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BC" w:rsidRDefault="00D96119" w:rsidP="00D96119">
      <w:pPr>
        <w:jc w:val="right"/>
        <w:rPr>
          <w:rtl/>
        </w:rPr>
      </w:pPr>
      <w:r>
        <w:rPr>
          <w:rFonts w:hint="cs"/>
          <w:rtl/>
        </w:rPr>
        <w:t>21.9.2016</w:t>
      </w:r>
    </w:p>
    <w:p w:rsidR="00D96119" w:rsidRDefault="00D96119" w:rsidP="00D96119">
      <w:pPr>
        <w:jc w:val="both"/>
        <w:rPr>
          <w:rFonts w:cs="David"/>
          <w:b/>
          <w:bCs/>
          <w:sz w:val="28"/>
          <w:szCs w:val="28"/>
          <w:u w:val="single"/>
          <w:rtl/>
        </w:rPr>
      </w:pPr>
      <w:r w:rsidRPr="00D96119">
        <w:rPr>
          <w:rFonts w:cs="David" w:hint="cs"/>
          <w:b/>
          <w:bCs/>
          <w:sz w:val="28"/>
          <w:szCs w:val="28"/>
          <w:u w:val="single"/>
          <w:rtl/>
        </w:rPr>
        <w:t xml:space="preserve">אלוף </w:t>
      </w:r>
      <w:r w:rsidR="001F7C8E">
        <w:rPr>
          <w:rFonts w:cs="David" w:hint="cs"/>
          <w:b/>
          <w:bCs/>
          <w:sz w:val="28"/>
          <w:szCs w:val="28"/>
          <w:u w:val="single"/>
          <w:rtl/>
        </w:rPr>
        <w:t xml:space="preserve">(מיל') </w:t>
      </w:r>
      <w:r w:rsidRPr="00D96119">
        <w:rPr>
          <w:rFonts w:cs="David" w:hint="cs"/>
          <w:b/>
          <w:bCs/>
          <w:sz w:val="28"/>
          <w:szCs w:val="28"/>
          <w:u w:val="single"/>
          <w:rtl/>
        </w:rPr>
        <w:t xml:space="preserve">גרשון הכהן </w:t>
      </w:r>
      <w:r w:rsidRPr="00D96119">
        <w:rPr>
          <w:rFonts w:cs="David"/>
          <w:b/>
          <w:bCs/>
          <w:sz w:val="28"/>
          <w:szCs w:val="28"/>
          <w:u w:val="single"/>
          <w:rtl/>
        </w:rPr>
        <w:t>–</w:t>
      </w:r>
      <w:r w:rsidRPr="00D96119">
        <w:rPr>
          <w:rFonts w:cs="David" w:hint="cs"/>
          <w:b/>
          <w:bCs/>
          <w:sz w:val="28"/>
          <w:szCs w:val="28"/>
          <w:u w:val="single"/>
          <w:rtl/>
        </w:rPr>
        <w:t xml:space="preserve"> בטחון לאומי: כיצד ולמען מה?</w:t>
      </w:r>
    </w:p>
    <w:p w:rsidR="00D96119" w:rsidRDefault="001F7C8E" w:rsidP="00D96119">
      <w:pPr>
        <w:jc w:val="both"/>
        <w:rPr>
          <w:rFonts w:cs="David" w:hint="cs"/>
          <w:sz w:val="28"/>
          <w:szCs w:val="28"/>
          <w:rtl/>
        </w:rPr>
      </w:pPr>
      <w:r w:rsidRPr="001F7C8E">
        <w:rPr>
          <w:rFonts w:cs="David" w:hint="cs"/>
          <w:sz w:val="28"/>
          <w:szCs w:val="28"/>
          <w:rtl/>
        </w:rPr>
        <w:t xml:space="preserve">מה </w:t>
      </w:r>
      <w:r>
        <w:rPr>
          <w:rFonts w:cs="David" w:hint="cs"/>
          <w:sz w:val="28"/>
          <w:szCs w:val="28"/>
          <w:rtl/>
        </w:rPr>
        <w:t xml:space="preserve">שעומד מאחורי הספר </w:t>
      </w:r>
      <w:r>
        <w:rPr>
          <w:rFonts w:cs="David"/>
          <w:sz w:val="28"/>
          <w:szCs w:val="28"/>
          <w:rtl/>
        </w:rPr>
        <w:t>–</w:t>
      </w:r>
      <w:r>
        <w:rPr>
          <w:rFonts w:cs="David" w:hint="cs"/>
          <w:sz w:val="28"/>
          <w:szCs w:val="28"/>
          <w:rtl/>
        </w:rPr>
        <w:t xml:space="preserve"> מה לאומי </w:t>
      </w:r>
      <w:proofErr w:type="spellStart"/>
      <w:r>
        <w:rPr>
          <w:rFonts w:cs="David" w:hint="cs"/>
          <w:sz w:val="28"/>
          <w:szCs w:val="28"/>
          <w:rtl/>
        </w:rPr>
        <w:t>בבטחון</w:t>
      </w:r>
      <w:proofErr w:type="spellEnd"/>
      <w:r>
        <w:rPr>
          <w:rFonts w:cs="David" w:hint="cs"/>
          <w:sz w:val="28"/>
          <w:szCs w:val="28"/>
          <w:rtl/>
        </w:rPr>
        <w:t xml:space="preserve"> הלאומי - זה המתח בין השאלות איך נלחמים מול השאלה בשביל מה מתקיימים.</w:t>
      </w:r>
    </w:p>
    <w:p w:rsidR="001F7C8E" w:rsidRDefault="001F7C8E" w:rsidP="00481F4F">
      <w:pPr>
        <w:jc w:val="both"/>
        <w:rPr>
          <w:rFonts w:cs="David"/>
          <w:sz w:val="28"/>
          <w:szCs w:val="28"/>
          <w:rtl/>
        </w:rPr>
      </w:pPr>
      <w:r>
        <w:rPr>
          <w:rFonts w:cs="David" w:hint="cs"/>
          <w:sz w:val="28"/>
          <w:szCs w:val="28"/>
          <w:rtl/>
        </w:rPr>
        <w:t>לדברי גרשון הכהן מה שעמד מאחורי ה</w:t>
      </w:r>
      <w:r w:rsidR="00481F4F">
        <w:rPr>
          <w:rFonts w:cs="David" w:hint="cs"/>
          <w:sz w:val="28"/>
          <w:szCs w:val="28"/>
          <w:rtl/>
        </w:rPr>
        <w:t>כתיבה</w:t>
      </w:r>
      <w:r>
        <w:rPr>
          <w:rFonts w:cs="David" w:hint="cs"/>
          <w:sz w:val="28"/>
          <w:szCs w:val="28"/>
          <w:rtl/>
        </w:rPr>
        <w:t xml:space="preserve"> הוא השפעתו של הפילוסוף פוקו על חשיבותו.</w:t>
      </w:r>
    </w:p>
    <w:p w:rsidR="00481F4F" w:rsidRDefault="00481F4F" w:rsidP="00481F4F">
      <w:pPr>
        <w:jc w:val="both"/>
        <w:rPr>
          <w:rFonts w:cs="David"/>
          <w:sz w:val="28"/>
          <w:szCs w:val="28"/>
          <w:rtl/>
        </w:rPr>
      </w:pPr>
      <w:r>
        <w:rPr>
          <w:rFonts w:cs="David" w:hint="cs"/>
          <w:sz w:val="28"/>
          <w:szCs w:val="28"/>
          <w:rtl/>
        </w:rPr>
        <w:t>מהות ההרצאה היא המטענים של העבר והשפעתם על העתיד.</w:t>
      </w:r>
    </w:p>
    <w:p w:rsidR="00481F4F" w:rsidRDefault="001128CE" w:rsidP="001128CE">
      <w:pPr>
        <w:jc w:val="both"/>
        <w:rPr>
          <w:rFonts w:cs="David"/>
          <w:sz w:val="28"/>
          <w:szCs w:val="28"/>
          <w:rtl/>
        </w:rPr>
      </w:pPr>
      <w:r>
        <w:rPr>
          <w:rFonts w:cs="David" w:hint="cs"/>
          <w:sz w:val="28"/>
          <w:szCs w:val="28"/>
          <w:rtl/>
        </w:rPr>
        <w:t>ב-1925 בעת שבלפור הגיע לטקס הפתיחה של האוניברסיטה העברית הוא בין היתר אמר: פה בהר הצופים, זה המקום שבו הרומאים עמדו לפני שהרסו את ירושלים וסיימו פרק חשוב בתולדות העם היהודי. האם יכולה להיות נקודה יותר היסטורית?</w:t>
      </w:r>
    </w:p>
    <w:p w:rsidR="001128CE" w:rsidRDefault="001128CE" w:rsidP="001128CE">
      <w:pPr>
        <w:jc w:val="both"/>
        <w:rPr>
          <w:rFonts w:cs="David" w:hint="cs"/>
          <w:sz w:val="28"/>
          <w:szCs w:val="28"/>
          <w:rtl/>
        </w:rPr>
      </w:pPr>
      <w:r>
        <w:rPr>
          <w:rFonts w:cs="David" w:hint="cs"/>
          <w:sz w:val="28"/>
          <w:szCs w:val="28"/>
          <w:rtl/>
        </w:rPr>
        <w:t xml:space="preserve">כיצד מתקיימים ומגנים על הקיום  </w:t>
      </w:r>
      <w:r>
        <w:rPr>
          <w:rFonts w:cs="David"/>
          <w:sz w:val="28"/>
          <w:szCs w:val="28"/>
          <w:rtl/>
        </w:rPr>
        <w:tab/>
      </w:r>
      <w:r>
        <w:rPr>
          <w:rFonts w:cs="David" w:hint="cs"/>
          <w:sz w:val="28"/>
          <w:szCs w:val="28"/>
          <w:rtl/>
        </w:rPr>
        <w:t xml:space="preserve">&lt; - &gt;   מה הסיפור שלנו </w:t>
      </w:r>
      <w:r>
        <w:rPr>
          <w:rFonts w:cs="David"/>
          <w:sz w:val="28"/>
          <w:szCs w:val="28"/>
          <w:rtl/>
        </w:rPr>
        <w:t>–</w:t>
      </w:r>
      <w:r>
        <w:rPr>
          <w:rFonts w:cs="David" w:hint="cs"/>
          <w:sz w:val="28"/>
          <w:szCs w:val="28"/>
          <w:rtl/>
        </w:rPr>
        <w:t xml:space="preserve"> לשם מה?</w:t>
      </w:r>
    </w:p>
    <w:p w:rsidR="001128CE" w:rsidRDefault="001128CE" w:rsidP="001128CE">
      <w:pPr>
        <w:ind w:left="3600" w:firstLine="720"/>
        <w:jc w:val="both"/>
        <w:rPr>
          <w:rFonts w:cs="David"/>
          <w:sz w:val="28"/>
          <w:szCs w:val="28"/>
          <w:rtl/>
        </w:rPr>
      </w:pPr>
      <w:r>
        <w:rPr>
          <w:rFonts w:cs="David" w:hint="cs"/>
          <w:sz w:val="28"/>
          <w:szCs w:val="28"/>
          <w:rtl/>
        </w:rPr>
        <w:t xml:space="preserve">ומה החזון שלנו </w:t>
      </w:r>
      <w:r>
        <w:rPr>
          <w:rFonts w:cs="David"/>
          <w:sz w:val="28"/>
          <w:szCs w:val="28"/>
          <w:rtl/>
        </w:rPr>
        <w:t>–</w:t>
      </w:r>
      <w:r>
        <w:rPr>
          <w:rFonts w:cs="David" w:hint="cs"/>
          <w:sz w:val="28"/>
          <w:szCs w:val="28"/>
          <w:rtl/>
        </w:rPr>
        <w:t xml:space="preserve"> למען מה?</w:t>
      </w:r>
    </w:p>
    <w:p w:rsidR="001128CE" w:rsidRDefault="00633EF3" w:rsidP="00633EF3">
      <w:pPr>
        <w:jc w:val="both"/>
        <w:rPr>
          <w:rFonts w:cs="David" w:hint="cs"/>
          <w:sz w:val="28"/>
          <w:szCs w:val="28"/>
          <w:rtl/>
        </w:rPr>
      </w:pPr>
      <w:r>
        <w:rPr>
          <w:rFonts w:cs="David" w:hint="cs"/>
          <w:sz w:val="28"/>
          <w:szCs w:val="28"/>
          <w:rtl/>
        </w:rPr>
        <w:t>הערבים בארץ ישראל התרשמו מאד מהיות הציונות תנועה מודרנית שמושפעת/ מקבלת השראה מהעבר ולא זונחת את העבר. הסתכלות זו השפיעה על תפיסתם.</w:t>
      </w:r>
    </w:p>
    <w:p w:rsidR="00633EF3" w:rsidRDefault="00BB1139" w:rsidP="00633EF3">
      <w:pPr>
        <w:jc w:val="both"/>
        <w:rPr>
          <w:rFonts w:cs="David" w:hint="cs"/>
          <w:sz w:val="28"/>
          <w:szCs w:val="28"/>
          <w:rtl/>
        </w:rPr>
      </w:pPr>
      <w:r>
        <w:rPr>
          <w:rFonts w:cs="David" w:hint="cs"/>
          <w:sz w:val="28"/>
          <w:szCs w:val="28"/>
          <w:rtl/>
        </w:rPr>
        <w:t>נביא נמצא במקום שמתווך בין מורשת העבר לחזון העתיד.</w:t>
      </w:r>
    </w:p>
    <w:p w:rsidR="00BB1139" w:rsidRDefault="003A05D3" w:rsidP="00633EF3">
      <w:pPr>
        <w:jc w:val="both"/>
        <w:rPr>
          <w:rFonts w:cs="David" w:hint="cs"/>
          <w:sz w:val="28"/>
          <w:szCs w:val="28"/>
          <w:rtl/>
        </w:rPr>
      </w:pPr>
      <w:r>
        <w:rPr>
          <w:rFonts w:cs="David" w:hint="cs"/>
          <w:sz w:val="28"/>
          <w:szCs w:val="28"/>
          <w:rtl/>
        </w:rPr>
        <w:t>נדב תמיר (עוזר נשיא המדינה לענייני חוץ), כתב מאמר ביקורתי שבו הוא טוען שישראל פעמיים בחרה בעבר על חשבון העתיד.</w:t>
      </w:r>
    </w:p>
    <w:p w:rsidR="003A05D3" w:rsidRDefault="003A05D3" w:rsidP="00633EF3">
      <w:pPr>
        <w:jc w:val="both"/>
        <w:rPr>
          <w:rFonts w:cs="David" w:hint="cs"/>
          <w:sz w:val="28"/>
          <w:szCs w:val="28"/>
          <w:rtl/>
        </w:rPr>
      </w:pPr>
      <w:r>
        <w:rPr>
          <w:rFonts w:cs="David" w:hint="cs"/>
          <w:sz w:val="28"/>
          <w:szCs w:val="28"/>
          <w:rtl/>
        </w:rPr>
        <w:t>גרשון הכהן בתגובה: זה שהישראלים בוחרים בעבר, זה השינוי הבסיסי.</w:t>
      </w:r>
    </w:p>
    <w:p w:rsidR="003A05D3" w:rsidRDefault="003A05D3" w:rsidP="00633EF3">
      <w:pPr>
        <w:jc w:val="both"/>
        <w:rPr>
          <w:rFonts w:cs="David" w:hint="cs"/>
          <w:sz w:val="28"/>
          <w:szCs w:val="28"/>
          <w:rtl/>
        </w:rPr>
      </w:pPr>
      <w:r>
        <w:rPr>
          <w:rFonts w:cs="David" w:hint="cs"/>
          <w:sz w:val="28"/>
          <w:szCs w:val="28"/>
          <w:rtl/>
        </w:rPr>
        <w:t xml:space="preserve">יהושע אריאלי (לוחם בבריגדה, ואיש "שלום עכשיו", מומחה להיסטוריה אמריקאית) </w:t>
      </w:r>
      <w:r>
        <w:rPr>
          <w:rFonts w:cs="David"/>
          <w:sz w:val="28"/>
          <w:szCs w:val="28"/>
          <w:rtl/>
        </w:rPr>
        <w:t>–</w:t>
      </w:r>
      <w:r>
        <w:rPr>
          <w:rFonts w:cs="David" w:hint="cs"/>
          <w:sz w:val="28"/>
          <w:szCs w:val="28"/>
          <w:rtl/>
        </w:rPr>
        <w:t xml:space="preserve"> לדבריו אין אתה יכול להבין את בניין הארץ, את ההתיישבות היהודית ואת הקמת המדינה, הלא להיזקק לעבר ולתודעה ההיסטורית של עבר זה, המשמשים יסודות מכריעים של עיצוב בתהליך זה. המושגים של "שיבת ציון" ו"קיבוץ גלויות" ממחישים זאת.</w:t>
      </w:r>
    </w:p>
    <w:p w:rsidR="003A05D3" w:rsidRDefault="005E4FF8" w:rsidP="00633EF3">
      <w:pPr>
        <w:jc w:val="both"/>
        <w:rPr>
          <w:rFonts w:cs="David" w:hint="cs"/>
          <w:sz w:val="28"/>
          <w:szCs w:val="28"/>
          <w:rtl/>
        </w:rPr>
      </w:pPr>
      <w:r>
        <w:rPr>
          <w:rFonts w:cs="David" w:hint="cs"/>
          <w:sz w:val="28"/>
          <w:szCs w:val="28"/>
          <w:rtl/>
        </w:rPr>
        <w:t>"ההגירה" לארץ ישראל אינה סתם הגירה. זאת עליה. מדובר בסיפור ייחודי ביחס לתופעת ההגירה הגלובאלית.</w:t>
      </w:r>
    </w:p>
    <w:p w:rsidR="005E4FF8" w:rsidRDefault="00F95F74" w:rsidP="00633EF3">
      <w:pPr>
        <w:jc w:val="both"/>
        <w:rPr>
          <w:rFonts w:cs="David"/>
          <w:sz w:val="28"/>
          <w:szCs w:val="28"/>
          <w:rtl/>
        </w:rPr>
      </w:pPr>
      <w:r>
        <w:rPr>
          <w:rFonts w:cs="David" w:hint="cs"/>
          <w:sz w:val="28"/>
          <w:szCs w:val="28"/>
          <w:rtl/>
        </w:rPr>
        <w:t>"בטחון לאומי הוא תחום העוסק בהבטחת היכולת הלאומית להתמודד ביעילות עם כל איום על הקיום הלאומי ועל האינטרסים החיוניים הלאומיים..."</w:t>
      </w:r>
    </w:p>
    <w:p w:rsidR="00F95F74" w:rsidRDefault="00036548" w:rsidP="00633EF3">
      <w:pPr>
        <w:jc w:val="both"/>
        <w:rPr>
          <w:rFonts w:cs="David"/>
          <w:sz w:val="28"/>
          <w:szCs w:val="28"/>
          <w:rtl/>
        </w:rPr>
      </w:pPr>
      <w:r>
        <w:rPr>
          <w:rFonts w:cs="David" w:hint="cs"/>
          <w:sz w:val="28"/>
          <w:szCs w:val="28"/>
          <w:rtl/>
        </w:rPr>
        <w:t xml:space="preserve">האינטרסים הלאומיים החיוניים נקבעים על ידי הממשל שבשלטון, על פי תפיסת עולמו. </w:t>
      </w:r>
      <w:r w:rsidRPr="00036548">
        <w:rPr>
          <w:rFonts w:cs="David" w:hint="cs"/>
          <w:b/>
          <w:bCs/>
          <w:sz w:val="28"/>
          <w:szCs w:val="28"/>
          <w:rtl/>
        </w:rPr>
        <w:t>זאת לא שאלה טכנית.</w:t>
      </w:r>
    </w:p>
    <w:p w:rsidR="00036548" w:rsidRDefault="00036548" w:rsidP="00633EF3">
      <w:pPr>
        <w:jc w:val="both"/>
        <w:rPr>
          <w:rFonts w:cs="David" w:hint="cs"/>
          <w:sz w:val="28"/>
          <w:szCs w:val="28"/>
          <w:rtl/>
        </w:rPr>
      </w:pPr>
      <w:r>
        <w:rPr>
          <w:rFonts w:cs="David" w:hint="cs"/>
          <w:sz w:val="28"/>
          <w:szCs w:val="28"/>
          <w:rtl/>
        </w:rPr>
        <w:t>בן גוריון: הגדרת המטרה הסופית של הציונות אינה אלא הגאולה המלאה של עם ישראל בארצו.</w:t>
      </w:r>
    </w:p>
    <w:p w:rsidR="00036548" w:rsidRDefault="00036548" w:rsidP="00633EF3">
      <w:pPr>
        <w:jc w:val="both"/>
        <w:rPr>
          <w:rFonts w:cs="David"/>
          <w:sz w:val="28"/>
          <w:szCs w:val="28"/>
          <w:rtl/>
        </w:rPr>
      </w:pPr>
      <w:r>
        <w:rPr>
          <w:rFonts w:cs="David" w:hint="cs"/>
          <w:sz w:val="28"/>
          <w:szCs w:val="28"/>
          <w:rtl/>
        </w:rPr>
        <w:t>בתפיסת בן גוריון יש חיבור של חומר ורוח. החיבור הזה ביהדות נעשה בארץ ישראל.</w:t>
      </w:r>
    </w:p>
    <w:p w:rsidR="00036548" w:rsidRDefault="003316A6" w:rsidP="00633EF3">
      <w:pPr>
        <w:jc w:val="both"/>
        <w:rPr>
          <w:rFonts w:cs="David"/>
          <w:sz w:val="28"/>
          <w:szCs w:val="28"/>
          <w:rtl/>
        </w:rPr>
      </w:pPr>
      <w:r>
        <w:rPr>
          <w:rFonts w:cs="David" w:hint="cs"/>
          <w:sz w:val="28"/>
          <w:szCs w:val="28"/>
          <w:rtl/>
        </w:rPr>
        <w:t>גישת האלוף בני פלד ביחס לחלום הציוני: "</w:t>
      </w:r>
      <w:r w:rsidR="00036548">
        <w:rPr>
          <w:rFonts w:cs="David" w:hint="cs"/>
          <w:sz w:val="28"/>
          <w:szCs w:val="28"/>
          <w:rtl/>
        </w:rPr>
        <w:t>לכונן מדינ</w:t>
      </w:r>
      <w:r>
        <w:rPr>
          <w:rFonts w:cs="David" w:hint="cs"/>
          <w:sz w:val="28"/>
          <w:szCs w:val="28"/>
          <w:rtl/>
        </w:rPr>
        <w:t xml:space="preserve">ת יהודים בארץ ישראל על ידי אותם </w:t>
      </w:r>
      <w:r w:rsidR="00036548">
        <w:rPr>
          <w:rFonts w:cs="David" w:hint="cs"/>
          <w:sz w:val="28"/>
          <w:szCs w:val="28"/>
          <w:rtl/>
        </w:rPr>
        <w:t>יהודים בעם היהודי שמאסו בחיי גלות ודיירות משנה והמוכנים לתת חייהם בעדה.</w:t>
      </w:r>
      <w:r>
        <w:rPr>
          <w:rFonts w:cs="David" w:hint="cs"/>
          <w:sz w:val="28"/>
          <w:szCs w:val="28"/>
          <w:rtl/>
        </w:rPr>
        <w:t>"</w:t>
      </w:r>
    </w:p>
    <w:p w:rsidR="003316A6" w:rsidRDefault="003316A6" w:rsidP="003316A6">
      <w:pPr>
        <w:jc w:val="both"/>
        <w:rPr>
          <w:rFonts w:cs="David"/>
          <w:sz w:val="28"/>
          <w:szCs w:val="28"/>
          <w:rtl/>
        </w:rPr>
      </w:pPr>
      <w:r>
        <w:rPr>
          <w:rFonts w:cs="David" w:hint="cs"/>
          <w:sz w:val="28"/>
          <w:szCs w:val="28"/>
          <w:rtl/>
        </w:rPr>
        <w:lastRenderedPageBreak/>
        <w:t>דו מירון (הרפיה לצורך נגיעה) - מה ביקשה הציונות? פתרון לאנטישמיות. מטרה זו לא הושגה האנטישמיות התחדשה וקיבלה גוון חדש.</w:t>
      </w:r>
    </w:p>
    <w:p w:rsidR="003316A6" w:rsidRDefault="003316A6" w:rsidP="003316A6">
      <w:pPr>
        <w:jc w:val="both"/>
        <w:rPr>
          <w:rFonts w:cs="David" w:hint="cs"/>
          <w:sz w:val="28"/>
          <w:szCs w:val="28"/>
          <w:rtl/>
        </w:rPr>
      </w:pPr>
      <w:r>
        <w:rPr>
          <w:rFonts w:cs="David" w:hint="cs"/>
          <w:sz w:val="28"/>
          <w:szCs w:val="28"/>
          <w:rtl/>
        </w:rPr>
        <w:t>התפתחותה של הציונות והצלחתה החליפה סכנה אחת בסכנה אחרת.</w:t>
      </w:r>
    </w:p>
    <w:p w:rsidR="003316A6" w:rsidRDefault="003316A6" w:rsidP="003316A6">
      <w:pPr>
        <w:jc w:val="both"/>
        <w:rPr>
          <w:rFonts w:cs="David"/>
          <w:sz w:val="28"/>
          <w:szCs w:val="28"/>
          <w:rtl/>
        </w:rPr>
      </w:pPr>
      <w:r>
        <w:rPr>
          <w:rFonts w:cs="David" w:hint="cs"/>
          <w:sz w:val="28"/>
          <w:szCs w:val="28"/>
          <w:rtl/>
        </w:rPr>
        <w:t>גרשון הכהן: האם אילו באמת מטרות הציונות?</w:t>
      </w:r>
    </w:p>
    <w:p w:rsidR="003316A6" w:rsidRDefault="003316A6" w:rsidP="003316A6">
      <w:pPr>
        <w:jc w:val="both"/>
        <w:rPr>
          <w:rFonts w:cs="David" w:hint="cs"/>
          <w:sz w:val="28"/>
          <w:szCs w:val="28"/>
          <w:rtl/>
        </w:rPr>
      </w:pPr>
      <w:r>
        <w:rPr>
          <w:rFonts w:cs="David" w:hint="cs"/>
          <w:sz w:val="28"/>
          <w:szCs w:val="28"/>
          <w:rtl/>
        </w:rPr>
        <w:t>להבנת גרשון הכהן, אלו לא היו מטרות הציונות.</w:t>
      </w:r>
    </w:p>
    <w:p w:rsidR="003316A6" w:rsidRDefault="003316A6" w:rsidP="003316A6">
      <w:pPr>
        <w:jc w:val="both"/>
        <w:rPr>
          <w:rFonts w:cs="David"/>
          <w:sz w:val="28"/>
          <w:szCs w:val="28"/>
          <w:rtl/>
        </w:rPr>
      </w:pPr>
      <w:r>
        <w:rPr>
          <w:rFonts w:cs="David" w:hint="cs"/>
          <w:sz w:val="28"/>
          <w:szCs w:val="28"/>
          <w:rtl/>
        </w:rPr>
        <w:t>בן גוריון ב-1948 מסביר מדוע יש חשיבות לכיבוש ירושלים. המערכה על ירושלים היא לא צבאית בלבד. בן גוריון מזכיר את השבועה על נהרות בבל ("אם אשכחך ירושלים אשכח ימיני...")</w:t>
      </w:r>
    </w:p>
    <w:p w:rsidR="003316A6" w:rsidRDefault="003316A6" w:rsidP="003316A6">
      <w:pPr>
        <w:jc w:val="both"/>
        <w:rPr>
          <w:rFonts w:cs="David" w:hint="cs"/>
          <w:sz w:val="28"/>
          <w:szCs w:val="28"/>
          <w:rtl/>
        </w:rPr>
      </w:pPr>
      <w:r>
        <w:rPr>
          <w:rFonts w:cs="David" w:hint="cs"/>
          <w:sz w:val="28"/>
          <w:szCs w:val="28"/>
          <w:rtl/>
        </w:rPr>
        <w:t>בעצם יש חיבור בין הדתי, הלאומי והפוליטי.</w:t>
      </w:r>
    </w:p>
    <w:p w:rsidR="003316A6" w:rsidRDefault="003316A6" w:rsidP="003316A6">
      <w:pPr>
        <w:jc w:val="both"/>
        <w:rPr>
          <w:rFonts w:cs="David" w:hint="cs"/>
          <w:sz w:val="28"/>
          <w:szCs w:val="28"/>
          <w:rtl/>
        </w:rPr>
      </w:pPr>
      <w:r>
        <w:rPr>
          <w:rFonts w:cs="David" w:hint="cs"/>
          <w:sz w:val="28"/>
          <w:szCs w:val="28"/>
          <w:rtl/>
        </w:rPr>
        <w:t>קיבוץ גלויות היא מצווה שיכולה להתממש רק במרחב הציבורי הלאומי.</w:t>
      </w:r>
    </w:p>
    <w:p w:rsidR="003316A6" w:rsidRDefault="00CB11D5" w:rsidP="003316A6">
      <w:pPr>
        <w:jc w:val="both"/>
        <w:rPr>
          <w:rFonts w:cs="David" w:hint="cs"/>
          <w:sz w:val="28"/>
          <w:szCs w:val="28"/>
          <w:rtl/>
        </w:rPr>
      </w:pPr>
      <w:r>
        <w:rPr>
          <w:rFonts w:cs="David" w:hint="cs"/>
          <w:sz w:val="28"/>
          <w:szCs w:val="28"/>
          <w:rtl/>
        </w:rPr>
        <w:t>ביטחון מהו? (הרכבי).</w:t>
      </w:r>
    </w:p>
    <w:p w:rsidR="00CB11D5" w:rsidRDefault="00CB11D5" w:rsidP="003316A6">
      <w:pPr>
        <w:jc w:val="both"/>
        <w:rPr>
          <w:rFonts w:cs="David" w:hint="cs"/>
          <w:sz w:val="28"/>
          <w:szCs w:val="28"/>
          <w:rtl/>
        </w:rPr>
      </w:pPr>
      <w:r>
        <w:rPr>
          <w:rFonts w:cs="David" w:hint="cs"/>
          <w:sz w:val="28"/>
          <w:szCs w:val="28"/>
          <w:rtl/>
        </w:rPr>
        <w:t>המונח הגנה על הקיום הוא מונח השאול מן הביולוגיה.</w:t>
      </w:r>
    </w:p>
    <w:p w:rsidR="00CB11D5" w:rsidRDefault="00CB11D5" w:rsidP="003316A6">
      <w:pPr>
        <w:jc w:val="both"/>
        <w:rPr>
          <w:rFonts w:cs="David" w:hint="cs"/>
          <w:sz w:val="28"/>
          <w:szCs w:val="28"/>
          <w:rtl/>
        </w:rPr>
      </w:pPr>
      <w:r>
        <w:rPr>
          <w:rFonts w:cs="David" w:hint="cs"/>
          <w:sz w:val="28"/>
          <w:szCs w:val="28"/>
          <w:rtl/>
        </w:rPr>
        <w:t>יש גישה דדוקטיבית וגישה אינדוקטיבית.</w:t>
      </w:r>
    </w:p>
    <w:p w:rsidR="00CB11D5" w:rsidRDefault="00CB11D5" w:rsidP="003316A6">
      <w:pPr>
        <w:jc w:val="both"/>
        <w:rPr>
          <w:rFonts w:cs="David" w:hint="cs"/>
          <w:sz w:val="28"/>
          <w:szCs w:val="28"/>
          <w:rtl/>
        </w:rPr>
      </w:pPr>
      <w:r>
        <w:rPr>
          <w:rFonts w:cs="David" w:hint="cs"/>
          <w:sz w:val="28"/>
          <w:szCs w:val="28"/>
          <w:rtl/>
        </w:rPr>
        <w:t>גישת בן גוריון היא דדוקטיבית - יש חזון וצריך לנסות לממש אותו.</w:t>
      </w:r>
    </w:p>
    <w:p w:rsidR="00CB11D5" w:rsidRDefault="00CB11D5" w:rsidP="003316A6">
      <w:pPr>
        <w:jc w:val="both"/>
        <w:rPr>
          <w:rFonts w:cs="David"/>
          <w:sz w:val="28"/>
          <w:szCs w:val="28"/>
          <w:rtl/>
        </w:rPr>
      </w:pPr>
      <w:r>
        <w:rPr>
          <w:rFonts w:cs="David" w:hint="cs"/>
          <w:sz w:val="28"/>
          <w:szCs w:val="28"/>
          <w:rtl/>
        </w:rPr>
        <w:t xml:space="preserve">גישה ליברלית </w:t>
      </w:r>
      <w:r>
        <w:rPr>
          <w:rFonts w:cs="David"/>
          <w:sz w:val="28"/>
          <w:szCs w:val="28"/>
          <w:rtl/>
        </w:rPr>
        <w:t>–</w:t>
      </w:r>
      <w:r>
        <w:rPr>
          <w:rFonts w:cs="David" w:hint="cs"/>
          <w:sz w:val="28"/>
          <w:szCs w:val="28"/>
          <w:rtl/>
        </w:rPr>
        <w:t xml:space="preserve"> מטרת המדינה היא לנסות למקסם את הזכויות של הפרטים המרכיבים אותה.</w:t>
      </w:r>
    </w:p>
    <w:p w:rsidR="00CB11D5" w:rsidRDefault="00CB11D5" w:rsidP="003316A6">
      <w:pPr>
        <w:jc w:val="both"/>
        <w:rPr>
          <w:rFonts w:cs="David"/>
          <w:sz w:val="28"/>
          <w:szCs w:val="28"/>
          <w:rtl/>
        </w:rPr>
      </w:pPr>
      <w:r>
        <w:rPr>
          <w:rFonts w:cs="David" w:hint="cs"/>
          <w:sz w:val="28"/>
          <w:szCs w:val="28"/>
          <w:rtl/>
        </w:rPr>
        <w:t xml:space="preserve">גרשון הכהן </w:t>
      </w:r>
      <w:r>
        <w:rPr>
          <w:rFonts w:cs="David"/>
          <w:sz w:val="28"/>
          <w:szCs w:val="28"/>
          <w:rtl/>
        </w:rPr>
        <w:t>–</w:t>
      </w:r>
      <w:r>
        <w:rPr>
          <w:rFonts w:cs="David" w:hint="cs"/>
          <w:sz w:val="28"/>
          <w:szCs w:val="28"/>
          <w:rtl/>
        </w:rPr>
        <w:t xml:space="preserve"> יסוד בסיסי באסטרטגיה הוא עורמה.</w:t>
      </w:r>
      <w:r w:rsidR="00AF0065">
        <w:rPr>
          <w:rFonts w:cs="David" w:hint="cs"/>
          <w:sz w:val="28"/>
          <w:szCs w:val="28"/>
          <w:rtl/>
        </w:rPr>
        <w:t xml:space="preserve"> (גרשון הכהן מדבר בקונטקסט של ישיבת הממשלה ב-5.6.1967, שנערכה ללא השתתפות שר </w:t>
      </w:r>
      <w:proofErr w:type="spellStart"/>
      <w:r w:rsidR="00AF0065">
        <w:rPr>
          <w:rFonts w:cs="David" w:hint="cs"/>
          <w:sz w:val="28"/>
          <w:szCs w:val="28"/>
          <w:rtl/>
        </w:rPr>
        <w:t>הבטחון</w:t>
      </w:r>
      <w:proofErr w:type="spellEnd"/>
      <w:r w:rsidR="00AF0065">
        <w:rPr>
          <w:rFonts w:cs="David" w:hint="cs"/>
          <w:sz w:val="28"/>
          <w:szCs w:val="28"/>
          <w:rtl/>
        </w:rPr>
        <w:t>, משה דיין)</w:t>
      </w:r>
    </w:p>
    <w:p w:rsidR="00AF0065" w:rsidRDefault="004B42FF" w:rsidP="003316A6">
      <w:pPr>
        <w:jc w:val="both"/>
        <w:rPr>
          <w:rFonts w:cs="David" w:hint="cs"/>
          <w:sz w:val="28"/>
          <w:szCs w:val="28"/>
          <w:rtl/>
        </w:rPr>
      </w:pPr>
      <w:r>
        <w:rPr>
          <w:rFonts w:cs="David" w:hint="cs"/>
          <w:sz w:val="28"/>
          <w:szCs w:val="28"/>
          <w:rtl/>
        </w:rPr>
        <w:t>יש מערכת זיקות קיימת בין כיצד נלחמים ולמען מה נלחמים.</w:t>
      </w:r>
    </w:p>
    <w:p w:rsidR="004B42FF" w:rsidRDefault="004B42FF" w:rsidP="003316A6">
      <w:pPr>
        <w:jc w:val="both"/>
        <w:rPr>
          <w:rFonts w:cs="David" w:hint="cs"/>
          <w:sz w:val="28"/>
          <w:szCs w:val="28"/>
          <w:rtl/>
        </w:rPr>
      </w:pPr>
      <w:r>
        <w:rPr>
          <w:rFonts w:cs="David" w:hint="cs"/>
          <w:sz w:val="28"/>
          <w:szCs w:val="28"/>
          <w:rtl/>
        </w:rPr>
        <w:t>השאלה אם יש ברירה או אין ברירה תלויה בשאלה מי אתה.</w:t>
      </w:r>
    </w:p>
    <w:p w:rsidR="004B42FF" w:rsidRDefault="00EB209F" w:rsidP="003316A6">
      <w:pPr>
        <w:jc w:val="both"/>
        <w:rPr>
          <w:rFonts w:cs="David"/>
          <w:sz w:val="28"/>
          <w:szCs w:val="28"/>
          <w:rtl/>
        </w:rPr>
      </w:pPr>
      <w:r>
        <w:rPr>
          <w:rFonts w:cs="David" w:hint="cs"/>
          <w:sz w:val="28"/>
          <w:szCs w:val="28"/>
          <w:rtl/>
        </w:rPr>
        <w:t>גרשון הכהן: אחד מיסודות החברה הציונית היא חברה מגויסת שמכונה להקריב למען הכלל.</w:t>
      </w:r>
    </w:p>
    <w:p w:rsidR="007947E6" w:rsidRDefault="007947E6" w:rsidP="007947E6">
      <w:pPr>
        <w:jc w:val="both"/>
        <w:rPr>
          <w:rFonts w:cs="David"/>
          <w:sz w:val="28"/>
          <w:szCs w:val="28"/>
          <w:rtl/>
        </w:rPr>
      </w:pPr>
      <w:r>
        <w:rPr>
          <w:rFonts w:cs="David" w:hint="cs"/>
          <w:sz w:val="28"/>
          <w:szCs w:val="28"/>
          <w:rtl/>
        </w:rPr>
        <w:t>מנהיג הוא שילוב נדיר של הוגה דעות עם מי שנטוע עמוק בהוויית המעשה.</w:t>
      </w:r>
    </w:p>
    <w:p w:rsidR="00CC2B72" w:rsidRDefault="00CC2B72" w:rsidP="007947E6">
      <w:pPr>
        <w:jc w:val="both"/>
        <w:rPr>
          <w:rFonts w:cs="David"/>
          <w:sz w:val="28"/>
          <w:szCs w:val="28"/>
          <w:rtl/>
        </w:rPr>
      </w:pPr>
      <w:r>
        <w:rPr>
          <w:rFonts w:cs="David" w:hint="cs"/>
          <w:sz w:val="28"/>
          <w:szCs w:val="28"/>
          <w:rtl/>
        </w:rPr>
        <w:t>יש שיקולים לאומיים שהם מעל שיקולי עלות תועלת.</w:t>
      </w:r>
    </w:p>
    <w:p w:rsidR="00CC2B72" w:rsidRDefault="0097566E" w:rsidP="007947E6">
      <w:pPr>
        <w:jc w:val="both"/>
        <w:rPr>
          <w:rFonts w:cs="David" w:hint="cs"/>
          <w:sz w:val="28"/>
          <w:szCs w:val="28"/>
          <w:rtl/>
        </w:rPr>
      </w:pPr>
      <w:r>
        <w:rPr>
          <w:rFonts w:cs="David" w:hint="cs"/>
          <w:sz w:val="28"/>
          <w:szCs w:val="28"/>
          <w:rtl/>
        </w:rPr>
        <w:t>בדרגות הבכירות ההחלטות מתקבלות מתוך תודעה כוללת. לטענת גרשון: "</w:t>
      </w:r>
      <w:proofErr w:type="spellStart"/>
      <w:r>
        <w:rPr>
          <w:rFonts w:cs="David" w:hint="cs"/>
          <w:sz w:val="28"/>
          <w:szCs w:val="28"/>
          <w:rtl/>
        </w:rPr>
        <w:t>הכל</w:t>
      </w:r>
      <w:proofErr w:type="spellEnd"/>
      <w:r>
        <w:rPr>
          <w:rFonts w:cs="David" w:hint="cs"/>
          <w:sz w:val="28"/>
          <w:szCs w:val="28"/>
          <w:rtl/>
        </w:rPr>
        <w:t xml:space="preserve"> פוליטי".</w:t>
      </w:r>
    </w:p>
    <w:p w:rsidR="0097566E" w:rsidRDefault="0097566E" w:rsidP="007947E6">
      <w:pPr>
        <w:jc w:val="both"/>
        <w:rPr>
          <w:rFonts w:cs="David" w:hint="cs"/>
          <w:sz w:val="28"/>
          <w:szCs w:val="28"/>
          <w:rtl/>
        </w:rPr>
      </w:pPr>
      <w:bookmarkStart w:id="0" w:name="_GoBack"/>
      <w:bookmarkEnd w:id="0"/>
    </w:p>
    <w:p w:rsidR="00CB11D5" w:rsidRDefault="00CB11D5" w:rsidP="003316A6">
      <w:pPr>
        <w:jc w:val="both"/>
        <w:rPr>
          <w:rFonts w:cs="David" w:hint="cs"/>
          <w:sz w:val="28"/>
          <w:szCs w:val="28"/>
          <w:rtl/>
        </w:rPr>
      </w:pPr>
    </w:p>
    <w:p w:rsidR="00CB11D5" w:rsidRDefault="00CB11D5" w:rsidP="003316A6">
      <w:pPr>
        <w:jc w:val="both"/>
        <w:rPr>
          <w:rFonts w:cs="David" w:hint="cs"/>
          <w:sz w:val="28"/>
          <w:szCs w:val="28"/>
          <w:rtl/>
        </w:rPr>
      </w:pPr>
    </w:p>
    <w:p w:rsidR="00481F4F" w:rsidRDefault="00481F4F" w:rsidP="00481F4F">
      <w:pPr>
        <w:jc w:val="both"/>
        <w:rPr>
          <w:rFonts w:cs="David" w:hint="cs"/>
          <w:sz w:val="28"/>
          <w:szCs w:val="28"/>
          <w:rtl/>
        </w:rPr>
      </w:pPr>
    </w:p>
    <w:p w:rsidR="001F7C8E" w:rsidRPr="001F7C8E" w:rsidRDefault="001F7C8E" w:rsidP="00D96119">
      <w:pPr>
        <w:jc w:val="both"/>
        <w:rPr>
          <w:rFonts w:cs="David"/>
          <w:sz w:val="28"/>
          <w:szCs w:val="28"/>
          <w:rtl/>
        </w:rPr>
      </w:pPr>
    </w:p>
    <w:p w:rsidR="00D96119" w:rsidRPr="00D96119" w:rsidRDefault="00D96119" w:rsidP="00D96119">
      <w:pPr>
        <w:rPr>
          <w:rFonts w:cs="David" w:hint="cs"/>
          <w:sz w:val="28"/>
          <w:szCs w:val="28"/>
        </w:rPr>
      </w:pPr>
    </w:p>
    <w:sectPr w:rsidR="00D96119" w:rsidRPr="00D96119" w:rsidSect="00023C2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C8" w:rsidRDefault="001578C8" w:rsidP="00340FC0">
      <w:pPr>
        <w:spacing w:after="0" w:line="240" w:lineRule="auto"/>
      </w:pPr>
      <w:r>
        <w:separator/>
      </w:r>
    </w:p>
  </w:endnote>
  <w:endnote w:type="continuationSeparator" w:id="0">
    <w:p w:rsidR="001578C8" w:rsidRDefault="001578C8" w:rsidP="00340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01239371"/>
      <w:docPartObj>
        <w:docPartGallery w:val="Page Numbers (Bottom of Page)"/>
        <w:docPartUnique/>
      </w:docPartObj>
    </w:sdtPr>
    <w:sdtEndPr>
      <w:rPr>
        <w:cs/>
      </w:rPr>
    </w:sdtEndPr>
    <w:sdtContent>
      <w:p w:rsidR="00340FC0" w:rsidRDefault="00340FC0">
        <w:pPr>
          <w:pStyle w:val="a5"/>
          <w:jc w:val="center"/>
          <w:rPr>
            <w:cs/>
          </w:rPr>
        </w:pPr>
        <w:r>
          <w:fldChar w:fldCharType="begin"/>
        </w:r>
        <w:r>
          <w:rPr>
            <w:cs/>
          </w:rPr>
          <w:instrText>PAGE   \* MERGEFORMAT</w:instrText>
        </w:r>
        <w:r>
          <w:fldChar w:fldCharType="separate"/>
        </w:r>
        <w:r w:rsidR="0097566E" w:rsidRPr="0097566E">
          <w:rPr>
            <w:noProof/>
            <w:rtl/>
            <w:lang w:val="he-IL"/>
          </w:rPr>
          <w:t>1</w:t>
        </w:r>
        <w:r>
          <w:fldChar w:fldCharType="end"/>
        </w:r>
      </w:p>
    </w:sdtContent>
  </w:sdt>
  <w:p w:rsidR="00340FC0" w:rsidRDefault="00340F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C8" w:rsidRDefault="001578C8" w:rsidP="00340FC0">
      <w:pPr>
        <w:spacing w:after="0" w:line="240" w:lineRule="auto"/>
      </w:pPr>
      <w:r>
        <w:separator/>
      </w:r>
    </w:p>
  </w:footnote>
  <w:footnote w:type="continuationSeparator" w:id="0">
    <w:p w:rsidR="001578C8" w:rsidRDefault="001578C8" w:rsidP="00340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19"/>
    <w:rsid w:val="00023C22"/>
    <w:rsid w:val="00036548"/>
    <w:rsid w:val="001128CE"/>
    <w:rsid w:val="001578C8"/>
    <w:rsid w:val="001F7C8E"/>
    <w:rsid w:val="003316A6"/>
    <w:rsid w:val="00340FC0"/>
    <w:rsid w:val="003A05D3"/>
    <w:rsid w:val="00481F4F"/>
    <w:rsid w:val="004B42FF"/>
    <w:rsid w:val="005E4FF8"/>
    <w:rsid w:val="00633EF3"/>
    <w:rsid w:val="007947E6"/>
    <w:rsid w:val="0097566E"/>
    <w:rsid w:val="00AF0065"/>
    <w:rsid w:val="00BB1139"/>
    <w:rsid w:val="00CB11D5"/>
    <w:rsid w:val="00CC2B72"/>
    <w:rsid w:val="00D96119"/>
    <w:rsid w:val="00E46DBC"/>
    <w:rsid w:val="00EB209F"/>
    <w:rsid w:val="00F95F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E0E2B-3D9B-4F76-821F-209E287E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FC0"/>
    <w:pPr>
      <w:tabs>
        <w:tab w:val="center" w:pos="4153"/>
        <w:tab w:val="right" w:pos="8306"/>
      </w:tabs>
      <w:spacing w:after="0" w:line="240" w:lineRule="auto"/>
    </w:pPr>
  </w:style>
  <w:style w:type="character" w:customStyle="1" w:styleId="a4">
    <w:name w:val="כותרת עליונה תו"/>
    <w:basedOn w:val="a0"/>
    <w:link w:val="a3"/>
    <w:uiPriority w:val="99"/>
    <w:rsid w:val="00340FC0"/>
  </w:style>
  <w:style w:type="paragraph" w:styleId="a5">
    <w:name w:val="footer"/>
    <w:basedOn w:val="a"/>
    <w:link w:val="a6"/>
    <w:uiPriority w:val="99"/>
    <w:unhideWhenUsed/>
    <w:rsid w:val="00340FC0"/>
    <w:pPr>
      <w:tabs>
        <w:tab w:val="center" w:pos="4153"/>
        <w:tab w:val="right" w:pos="8306"/>
      </w:tabs>
      <w:spacing w:after="0" w:line="240" w:lineRule="auto"/>
    </w:pPr>
  </w:style>
  <w:style w:type="character" w:customStyle="1" w:styleId="a6">
    <w:name w:val="כותרת תחתונה תו"/>
    <w:basedOn w:val="a0"/>
    <w:link w:val="a5"/>
    <w:uiPriority w:val="99"/>
    <w:rsid w:val="0034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529</Words>
  <Characters>2647</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20</cp:revision>
  <dcterms:created xsi:type="dcterms:W3CDTF">2016-09-21T05:33:00Z</dcterms:created>
  <dcterms:modified xsi:type="dcterms:W3CDTF">2016-09-21T06:50:00Z</dcterms:modified>
</cp:coreProperties>
</file>