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2" w:rsidRDefault="00D96AE8">
      <w:pPr>
        <w:rPr>
          <w:rFonts w:cs="David"/>
          <w:b/>
          <w:bCs/>
          <w:sz w:val="28"/>
          <w:szCs w:val="28"/>
          <w:u w:val="single"/>
          <w:rtl/>
        </w:rPr>
      </w:pPr>
      <w:r w:rsidRPr="00D96AE8">
        <w:rPr>
          <w:rFonts w:cs="David" w:hint="cs"/>
          <w:b/>
          <w:bCs/>
          <w:sz w:val="28"/>
          <w:szCs w:val="28"/>
          <w:u w:val="single"/>
          <w:rtl/>
        </w:rPr>
        <w:t xml:space="preserve">המערכת הפיננסית בישראל בראי הרפורמות  - פרופ' נתן זוסמן </w:t>
      </w:r>
      <w:r w:rsidRPr="00D96AE8">
        <w:rPr>
          <w:rFonts w:cs="David"/>
          <w:b/>
          <w:bCs/>
          <w:sz w:val="28"/>
          <w:szCs w:val="28"/>
          <w:u w:val="single"/>
          <w:rtl/>
        </w:rPr>
        <w:t>–</w:t>
      </w:r>
      <w:r w:rsidRPr="00D96AE8">
        <w:rPr>
          <w:rFonts w:cs="David" w:hint="cs"/>
          <w:b/>
          <w:bCs/>
          <w:sz w:val="28"/>
          <w:szCs w:val="28"/>
          <w:u w:val="single"/>
          <w:rtl/>
        </w:rPr>
        <w:t xml:space="preserve"> 12/3/2019</w:t>
      </w:r>
    </w:p>
    <w:p w:rsidR="00D96AE8" w:rsidRDefault="00D96AE8">
      <w:pPr>
        <w:rPr>
          <w:rFonts w:cs="David"/>
          <w:b/>
          <w:bCs/>
          <w:sz w:val="28"/>
          <w:szCs w:val="28"/>
          <w:u w:val="single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תפקידיה העיקריים של המערכת הפיננסית הם שניים: </w:t>
      </w:r>
    </w:p>
    <w:p w:rsidR="00D96AE8" w:rsidRDefault="00D96AE8" w:rsidP="00D96AE8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אספקת נזילות (יצירת כסף). </w:t>
      </w:r>
    </w:p>
    <w:p w:rsidR="00D96AE8" w:rsidRDefault="00D96AE8" w:rsidP="00D96AE8">
      <w:pPr>
        <w:pStyle w:val="a3"/>
        <w:numPr>
          <w:ilvl w:val="0"/>
          <w:numId w:val="1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תיווך פיננסי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תיווך בין מלווים ללווים.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אספקת הנזילות: הנזילות חשובה כי המסחר ללא כסף הוא מאוד לא יעיל, וכסף הוא דבר שכל אחד מוכן לקבל וזה מייעל מאוד את האפשרות לעשות עסקאות.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הכסף שאנחנו משתמשים בו מונפק ומיוצר על ידי הבנק המרכזי. תפקידו למעשה לייצר את הכסף במחזור.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מאזן הבנק המרכזי: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נכסים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מט"ח, אגרות חוב הממשלה, הלוואות לבנקים.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התחייבויות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כסף במחזור (מזומן) , מק"מ, פיקדונות הבנקים.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מאזן בנק פרטי: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נכסים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הלוואות, פיקדונות בבנק ישראל, אגרות חוב ומניות, מזומן, מט"ח.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התחייבויות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פיקדונות, הלוואה מבנק ישראל, הון עצמי.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כשהבנק מלווה כסף הוא מתחיל למעשה לייצר כסף.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הנכס העיקרי של מערכת הבנקאות הוא פיקדונות והלוואות.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מצרפים מוניטריים במונחי תוצר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</w:p>
    <w:p w:rsidR="00D96AE8" w:rsidRDefault="00D96AE8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הכסף הפיזי שקיים בידי הציבור מהווה בערך 5% מהתוצר. </w:t>
      </w:r>
    </w:p>
    <w:p w:rsidR="00870A09" w:rsidRDefault="00870A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היחס שבין המזומנים שבנק ישראל מייצר לעו"ש שהבנקים מייצרים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הולך וקטן במשך השנים. זה אומר שאנחנו מחזיקים פחות ופחות מזומן יחסית לכסף שמיוצר במערכת הבנקים. תפקיד מערכת הבנקאות בשנים האחרונות הולך וגדל, </w:t>
      </w:r>
      <w:proofErr w:type="spellStart"/>
      <w:r>
        <w:rPr>
          <w:rFonts w:cs="David" w:hint="cs"/>
          <w:sz w:val="28"/>
          <w:szCs w:val="28"/>
          <w:rtl/>
        </w:rPr>
        <w:t>איפוא</w:t>
      </w:r>
      <w:proofErr w:type="spellEnd"/>
      <w:r>
        <w:rPr>
          <w:rFonts w:cs="David" w:hint="cs"/>
          <w:sz w:val="28"/>
          <w:szCs w:val="28"/>
          <w:rtl/>
        </w:rPr>
        <w:t xml:space="preserve">, עם השנים. </w:t>
      </w:r>
    </w:p>
    <w:p w:rsidR="00870A09" w:rsidRDefault="00870A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הכלכלה שלנו הופכת להיות יותר נזילה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אנחנו מחזיקים הרבה יותר כסף יחסית לתוצר מאשר בעבר, בעיקר </w:t>
      </w:r>
      <w:proofErr w:type="spellStart"/>
      <w:r>
        <w:rPr>
          <w:rFonts w:cs="David" w:hint="cs"/>
          <w:sz w:val="28"/>
          <w:szCs w:val="28"/>
          <w:rtl/>
        </w:rPr>
        <w:t>בפקדונות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העו"ש</w:t>
      </w:r>
      <w:proofErr w:type="spellEnd"/>
      <w:r>
        <w:rPr>
          <w:rFonts w:cs="David" w:hint="cs"/>
          <w:sz w:val="28"/>
          <w:szCs w:val="28"/>
          <w:rtl/>
        </w:rPr>
        <w:t xml:space="preserve"> שלנו. אמנם הריבית היום נמוכה, אך כיוון שהאלטרנטיבות הנזילות האחרות גם לא נותנות כמעט דבר, אנשים מחזיקים יותר כסף בעו"ש. </w:t>
      </w:r>
    </w:p>
    <w:p w:rsidR="00870A09" w:rsidRDefault="00870A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870A09" w:rsidRDefault="00870A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תיווך פיננסי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לא נעשה רק על ידי בנקים. כל גוף פיננסי כמעט עוסק בכך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בנקים מסחריים, חברות </w:t>
      </w:r>
      <w:proofErr w:type="spellStart"/>
      <w:r>
        <w:rPr>
          <w:rFonts w:cs="David" w:hint="cs"/>
          <w:sz w:val="28"/>
          <w:szCs w:val="28"/>
          <w:rtl/>
        </w:rPr>
        <w:t>ברוקראז</w:t>
      </w:r>
      <w:proofErr w:type="spellEnd"/>
      <w:r>
        <w:rPr>
          <w:rFonts w:cs="David" w:hint="cs"/>
          <w:sz w:val="28"/>
          <w:szCs w:val="28"/>
          <w:rtl/>
        </w:rPr>
        <w:t xml:space="preserve">' ועוד. כמעט כל גוף שעוסק בכסף עושה תיווך פיננסי. </w:t>
      </w:r>
    </w:p>
    <w:p w:rsidR="00870A09" w:rsidRDefault="00870A09" w:rsidP="00870A0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ללא תיווך פיננסי לא ניתן לדבר על כלכלה עתידית, שכן הוא מגשר בין אנשים שיש להם כסף פנוי לאנשים שרוצים להשקיע (מגשר בין חוסכים ללווים ומשקיעים); מאפשר את ההשקעה במשק; מאפשר לצרכנים לממן תצרוכת על פני זמן</w:t>
      </w:r>
      <w:r w:rsidR="00530809">
        <w:rPr>
          <w:rFonts w:cs="David" w:hint="cs"/>
          <w:sz w:val="28"/>
          <w:szCs w:val="28"/>
          <w:rtl/>
        </w:rPr>
        <w:t xml:space="preserve"> (לקיחת הלוואות שמאפשרת קניית מוצרים גדולים </w:t>
      </w:r>
      <w:r w:rsidR="00530809">
        <w:rPr>
          <w:rFonts w:cs="David"/>
          <w:sz w:val="28"/>
          <w:szCs w:val="28"/>
          <w:rtl/>
        </w:rPr>
        <w:t>–</w:t>
      </w:r>
      <w:r w:rsidR="00530809">
        <w:rPr>
          <w:rFonts w:cs="David" w:hint="cs"/>
          <w:sz w:val="28"/>
          <w:szCs w:val="28"/>
          <w:rtl/>
        </w:rPr>
        <w:t xml:space="preserve"> דהיינו מביאים את העתיד להווה)</w:t>
      </w:r>
      <w:r>
        <w:rPr>
          <w:rFonts w:cs="David" w:hint="cs"/>
          <w:sz w:val="28"/>
          <w:szCs w:val="28"/>
          <w:rtl/>
        </w:rPr>
        <w:t xml:space="preserve">. למעשה אחד ההבדלים המשמעותיים בין מדינות שצמחו לבין מדינות נחשלות נוגע להיעדרה של מערכת פיננסית, שכן בלעדיה לא ניתן להשקיע ולפתח את המשק. </w:t>
      </w:r>
    </w:p>
    <w:p w:rsidR="00870A09" w:rsidRDefault="00870A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30809" w:rsidRDefault="005308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נקודה למחשבה בהקשר הזה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כשרוצים לגשר בין חוסכים ללווים ומשקיעים, האם נכון להשתמש במקורות של חיסכון לטווח בינוני וארוך או להשתמש ביתרות נזילות. </w:t>
      </w:r>
    </w:p>
    <w:p w:rsidR="00530809" w:rsidRDefault="00530809" w:rsidP="00D96AE8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30809" w:rsidRDefault="00530809" w:rsidP="0053080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הדומיננטיות של הבנקים נוצרת מהקשר בין יצירת הכסף לבין התיווך הפיננסי. </w:t>
      </w:r>
      <w:r>
        <w:rPr>
          <w:rFonts w:cs="David" w:hint="cs"/>
          <w:sz w:val="28"/>
          <w:szCs w:val="28"/>
          <w:rtl/>
        </w:rPr>
        <w:t xml:space="preserve">זה יוצר יתרון מובנה של יעילות בכך שהוא יכול לעשות את שני הדברים. </w:t>
      </w:r>
    </w:p>
    <w:p w:rsidR="00530809" w:rsidRDefault="00530809" w:rsidP="0053080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כתוצאה מכך הבנק מגדיל את כמות האשראי במשק במחיר נמוך יותר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כלומר נותן לצרכנים אשראי במחיר זול יותר, וזאת כי יש לו את אמצעי המימון (באמצעות </w:t>
      </w:r>
      <w:proofErr w:type="spellStart"/>
      <w:r>
        <w:rPr>
          <w:rFonts w:cs="David" w:hint="cs"/>
          <w:sz w:val="28"/>
          <w:szCs w:val="28"/>
          <w:rtl/>
        </w:rPr>
        <w:t>העו"ש</w:t>
      </w:r>
      <w:proofErr w:type="spellEnd"/>
      <w:r>
        <w:rPr>
          <w:rFonts w:cs="David" w:hint="cs"/>
          <w:sz w:val="28"/>
          <w:szCs w:val="28"/>
          <w:rtl/>
        </w:rPr>
        <w:t xml:space="preserve"> שנמצא ברשותו). גופים אחרים צריכים לקחת ריבית יותר גבוהה כי מקורות המימון שעומדים לרשותם יקרים יותר. </w:t>
      </w:r>
    </w:p>
    <w:p w:rsidR="00530809" w:rsidRDefault="00530809" w:rsidP="00530809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30809" w:rsidRDefault="00530809" w:rsidP="0053080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בנק הוא האבטיפוס של כלכלה שיתופית (דוגמת המודל של  השכרת דירה פנויה של המחזיק בה לאחר דרך  </w:t>
      </w:r>
      <w:r>
        <w:rPr>
          <w:rFonts w:cs="David"/>
          <w:sz w:val="28"/>
          <w:szCs w:val="28"/>
        </w:rPr>
        <w:t>Airbnb</w:t>
      </w:r>
      <w:r>
        <w:rPr>
          <w:rFonts w:cs="David" w:hint="cs"/>
          <w:sz w:val="28"/>
          <w:szCs w:val="28"/>
          <w:rtl/>
        </w:rPr>
        <w:t xml:space="preserve">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כי בזמן שאדם אחד שם כסף בעו"ש ולא צריך אותו, מישהו אחר משתמש בו. </w:t>
      </w:r>
    </w:p>
    <w:p w:rsidR="00881E2C" w:rsidRDefault="00881E2C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היתרון של הבנק הוא גם הסיכון הגדול שלו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כי הוא לוקח כסף שלכאורה נזיל וכל אחד יכול לרצות למשוך אותו באופן </w:t>
      </w:r>
      <w:proofErr w:type="spellStart"/>
      <w:r>
        <w:rPr>
          <w:rFonts w:cs="David" w:hint="cs"/>
          <w:sz w:val="28"/>
          <w:szCs w:val="28"/>
          <w:rtl/>
        </w:rPr>
        <w:t>מיידי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ומלווה אותו לאחרים לטווח ארוך. כל המערכת מבוססת על אמון (שלא תהיה משיכה בבת אחת של כל הכספים), וכשהאמון נפרץ אז נוצרים משברים (דוגמת המשבר בבנק </w:t>
      </w:r>
      <w:r>
        <w:rPr>
          <w:rFonts w:cs="David"/>
          <w:sz w:val="28"/>
          <w:szCs w:val="28"/>
        </w:rPr>
        <w:t>northern rock</w:t>
      </w:r>
      <w:r>
        <w:rPr>
          <w:rFonts w:cs="David" w:hint="cs"/>
          <w:sz w:val="28"/>
          <w:szCs w:val="28"/>
          <w:rtl/>
        </w:rPr>
        <w:t xml:space="preserve">). </w:t>
      </w:r>
    </w:p>
    <w:p w:rsidR="00881E2C" w:rsidRDefault="00881E2C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משברים כלכליים משמעותיים גם יכולים להוליד תופעות פוליטיות לא רצוניות (דוגמת המשבר הכלכלי בגרמניה בשנות ה-30 שהוביל לבסוף לעליית הנאצים). משברים כלכליים מייצרים אבטלה ותסיסה, ומביאים לעליית מנהיגים שמבטיחים </w:t>
      </w:r>
      <w:proofErr w:type="spellStart"/>
      <w:r>
        <w:rPr>
          <w:rFonts w:cs="David" w:hint="cs"/>
          <w:sz w:val="28"/>
          <w:szCs w:val="28"/>
          <w:rtl/>
        </w:rPr>
        <w:t>פיתרונות</w:t>
      </w:r>
      <w:proofErr w:type="spellEnd"/>
      <w:r>
        <w:rPr>
          <w:rFonts w:cs="David" w:hint="cs"/>
          <w:sz w:val="28"/>
          <w:szCs w:val="28"/>
          <w:rtl/>
        </w:rPr>
        <w:t xml:space="preserve"> פופוליסטיים וקיצוניים. </w:t>
      </w:r>
    </w:p>
    <w:p w:rsidR="00881E2C" w:rsidRDefault="00881E2C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881E2C" w:rsidRDefault="00881E2C" w:rsidP="00881E2C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הטיפול בסיכונים בשוק</w:t>
      </w:r>
      <w:r w:rsidR="00FE3272">
        <w:rPr>
          <w:rFonts w:cs="David" w:hint="cs"/>
          <w:sz w:val="28"/>
          <w:szCs w:val="28"/>
          <w:rtl/>
        </w:rPr>
        <w:t xml:space="preserve"> הפיננסי מחייב התערבות של הבנק המרכזי  </w:t>
      </w:r>
      <w:r w:rsidR="00FE3272">
        <w:rPr>
          <w:rFonts w:cs="David"/>
          <w:sz w:val="28"/>
          <w:szCs w:val="28"/>
          <w:rtl/>
        </w:rPr>
        <w:t>–</w:t>
      </w:r>
      <w:r w:rsidR="00FE3272">
        <w:rPr>
          <w:rFonts w:cs="David" w:hint="cs"/>
          <w:sz w:val="28"/>
          <w:szCs w:val="28"/>
          <w:rtl/>
        </w:rPr>
        <w:t xml:space="preserve"> לצורך יצירת היציבות. </w:t>
      </w: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המערכת הבנקאית בישראל מתאפיינת בריכוזיות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60% מהאשראי במשק מוחזק על ידי שני הבנקים הגדולים, פועלים ולאומי ו-40% מהאשראי ניתן על ידי כל הגופים האחרים כולל הבנקים הקטנים. הבנקים הגדולים גם נותנים 70% מהאשראי הצרכני. </w:t>
      </w: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בבסיס הרפורמה היתה חשיבה שאם יש שני שחקנים שהם ספקי האשראי הצרכני העיקריים, יש בעיה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וצריך להקטין את הריכוזיות במשק, שכן מיעוט שחקנים מוביל לכך שאין תחרות, והמחיר גבוה. </w:t>
      </w: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המגמה היום היא שמשקל הבנקים באשראי העסקי הולך ופוחת עד שהגיע לפחות מ-50%. הרפורמה של הפרדת קופות הגמל מהבנקים עזרה אף היא לייצר את התוצאה הזו. </w:t>
      </w: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כשמדברים על תחרות, יעילות ויציבות בראי יצירת הרפורמות במערכת הפיננסית, יש מספר שאלות שצריך לשאול: </w:t>
      </w:r>
    </w:p>
    <w:p w:rsidR="00FE3272" w:rsidRDefault="00FE3272" w:rsidP="00FE327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האם אכן יש כשל בשוק האשראי? </w:t>
      </w:r>
    </w:p>
    <w:p w:rsidR="00FE3272" w:rsidRDefault="006607CF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איך מודדים כשל בכלכלה? או כשהמחיר גבוה מדי או כשהכמות קטנה מדי (אין מספיק)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זה מלמד על התנהגות מונופוליסטית. כמו כן נדרש לברר </w:t>
      </w:r>
      <w:r w:rsidR="00FE3272">
        <w:rPr>
          <w:rFonts w:cs="David" w:hint="cs"/>
          <w:sz w:val="28"/>
          <w:szCs w:val="28"/>
          <w:rtl/>
        </w:rPr>
        <w:t xml:space="preserve">האם </w:t>
      </w:r>
      <w:r>
        <w:rPr>
          <w:rFonts w:cs="David" w:hint="cs"/>
          <w:sz w:val="28"/>
          <w:szCs w:val="28"/>
          <w:rtl/>
        </w:rPr>
        <w:t xml:space="preserve">זו בכל השוק או רק במקטעים שלו. </w:t>
      </w:r>
    </w:p>
    <w:p w:rsidR="006607CF" w:rsidRDefault="006607CF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6607CF" w:rsidRDefault="006607CF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המצב בישראל בהשוואה בין לאומית: </w:t>
      </w:r>
    </w:p>
    <w:p w:rsidR="006607CF" w:rsidRDefault="006607CF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בבחינה של ישראל שנעשתה אל מול מדינות ה-</w:t>
      </w:r>
      <w:proofErr w:type="spellStart"/>
      <w:r>
        <w:rPr>
          <w:rFonts w:cs="David"/>
          <w:sz w:val="28"/>
          <w:szCs w:val="28"/>
        </w:rPr>
        <w:t>oecd</w:t>
      </w:r>
      <w:proofErr w:type="spellEnd"/>
      <w:r>
        <w:rPr>
          <w:rFonts w:cs="David" w:hint="cs"/>
          <w:sz w:val="28"/>
          <w:szCs w:val="28"/>
          <w:rtl/>
        </w:rPr>
        <w:t xml:space="preserve"> ניתן לראות כי פער התיווך בישראל דומה לממוצע ב-</w:t>
      </w:r>
      <w:proofErr w:type="spellStart"/>
      <w:r>
        <w:rPr>
          <w:rFonts w:cs="David"/>
          <w:sz w:val="28"/>
          <w:szCs w:val="28"/>
        </w:rPr>
        <w:t>oecd</w:t>
      </w:r>
      <w:proofErr w:type="spellEnd"/>
      <w:r>
        <w:rPr>
          <w:rFonts w:cs="David" w:hint="cs"/>
          <w:sz w:val="28"/>
          <w:szCs w:val="28"/>
          <w:rtl/>
        </w:rPr>
        <w:t xml:space="preserve"> ועומד על כ-2%.</w:t>
      </w:r>
    </w:p>
    <w:p w:rsidR="006607CF" w:rsidRDefault="006607CF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6607CF" w:rsidRDefault="006607CF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סוגיות שצריך לבחון כגון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איך מודדים תחרות בתוך התחרות? מה הצרכן מעדיף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עסקים קטנים או גדולים? </w:t>
      </w:r>
    </w:p>
    <w:p w:rsidR="00A64C11" w:rsidRDefault="00A64C11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העולם האינטרנטי גם הוא מאוד ריכוזי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למשל, אמזון יש רק אחת. </w:t>
      </w:r>
    </w:p>
    <w:p w:rsidR="00A64C11" w:rsidRDefault="00A64C11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רפורמות להגברת התחרות: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סוגים שונים של רפורמות. אחד הכשלים הגדולים שהצריכו רפורמות נוגע לבעיית היעדר מידע המלא, והרפורמות מביאות ליצירת תעודת זהות בנקאית, מאגר נתוני אשראי, וכיו"ב.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רפורמות נוספות נעשו למטרת הגדלת מספר השחקנים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הפרדת חברות כרטיסי אשראי מהבנקים ועוד.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 xml:space="preserve">סוג נוסף של רפורמות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צעדים להקלת החסמים הטכנולוגיים. כגון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הקמת מרכז מחשבים משותף שישרת מספר רב של שחקנים פיננסיים, בחינת אפשרות "להתארח" במערכות של בנק קיים, מיקור חוץ ועוד. </w:t>
      </w:r>
    </w:p>
    <w:p w:rsidR="00A64C11" w:rsidRDefault="00A64C11" w:rsidP="006607CF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לבסוף השאלה היא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סוגיית מחיר האשראי. </w:t>
      </w:r>
    </w:p>
    <w:p w:rsidR="00A64C11" w:rsidRDefault="00A64C11" w:rsidP="00A64C11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תמחור ריבית על אשראי  ללווה מורכב ממספר מקורות מצטברים: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ריבית על מקורות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כמה עולה לגייס את הכסף (לבנק אפס לגופים חיצוניים עולה יותר).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פרמיית הסיכון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הגופים הפיננסיים הקטנים יותר מסוכנים מבנק וגם זה מייקר.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עלות התפעול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סימן שאלה איזה גוף יותר יעיל, הבנק או הגופים הפיננסיים החדשים. </w:t>
      </w:r>
    </w:p>
    <w:p w:rsidR="00A64C11" w:rsidRDefault="00A64C11" w:rsidP="006607CF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ולבסוף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המרווח התחרותי.  </w:t>
      </w:r>
    </w:p>
    <w:p w:rsidR="00FE3272" w:rsidRDefault="00FE3272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FE3272" w:rsidRDefault="00A64C11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באשר לעתיד המערכת הפיננסית, השאלה המרכזית הנשאלת בעולם של מטבעות וירטואליים ומערכת חשבונאות מבוזרת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האם עומד להתקיים שוק או בנק מרכזי? </w:t>
      </w:r>
    </w:p>
    <w:p w:rsidR="00A64C11" w:rsidRDefault="00A64C11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ומכאן השאלה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האם הבנקים ייעלמו? למשל בבנק המרכזי בשוודיה חושבים על רעיון שבו לכל אדם יהיה פיקדון בבנק המרכזי, וכל ניהול המזומן יתקיים שם. לא יהיה צורך  בבנקים ובפקידים, </w:t>
      </w:r>
      <w:proofErr w:type="spellStart"/>
      <w:r>
        <w:rPr>
          <w:rFonts w:cs="David" w:hint="cs"/>
          <w:sz w:val="28"/>
          <w:szCs w:val="28"/>
          <w:rtl/>
        </w:rPr>
        <w:t>הכל</w:t>
      </w:r>
      <w:proofErr w:type="spellEnd"/>
      <w:r>
        <w:rPr>
          <w:rFonts w:cs="David" w:hint="cs"/>
          <w:sz w:val="28"/>
          <w:szCs w:val="28"/>
          <w:rtl/>
        </w:rPr>
        <w:t xml:space="preserve"> יהיה דיגיטלי ווירטואלי (ההנחה היא שגם לא יהיה כסף מזומן בכלל). ההיתכנות של זה תלויה גם באמון הציבור במוסדות הממשלה. </w:t>
      </w:r>
    </w:p>
    <w:p w:rsidR="00A64C11" w:rsidRDefault="00A64C11" w:rsidP="00881E2C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bookmarkStart w:id="0" w:name="_GoBack"/>
      <w:bookmarkEnd w:id="0"/>
    </w:p>
    <w:p w:rsidR="00A64C11" w:rsidRDefault="00A64C11" w:rsidP="00881E2C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</w:p>
    <w:p w:rsidR="00870A09" w:rsidRPr="00D96AE8" w:rsidRDefault="00870A09" w:rsidP="00D96AE8">
      <w:pPr>
        <w:spacing w:after="0" w:line="360" w:lineRule="auto"/>
        <w:jc w:val="both"/>
        <w:rPr>
          <w:rFonts w:cs="David" w:hint="cs"/>
          <w:sz w:val="28"/>
          <w:szCs w:val="28"/>
          <w:rtl/>
        </w:rPr>
      </w:pPr>
    </w:p>
    <w:sectPr w:rsidR="00870A09" w:rsidRPr="00D96AE8" w:rsidSect="00E57F0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5356"/>
    <w:multiLevelType w:val="hybridMultilevel"/>
    <w:tmpl w:val="DB4E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97"/>
    <w:rsid w:val="00530809"/>
    <w:rsid w:val="006607CF"/>
    <w:rsid w:val="00870A09"/>
    <w:rsid w:val="00881E2C"/>
    <w:rsid w:val="009F7FC2"/>
    <w:rsid w:val="00A64C11"/>
    <w:rsid w:val="00D65597"/>
    <w:rsid w:val="00D96AE8"/>
    <w:rsid w:val="00E57F01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FDC4"/>
  <w15:chartTrackingRefBased/>
  <w15:docId w15:val="{9ECF1A02-253D-431D-81F8-A3A53E53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923</Words>
  <Characters>4619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u26615</dc:creator>
  <cp:keywords/>
  <dc:description/>
  <cp:lastModifiedBy>u26615</cp:lastModifiedBy>
  <cp:revision>2</cp:revision>
  <dcterms:created xsi:type="dcterms:W3CDTF">2019-03-12T08:35:00Z</dcterms:created>
  <dcterms:modified xsi:type="dcterms:W3CDTF">2019-03-12T10:01:00Z</dcterms:modified>
</cp:coreProperties>
</file>