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DBDA5" w14:textId="77777777" w:rsidR="00B24D71" w:rsidRDefault="00707BB9">
      <w:pPr>
        <w:pBdr>
          <w:top w:val="nil"/>
          <w:left w:val="nil"/>
          <w:bottom w:val="nil"/>
          <w:right w:val="nil"/>
          <w:between w:val="nil"/>
        </w:pBdr>
        <w:bidi/>
        <w:spacing w:line="360" w:lineRule="auto"/>
        <w:jc w:val="center"/>
        <w:rPr>
          <w:rFonts w:ascii="David" w:eastAsia="David" w:hAnsi="David" w:cs="David"/>
          <w:color w:val="000000"/>
          <w:sz w:val="28"/>
          <w:szCs w:val="28"/>
        </w:rPr>
      </w:pPr>
      <w:r>
        <w:rPr>
          <w:noProof/>
          <w:color w:val="000000"/>
          <w:sz w:val="24"/>
          <w:szCs w:val="24"/>
        </w:rPr>
        <mc:AlternateContent>
          <mc:Choice Requires="wpg">
            <w:drawing>
              <wp:anchor distT="0" distB="0" distL="114300" distR="114300" simplePos="0" relativeHeight="251658240" behindDoc="0" locked="0" layoutInCell="1" hidden="0" allowOverlap="1" wp14:anchorId="3CF340AC" wp14:editId="5B04D276">
                <wp:simplePos x="0" y="0"/>
                <wp:positionH relativeFrom="leftMargin">
                  <wp:posOffset>-571497</wp:posOffset>
                </wp:positionH>
                <wp:positionV relativeFrom="topMargin">
                  <wp:posOffset>-114296</wp:posOffset>
                </wp:positionV>
                <wp:extent cx="6976745" cy="326390"/>
                <wp:effectExtent l="0" t="0" r="0" b="0"/>
                <wp:wrapNone/>
                <wp:docPr id="19" name="Group 19"/>
                <wp:cNvGraphicFramePr/>
                <a:graphic xmlns:a="http://schemas.openxmlformats.org/drawingml/2006/main">
                  <a:graphicData uri="http://schemas.microsoft.com/office/word/2010/wordprocessingGroup">
                    <wpg:wgp>
                      <wpg:cNvGrpSpPr/>
                      <wpg:grpSpPr>
                        <a:xfrm>
                          <a:off x="0" y="0"/>
                          <a:ext cx="6976745" cy="326390"/>
                          <a:chOff x="1857628" y="3616805"/>
                          <a:chExt cx="6976745" cy="326390"/>
                        </a:xfrm>
                      </wpg:grpSpPr>
                      <wpg:grpSp>
                        <wpg:cNvPr id="1" name="Group 1"/>
                        <wpg:cNvGrpSpPr/>
                        <wpg:grpSpPr>
                          <a:xfrm>
                            <a:off x="1857628" y="3616805"/>
                            <a:ext cx="6976745" cy="326390"/>
                            <a:chOff x="1857628" y="3616805"/>
                            <a:chExt cx="6976745" cy="326390"/>
                          </a:xfrm>
                        </wpg:grpSpPr>
                        <wps:wsp>
                          <wps:cNvPr id="2" name="Rectangle 2"/>
                          <wps:cNvSpPr/>
                          <wps:spPr>
                            <a:xfrm>
                              <a:off x="1857628" y="3616805"/>
                              <a:ext cx="6976725" cy="326375"/>
                            </a:xfrm>
                            <a:prstGeom prst="rect">
                              <a:avLst/>
                            </a:prstGeom>
                            <a:noFill/>
                            <a:ln>
                              <a:noFill/>
                            </a:ln>
                          </wps:spPr>
                          <wps:txbx>
                            <w:txbxContent>
                              <w:p w14:paraId="5DB8020B" w14:textId="77777777" w:rsidR="00B24D71" w:rsidRDefault="00B24D71">
                                <w:pPr>
                                  <w:textDirection w:val="btLr"/>
                                </w:pPr>
                              </w:p>
                            </w:txbxContent>
                          </wps:txbx>
                          <wps:bodyPr spcFirstLastPara="1" wrap="square" lIns="91425" tIns="91425" rIns="91425" bIns="91425" anchor="ctr" anchorCtr="0">
                            <a:noAutofit/>
                          </wps:bodyPr>
                        </wps:wsp>
                        <wpg:grpSp>
                          <wpg:cNvPr id="3" name="Group 3"/>
                          <wpg:cNvGrpSpPr/>
                          <wpg:grpSpPr>
                            <a:xfrm>
                              <a:off x="1857628" y="3616805"/>
                              <a:ext cx="6976745" cy="326390"/>
                              <a:chOff x="1857628" y="3616805"/>
                              <a:chExt cx="6976745" cy="326390"/>
                            </a:xfrm>
                          </wpg:grpSpPr>
                          <wps:wsp>
                            <wps:cNvPr id="4" name="Rectangle 4"/>
                            <wps:cNvSpPr/>
                            <wps:spPr>
                              <a:xfrm>
                                <a:off x="1857628" y="3616805"/>
                                <a:ext cx="6976725" cy="326375"/>
                              </a:xfrm>
                              <a:prstGeom prst="rect">
                                <a:avLst/>
                              </a:prstGeom>
                              <a:noFill/>
                              <a:ln>
                                <a:noFill/>
                              </a:ln>
                            </wps:spPr>
                            <wps:txbx>
                              <w:txbxContent>
                                <w:p w14:paraId="065234FC" w14:textId="77777777" w:rsidR="00B24D71" w:rsidRDefault="00B24D71">
                                  <w:pPr>
                                    <w:textDirection w:val="btLr"/>
                                  </w:pPr>
                                </w:p>
                              </w:txbxContent>
                            </wps:txbx>
                            <wps:bodyPr spcFirstLastPara="1" wrap="square" lIns="91425" tIns="91425" rIns="91425" bIns="91425" anchor="ctr" anchorCtr="0">
                              <a:noAutofit/>
                            </wps:bodyPr>
                          </wps:wsp>
                          <wpg:grpSp>
                            <wpg:cNvPr id="5" name="Group 5"/>
                            <wpg:cNvGrpSpPr/>
                            <wpg:grpSpPr>
                              <a:xfrm>
                                <a:off x="1857628" y="3616805"/>
                                <a:ext cx="6976745" cy="326390"/>
                                <a:chOff x="0" y="0"/>
                                <a:chExt cx="20001" cy="20000"/>
                              </a:xfrm>
                            </wpg:grpSpPr>
                            <wps:wsp>
                              <wps:cNvPr id="6" name="Rectangle 6"/>
                              <wps:cNvSpPr/>
                              <wps:spPr>
                                <a:xfrm>
                                  <a:off x="0" y="0"/>
                                  <a:ext cx="20000" cy="20000"/>
                                </a:xfrm>
                                <a:prstGeom prst="rect">
                                  <a:avLst/>
                                </a:prstGeom>
                                <a:noFill/>
                                <a:ln>
                                  <a:noFill/>
                                </a:ln>
                              </wps:spPr>
                              <wps:txbx>
                                <w:txbxContent>
                                  <w:p w14:paraId="6A6C6456" w14:textId="77777777" w:rsidR="00B24D71" w:rsidRDefault="00B24D71">
                                    <w:pPr>
                                      <w:textDirection w:val="btLr"/>
                                    </w:pPr>
                                  </w:p>
                                </w:txbxContent>
                              </wps:txbx>
                              <wps:bodyPr spcFirstLastPara="1" wrap="square" lIns="91425" tIns="91425" rIns="91425" bIns="91425" anchor="ctr" anchorCtr="0">
                                <a:noAutofit/>
                              </wps:bodyPr>
                            </wps:wsp>
                            <wps:wsp>
                              <wps:cNvPr id="7" name="Freeform: Shape 7"/>
                              <wps:cNvSpPr/>
                              <wps:spPr>
                                <a:xfrm>
                                  <a:off x="0" y="2218"/>
                                  <a:ext cx="14321" cy="17782"/>
                                </a:xfrm>
                                <a:custGeom>
                                  <a:avLst/>
                                  <a:gdLst/>
                                  <a:ahLst/>
                                  <a:cxnLst/>
                                  <a:rect l="l" t="t" r="r" b="b"/>
                                  <a:pathLst>
                                    <a:path w="20000" h="20000" extrusionOk="0">
                                      <a:moveTo>
                                        <a:pt x="0" y="19956"/>
                                      </a:moveTo>
                                      <a:lnTo>
                                        <a:pt x="1014" y="0"/>
                                      </a:lnTo>
                                      <a:lnTo>
                                        <a:pt x="19997" y="0"/>
                                      </a:lnTo>
                                      <a:lnTo>
                                        <a:pt x="18838" y="19956"/>
                                      </a:lnTo>
                                      <a:lnTo>
                                        <a:pt x="158" y="19956"/>
                                      </a:lnTo>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8" name="Freeform: Shape 8"/>
                              <wps:cNvSpPr/>
                              <wps:spPr>
                                <a:xfrm>
                                  <a:off x="16786" y="0"/>
                                  <a:ext cx="3215" cy="20000"/>
                                </a:xfrm>
                                <a:custGeom>
                                  <a:avLst/>
                                  <a:gdLst/>
                                  <a:ahLst/>
                                  <a:cxnLst/>
                                  <a:rect l="l" t="t" r="r" b="b"/>
                                  <a:pathLst>
                                    <a:path w="20000" h="20000" extrusionOk="0">
                                      <a:moveTo>
                                        <a:pt x="0" y="19961"/>
                                      </a:moveTo>
                                      <a:lnTo>
                                        <a:pt x="4519" y="0"/>
                                      </a:lnTo>
                                      <a:lnTo>
                                        <a:pt x="19989" y="0"/>
                                      </a:lnTo>
                                      <a:lnTo>
                                        <a:pt x="19989" y="19961"/>
                                      </a:lnTo>
                                      <a:lnTo>
                                        <a:pt x="646" y="19961"/>
                                      </a:lnTo>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3CF340AC" id="Group 19" o:spid="_x0000_s1026" style="position:absolute;left:0;text-align:left;margin-left:-45pt;margin-top:-9pt;width:549.35pt;height:25.7pt;z-index:251658240;mso-position-horizontal-relative:left-margin-area;mso-position-vertical-relative:top-margin-area" coordorigin="18576,36168" coordsize="697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">
                <v:group id="Group 1" o:spid="_x0000_s1027" style="position:absolute;left:18576;top:36168;width:69767;height:3263" coordorigin="18576,36168" coordsize="69767,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8576;top:36168;width:69767;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DB8020B" w14:textId="77777777" w:rsidR="00B24D71" w:rsidRDefault="00B24D71">
                          <w:pPr>
                            <w:textDirection w:val="btLr"/>
                          </w:pPr>
                        </w:p>
                      </w:txbxContent>
                    </v:textbox>
                  </v:rect>
                  <v:group id="Group 3" o:spid="_x0000_s1029" style="position:absolute;left:18576;top:36168;width:69767;height:3263" coordorigin="18576,36168" coordsize="69767,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8576;top:36168;width:69767;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65234FC" w14:textId="77777777" w:rsidR="00B24D71" w:rsidRDefault="00B24D71">
                            <w:pPr>
                              <w:textDirection w:val="btLr"/>
                            </w:pPr>
                          </w:p>
                        </w:txbxContent>
                      </v:textbox>
                    </v:rect>
                    <v:group id="Group 5" o:spid="_x0000_s1031" style="position:absolute;left:18576;top:36168;width:69767;height:3263" coordsize="2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20000;height:2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A6C6456" w14:textId="77777777" w:rsidR="00B24D71" w:rsidRDefault="00B24D71">
                              <w:pPr>
                                <w:textDirection w:val="btLr"/>
                              </w:pPr>
                            </w:p>
                          </w:txbxContent>
                        </v:textbox>
                      </v:rect>
                      <v:shape id="Freeform: Shape 7" o:spid="_x0000_s1033" style="position:absolute;top:2218;width:14321;height:17782;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" path="m,19956l1014,,19997,,18838,19956r-18680,e" fillcolor="blue" strokeweight="2pt">
                        <v:stroke startarrowwidth="narrow" startarrowlength="short" endarrowwidth="narrow" endarrowlength="short" joinstyle="miter"/>
                        <v:path arrowok="t" o:extrusionok="f"/>
                      </v:shape>
                      <v:shape id="Freeform: Shape 8" o:spid="_x0000_s1034" style="position:absolute;left:16786;width:3215;height:20000;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" path="m,19961l4519,,19989,r,19961l646,19961e" fillcolor="blue" strokeweight="2pt">
                        <v:stroke startarrowwidth="narrow" startarrowlength="short" endarrowwidth="narrow" endarrowlength="short" joinstyle="miter"/>
                        <v:path arrowok="t" o:extrusionok="f"/>
                      </v:shape>
                    </v:group>
                  </v:group>
                </v:group>
                <w10:wrap anchorx="margin" anchory="margin"/>
              </v:group>
            </w:pict>
          </mc:Fallback>
        </mc:AlternateContent>
      </w:r>
      <w:r>
        <w:rPr>
          <w:noProof/>
        </w:rPr>
        <w:drawing>
          <wp:anchor distT="0" distB="0" distL="114300" distR="114300" simplePos="0" relativeHeight="251659264" behindDoc="0" locked="0" layoutInCell="1" hidden="0" allowOverlap="1" wp14:anchorId="630AD9BF" wp14:editId="32506F45">
            <wp:simplePos x="0" y="0"/>
            <wp:positionH relativeFrom="column">
              <wp:posOffset>2444231</wp:posOffset>
            </wp:positionH>
            <wp:positionV relativeFrom="paragraph">
              <wp:posOffset>0</wp:posOffset>
            </wp:positionV>
            <wp:extent cx="719455" cy="901700"/>
            <wp:effectExtent l="0" t="0" r="0" b="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19455" cy="901700"/>
                    </a:xfrm>
                    <a:prstGeom prst="rect">
                      <a:avLst/>
                    </a:prstGeom>
                    <a:ln/>
                  </pic:spPr>
                </pic:pic>
              </a:graphicData>
            </a:graphic>
          </wp:anchor>
        </w:drawing>
      </w:r>
    </w:p>
    <w:p w14:paraId="4C71178A" w14:textId="77777777" w:rsidR="00B24D71" w:rsidRDefault="00B24D71">
      <w:pPr>
        <w:pBdr>
          <w:top w:val="nil"/>
          <w:left w:val="nil"/>
          <w:bottom w:val="nil"/>
          <w:right w:val="nil"/>
          <w:between w:val="nil"/>
        </w:pBdr>
        <w:bidi/>
        <w:jc w:val="center"/>
        <w:rPr>
          <w:rFonts w:ascii="David" w:eastAsia="David" w:hAnsi="David" w:cs="David"/>
          <w:color w:val="000000"/>
          <w:sz w:val="40"/>
          <w:szCs w:val="40"/>
        </w:rPr>
      </w:pPr>
    </w:p>
    <w:p w14:paraId="29A0F69B" w14:textId="77777777" w:rsidR="00B24D71" w:rsidRDefault="00B24D71">
      <w:pPr>
        <w:pBdr>
          <w:top w:val="nil"/>
          <w:left w:val="nil"/>
          <w:bottom w:val="nil"/>
          <w:right w:val="nil"/>
          <w:between w:val="nil"/>
        </w:pBdr>
        <w:bidi/>
        <w:spacing w:line="276" w:lineRule="auto"/>
        <w:ind w:right="-426"/>
        <w:jc w:val="center"/>
        <w:rPr>
          <w:rFonts w:ascii="David" w:eastAsia="David" w:hAnsi="David" w:cs="David"/>
          <w:b/>
          <w:color w:val="0000FF"/>
          <w:sz w:val="44"/>
          <w:szCs w:val="44"/>
        </w:rPr>
      </w:pPr>
    </w:p>
    <w:p w14:paraId="1F215A3F" w14:textId="77777777" w:rsidR="00B24D71" w:rsidRDefault="00B24D71">
      <w:pPr>
        <w:pBdr>
          <w:top w:val="nil"/>
          <w:left w:val="nil"/>
          <w:bottom w:val="nil"/>
          <w:right w:val="nil"/>
          <w:between w:val="nil"/>
        </w:pBdr>
        <w:bidi/>
        <w:spacing w:line="276" w:lineRule="auto"/>
        <w:ind w:right="-426"/>
        <w:jc w:val="center"/>
        <w:rPr>
          <w:rFonts w:ascii="David" w:eastAsia="David" w:hAnsi="David" w:cs="David"/>
          <w:b/>
          <w:color w:val="0000FF"/>
          <w:sz w:val="44"/>
          <w:szCs w:val="44"/>
        </w:rPr>
      </w:pPr>
    </w:p>
    <w:p w14:paraId="5D8FF6BB" w14:textId="77777777" w:rsidR="00B24D71" w:rsidRDefault="00707BB9">
      <w:pPr>
        <w:pBdr>
          <w:top w:val="nil"/>
          <w:left w:val="nil"/>
          <w:bottom w:val="nil"/>
          <w:right w:val="nil"/>
          <w:between w:val="nil"/>
        </w:pBdr>
        <w:bidi/>
        <w:spacing w:line="276" w:lineRule="auto"/>
        <w:ind w:right="-426"/>
        <w:jc w:val="center"/>
        <w:rPr>
          <w:rFonts w:ascii="David" w:eastAsia="David" w:hAnsi="David" w:cs="David"/>
          <w:b/>
          <w:color w:val="0000FF"/>
          <w:sz w:val="44"/>
          <w:szCs w:val="44"/>
          <w:rtl/>
        </w:rPr>
      </w:pPr>
      <w:r>
        <w:rPr>
          <w:rFonts w:ascii="David" w:eastAsia="David" w:hAnsi="David" w:cs="David"/>
          <w:b/>
          <w:color w:val="0000FF"/>
          <w:sz w:val="44"/>
          <w:szCs w:val="44"/>
          <w:rtl/>
        </w:rPr>
        <w:t>המכללה לביטחון לאומי</w:t>
      </w:r>
    </w:p>
    <w:p w14:paraId="76F94796" w14:textId="77777777" w:rsidR="00B24D71" w:rsidRDefault="00707BB9">
      <w:pPr>
        <w:pBdr>
          <w:top w:val="nil"/>
          <w:left w:val="nil"/>
          <w:bottom w:val="nil"/>
          <w:right w:val="nil"/>
          <w:between w:val="nil"/>
        </w:pBdr>
        <w:bidi/>
        <w:spacing w:line="276" w:lineRule="auto"/>
        <w:ind w:right="-426"/>
        <w:jc w:val="center"/>
        <w:rPr>
          <w:rFonts w:ascii="David" w:eastAsia="David" w:hAnsi="David" w:cs="David"/>
          <w:b/>
          <w:color w:val="0000FF"/>
          <w:sz w:val="44"/>
          <w:szCs w:val="44"/>
        </w:rPr>
      </w:pPr>
      <w:r>
        <w:rPr>
          <w:rFonts w:ascii="David" w:eastAsia="David" w:hAnsi="David" w:cs="David"/>
          <w:b/>
          <w:color w:val="0000FF"/>
          <w:sz w:val="44"/>
          <w:szCs w:val="44"/>
          <w:rtl/>
        </w:rPr>
        <w:t>מחזור מ"ח</w:t>
      </w:r>
    </w:p>
    <w:p w14:paraId="543C35A9" w14:textId="77777777" w:rsidR="00B24D71" w:rsidRDefault="00707BB9">
      <w:pPr>
        <w:pBdr>
          <w:top w:val="nil"/>
          <w:left w:val="nil"/>
          <w:bottom w:val="nil"/>
          <w:right w:val="nil"/>
          <w:between w:val="nil"/>
        </w:pBdr>
        <w:bidi/>
        <w:spacing w:line="276" w:lineRule="auto"/>
        <w:ind w:right="-426"/>
        <w:jc w:val="center"/>
        <w:rPr>
          <w:rFonts w:ascii="David" w:eastAsia="David" w:hAnsi="David" w:cs="David"/>
          <w:b/>
          <w:color w:val="0000FF"/>
          <w:sz w:val="44"/>
          <w:szCs w:val="44"/>
        </w:rPr>
      </w:pPr>
      <w:r>
        <w:rPr>
          <w:rFonts w:ascii="David" w:eastAsia="David" w:hAnsi="David" w:cs="David"/>
          <w:b/>
          <w:color w:val="0000FF"/>
          <w:sz w:val="44"/>
          <w:szCs w:val="44"/>
        </w:rPr>
        <w:t>2020-2021</w:t>
      </w:r>
    </w:p>
    <w:p w14:paraId="24E36B17" w14:textId="77777777" w:rsidR="00B24D71" w:rsidRDefault="00B24D71">
      <w:pPr>
        <w:pBdr>
          <w:top w:val="nil"/>
          <w:left w:val="nil"/>
          <w:bottom w:val="nil"/>
          <w:right w:val="nil"/>
          <w:between w:val="nil"/>
        </w:pBdr>
        <w:bidi/>
        <w:jc w:val="center"/>
        <w:rPr>
          <w:rFonts w:ascii="David" w:eastAsia="David" w:hAnsi="David" w:cs="David"/>
          <w:color w:val="0070C0"/>
          <w:sz w:val="44"/>
          <w:szCs w:val="44"/>
        </w:rPr>
      </w:pPr>
    </w:p>
    <w:p w14:paraId="43900AE7" w14:textId="77777777" w:rsidR="00B24D71" w:rsidRDefault="00B24D71">
      <w:pPr>
        <w:pBdr>
          <w:top w:val="nil"/>
          <w:left w:val="nil"/>
          <w:bottom w:val="nil"/>
          <w:right w:val="nil"/>
          <w:between w:val="nil"/>
        </w:pBdr>
        <w:bidi/>
        <w:jc w:val="center"/>
        <w:rPr>
          <w:rFonts w:ascii="David" w:eastAsia="David" w:hAnsi="David" w:cs="David"/>
          <w:color w:val="0000FF"/>
          <w:sz w:val="40"/>
          <w:szCs w:val="40"/>
        </w:rPr>
      </w:pPr>
    </w:p>
    <w:p w14:paraId="07FF0694" w14:textId="77777777" w:rsidR="00B24D71" w:rsidRDefault="00B24D71">
      <w:pPr>
        <w:pBdr>
          <w:top w:val="nil"/>
          <w:left w:val="nil"/>
          <w:bottom w:val="nil"/>
          <w:right w:val="nil"/>
          <w:between w:val="nil"/>
        </w:pBdr>
        <w:bidi/>
        <w:jc w:val="center"/>
        <w:rPr>
          <w:rFonts w:ascii="David" w:eastAsia="David" w:hAnsi="David" w:cs="David"/>
          <w:b/>
          <w:color w:val="0000FF"/>
          <w:sz w:val="72"/>
          <w:szCs w:val="72"/>
        </w:rPr>
      </w:pPr>
    </w:p>
    <w:p w14:paraId="5DAC1A41" w14:textId="77777777" w:rsidR="00B24D71" w:rsidRDefault="00707BB9">
      <w:pPr>
        <w:pBdr>
          <w:top w:val="nil"/>
          <w:left w:val="nil"/>
          <w:bottom w:val="nil"/>
          <w:right w:val="nil"/>
          <w:between w:val="nil"/>
        </w:pBdr>
        <w:bidi/>
        <w:ind w:right="-426"/>
        <w:jc w:val="center"/>
        <w:rPr>
          <w:rFonts w:ascii="David" w:eastAsia="David" w:hAnsi="David" w:cs="David"/>
          <w:b/>
          <w:color w:val="0000FF"/>
          <w:sz w:val="72"/>
          <w:szCs w:val="72"/>
        </w:rPr>
      </w:pPr>
      <w:r>
        <w:rPr>
          <w:rFonts w:ascii="David" w:eastAsia="David" w:hAnsi="David" w:cs="David"/>
          <w:b/>
          <w:color w:val="0000FF"/>
          <w:sz w:val="52"/>
          <w:szCs w:val="52"/>
          <w:rtl/>
        </w:rPr>
        <w:t>הצעת מחקר לפרויקט גמר מחקרי</w:t>
      </w:r>
    </w:p>
    <w:p w14:paraId="2E781C30" w14:textId="77777777" w:rsidR="00B24D71" w:rsidRDefault="00B24D71">
      <w:pPr>
        <w:pBdr>
          <w:top w:val="nil"/>
          <w:left w:val="nil"/>
          <w:bottom w:val="nil"/>
          <w:right w:val="nil"/>
          <w:between w:val="nil"/>
        </w:pBdr>
        <w:bidi/>
        <w:ind w:right="-426"/>
        <w:jc w:val="center"/>
        <w:rPr>
          <w:rFonts w:ascii="David" w:eastAsia="David" w:hAnsi="David" w:cs="David"/>
          <w:b/>
          <w:color w:val="0000FF"/>
          <w:sz w:val="72"/>
          <w:szCs w:val="72"/>
        </w:rPr>
      </w:pPr>
    </w:p>
    <w:p w14:paraId="50DE187B" w14:textId="3919D21C" w:rsidR="00B24D71" w:rsidRDefault="00707BB9">
      <w:pPr>
        <w:pBdr>
          <w:top w:val="nil"/>
          <w:left w:val="nil"/>
          <w:bottom w:val="nil"/>
          <w:right w:val="nil"/>
          <w:between w:val="nil"/>
        </w:pBdr>
        <w:bidi/>
        <w:ind w:right="-426"/>
        <w:jc w:val="center"/>
        <w:rPr>
          <w:rFonts w:ascii="David" w:eastAsia="David" w:hAnsi="David" w:cs="David"/>
          <w:b/>
          <w:color w:val="0000FF"/>
          <w:sz w:val="72"/>
          <w:szCs w:val="72"/>
        </w:rPr>
      </w:pPr>
      <w:r>
        <w:rPr>
          <w:rFonts w:ascii="David" w:eastAsia="David" w:hAnsi="David" w:cs="David"/>
          <w:b/>
          <w:color w:val="0000FF"/>
          <w:sz w:val="72"/>
          <w:szCs w:val="72"/>
          <w:rtl/>
        </w:rPr>
        <w:t xml:space="preserve">תפיסת הביטחון הלאומי של </w:t>
      </w:r>
      <w:r w:rsidR="00DD38C8">
        <w:rPr>
          <w:rFonts w:ascii="David" w:eastAsia="David" w:hAnsi="David" w:cs="David"/>
          <w:b/>
          <w:color w:val="0000FF"/>
          <w:sz w:val="72"/>
          <w:szCs w:val="72"/>
          <w:rtl/>
        </w:rPr>
        <w:t>טורקי</w:t>
      </w:r>
      <w:r>
        <w:rPr>
          <w:rFonts w:ascii="David" w:eastAsia="David" w:hAnsi="David" w:cs="David"/>
          <w:b/>
          <w:color w:val="0000FF"/>
          <w:sz w:val="72"/>
          <w:szCs w:val="72"/>
          <w:rtl/>
        </w:rPr>
        <w:t>ה ומימושה: אתגר לאזור ולישראל?</w:t>
      </w:r>
    </w:p>
    <w:p w14:paraId="735E059D" w14:textId="77777777" w:rsidR="00B24D71" w:rsidRDefault="00B24D71">
      <w:pPr>
        <w:pBdr>
          <w:top w:val="nil"/>
          <w:left w:val="nil"/>
          <w:bottom w:val="nil"/>
          <w:right w:val="nil"/>
          <w:between w:val="nil"/>
        </w:pBdr>
        <w:bidi/>
        <w:spacing w:line="360" w:lineRule="auto"/>
        <w:ind w:right="-426"/>
        <w:jc w:val="center"/>
        <w:rPr>
          <w:rFonts w:ascii="David" w:eastAsia="David" w:hAnsi="David" w:cs="David"/>
          <w:b/>
          <w:color w:val="0000FF"/>
          <w:sz w:val="36"/>
          <w:szCs w:val="36"/>
        </w:rPr>
      </w:pPr>
    </w:p>
    <w:p w14:paraId="790A5D8E" w14:textId="77777777" w:rsidR="00B24D71" w:rsidRDefault="00B24D71">
      <w:pPr>
        <w:pBdr>
          <w:top w:val="nil"/>
          <w:left w:val="nil"/>
          <w:bottom w:val="nil"/>
          <w:right w:val="nil"/>
          <w:between w:val="nil"/>
        </w:pBdr>
        <w:bidi/>
        <w:spacing w:line="360" w:lineRule="auto"/>
        <w:ind w:right="-426"/>
        <w:jc w:val="both"/>
        <w:rPr>
          <w:rFonts w:ascii="David" w:eastAsia="David" w:hAnsi="David" w:cs="David"/>
          <w:b/>
          <w:color w:val="0000FF"/>
          <w:sz w:val="36"/>
          <w:szCs w:val="36"/>
        </w:rPr>
      </w:pPr>
    </w:p>
    <w:p w14:paraId="1DB404CD" w14:textId="77777777" w:rsidR="00B24D71" w:rsidRDefault="00707BB9">
      <w:pPr>
        <w:pBdr>
          <w:top w:val="nil"/>
          <w:left w:val="nil"/>
          <w:bottom w:val="nil"/>
          <w:right w:val="nil"/>
          <w:between w:val="nil"/>
        </w:pBdr>
        <w:bidi/>
        <w:spacing w:line="360" w:lineRule="auto"/>
        <w:ind w:right="-426"/>
        <w:jc w:val="both"/>
        <w:rPr>
          <w:rFonts w:ascii="David" w:eastAsia="David" w:hAnsi="David" w:cs="David"/>
          <w:b/>
          <w:color w:val="0000FF"/>
          <w:sz w:val="36"/>
          <w:szCs w:val="36"/>
        </w:rPr>
      </w:pPr>
      <w:r>
        <w:rPr>
          <w:rFonts w:ascii="David" w:eastAsia="David" w:hAnsi="David" w:cs="David"/>
          <w:b/>
          <w:color w:val="0000FF"/>
          <w:sz w:val="36"/>
          <w:szCs w:val="36"/>
          <w:rtl/>
        </w:rPr>
        <w:t>מגישים: גב' שלומית סופה, מר יוסי יהושע, אל"מ אורי ארנון</w:t>
      </w:r>
    </w:p>
    <w:p w14:paraId="1E28FBD3" w14:textId="77777777" w:rsidR="00B24D71" w:rsidRDefault="00707BB9">
      <w:pPr>
        <w:pBdr>
          <w:top w:val="nil"/>
          <w:left w:val="nil"/>
          <w:bottom w:val="nil"/>
          <w:right w:val="nil"/>
          <w:between w:val="nil"/>
        </w:pBdr>
        <w:bidi/>
        <w:spacing w:line="360" w:lineRule="auto"/>
        <w:ind w:right="-426"/>
        <w:jc w:val="both"/>
        <w:rPr>
          <w:rFonts w:ascii="David" w:eastAsia="David" w:hAnsi="David" w:cs="David"/>
          <w:b/>
          <w:color w:val="0000FF"/>
          <w:sz w:val="36"/>
          <w:szCs w:val="36"/>
          <w:rtl/>
        </w:rPr>
      </w:pPr>
      <w:r>
        <w:rPr>
          <w:rFonts w:ascii="David" w:eastAsia="David" w:hAnsi="David" w:cs="David"/>
          <w:b/>
          <w:color w:val="0000FF"/>
          <w:sz w:val="36"/>
          <w:szCs w:val="36"/>
          <w:rtl/>
        </w:rPr>
        <w:t>מנחה העבודה: פרופסור דרור זאבי</w:t>
      </w:r>
    </w:p>
    <w:p w14:paraId="25518ED8" w14:textId="77777777" w:rsidR="00B24D71" w:rsidRDefault="00707BB9">
      <w:pPr>
        <w:pBdr>
          <w:top w:val="nil"/>
          <w:left w:val="nil"/>
          <w:bottom w:val="nil"/>
          <w:right w:val="nil"/>
          <w:between w:val="nil"/>
        </w:pBdr>
        <w:bidi/>
        <w:ind w:left="6480" w:right="-426"/>
        <w:jc w:val="both"/>
        <w:rPr>
          <w:rFonts w:ascii="David" w:eastAsia="David" w:hAnsi="David" w:cs="David"/>
          <w:b/>
          <w:color w:val="000000"/>
          <w:sz w:val="56"/>
          <w:szCs w:val="56"/>
        </w:rPr>
      </w:pPr>
      <w:r>
        <w:rPr>
          <w:b/>
          <w:noProof/>
          <w:color w:val="000000"/>
          <w:sz w:val="22"/>
          <w:szCs w:val="22"/>
        </w:rPr>
        <mc:AlternateContent>
          <mc:Choice Requires="wpg">
            <w:drawing>
              <wp:anchor distT="0" distB="0" distL="114300" distR="114300" simplePos="0" relativeHeight="251660288" behindDoc="0" locked="0" layoutInCell="1" hidden="0" allowOverlap="1" wp14:anchorId="52C97FB5" wp14:editId="17353433">
                <wp:simplePos x="0" y="0"/>
                <wp:positionH relativeFrom="leftMargin">
                  <wp:posOffset>-571497</wp:posOffset>
                </wp:positionH>
                <wp:positionV relativeFrom="topMargin">
                  <wp:posOffset>8801100</wp:posOffset>
                </wp:positionV>
                <wp:extent cx="6986270" cy="496570"/>
                <wp:effectExtent l="0" t="0" r="0" b="0"/>
                <wp:wrapNone/>
                <wp:docPr id="20" name="Group 20"/>
                <wp:cNvGraphicFramePr/>
                <a:graphic xmlns:a="http://schemas.openxmlformats.org/drawingml/2006/main">
                  <a:graphicData uri="http://schemas.microsoft.com/office/word/2010/wordprocessingGroup">
                    <wpg:wgp>
                      <wpg:cNvGrpSpPr/>
                      <wpg:grpSpPr>
                        <a:xfrm>
                          <a:off x="0" y="0"/>
                          <a:ext cx="6986270" cy="496570"/>
                          <a:chOff x="1852865" y="3531715"/>
                          <a:chExt cx="6986270" cy="496570"/>
                        </a:xfrm>
                      </wpg:grpSpPr>
                      <wpg:grpSp>
                        <wpg:cNvPr id="9" name="Group 9"/>
                        <wpg:cNvGrpSpPr/>
                        <wpg:grpSpPr>
                          <a:xfrm>
                            <a:off x="1852865" y="3531715"/>
                            <a:ext cx="6986270" cy="496570"/>
                            <a:chOff x="1852865" y="3531715"/>
                            <a:chExt cx="6986270" cy="496570"/>
                          </a:xfrm>
                        </wpg:grpSpPr>
                        <wps:wsp>
                          <wps:cNvPr id="10" name="Rectangle 10"/>
                          <wps:cNvSpPr/>
                          <wps:spPr>
                            <a:xfrm>
                              <a:off x="1852865" y="3531715"/>
                              <a:ext cx="6986250" cy="496550"/>
                            </a:xfrm>
                            <a:prstGeom prst="rect">
                              <a:avLst/>
                            </a:prstGeom>
                            <a:noFill/>
                            <a:ln>
                              <a:noFill/>
                            </a:ln>
                          </wps:spPr>
                          <wps:txbx>
                            <w:txbxContent>
                              <w:p w14:paraId="7929447C" w14:textId="77777777" w:rsidR="00B24D71" w:rsidRDefault="00B24D71">
                                <w:pPr>
                                  <w:textDirection w:val="btLr"/>
                                </w:pPr>
                              </w:p>
                            </w:txbxContent>
                          </wps:txbx>
                          <wps:bodyPr spcFirstLastPara="1" wrap="square" lIns="91425" tIns="91425" rIns="91425" bIns="91425" anchor="ctr" anchorCtr="0">
                            <a:noAutofit/>
                          </wps:bodyPr>
                        </wps:wsp>
                        <wpg:grpSp>
                          <wpg:cNvPr id="11" name="Group 11"/>
                          <wpg:cNvGrpSpPr/>
                          <wpg:grpSpPr>
                            <a:xfrm>
                              <a:off x="1852865" y="3531715"/>
                              <a:ext cx="6986270" cy="496570"/>
                              <a:chOff x="1852865" y="3531715"/>
                              <a:chExt cx="6986270" cy="496570"/>
                            </a:xfrm>
                          </wpg:grpSpPr>
                          <wps:wsp>
                            <wps:cNvPr id="12" name="Rectangle 12"/>
                            <wps:cNvSpPr/>
                            <wps:spPr>
                              <a:xfrm>
                                <a:off x="1852865" y="3531715"/>
                                <a:ext cx="6986250" cy="496550"/>
                              </a:xfrm>
                              <a:prstGeom prst="rect">
                                <a:avLst/>
                              </a:prstGeom>
                              <a:noFill/>
                              <a:ln>
                                <a:noFill/>
                              </a:ln>
                            </wps:spPr>
                            <wps:txbx>
                              <w:txbxContent>
                                <w:p w14:paraId="77C40AF6" w14:textId="77777777" w:rsidR="00B24D71" w:rsidRDefault="00B24D71">
                                  <w:pPr>
                                    <w:textDirection w:val="btLr"/>
                                  </w:pPr>
                                </w:p>
                              </w:txbxContent>
                            </wps:txbx>
                            <wps:bodyPr spcFirstLastPara="1" wrap="square" lIns="91425" tIns="91425" rIns="91425" bIns="91425" anchor="ctr" anchorCtr="0">
                              <a:noAutofit/>
                            </wps:bodyPr>
                          </wps:wsp>
                          <wpg:grpSp>
                            <wpg:cNvPr id="13" name="Group 13"/>
                            <wpg:cNvGrpSpPr/>
                            <wpg:grpSpPr>
                              <a:xfrm>
                                <a:off x="1852865" y="3531715"/>
                                <a:ext cx="6986270" cy="496570"/>
                                <a:chOff x="0" y="0"/>
                                <a:chExt cx="20000" cy="20000"/>
                              </a:xfrm>
                            </wpg:grpSpPr>
                            <wps:wsp>
                              <wps:cNvPr id="14" name="Rectangle 14"/>
                              <wps:cNvSpPr/>
                              <wps:spPr>
                                <a:xfrm>
                                  <a:off x="0" y="0"/>
                                  <a:ext cx="20000" cy="20000"/>
                                </a:xfrm>
                                <a:prstGeom prst="rect">
                                  <a:avLst/>
                                </a:prstGeom>
                                <a:noFill/>
                                <a:ln>
                                  <a:noFill/>
                                </a:ln>
                              </wps:spPr>
                              <wps:txbx>
                                <w:txbxContent>
                                  <w:p w14:paraId="1EB1E679" w14:textId="77777777" w:rsidR="00B24D71" w:rsidRDefault="00B24D71">
                                    <w:pPr>
                                      <w:textDirection w:val="btLr"/>
                                    </w:pPr>
                                  </w:p>
                                </w:txbxContent>
                              </wps:txbx>
                              <wps:bodyPr spcFirstLastPara="1" wrap="square" lIns="91425" tIns="91425" rIns="91425" bIns="91425" anchor="ctr" anchorCtr="0">
                                <a:noAutofit/>
                              </wps:bodyPr>
                            </wps:wsp>
                            <wps:wsp>
                              <wps:cNvPr id="15" name="Freeform: Shape 15"/>
                              <wps:cNvSpPr/>
                              <wps:spPr>
                                <a:xfrm>
                                  <a:off x="4870" y="5831"/>
                                  <a:ext cx="15130" cy="10230"/>
                                </a:xfrm>
                                <a:custGeom>
                                  <a:avLst/>
                                  <a:gdLst/>
                                  <a:ahLst/>
                                  <a:cxnLst/>
                                  <a:rect l="l" t="t" r="r" b="b"/>
                                  <a:pathLst>
                                    <a:path w="20000" h="20000" extrusionOk="0">
                                      <a:moveTo>
                                        <a:pt x="1091" y="0"/>
                                      </a:moveTo>
                                      <a:lnTo>
                                        <a:pt x="0" y="19950"/>
                                      </a:lnTo>
                                      <a:lnTo>
                                        <a:pt x="19998" y="19950"/>
                                      </a:lnTo>
                                      <a:lnTo>
                                        <a:pt x="19998" y="0"/>
                                      </a:lnTo>
                                      <a:lnTo>
                                        <a:pt x="1091" y="0"/>
                                      </a:lnTo>
                                      <a:close/>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16" name="Freeform: Shape 16"/>
                              <wps:cNvSpPr/>
                              <wps:spPr>
                                <a:xfrm>
                                  <a:off x="0" y="5831"/>
                                  <a:ext cx="3110" cy="10230"/>
                                </a:xfrm>
                                <a:custGeom>
                                  <a:avLst/>
                                  <a:gdLst/>
                                  <a:ahLst/>
                                  <a:cxnLst/>
                                  <a:rect l="l" t="t" r="r" b="b"/>
                                  <a:pathLst>
                                    <a:path w="20000" h="20000" extrusionOk="0">
                                      <a:moveTo>
                                        <a:pt x="19988" y="0"/>
                                      </a:moveTo>
                                      <a:lnTo>
                                        <a:pt x="15324" y="19950"/>
                                      </a:lnTo>
                                      <a:lnTo>
                                        <a:pt x="0" y="19950"/>
                                      </a:lnTo>
                                      <a:lnTo>
                                        <a:pt x="4664" y="0"/>
                                      </a:lnTo>
                                      <a:lnTo>
                                        <a:pt x="19988" y="0"/>
                                      </a:lnTo>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cNvPr id="17" name="Group 17"/>
                              <wpg:cNvGrpSpPr/>
                              <wpg:grpSpPr>
                                <a:xfrm>
                                  <a:off x="3105" y="0"/>
                                  <a:ext cx="1729" cy="20000"/>
                                  <a:chOff x="0" y="0"/>
                                  <a:chExt cx="20000" cy="20000"/>
                                </a:xfrm>
                              </wpg:grpSpPr>
                              <wps:wsp>
                                <wps:cNvPr id="18" name="Freeform: Shape 18"/>
                                <wps:cNvSpPr/>
                                <wps:spPr>
                                  <a:xfrm>
                                    <a:off x="0" y="0"/>
                                    <a:ext cx="16356" cy="15729"/>
                                  </a:xfrm>
                                  <a:custGeom>
                                    <a:avLst/>
                                    <a:gdLst/>
                                    <a:ahLst/>
                                    <a:cxnLst/>
                                    <a:rect l="l" t="t" r="r" b="b"/>
                                    <a:pathLst>
                                      <a:path w="20000" h="20000" extrusionOk="0">
                                        <a:moveTo>
                                          <a:pt x="0" y="19967"/>
                                        </a:moveTo>
                                        <a:lnTo>
                                          <a:pt x="19974" y="0"/>
                                        </a:lnTo>
                                        <a:lnTo>
                                          <a:pt x="17763" y="19967"/>
                                        </a:lnTo>
                                        <a:lnTo>
                                          <a:pt x="0" y="19967"/>
                                        </a:lnTo>
                                        <a:close/>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22" name="Freeform: Shape 22"/>
                                <wps:cNvSpPr/>
                                <wps:spPr>
                                  <a:xfrm>
                                    <a:off x="3632" y="5831"/>
                                    <a:ext cx="16368" cy="14169"/>
                                  </a:xfrm>
                                  <a:custGeom>
                                    <a:avLst/>
                                    <a:gdLst/>
                                    <a:ahLst/>
                                    <a:cxnLst/>
                                    <a:rect l="l" t="t" r="r" b="b"/>
                                    <a:pathLst>
                                      <a:path w="20000" h="20000" extrusionOk="0">
                                        <a:moveTo>
                                          <a:pt x="19974" y="0"/>
                                        </a:moveTo>
                                        <a:lnTo>
                                          <a:pt x="0" y="19964"/>
                                        </a:lnTo>
                                        <a:lnTo>
                                          <a:pt x="2211" y="0"/>
                                        </a:lnTo>
                                        <a:lnTo>
                                          <a:pt x="19974" y="0"/>
                                        </a:lnTo>
                                        <a:close/>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grpSp>
                        </wpg:grpSp>
                      </wpg:grpSp>
                    </wpg:wgp>
                  </a:graphicData>
                </a:graphic>
              </wp:anchor>
            </w:drawing>
          </mc:Choice>
          <mc:Fallback>
            <w:pict>
              <v:group w14:anchorId="52C97FB5" id="Group 20" o:spid="_x0000_s1035" style="position:absolute;left:0;text-align:left;margin-left:-45pt;margin-top:693pt;width:550.1pt;height:39.1pt;z-index:251660288;mso-position-horizontal-relative:left-margin-area;mso-position-vertical-relative:top-margin-area" coordorigin="18528,35317" coordsize="69862,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">
                <v:group id="Group 9" o:spid="_x0000_s1036" style="position:absolute;left:18528;top:35317;width:69863;height:4965" coordorigin="18528,35317" coordsize="69862,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18528;top:35317;width:69863;height: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929447C" w14:textId="77777777" w:rsidR="00B24D71" w:rsidRDefault="00B24D71">
                          <w:pPr>
                            <w:textDirection w:val="btLr"/>
                          </w:pPr>
                        </w:p>
                      </w:txbxContent>
                    </v:textbox>
                  </v:rect>
                  <v:group id="Group 11" o:spid="_x0000_s1038" style="position:absolute;left:18528;top:35317;width:69863;height:4965" coordorigin="18528,35317" coordsize="69862,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18528;top:35317;width:69863;height: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7C40AF6" w14:textId="77777777" w:rsidR="00B24D71" w:rsidRDefault="00B24D71">
                            <w:pPr>
                              <w:textDirection w:val="btLr"/>
                            </w:pPr>
                          </w:p>
                        </w:txbxContent>
                      </v:textbox>
                    </v:rect>
                    <v:group id="Group 13" o:spid="_x0000_s1040" style="position:absolute;left:18528;top:35317;width:69863;height:4965"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width:20000;height:2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EB1E679" w14:textId="77777777" w:rsidR="00B24D71" w:rsidRDefault="00B24D71">
                              <w:pPr>
                                <w:textDirection w:val="btLr"/>
                              </w:pPr>
                            </w:p>
                          </w:txbxContent>
                        </v:textbox>
                      </v:rect>
                      <v:shape id="Freeform: Shape 15" o:spid="_x0000_s1042" style="position:absolute;left:4870;top:5831;width:15130;height:10230;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" path="m1091,l,19950r19998,l19998,,1091,xe" fillcolor="blue" strokeweight="2pt">
                        <v:stroke startarrowwidth="narrow" startarrowlength="short" endarrowwidth="narrow" endarrowlength="short" joinstyle="miter"/>
                        <v:path arrowok="t" o:extrusionok="f"/>
                      </v:shape>
                      <v:shape id="Freeform: Shape 16" o:spid="_x0000_s1043" style="position:absolute;top:5831;width:3110;height:10230;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" path="m19988,l15324,19950,,19950,4664,,19988,e" fillcolor="blue" strokeweight="2pt">
                        <v:stroke startarrowwidth="narrow" startarrowlength="short" endarrowwidth="narrow" endarrowlength="short" joinstyle="miter"/>
                        <v:path arrowok="t" o:extrusionok="f"/>
                      </v:shape>
                      <v:group id="Group 17" o:spid="_x0000_s1044"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Shape 18" o:spid="_x0000_s1045" style="position:absolute;width:16356;height:15729;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" path="m,19967l19974,,17763,19967,,19967xe" fillcolor="blue" strokeweight="2pt">
                          <v:stroke startarrowwidth="narrow" startarrowlength="short" endarrowwidth="narrow" endarrowlength="short" joinstyle="miter"/>
                          <v:path arrowok="t" o:extrusionok="f"/>
                        </v:shape>
                        <v:shape id="Freeform: Shape 22" o:spid="_x0000_s1046" style="position:absolute;left:3632;top:5831;width:16368;height:14169;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" path="m19974,l,19964,2211,,19974,xe" fillcolor="blue" strokeweight="2pt">
                          <v:stroke startarrowwidth="narrow" startarrowlength="short" endarrowwidth="narrow" endarrowlength="short" joinstyle="miter"/>
                          <v:path arrowok="t" o:extrusionok="f"/>
                        </v:shape>
                      </v:group>
                    </v:group>
                  </v:group>
                </v:group>
                <w10:wrap anchorx="margin" anchory="margin"/>
              </v:group>
            </w:pict>
          </mc:Fallback>
        </mc:AlternateContent>
      </w:r>
      <w:r>
        <w:rPr>
          <w:rFonts w:ascii="David" w:eastAsia="David" w:hAnsi="David" w:cs="David"/>
          <w:b/>
          <w:color w:val="000000"/>
          <w:sz w:val="56"/>
          <w:szCs w:val="56"/>
        </w:rPr>
        <w:t xml:space="preserve"> </w:t>
      </w:r>
    </w:p>
    <w:p w14:paraId="44E1A8FE" w14:textId="30AE8E05" w:rsidR="00B24D71" w:rsidRDefault="00F6412D">
      <w:pPr>
        <w:pBdr>
          <w:top w:val="nil"/>
          <w:left w:val="nil"/>
          <w:bottom w:val="nil"/>
          <w:right w:val="nil"/>
          <w:between w:val="nil"/>
        </w:pBdr>
        <w:bidi/>
        <w:ind w:right="-426"/>
        <w:jc w:val="right"/>
        <w:rPr>
          <w:rFonts w:ascii="David" w:eastAsia="David" w:hAnsi="David" w:cs="David"/>
          <w:b/>
          <w:color w:val="0000FF"/>
          <w:sz w:val="32"/>
          <w:szCs w:val="32"/>
        </w:rPr>
      </w:pPr>
      <w:r w:rsidRPr="00F6412D">
        <w:rPr>
          <w:rFonts w:ascii="David" w:eastAsia="David" w:hAnsi="David" w:cs="David" w:hint="cs"/>
          <w:b/>
          <w:color w:val="0000FF"/>
          <w:sz w:val="32"/>
          <w:szCs w:val="32"/>
          <w:rtl/>
        </w:rPr>
        <w:t>28</w:t>
      </w:r>
      <w:r w:rsidRPr="00F6412D">
        <w:rPr>
          <w:rFonts w:ascii="David" w:eastAsia="David" w:hAnsi="David" w:cs="David"/>
          <w:b/>
          <w:color w:val="0000FF"/>
          <w:sz w:val="32"/>
          <w:szCs w:val="32"/>
          <w:rtl/>
        </w:rPr>
        <w:t xml:space="preserve"> </w:t>
      </w:r>
      <w:r w:rsidR="00707BB9" w:rsidRPr="00F6412D">
        <w:rPr>
          <w:rFonts w:ascii="David" w:eastAsia="David" w:hAnsi="David" w:cs="David"/>
          <w:b/>
          <w:color w:val="0000FF"/>
          <w:sz w:val="32"/>
          <w:szCs w:val="32"/>
          <w:rtl/>
        </w:rPr>
        <w:t>בדצמבר, 2020</w:t>
      </w:r>
    </w:p>
    <w:p w14:paraId="201CFEC7" w14:textId="77777777" w:rsidR="00B24D71" w:rsidRDefault="00707BB9">
      <w:pPr>
        <w:numPr>
          <w:ilvl w:val="0"/>
          <w:numId w:val="10"/>
        </w:numPr>
        <w:pBdr>
          <w:top w:val="nil"/>
          <w:left w:val="nil"/>
          <w:bottom w:val="nil"/>
          <w:right w:val="nil"/>
          <w:between w:val="nil"/>
        </w:pBdr>
        <w:bidi/>
        <w:spacing w:line="480" w:lineRule="auto"/>
        <w:jc w:val="both"/>
        <w:rPr>
          <w:color w:val="000000"/>
          <w:sz w:val="28"/>
          <w:szCs w:val="28"/>
        </w:rPr>
      </w:pPr>
      <w:r>
        <w:br w:type="page"/>
      </w:r>
      <w:r>
        <w:rPr>
          <w:rFonts w:ascii="David" w:eastAsia="David" w:hAnsi="David" w:cs="David"/>
          <w:color w:val="000000"/>
          <w:sz w:val="28"/>
          <w:szCs w:val="28"/>
          <w:rtl/>
        </w:rPr>
        <w:lastRenderedPageBreak/>
        <w:t>הגדרת מטרת הפרויקט</w:t>
      </w:r>
    </w:p>
    <w:p w14:paraId="1366DE5B" w14:textId="08B30128" w:rsidR="00B24D71" w:rsidRDefault="00707BB9">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מטרת פרויקט זה הינה לחקור את 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הלאומי של </w:t>
      </w:r>
      <w:r w:rsidR="00DD38C8">
        <w:rPr>
          <w:rFonts w:ascii="David" w:eastAsia="David" w:hAnsi="David" w:cs="David"/>
          <w:color w:val="000000"/>
          <w:sz w:val="24"/>
          <w:szCs w:val="24"/>
          <w:rtl/>
        </w:rPr>
        <w:t>טורקי</w:t>
      </w:r>
      <w:r>
        <w:rPr>
          <w:rFonts w:ascii="David" w:eastAsia="David" w:hAnsi="David" w:cs="David"/>
          <w:color w:val="000000"/>
          <w:sz w:val="24"/>
          <w:szCs w:val="24"/>
          <w:rtl/>
        </w:rPr>
        <w:t>ה ואת מימושה בפועל. כמקרה בוחן, בחרנו להתעמק בפעילות ה</w:t>
      </w:r>
      <w:r w:rsidR="00DD38C8">
        <w:rPr>
          <w:rFonts w:ascii="David" w:eastAsia="David" w:hAnsi="David" w:cs="David"/>
          <w:color w:val="000000"/>
          <w:sz w:val="24"/>
          <w:szCs w:val="24"/>
          <w:rtl/>
        </w:rPr>
        <w:t>טורקי</w:t>
      </w:r>
      <w:r>
        <w:rPr>
          <w:rFonts w:ascii="David" w:eastAsia="David" w:hAnsi="David" w:cs="David"/>
          <w:color w:val="000000"/>
          <w:sz w:val="24"/>
          <w:szCs w:val="24"/>
          <w:rtl/>
        </w:rPr>
        <w:t>ת במזרח הים התיכון, בתגובות האזוריות והבינ"ל ובהשלכותיה של פעילות זו.</w:t>
      </w:r>
    </w:p>
    <w:p w14:paraId="6C6CF62A" w14:textId="2031412E" w:rsidR="00B24D71" w:rsidRDefault="00707BB9">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 xml:space="preserve">באמצעות עבודת החקר, נבקש להבין כיצד משפיעה מדיניותה והתנהלותה של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על ה</w:t>
      </w:r>
      <w:r w:rsidR="00CB3D41">
        <w:rPr>
          <w:rFonts w:ascii="David" w:eastAsia="David" w:hAnsi="David" w:cs="David"/>
          <w:color w:val="000000"/>
          <w:sz w:val="24"/>
          <w:szCs w:val="24"/>
          <w:rtl/>
        </w:rPr>
        <w:t>אזור</w:t>
      </w:r>
      <w:r>
        <w:rPr>
          <w:rFonts w:ascii="David" w:eastAsia="David" w:hAnsi="David" w:cs="David"/>
          <w:color w:val="000000"/>
          <w:sz w:val="24"/>
          <w:szCs w:val="24"/>
          <w:rtl/>
        </w:rPr>
        <w:t xml:space="preserve"> ועל ישראל, והאם מהווה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אתגר גיאופוליטי לאזור ולישראל. </w:t>
      </w:r>
    </w:p>
    <w:p w14:paraId="2B2C9070" w14:textId="1C9E39FC" w:rsidR="00B24D71" w:rsidRDefault="00707BB9">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פרויקט זה יספק למעצבי המדיניות ולגורמי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בישראל תוצר מעשי וממוקד, שישפוך אור על האינטרסים, המניעים והבלמים של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כיום ובטווח הזמן הקרוב.</w:t>
      </w:r>
    </w:p>
    <w:p w14:paraId="67ADD0CF" w14:textId="77777777" w:rsidR="00B24D71" w:rsidRDefault="00B24D71">
      <w:pPr>
        <w:pBdr>
          <w:top w:val="nil"/>
          <w:left w:val="nil"/>
          <w:bottom w:val="nil"/>
          <w:right w:val="nil"/>
          <w:between w:val="nil"/>
        </w:pBdr>
        <w:bidi/>
        <w:spacing w:line="480" w:lineRule="auto"/>
        <w:ind w:left="720"/>
        <w:jc w:val="both"/>
        <w:rPr>
          <w:rFonts w:ascii="David" w:eastAsia="David" w:hAnsi="David" w:cs="David"/>
          <w:color w:val="000000"/>
          <w:sz w:val="24"/>
          <w:szCs w:val="24"/>
        </w:rPr>
      </w:pPr>
    </w:p>
    <w:p w14:paraId="123070EA" w14:textId="77777777" w:rsidR="00B24D71" w:rsidRDefault="00707BB9">
      <w:pPr>
        <w:numPr>
          <w:ilvl w:val="0"/>
          <w:numId w:val="10"/>
        </w:numPr>
        <w:pBdr>
          <w:top w:val="nil"/>
          <w:left w:val="nil"/>
          <w:bottom w:val="nil"/>
          <w:right w:val="nil"/>
          <w:between w:val="nil"/>
        </w:pBdr>
        <w:bidi/>
        <w:spacing w:line="480" w:lineRule="auto"/>
        <w:jc w:val="both"/>
        <w:rPr>
          <w:color w:val="000000"/>
          <w:sz w:val="28"/>
          <w:szCs w:val="28"/>
        </w:rPr>
      </w:pPr>
      <w:r>
        <w:rPr>
          <w:rFonts w:ascii="David" w:eastAsia="David" w:hAnsi="David" w:cs="David"/>
          <w:color w:val="000000"/>
          <w:sz w:val="28"/>
          <w:szCs w:val="28"/>
          <w:rtl/>
        </w:rPr>
        <w:t>חשיבות הנושא ותרומתו לביטחון הלאומי של ישראל</w:t>
      </w:r>
    </w:p>
    <w:p w14:paraId="2F2C74FE" w14:textId="7C634D06" w:rsidR="00B24D71" w:rsidRDefault="00A07021" w:rsidP="00025D5B">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טורקיה</w:t>
      </w:r>
      <w:r w:rsidR="00707BB9">
        <w:rPr>
          <w:rFonts w:ascii="David" w:eastAsia="David" w:hAnsi="David" w:cs="David"/>
          <w:color w:val="000000"/>
          <w:sz w:val="24"/>
          <w:szCs w:val="24"/>
          <w:rtl/>
        </w:rPr>
        <w:t xml:space="preserve"> </w:t>
      </w:r>
      <w:r>
        <w:rPr>
          <w:rFonts w:ascii="David" w:eastAsia="David" w:hAnsi="David" w:cs="David" w:hint="cs"/>
          <w:color w:val="000000"/>
          <w:sz w:val="24"/>
          <w:szCs w:val="24"/>
          <w:rtl/>
        </w:rPr>
        <w:t xml:space="preserve">היא </w:t>
      </w:r>
      <w:r w:rsidR="00707BB9">
        <w:rPr>
          <w:rFonts w:ascii="David" w:eastAsia="David" w:hAnsi="David" w:cs="David"/>
          <w:color w:val="000000"/>
          <w:sz w:val="24"/>
          <w:szCs w:val="24"/>
          <w:rtl/>
        </w:rPr>
        <w:t>מעצמה אזורית במרחב המזרח התיכון והקווקז.</w:t>
      </w:r>
      <w:r w:rsidR="00025D5B">
        <w:rPr>
          <w:rFonts w:ascii="David" w:eastAsia="David" w:hAnsi="David" w:cs="David" w:hint="cs"/>
          <w:color w:val="000000"/>
          <w:sz w:val="24"/>
          <w:szCs w:val="24"/>
          <w:rtl/>
        </w:rPr>
        <w:t xml:space="preserve"> </w:t>
      </w:r>
      <w:r w:rsidR="00707BB9">
        <w:rPr>
          <w:rFonts w:ascii="David" w:eastAsia="David" w:hAnsi="David" w:cs="David"/>
          <w:color w:val="000000"/>
          <w:sz w:val="24"/>
          <w:szCs w:val="24"/>
          <w:rtl/>
        </w:rPr>
        <w:t>מאז שנות התשעים</w:t>
      </w:r>
      <w:r w:rsidR="00025D5B">
        <w:rPr>
          <w:rFonts w:ascii="David" w:eastAsia="David" w:hAnsi="David" w:cs="David" w:hint="cs"/>
          <w:color w:val="000000"/>
          <w:sz w:val="24"/>
          <w:szCs w:val="24"/>
          <w:rtl/>
        </w:rPr>
        <w:t xml:space="preserve"> מ</w:t>
      </w:r>
      <w:r w:rsidR="00025D5B">
        <w:rPr>
          <w:rFonts w:ascii="David" w:eastAsia="David" w:hAnsi="David" w:cs="David"/>
          <w:color w:val="000000"/>
          <w:sz w:val="24"/>
          <w:szCs w:val="24"/>
          <w:rtl/>
        </w:rPr>
        <w:t>שתמש</w:t>
      </w:r>
      <w:r w:rsidR="00025D5B">
        <w:rPr>
          <w:rFonts w:ascii="David" w:eastAsia="David" w:hAnsi="David" w:cs="David" w:hint="cs"/>
          <w:color w:val="000000"/>
          <w:sz w:val="24"/>
          <w:szCs w:val="24"/>
          <w:rtl/>
        </w:rPr>
        <w:t>ת</w:t>
      </w:r>
      <w:r w:rsidR="00025D5B">
        <w:rPr>
          <w:rFonts w:ascii="David" w:eastAsia="David" w:hAnsi="David" w:cs="David"/>
          <w:color w:val="000000"/>
          <w:sz w:val="24"/>
          <w:szCs w:val="24"/>
          <w:rtl/>
        </w:rPr>
        <w:t xml:space="preserve"> </w:t>
      </w:r>
      <w:r>
        <w:rPr>
          <w:rFonts w:ascii="David" w:eastAsia="David" w:hAnsi="David" w:cs="David" w:hint="cs"/>
          <w:color w:val="000000"/>
          <w:sz w:val="24"/>
          <w:szCs w:val="24"/>
          <w:rtl/>
        </w:rPr>
        <w:t>טורקיה</w:t>
      </w:r>
      <w:r w:rsidR="00025D5B">
        <w:rPr>
          <w:rFonts w:ascii="David" w:eastAsia="David" w:hAnsi="David" w:cs="David" w:hint="cs"/>
          <w:color w:val="000000"/>
          <w:sz w:val="24"/>
          <w:szCs w:val="24"/>
          <w:rtl/>
        </w:rPr>
        <w:t xml:space="preserve"> במידה גדלה והולכת </w:t>
      </w:r>
      <w:r w:rsidR="002866F2">
        <w:rPr>
          <w:rFonts w:ascii="David" w:eastAsia="David" w:hAnsi="David" w:cs="David" w:hint="cs"/>
          <w:color w:val="000000"/>
          <w:sz w:val="24"/>
          <w:szCs w:val="24"/>
          <w:rtl/>
        </w:rPr>
        <w:t xml:space="preserve"> </w:t>
      </w:r>
      <w:r w:rsidR="00707BB9">
        <w:rPr>
          <w:rFonts w:ascii="David" w:eastAsia="David" w:hAnsi="David" w:cs="David"/>
          <w:color w:val="000000"/>
          <w:sz w:val="24"/>
          <w:szCs w:val="24"/>
          <w:rtl/>
        </w:rPr>
        <w:t>במשאביה הטבעיים והצבאיים להשגת יעדיה המדיניים, תוך נקיטת מדיניות חוץ אסרטיבית הבאה לידי ביטוי במעורבותה במספר מוקדים של סכסוך אלים</w:t>
      </w:r>
      <w:r w:rsidR="00025D5B">
        <w:rPr>
          <w:rFonts w:ascii="David" w:eastAsia="David" w:hAnsi="David" w:cs="David" w:hint="cs"/>
          <w:color w:val="000000"/>
          <w:sz w:val="24"/>
          <w:szCs w:val="24"/>
          <w:rtl/>
        </w:rPr>
        <w:t>. בשנים האחרונות היא מעורבת בסכסוכים ב</w:t>
      </w:r>
      <w:r w:rsidR="00707BB9">
        <w:rPr>
          <w:rFonts w:ascii="David" w:eastAsia="David" w:hAnsi="David" w:cs="David"/>
          <w:color w:val="000000"/>
          <w:sz w:val="24"/>
          <w:szCs w:val="24"/>
          <w:rtl/>
        </w:rPr>
        <w:t>סוריה, נגורנו קרבאך (אזרביג'אן</w:t>
      </w:r>
      <w:r w:rsidR="00025D5B">
        <w:rPr>
          <w:rFonts w:ascii="David" w:eastAsia="David" w:hAnsi="David" w:cs="David" w:hint="cs"/>
          <w:color w:val="000000"/>
          <w:sz w:val="24"/>
          <w:szCs w:val="24"/>
          <w:rtl/>
        </w:rPr>
        <w:t xml:space="preserve"> וארמניה</w:t>
      </w:r>
      <w:r w:rsidR="00707BB9">
        <w:rPr>
          <w:rFonts w:ascii="David" w:eastAsia="David" w:hAnsi="David" w:cs="David"/>
          <w:color w:val="000000"/>
          <w:sz w:val="24"/>
          <w:szCs w:val="24"/>
          <w:rtl/>
        </w:rPr>
        <w:t xml:space="preserve">) ולוב. בנוסף, </w:t>
      </w:r>
      <w:r>
        <w:rPr>
          <w:rFonts w:ascii="David" w:eastAsia="David" w:hAnsi="David" w:cs="David"/>
          <w:color w:val="000000"/>
          <w:sz w:val="24"/>
          <w:szCs w:val="24"/>
          <w:rtl/>
        </w:rPr>
        <w:t>טורקיה</w:t>
      </w:r>
      <w:r w:rsidR="00707BB9">
        <w:rPr>
          <w:rFonts w:ascii="David" w:eastAsia="David" w:hAnsi="David" w:cs="David"/>
          <w:color w:val="000000"/>
          <w:sz w:val="24"/>
          <w:szCs w:val="24"/>
          <w:rtl/>
        </w:rPr>
        <w:t xml:space="preserve"> מבצעת פעולות צבאיות הנתפסות כמתגרות במרחב הים התיכון מול יוון וקפריסין (בעיקר בתווך הימי אך גם בתווך הא</w:t>
      </w:r>
      <w:r w:rsidR="00CB3D41">
        <w:rPr>
          <w:rFonts w:ascii="David" w:eastAsia="David" w:hAnsi="David" w:cs="David" w:hint="cs"/>
          <w:color w:val="000000"/>
          <w:sz w:val="24"/>
          <w:szCs w:val="24"/>
          <w:rtl/>
        </w:rPr>
        <w:t>ו</w:t>
      </w:r>
      <w:r w:rsidR="00707BB9">
        <w:rPr>
          <w:rFonts w:ascii="David" w:eastAsia="David" w:hAnsi="David" w:cs="David"/>
          <w:color w:val="000000"/>
          <w:sz w:val="24"/>
          <w:szCs w:val="24"/>
          <w:rtl/>
        </w:rPr>
        <w:t xml:space="preserve">וירי). </w:t>
      </w:r>
    </w:p>
    <w:p w14:paraId="57910BDD" w14:textId="211C47C0" w:rsidR="00B24D71" w:rsidRDefault="00707BB9">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בשנים האחרונות יחסי ישראל-</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מאופיינים בחשדנות הדדית ואף במתיחות. הגם שלאחר</w:t>
      </w:r>
      <w:r w:rsidR="00A446E6">
        <w:rPr>
          <w:rFonts w:ascii="David" w:eastAsia="David" w:hAnsi="David" w:cs="David" w:hint="cs"/>
          <w:color w:val="000000"/>
          <w:sz w:val="24"/>
          <w:szCs w:val="24"/>
          <w:rtl/>
        </w:rPr>
        <w:t>ו</w:t>
      </w:r>
      <w:r>
        <w:rPr>
          <w:rFonts w:ascii="David" w:eastAsia="David" w:hAnsi="David" w:cs="David"/>
          <w:color w:val="000000"/>
          <w:sz w:val="24"/>
          <w:szCs w:val="24"/>
          <w:rtl/>
        </w:rPr>
        <w:t xml:space="preserve">נה דווח בתקשורת כי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מנסה, ככל הנראה, לאותת איתותים חיוביים ל</w:t>
      </w:r>
      <w:r w:rsidR="00CB3D41">
        <w:rPr>
          <w:rFonts w:ascii="David" w:eastAsia="David" w:hAnsi="David" w:cs="David" w:hint="cs"/>
          <w:color w:val="000000"/>
          <w:sz w:val="24"/>
          <w:szCs w:val="24"/>
          <w:rtl/>
        </w:rPr>
        <w:t>י</w:t>
      </w:r>
      <w:r>
        <w:rPr>
          <w:rFonts w:ascii="David" w:eastAsia="David" w:hAnsi="David" w:cs="David"/>
          <w:color w:val="000000"/>
          <w:sz w:val="24"/>
          <w:szCs w:val="24"/>
          <w:rtl/>
        </w:rPr>
        <w:t>שראל.</w:t>
      </w:r>
    </w:p>
    <w:p w14:paraId="72810416" w14:textId="15738DDB" w:rsidR="00B24D71" w:rsidRDefault="00707BB9">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 xml:space="preserve">התנהלותה של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מעלה שאלות לגבי האתגר או אף האיום שהיא מהווה כלפי ישראל ומדינות נוספות באזור. מצד שני, נדרש לברר האם 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הלאומי של </w:t>
      </w:r>
      <w:r w:rsidR="00A07021">
        <w:rPr>
          <w:rFonts w:ascii="David" w:eastAsia="David" w:hAnsi="David" w:cs="David"/>
          <w:color w:val="000000"/>
          <w:sz w:val="24"/>
          <w:szCs w:val="24"/>
          <w:rtl/>
        </w:rPr>
        <w:t>טורקיה</w:t>
      </w:r>
      <w:r>
        <w:rPr>
          <w:rFonts w:ascii="David" w:eastAsia="David" w:hAnsi="David" w:cs="David"/>
          <w:color w:val="000000"/>
          <w:sz w:val="24"/>
          <w:szCs w:val="24"/>
          <w:rtl/>
        </w:rPr>
        <w:t>, על מקורות העוצמה והחולשה שלה, יכולים ליצור אינטרסים קרובים ולהוות הזדמנות עבור ישראל.</w:t>
      </w:r>
    </w:p>
    <w:p w14:paraId="5A86A1EC" w14:textId="77777777" w:rsidR="00B24D71" w:rsidRDefault="00B24D71">
      <w:pPr>
        <w:pBdr>
          <w:top w:val="nil"/>
          <w:left w:val="nil"/>
          <w:bottom w:val="nil"/>
          <w:right w:val="nil"/>
          <w:between w:val="nil"/>
        </w:pBdr>
        <w:bidi/>
        <w:spacing w:line="480" w:lineRule="auto"/>
        <w:ind w:left="720"/>
        <w:jc w:val="both"/>
        <w:rPr>
          <w:rFonts w:ascii="David" w:eastAsia="David" w:hAnsi="David" w:cs="David"/>
          <w:color w:val="000000"/>
          <w:sz w:val="24"/>
          <w:szCs w:val="24"/>
        </w:rPr>
      </w:pPr>
    </w:p>
    <w:p w14:paraId="79FEC428" w14:textId="77777777" w:rsidR="00B24D71" w:rsidRDefault="00707BB9">
      <w:pPr>
        <w:numPr>
          <w:ilvl w:val="0"/>
          <w:numId w:val="10"/>
        </w:numPr>
        <w:pBdr>
          <w:top w:val="nil"/>
          <w:left w:val="nil"/>
          <w:bottom w:val="nil"/>
          <w:right w:val="nil"/>
          <w:between w:val="nil"/>
        </w:pBdr>
        <w:bidi/>
        <w:spacing w:line="480" w:lineRule="auto"/>
        <w:jc w:val="both"/>
        <w:rPr>
          <w:color w:val="000000"/>
          <w:sz w:val="28"/>
          <w:szCs w:val="28"/>
        </w:rPr>
      </w:pPr>
      <w:r>
        <w:rPr>
          <w:rFonts w:ascii="David" w:eastAsia="David" w:hAnsi="David" w:cs="David"/>
          <w:color w:val="000000"/>
          <w:sz w:val="28"/>
          <w:szCs w:val="28"/>
          <w:rtl/>
        </w:rPr>
        <w:t>שאלת המחקר ושאלות משנה</w:t>
      </w:r>
    </w:p>
    <w:p w14:paraId="3DB8222D" w14:textId="03EE8921" w:rsidR="00B24D71" w:rsidRDefault="00707BB9">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 xml:space="preserve">כיצד </w:t>
      </w:r>
      <w:r w:rsidR="00CB3D41">
        <w:rPr>
          <w:rFonts w:ascii="David" w:eastAsia="David" w:hAnsi="David" w:cs="David" w:hint="cs"/>
          <w:color w:val="000000"/>
          <w:sz w:val="24"/>
          <w:szCs w:val="24"/>
          <w:rtl/>
        </w:rPr>
        <w:t>צפוי</w:t>
      </w:r>
      <w:r w:rsidR="007E66C2">
        <w:rPr>
          <w:rFonts w:ascii="David" w:eastAsia="David" w:hAnsi="David" w:cs="David" w:hint="cs"/>
          <w:color w:val="000000"/>
          <w:sz w:val="24"/>
          <w:szCs w:val="24"/>
          <w:rtl/>
        </w:rPr>
        <w:t>ות</w:t>
      </w:r>
      <w:r w:rsidR="00623027">
        <w:rPr>
          <w:rFonts w:ascii="David" w:eastAsia="David" w:hAnsi="David" w:cs="David" w:hint="cs"/>
          <w:color w:val="000000"/>
          <w:sz w:val="24"/>
          <w:szCs w:val="24"/>
          <w:rtl/>
        </w:rPr>
        <w:t xml:space="preserve"> תפיסת </w:t>
      </w:r>
      <w:r>
        <w:rPr>
          <w:rFonts w:ascii="David" w:eastAsia="David" w:hAnsi="David" w:cs="David"/>
          <w:color w:val="000000"/>
          <w:sz w:val="24"/>
          <w:szCs w:val="24"/>
          <w:rtl/>
        </w:rPr>
        <w:t xml:space="preserve">הביטחון הלאומי של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ומימוש</w:t>
      </w:r>
      <w:r w:rsidR="00623027">
        <w:rPr>
          <w:rFonts w:ascii="David" w:eastAsia="David" w:hAnsi="David" w:cs="David" w:hint="cs"/>
          <w:color w:val="000000"/>
          <w:sz w:val="24"/>
          <w:szCs w:val="24"/>
          <w:rtl/>
        </w:rPr>
        <w:t>ה</w:t>
      </w:r>
      <w:r>
        <w:rPr>
          <w:rFonts w:ascii="David" w:eastAsia="David" w:hAnsi="David" w:cs="David"/>
          <w:color w:val="000000"/>
          <w:sz w:val="24"/>
          <w:szCs w:val="24"/>
          <w:rtl/>
        </w:rPr>
        <w:t xml:space="preserve"> להשפיע על האזור ועל ישראל ולאתגרם? </w:t>
      </w:r>
    </w:p>
    <w:p w14:paraId="5C03E4B3" w14:textId="77777777" w:rsidR="00B24D71" w:rsidRDefault="00707BB9">
      <w:pPr>
        <w:pBdr>
          <w:top w:val="nil"/>
          <w:left w:val="nil"/>
          <w:bottom w:val="nil"/>
          <w:right w:val="nil"/>
          <w:between w:val="nil"/>
        </w:pBdr>
        <w:bidi/>
        <w:spacing w:line="480" w:lineRule="auto"/>
        <w:ind w:firstLine="720"/>
        <w:jc w:val="both"/>
        <w:rPr>
          <w:rFonts w:ascii="David" w:eastAsia="David" w:hAnsi="David" w:cs="David"/>
          <w:color w:val="000000"/>
          <w:sz w:val="24"/>
          <w:szCs w:val="24"/>
        </w:rPr>
      </w:pPr>
      <w:r>
        <w:rPr>
          <w:rFonts w:ascii="David" w:eastAsia="David" w:hAnsi="David" w:cs="David"/>
          <w:b/>
          <w:color w:val="000000"/>
          <w:sz w:val="24"/>
          <w:szCs w:val="24"/>
          <w:rtl/>
        </w:rPr>
        <w:t>שאלות משנה:</w:t>
      </w:r>
    </w:p>
    <w:p w14:paraId="1C698464" w14:textId="18083B59" w:rsidR="00B24D71" w:rsidRDefault="00707BB9">
      <w:pPr>
        <w:numPr>
          <w:ilvl w:val="0"/>
          <w:numId w:val="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אילו רכיבים מעצבים את 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הלאומי של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תחת שלטון ארדואן?</w:t>
      </w:r>
    </w:p>
    <w:p w14:paraId="1708B03F" w14:textId="7693EFDF" w:rsidR="00B24D71" w:rsidRDefault="00707BB9">
      <w:pPr>
        <w:numPr>
          <w:ilvl w:val="0"/>
          <w:numId w:val="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האם לארדואן חזון אסטרטגי, ומהו?</w:t>
      </w:r>
    </w:p>
    <w:p w14:paraId="435E120A" w14:textId="0ED97AAF" w:rsidR="00B24D71" w:rsidRDefault="00707BB9">
      <w:pPr>
        <w:numPr>
          <w:ilvl w:val="0"/>
          <w:numId w:val="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lastRenderedPageBreak/>
        <w:t xml:space="preserve">כיצד פועלת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לממש תפיס</w:t>
      </w:r>
      <w:r w:rsidR="00623027">
        <w:rPr>
          <w:rFonts w:ascii="David" w:eastAsia="David" w:hAnsi="David" w:cs="David" w:hint="cs"/>
          <w:color w:val="000000"/>
          <w:sz w:val="24"/>
          <w:szCs w:val="24"/>
          <w:rtl/>
        </w:rPr>
        <w:t xml:space="preserve">ה זו </w:t>
      </w:r>
      <w:r>
        <w:rPr>
          <w:rFonts w:ascii="David" w:eastAsia="David" w:hAnsi="David" w:cs="David"/>
          <w:color w:val="000000"/>
          <w:sz w:val="24"/>
          <w:szCs w:val="24"/>
          <w:rtl/>
        </w:rPr>
        <w:t>הלכה למעשה, בין אם באמצעים צבאיים ומדיניים ובין אם באמצעים רכים (</w:t>
      </w:r>
      <w:r>
        <w:rPr>
          <w:rFonts w:ascii="David" w:eastAsia="David" w:hAnsi="David" w:cs="David"/>
          <w:color w:val="000000"/>
          <w:sz w:val="24"/>
          <w:szCs w:val="24"/>
        </w:rPr>
        <w:t>Soft Power</w:t>
      </w:r>
      <w:r>
        <w:rPr>
          <w:rFonts w:ascii="David" w:eastAsia="David" w:hAnsi="David" w:cs="David"/>
          <w:color w:val="000000"/>
          <w:sz w:val="24"/>
          <w:szCs w:val="24"/>
          <w:rtl/>
        </w:rPr>
        <w:t>), וכיצד היא באה לידי ביטוי במזרח הי</w:t>
      </w:r>
      <w:r w:rsidR="008B40A1">
        <w:rPr>
          <w:rFonts w:ascii="David" w:eastAsia="David" w:hAnsi="David" w:cs="David" w:hint="cs"/>
          <w:color w:val="000000"/>
          <w:sz w:val="24"/>
          <w:szCs w:val="24"/>
          <w:rtl/>
        </w:rPr>
        <w:t>ם התיכון</w:t>
      </w:r>
      <w:r w:rsidR="00ED4E85">
        <w:rPr>
          <w:rFonts w:ascii="David" w:eastAsia="David" w:hAnsi="David" w:cs="David" w:hint="cs"/>
          <w:color w:val="000000"/>
          <w:sz w:val="24"/>
          <w:szCs w:val="24"/>
          <w:rtl/>
        </w:rPr>
        <w:t>?</w:t>
      </w:r>
    </w:p>
    <w:p w14:paraId="0AE6E978" w14:textId="48444BA3" w:rsidR="00B24D71" w:rsidRDefault="00707BB9">
      <w:pPr>
        <w:numPr>
          <w:ilvl w:val="0"/>
          <w:numId w:val="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 xml:space="preserve">אילו מניעים ומגבלות - פנימיים וחיצוניים - עומדים בפני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בדרכה לממש את מדיניות החוץ שלה?</w:t>
      </w:r>
    </w:p>
    <w:p w14:paraId="57976048" w14:textId="73E2A201" w:rsidR="00B24D71" w:rsidRDefault="00707BB9">
      <w:pPr>
        <w:numPr>
          <w:ilvl w:val="0"/>
          <w:numId w:val="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הערכה ראשונית באשר להשפעה הצפויה של מדיניות ממשל ביידן על מדיניות החוץ ה</w:t>
      </w:r>
      <w:r w:rsidR="00DD38C8">
        <w:rPr>
          <w:rFonts w:ascii="David" w:eastAsia="David" w:hAnsi="David" w:cs="David"/>
          <w:color w:val="000000"/>
          <w:sz w:val="24"/>
          <w:szCs w:val="24"/>
          <w:rtl/>
        </w:rPr>
        <w:t>טורקי</w:t>
      </w:r>
      <w:r>
        <w:rPr>
          <w:rFonts w:ascii="David" w:eastAsia="David" w:hAnsi="David" w:cs="David"/>
          <w:color w:val="000000"/>
          <w:sz w:val="24"/>
          <w:szCs w:val="24"/>
          <w:rtl/>
        </w:rPr>
        <w:t xml:space="preserve">ת ועל התנהלותה </w:t>
      </w:r>
    </w:p>
    <w:p w14:paraId="65559321" w14:textId="7F1691AA" w:rsidR="00B24D71" w:rsidRDefault="00707BB9">
      <w:pPr>
        <w:numPr>
          <w:ilvl w:val="0"/>
          <w:numId w:val="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 xml:space="preserve">אילו סוגיות מהוות מקור למחלוקת ולחיכוך בין ישראל לבין </w:t>
      </w:r>
      <w:r w:rsidR="00A07021">
        <w:rPr>
          <w:rFonts w:ascii="David" w:eastAsia="David" w:hAnsi="David" w:cs="David"/>
          <w:color w:val="000000"/>
          <w:sz w:val="24"/>
          <w:szCs w:val="24"/>
          <w:rtl/>
        </w:rPr>
        <w:t>טורקיה</w:t>
      </w:r>
      <w:r>
        <w:rPr>
          <w:rFonts w:ascii="David" w:eastAsia="David" w:hAnsi="David" w:cs="David"/>
          <w:color w:val="000000"/>
          <w:sz w:val="24"/>
          <w:szCs w:val="24"/>
          <w:rtl/>
        </w:rPr>
        <w:t xml:space="preserve"> ובאילו לשתי המדינות השקפה דומה?  </w:t>
      </w:r>
    </w:p>
    <w:p w14:paraId="1EFA4530" w14:textId="152ACE83" w:rsidR="00B24D71" w:rsidRDefault="00B24D71">
      <w:pPr>
        <w:pBdr>
          <w:top w:val="nil"/>
          <w:left w:val="nil"/>
          <w:bottom w:val="nil"/>
          <w:right w:val="nil"/>
          <w:between w:val="nil"/>
        </w:pBdr>
        <w:bidi/>
        <w:spacing w:line="480" w:lineRule="auto"/>
        <w:jc w:val="both"/>
        <w:rPr>
          <w:rFonts w:ascii="David" w:eastAsia="David" w:hAnsi="David" w:cs="David"/>
          <w:color w:val="000000"/>
          <w:sz w:val="24"/>
          <w:szCs w:val="24"/>
          <w:rtl/>
        </w:rPr>
      </w:pPr>
    </w:p>
    <w:p w14:paraId="26414285" w14:textId="17F06166" w:rsidR="00DD38C8" w:rsidRDefault="00AD0631" w:rsidP="00AD0631">
      <w:pPr>
        <w:pStyle w:val="ListParagraph"/>
        <w:numPr>
          <w:ilvl w:val="0"/>
          <w:numId w:val="10"/>
        </w:numPr>
        <w:pBdr>
          <w:top w:val="nil"/>
          <w:left w:val="nil"/>
          <w:bottom w:val="nil"/>
          <w:right w:val="nil"/>
          <w:between w:val="nil"/>
        </w:pBdr>
        <w:bidi/>
        <w:spacing w:line="480" w:lineRule="auto"/>
        <w:jc w:val="both"/>
        <w:rPr>
          <w:rFonts w:ascii="David" w:eastAsia="David" w:hAnsi="David" w:cs="David"/>
          <w:color w:val="000000"/>
          <w:sz w:val="28"/>
          <w:szCs w:val="28"/>
        </w:rPr>
      </w:pPr>
      <w:r w:rsidRPr="00AD0631">
        <w:rPr>
          <w:rFonts w:ascii="David" w:eastAsia="David" w:hAnsi="David" w:cs="David" w:hint="cs"/>
          <w:color w:val="000000"/>
          <w:sz w:val="28"/>
          <w:szCs w:val="28"/>
          <w:rtl/>
        </w:rPr>
        <w:t>השערת המחקר</w:t>
      </w:r>
    </w:p>
    <w:p w14:paraId="42BCED3D" w14:textId="1CAAB867" w:rsidR="00AD0631" w:rsidRPr="00AD0631" w:rsidRDefault="00AD0631" w:rsidP="00040B14">
      <w:pPr>
        <w:pBdr>
          <w:top w:val="nil"/>
          <w:left w:val="nil"/>
          <w:bottom w:val="nil"/>
          <w:right w:val="nil"/>
          <w:between w:val="nil"/>
        </w:pBdr>
        <w:bidi/>
        <w:spacing w:line="480" w:lineRule="auto"/>
        <w:ind w:left="720"/>
        <w:jc w:val="both"/>
        <w:rPr>
          <w:rFonts w:ascii="David" w:eastAsia="David" w:hAnsi="David" w:cs="David"/>
          <w:color w:val="000000"/>
          <w:sz w:val="24"/>
          <w:szCs w:val="24"/>
          <w:rtl/>
        </w:rPr>
      </w:pPr>
      <w:r w:rsidRPr="00AD0631">
        <w:rPr>
          <w:rFonts w:ascii="David" w:eastAsia="David" w:hAnsi="David" w:cs="David"/>
          <w:color w:val="000000"/>
          <w:sz w:val="24"/>
          <w:szCs w:val="24"/>
          <w:rtl/>
        </w:rPr>
        <w:t>בעוד שטורקיה שואפת להשיג הגמוניה אזורית ולמצב מעמדה כמובילת העולם הסוני, הרי שבפועל מדיניות החוץ הטורקית מבוססת על הליכה על הסף מזה וגישה פרגמטית מזה, תוך זהירות שלא לפגוע באופן משמעותי ביחסי החוץ שלה וכתוצאה מכך בכלכלתה</w:t>
      </w:r>
      <w:r w:rsidR="00C87195">
        <w:rPr>
          <w:rFonts w:ascii="David" w:eastAsia="David" w:hAnsi="David" w:cs="David" w:hint="cs"/>
          <w:color w:val="000000"/>
          <w:sz w:val="24"/>
          <w:szCs w:val="24"/>
          <w:rtl/>
        </w:rPr>
        <w:t>.</w:t>
      </w:r>
      <w:r w:rsidRPr="00AD0631">
        <w:rPr>
          <w:rFonts w:ascii="David" w:eastAsia="David" w:hAnsi="David" w:cs="David"/>
          <w:color w:val="000000"/>
          <w:sz w:val="24"/>
          <w:szCs w:val="24"/>
        </w:rPr>
        <w:t xml:space="preserve"> </w:t>
      </w:r>
    </w:p>
    <w:p w14:paraId="09BDF0F3" w14:textId="3F75EF2D" w:rsidR="00AD0631" w:rsidRDefault="00AD0631" w:rsidP="00040B14">
      <w:pPr>
        <w:pBdr>
          <w:top w:val="nil"/>
          <w:left w:val="nil"/>
          <w:bottom w:val="nil"/>
          <w:right w:val="nil"/>
          <w:between w:val="nil"/>
        </w:pBdr>
        <w:bidi/>
        <w:spacing w:line="480" w:lineRule="auto"/>
        <w:ind w:left="720"/>
        <w:jc w:val="both"/>
        <w:rPr>
          <w:rFonts w:ascii="David" w:eastAsia="David" w:hAnsi="David" w:cs="David"/>
          <w:color w:val="000000"/>
          <w:sz w:val="24"/>
          <w:szCs w:val="24"/>
          <w:rtl/>
        </w:rPr>
      </w:pPr>
      <w:r w:rsidRPr="00AD0631">
        <w:rPr>
          <w:rFonts w:ascii="David" w:eastAsia="David" w:hAnsi="David" w:cs="David"/>
          <w:color w:val="000000"/>
          <w:sz w:val="24"/>
          <w:szCs w:val="24"/>
          <w:rtl/>
        </w:rPr>
        <w:t xml:space="preserve">במרחב הים התיכון - טורקיה צפויה להוות אתגר </w:t>
      </w:r>
      <w:r w:rsidR="00040B14">
        <w:rPr>
          <w:rFonts w:ascii="David" w:eastAsia="David" w:hAnsi="David" w:cs="David" w:hint="cs"/>
          <w:color w:val="000000"/>
          <w:sz w:val="24"/>
          <w:szCs w:val="24"/>
          <w:rtl/>
        </w:rPr>
        <w:t>מסדר שני עבור ישראל</w:t>
      </w:r>
      <w:r w:rsidRPr="00AD0631">
        <w:rPr>
          <w:rFonts w:ascii="David" w:eastAsia="David" w:hAnsi="David" w:cs="David"/>
          <w:color w:val="000000"/>
          <w:sz w:val="24"/>
          <w:szCs w:val="24"/>
          <w:rtl/>
        </w:rPr>
        <w:t>, שכן הסכסוך הימי המרכזי של טורקיה הינו עם יוון ועם קפריסין</w:t>
      </w:r>
      <w:r w:rsidR="00040B14">
        <w:rPr>
          <w:rFonts w:ascii="David" w:eastAsia="David" w:hAnsi="David" w:cs="David" w:hint="cs"/>
          <w:color w:val="000000"/>
          <w:sz w:val="24"/>
          <w:szCs w:val="24"/>
          <w:rtl/>
        </w:rPr>
        <w:t>,</w:t>
      </w:r>
      <w:r w:rsidRPr="00AD0631">
        <w:rPr>
          <w:rFonts w:ascii="David" w:eastAsia="David" w:hAnsi="David" w:cs="David"/>
          <w:color w:val="000000"/>
          <w:sz w:val="24"/>
          <w:szCs w:val="24"/>
          <w:rtl/>
        </w:rPr>
        <w:t xml:space="preserve"> המהוות שותפות של ישראל בתחום האנרגיה. ככל הנראה </w:t>
      </w:r>
      <w:r w:rsidR="00040B14">
        <w:rPr>
          <w:rFonts w:ascii="David" w:eastAsia="David" w:hAnsi="David" w:cs="David" w:hint="cs"/>
          <w:color w:val="000000"/>
          <w:sz w:val="24"/>
          <w:szCs w:val="24"/>
          <w:rtl/>
        </w:rPr>
        <w:t>טורקיה</w:t>
      </w:r>
      <w:r w:rsidR="00040B14" w:rsidRPr="00AD0631">
        <w:rPr>
          <w:rFonts w:ascii="David" w:eastAsia="David" w:hAnsi="David" w:cs="David"/>
          <w:color w:val="000000"/>
          <w:sz w:val="24"/>
          <w:szCs w:val="24"/>
          <w:rtl/>
        </w:rPr>
        <w:t xml:space="preserve"> </w:t>
      </w:r>
      <w:r w:rsidRPr="00AD0631">
        <w:rPr>
          <w:rFonts w:ascii="David" w:eastAsia="David" w:hAnsi="David" w:cs="David"/>
          <w:color w:val="000000"/>
          <w:sz w:val="24"/>
          <w:szCs w:val="24"/>
          <w:rtl/>
        </w:rPr>
        <w:t>לא צפויה לייצר איום או אתגר צבאי לישראל במרחב הימי, בשל היעדר מרחב שנוי במחלוקת בין שתי המדינות והשאיפה של ה</w:t>
      </w:r>
      <w:r w:rsidR="00F6412D">
        <w:rPr>
          <w:rFonts w:ascii="David" w:eastAsia="David" w:hAnsi="David" w:cs="David"/>
          <w:color w:val="000000"/>
          <w:sz w:val="24"/>
          <w:szCs w:val="24"/>
          <w:rtl/>
        </w:rPr>
        <w:t>טורק</w:t>
      </w:r>
      <w:r w:rsidRPr="00AD0631">
        <w:rPr>
          <w:rFonts w:ascii="David" w:eastAsia="David" w:hAnsi="David" w:cs="David"/>
          <w:color w:val="000000"/>
          <w:sz w:val="24"/>
          <w:szCs w:val="24"/>
          <w:rtl/>
        </w:rPr>
        <w:t>ים שלא לסכן יחסים לשווא</w:t>
      </w:r>
      <w:r w:rsidR="005B5E1A">
        <w:rPr>
          <w:rFonts w:ascii="David" w:eastAsia="David" w:hAnsi="David" w:cs="David" w:hint="cs"/>
          <w:color w:val="000000"/>
          <w:sz w:val="24"/>
          <w:szCs w:val="24"/>
          <w:rtl/>
        </w:rPr>
        <w:t>.</w:t>
      </w:r>
    </w:p>
    <w:p w14:paraId="53CA9B65" w14:textId="1592FC97" w:rsidR="00671661" w:rsidRDefault="006065E0" w:rsidP="00671661">
      <w:pPr>
        <w:pBdr>
          <w:top w:val="nil"/>
          <w:left w:val="nil"/>
          <w:bottom w:val="nil"/>
          <w:right w:val="nil"/>
          <w:between w:val="nil"/>
        </w:pBdr>
        <w:bidi/>
        <w:spacing w:line="480" w:lineRule="auto"/>
        <w:ind w:left="720"/>
        <w:jc w:val="both"/>
        <w:rPr>
          <w:rFonts w:ascii="David" w:eastAsia="David" w:hAnsi="David" w:cs="David"/>
          <w:color w:val="000000"/>
          <w:sz w:val="24"/>
          <w:szCs w:val="24"/>
          <w:rtl/>
        </w:rPr>
      </w:pPr>
      <w:r w:rsidRPr="006065E0">
        <w:rPr>
          <w:rFonts w:ascii="David" w:eastAsia="David" w:hAnsi="David" w:cs="David"/>
          <w:color w:val="000000"/>
          <w:sz w:val="24"/>
          <w:szCs w:val="24"/>
          <w:rtl/>
        </w:rPr>
        <w:t>בהיבט האזורי - טורקיה צפויה להמשיך להיות פעלתנית בביסוס קשרים עם ארגונים וישויות אסלאמיות והמאזן עבור ישראל צפוי להיות מורכב. מ</w:t>
      </w:r>
      <w:r>
        <w:rPr>
          <w:rFonts w:ascii="David" w:eastAsia="David" w:hAnsi="David" w:cs="David" w:hint="cs"/>
          <w:color w:val="000000"/>
          <w:sz w:val="24"/>
          <w:szCs w:val="24"/>
          <w:rtl/>
        </w:rPr>
        <w:t>צד אחד</w:t>
      </w:r>
      <w:r w:rsidRPr="006065E0">
        <w:rPr>
          <w:rFonts w:ascii="David" w:eastAsia="David" w:hAnsi="David" w:cs="David"/>
          <w:color w:val="000000"/>
          <w:sz w:val="24"/>
          <w:szCs w:val="24"/>
          <w:rtl/>
        </w:rPr>
        <w:t xml:space="preserve">, אתגר המגולם </w:t>
      </w:r>
      <w:r>
        <w:rPr>
          <w:rFonts w:ascii="David" w:eastAsia="David" w:hAnsi="David" w:cs="David" w:hint="cs"/>
          <w:color w:val="000000"/>
          <w:sz w:val="24"/>
          <w:szCs w:val="24"/>
          <w:rtl/>
        </w:rPr>
        <w:t xml:space="preserve">בתמיכתה של טורקיה בשחקנים השואפים לערער את יציבותם של </w:t>
      </w:r>
      <w:r w:rsidRPr="006065E0">
        <w:rPr>
          <w:rFonts w:ascii="David" w:eastAsia="David" w:hAnsi="David" w:cs="David"/>
          <w:color w:val="000000"/>
          <w:sz w:val="24"/>
          <w:szCs w:val="24"/>
          <w:rtl/>
        </w:rPr>
        <w:t>משטרים מתונים באזור. מ</w:t>
      </w:r>
      <w:r>
        <w:rPr>
          <w:rFonts w:ascii="David" w:eastAsia="David" w:hAnsi="David" w:cs="David" w:hint="cs"/>
          <w:color w:val="000000"/>
          <w:sz w:val="24"/>
          <w:szCs w:val="24"/>
          <w:rtl/>
        </w:rPr>
        <w:t>צד שני</w:t>
      </w:r>
      <w:r w:rsidRPr="006065E0">
        <w:rPr>
          <w:rFonts w:ascii="David" w:eastAsia="David" w:hAnsi="David" w:cs="David"/>
          <w:color w:val="000000"/>
          <w:sz w:val="24"/>
          <w:szCs w:val="24"/>
          <w:rtl/>
        </w:rPr>
        <w:t xml:space="preserve">, </w:t>
      </w:r>
      <w:r>
        <w:rPr>
          <w:rFonts w:ascii="David" w:eastAsia="David" w:hAnsi="David" w:cs="David" w:hint="cs"/>
          <w:color w:val="000000"/>
          <w:sz w:val="24"/>
          <w:szCs w:val="24"/>
          <w:rtl/>
        </w:rPr>
        <w:t xml:space="preserve">קיים </w:t>
      </w:r>
      <w:r w:rsidRPr="006065E0">
        <w:rPr>
          <w:rFonts w:ascii="David" w:eastAsia="David" w:hAnsi="David" w:cs="David"/>
          <w:color w:val="000000"/>
          <w:sz w:val="24"/>
          <w:szCs w:val="24"/>
          <w:rtl/>
        </w:rPr>
        <w:t>פוטנציאל לכך שטורקיה תשאף לבלום את ההשפעה האיראנית באזור</w:t>
      </w:r>
      <w:r w:rsidR="00717C35">
        <w:rPr>
          <w:rFonts w:ascii="David" w:eastAsia="David" w:hAnsi="David" w:cs="David" w:hint="cs"/>
          <w:color w:val="000000"/>
          <w:sz w:val="24"/>
          <w:szCs w:val="24"/>
          <w:rtl/>
        </w:rPr>
        <w:t xml:space="preserve"> וייתכן אף תשמש כמתווכת</w:t>
      </w:r>
      <w:r w:rsidRPr="006065E0">
        <w:rPr>
          <w:rFonts w:ascii="David" w:eastAsia="David" w:hAnsi="David" w:cs="David"/>
          <w:color w:val="000000"/>
          <w:sz w:val="24"/>
          <w:szCs w:val="24"/>
          <w:rtl/>
        </w:rPr>
        <w:t xml:space="preserve"> בין ישראל לארגונים ולישויות אסלאמיות.</w:t>
      </w:r>
    </w:p>
    <w:p w14:paraId="04F1113E" w14:textId="77777777" w:rsidR="00AD0631" w:rsidRPr="00AD0631" w:rsidRDefault="00AD0631" w:rsidP="00AD0631">
      <w:pPr>
        <w:pBdr>
          <w:top w:val="nil"/>
          <w:left w:val="nil"/>
          <w:bottom w:val="nil"/>
          <w:right w:val="nil"/>
          <w:between w:val="nil"/>
        </w:pBdr>
        <w:spacing w:line="480" w:lineRule="auto"/>
        <w:jc w:val="right"/>
        <w:rPr>
          <w:rFonts w:ascii="David" w:eastAsia="David" w:hAnsi="David" w:cs="David"/>
          <w:color w:val="000000"/>
          <w:sz w:val="24"/>
          <w:szCs w:val="24"/>
        </w:rPr>
      </w:pPr>
    </w:p>
    <w:p w14:paraId="023D0102" w14:textId="77777777" w:rsidR="00B24D71" w:rsidRDefault="00707BB9">
      <w:pPr>
        <w:numPr>
          <w:ilvl w:val="0"/>
          <w:numId w:val="10"/>
        </w:numPr>
        <w:pBdr>
          <w:top w:val="nil"/>
          <w:left w:val="nil"/>
          <w:bottom w:val="nil"/>
          <w:right w:val="nil"/>
          <w:between w:val="nil"/>
        </w:pBdr>
        <w:bidi/>
        <w:spacing w:line="480" w:lineRule="auto"/>
        <w:jc w:val="both"/>
        <w:rPr>
          <w:color w:val="000000"/>
          <w:sz w:val="28"/>
          <w:szCs w:val="28"/>
        </w:rPr>
      </w:pPr>
      <w:r>
        <w:rPr>
          <w:rFonts w:ascii="David" w:eastAsia="David" w:hAnsi="David" w:cs="David"/>
          <w:color w:val="000000"/>
          <w:sz w:val="28"/>
          <w:szCs w:val="28"/>
          <w:rtl/>
        </w:rPr>
        <w:t>שיטת החקירה / מתודה</w:t>
      </w:r>
    </w:p>
    <w:p w14:paraId="795C5089" w14:textId="6C073EAA" w:rsidR="00B24D71" w:rsidRDefault="00707BB9">
      <w:pPr>
        <w:pBdr>
          <w:top w:val="nil"/>
          <w:left w:val="nil"/>
          <w:bottom w:val="nil"/>
          <w:right w:val="nil"/>
          <w:between w:val="nil"/>
        </w:pBdr>
        <w:bidi/>
        <w:spacing w:line="480" w:lineRule="auto"/>
        <w:ind w:left="720"/>
        <w:jc w:val="both"/>
        <w:rPr>
          <w:rFonts w:ascii="David" w:eastAsia="David" w:hAnsi="David" w:cs="David"/>
          <w:color w:val="000000"/>
          <w:sz w:val="28"/>
          <w:szCs w:val="28"/>
          <w:rtl/>
        </w:rPr>
      </w:pPr>
      <w:r>
        <w:rPr>
          <w:rFonts w:ascii="David" w:eastAsia="David" w:hAnsi="David" w:cs="David"/>
          <w:color w:val="000000"/>
          <w:sz w:val="24"/>
          <w:szCs w:val="24"/>
          <w:rtl/>
        </w:rPr>
        <w:t>מחקר איכותני המבוסס על ניתוח מקורות ראשוניים</w:t>
      </w:r>
      <w:r w:rsidR="00717C35">
        <w:rPr>
          <w:rFonts w:ascii="David" w:eastAsia="David" w:hAnsi="David" w:cs="David" w:hint="cs"/>
          <w:color w:val="000000"/>
          <w:sz w:val="24"/>
          <w:szCs w:val="24"/>
          <w:rtl/>
        </w:rPr>
        <w:t>: נאומים והצהרות של גורמים בממשל הטורקי</w:t>
      </w:r>
      <w:r w:rsidR="000079A8">
        <w:rPr>
          <w:rFonts w:ascii="David" w:eastAsia="David" w:hAnsi="David" w:cs="David" w:hint="cs"/>
          <w:color w:val="000000"/>
          <w:sz w:val="24"/>
          <w:szCs w:val="24"/>
          <w:rtl/>
        </w:rPr>
        <w:t>;</w:t>
      </w:r>
      <w:r w:rsidR="00717C35">
        <w:rPr>
          <w:rFonts w:ascii="David" w:eastAsia="David" w:hAnsi="David" w:cs="David" w:hint="cs"/>
          <w:color w:val="000000"/>
          <w:sz w:val="24"/>
          <w:szCs w:val="24"/>
          <w:rtl/>
        </w:rPr>
        <w:t xml:space="preserve"> </w:t>
      </w:r>
      <w:r w:rsidR="000079A8">
        <w:rPr>
          <w:rFonts w:ascii="David" w:eastAsia="David" w:hAnsi="David" w:cs="David" w:hint="cs"/>
          <w:color w:val="000000"/>
          <w:sz w:val="24"/>
          <w:szCs w:val="24"/>
          <w:rtl/>
        </w:rPr>
        <w:t>פרסומים רשמיים מטעם טורקיה בנושא בטחון; כתבות ב</w:t>
      </w:r>
      <w:r w:rsidR="007E66C2">
        <w:rPr>
          <w:rFonts w:ascii="David" w:eastAsia="David" w:hAnsi="David" w:cs="David" w:hint="cs"/>
          <w:color w:val="000000"/>
          <w:sz w:val="24"/>
          <w:szCs w:val="24"/>
          <w:rtl/>
        </w:rPr>
        <w:t>תקשור</w:t>
      </w:r>
      <w:r w:rsidR="000079A8">
        <w:rPr>
          <w:rFonts w:ascii="David" w:eastAsia="David" w:hAnsi="David" w:cs="David" w:hint="cs"/>
          <w:color w:val="000000"/>
          <w:sz w:val="24"/>
          <w:szCs w:val="24"/>
          <w:rtl/>
        </w:rPr>
        <w:t xml:space="preserve">ת טורקית המזוהה עם הממשל. בנוסף, תנותח </w:t>
      </w:r>
      <w:r>
        <w:rPr>
          <w:rFonts w:ascii="David" w:eastAsia="David" w:hAnsi="David" w:cs="David"/>
          <w:color w:val="000000"/>
          <w:sz w:val="24"/>
          <w:szCs w:val="24"/>
          <w:rtl/>
        </w:rPr>
        <w:t xml:space="preserve">ספרות </w:t>
      </w:r>
      <w:r w:rsidR="000079A8">
        <w:rPr>
          <w:rFonts w:ascii="David" w:eastAsia="David" w:hAnsi="David" w:cs="David" w:hint="cs"/>
          <w:color w:val="000000"/>
          <w:sz w:val="24"/>
          <w:szCs w:val="24"/>
          <w:rtl/>
        </w:rPr>
        <w:t xml:space="preserve">מחקר </w:t>
      </w:r>
      <w:r>
        <w:rPr>
          <w:rFonts w:ascii="David" w:eastAsia="David" w:hAnsi="David" w:cs="David"/>
          <w:color w:val="000000"/>
          <w:sz w:val="24"/>
          <w:szCs w:val="24"/>
          <w:rtl/>
        </w:rPr>
        <w:t>מקצועית ו</w:t>
      </w:r>
      <w:r w:rsidR="000079A8">
        <w:rPr>
          <w:rFonts w:ascii="David" w:eastAsia="David" w:hAnsi="David" w:cs="David" w:hint="cs"/>
          <w:color w:val="000000"/>
          <w:sz w:val="24"/>
          <w:szCs w:val="24"/>
          <w:rtl/>
        </w:rPr>
        <w:t xml:space="preserve">יבוצעו </w:t>
      </w:r>
      <w:r>
        <w:rPr>
          <w:rFonts w:ascii="David" w:eastAsia="David" w:hAnsi="David" w:cs="David"/>
          <w:color w:val="000000"/>
          <w:sz w:val="24"/>
          <w:szCs w:val="24"/>
          <w:rtl/>
        </w:rPr>
        <w:t>ראיונות עומק עם גורמים רלבנטיים. המחקר יבוצע תוך נ</w:t>
      </w:r>
      <w:r w:rsidR="002866F2">
        <w:rPr>
          <w:rFonts w:ascii="David" w:eastAsia="David" w:hAnsi="David" w:cs="David" w:hint="cs"/>
          <w:color w:val="000000"/>
          <w:sz w:val="24"/>
          <w:szCs w:val="24"/>
          <w:rtl/>
        </w:rPr>
        <w:t>י</w:t>
      </w:r>
      <w:r>
        <w:rPr>
          <w:rFonts w:ascii="David" w:eastAsia="David" w:hAnsi="David" w:cs="David"/>
          <w:color w:val="000000"/>
          <w:sz w:val="24"/>
          <w:szCs w:val="24"/>
          <w:rtl/>
        </w:rPr>
        <w:t>סיון לשקף את זווית הראייה ה</w:t>
      </w:r>
      <w:r w:rsidR="00DD38C8">
        <w:rPr>
          <w:rFonts w:ascii="David" w:eastAsia="David" w:hAnsi="David" w:cs="David"/>
          <w:color w:val="000000"/>
          <w:sz w:val="24"/>
          <w:szCs w:val="24"/>
          <w:rtl/>
        </w:rPr>
        <w:t>טורקי</w:t>
      </w:r>
      <w:r>
        <w:rPr>
          <w:rFonts w:ascii="David" w:eastAsia="David" w:hAnsi="David" w:cs="David"/>
          <w:color w:val="000000"/>
          <w:sz w:val="24"/>
          <w:szCs w:val="24"/>
          <w:rtl/>
        </w:rPr>
        <w:t>ת, ואת תפיסת המציאות שלה.</w:t>
      </w:r>
    </w:p>
    <w:p w14:paraId="658A9B6B" w14:textId="7DFB7AF6" w:rsidR="00B24D71" w:rsidRDefault="00B24D71">
      <w:pPr>
        <w:pBdr>
          <w:top w:val="nil"/>
          <w:left w:val="nil"/>
          <w:bottom w:val="nil"/>
          <w:right w:val="nil"/>
          <w:between w:val="nil"/>
        </w:pBdr>
        <w:bidi/>
        <w:spacing w:line="480" w:lineRule="auto"/>
        <w:jc w:val="both"/>
        <w:rPr>
          <w:rFonts w:ascii="David" w:eastAsia="David" w:hAnsi="David" w:cs="David"/>
          <w:color w:val="000000"/>
          <w:sz w:val="28"/>
          <w:szCs w:val="28"/>
          <w:rtl/>
        </w:rPr>
      </w:pPr>
    </w:p>
    <w:p w14:paraId="11794E30" w14:textId="77777777" w:rsidR="00B24D71" w:rsidRDefault="00707BB9">
      <w:pPr>
        <w:numPr>
          <w:ilvl w:val="0"/>
          <w:numId w:val="10"/>
        </w:numPr>
        <w:pBdr>
          <w:top w:val="nil"/>
          <w:left w:val="nil"/>
          <w:bottom w:val="nil"/>
          <w:right w:val="nil"/>
          <w:between w:val="nil"/>
        </w:pBdr>
        <w:bidi/>
        <w:spacing w:line="480" w:lineRule="auto"/>
        <w:jc w:val="both"/>
        <w:rPr>
          <w:color w:val="000000"/>
          <w:sz w:val="28"/>
          <w:szCs w:val="28"/>
        </w:rPr>
      </w:pPr>
      <w:r>
        <w:rPr>
          <w:rFonts w:ascii="David" w:eastAsia="David" w:hAnsi="David" w:cs="David"/>
          <w:color w:val="000000"/>
          <w:sz w:val="28"/>
          <w:szCs w:val="28"/>
          <w:rtl/>
        </w:rPr>
        <w:lastRenderedPageBreak/>
        <w:t>מבנה הפרויקט</w:t>
      </w:r>
    </w:p>
    <w:p w14:paraId="75B933A4" w14:textId="77777777" w:rsidR="00B24D71" w:rsidRDefault="00707BB9">
      <w:pPr>
        <w:numPr>
          <w:ilvl w:val="0"/>
          <w:numId w:val="1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מבוא</w:t>
      </w:r>
    </w:p>
    <w:p w14:paraId="5CFF2139" w14:textId="561AA262" w:rsidR="00B24D71" w:rsidRDefault="00707BB9">
      <w:pPr>
        <w:numPr>
          <w:ilvl w:val="0"/>
          <w:numId w:val="1"/>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מטרת העבודה</w:t>
      </w:r>
    </w:p>
    <w:p w14:paraId="42AA7148" w14:textId="598172B6" w:rsidR="00B24D71" w:rsidRDefault="00707BB9">
      <w:pPr>
        <w:numPr>
          <w:ilvl w:val="0"/>
          <w:numId w:val="1"/>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שאלות המחקר</w:t>
      </w:r>
    </w:p>
    <w:p w14:paraId="1FC8AE60" w14:textId="2AB84B31" w:rsidR="00B24D71" w:rsidRDefault="00707BB9">
      <w:pPr>
        <w:numPr>
          <w:ilvl w:val="0"/>
          <w:numId w:val="1"/>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שיטת המחקר</w:t>
      </w:r>
    </w:p>
    <w:p w14:paraId="70D65CD5" w14:textId="77777777" w:rsidR="00B24D71" w:rsidRDefault="00707BB9">
      <w:pPr>
        <w:numPr>
          <w:ilvl w:val="0"/>
          <w:numId w:val="1"/>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גבולות המחקר</w:t>
      </w:r>
    </w:p>
    <w:p w14:paraId="6AB44DEA" w14:textId="77777777" w:rsidR="00B24D71" w:rsidRDefault="00707BB9">
      <w:pPr>
        <w:numPr>
          <w:ilvl w:val="0"/>
          <w:numId w:val="1"/>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המשגה</w:t>
      </w:r>
    </w:p>
    <w:p w14:paraId="221DF1A3" w14:textId="5FF1908E" w:rsidR="00B24D71" w:rsidRDefault="00707BB9">
      <w:pPr>
        <w:numPr>
          <w:ilvl w:val="0"/>
          <w:numId w:val="1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ניתוח 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הלאומי </w:t>
      </w:r>
      <w:r w:rsidR="000079A8">
        <w:rPr>
          <w:rFonts w:ascii="David" w:eastAsia="David" w:hAnsi="David" w:cs="David" w:hint="cs"/>
          <w:color w:val="000000"/>
          <w:sz w:val="24"/>
          <w:szCs w:val="24"/>
          <w:rtl/>
        </w:rPr>
        <w:t xml:space="preserve">של טורקיה </w:t>
      </w:r>
    </w:p>
    <w:p w14:paraId="71CBB5B5" w14:textId="76AE7A3D" w:rsidR="00B24D71" w:rsidRDefault="00707BB9">
      <w:pPr>
        <w:numPr>
          <w:ilvl w:val="0"/>
          <w:numId w:val="8"/>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מעצבים מרכזיים בתפיסת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ה</w:t>
      </w:r>
      <w:r w:rsidR="00DD38C8">
        <w:rPr>
          <w:rFonts w:ascii="David" w:eastAsia="David" w:hAnsi="David" w:cs="David"/>
          <w:color w:val="000000"/>
          <w:sz w:val="24"/>
          <w:szCs w:val="24"/>
          <w:rtl/>
        </w:rPr>
        <w:t>טורקי</w:t>
      </w:r>
      <w:r>
        <w:rPr>
          <w:rFonts w:ascii="David" w:eastAsia="David" w:hAnsi="David" w:cs="David"/>
          <w:color w:val="000000"/>
          <w:sz w:val="24"/>
          <w:szCs w:val="24"/>
          <w:rtl/>
        </w:rPr>
        <w:t>ת</w:t>
      </w:r>
    </w:p>
    <w:p w14:paraId="2F06C323" w14:textId="204A016B" w:rsidR="00B24D71" w:rsidRDefault="00707BB9">
      <w:pPr>
        <w:numPr>
          <w:ilvl w:val="0"/>
          <w:numId w:val="8"/>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השפעת אישיותו, אמונותיו ומנהיגותו של ארדואן על 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הלאומי   </w:t>
      </w:r>
    </w:p>
    <w:p w14:paraId="3178DC39" w14:textId="4E9040FE" w:rsidR="00B24D71" w:rsidRDefault="00707BB9">
      <w:pPr>
        <w:numPr>
          <w:ilvl w:val="0"/>
          <w:numId w:val="8"/>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"הספר האדום" ועיקרי 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הלאומי של </w:t>
      </w:r>
      <w:r w:rsidR="00A07021">
        <w:rPr>
          <w:rFonts w:ascii="David" w:eastAsia="David" w:hAnsi="David" w:cs="David"/>
          <w:color w:val="000000"/>
          <w:sz w:val="24"/>
          <w:szCs w:val="24"/>
          <w:rtl/>
        </w:rPr>
        <w:t>טורקיה</w:t>
      </w:r>
    </w:p>
    <w:p w14:paraId="04A54DA1" w14:textId="72944D71" w:rsidR="00B24D71" w:rsidRDefault="00707BB9">
      <w:pPr>
        <w:numPr>
          <w:ilvl w:val="0"/>
          <w:numId w:val="1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יישום 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w:t>
      </w:r>
      <w:r w:rsidR="000079A8">
        <w:rPr>
          <w:rFonts w:ascii="David" w:eastAsia="David" w:hAnsi="David" w:cs="David" w:hint="cs"/>
          <w:color w:val="000000"/>
          <w:sz w:val="24"/>
          <w:szCs w:val="24"/>
          <w:rtl/>
        </w:rPr>
        <w:t>של טורקיה</w:t>
      </w:r>
    </w:p>
    <w:p w14:paraId="549FC193" w14:textId="0F1A392D" w:rsidR="00B24D71" w:rsidRDefault="00707BB9">
      <w:pPr>
        <w:numPr>
          <w:ilvl w:val="0"/>
          <w:numId w:val="3"/>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 xml:space="preserve">המרחב הגיאואסטרטגי בו פועלת </w:t>
      </w:r>
      <w:r w:rsidR="00A07021">
        <w:rPr>
          <w:rFonts w:ascii="David" w:eastAsia="David" w:hAnsi="David" w:cs="David"/>
          <w:color w:val="000000"/>
          <w:sz w:val="24"/>
          <w:szCs w:val="24"/>
          <w:rtl/>
        </w:rPr>
        <w:t>טורקיה</w:t>
      </w:r>
    </w:p>
    <w:p w14:paraId="0FD20510" w14:textId="3EF571E6" w:rsidR="00B24D71" w:rsidRDefault="00707BB9">
      <w:pPr>
        <w:numPr>
          <w:ilvl w:val="0"/>
          <w:numId w:val="3"/>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מימוש מדיניות החוץ ה</w:t>
      </w:r>
      <w:r w:rsidR="00DD38C8">
        <w:rPr>
          <w:rFonts w:ascii="David" w:eastAsia="David" w:hAnsi="David" w:cs="David"/>
          <w:color w:val="000000"/>
          <w:sz w:val="24"/>
          <w:szCs w:val="24"/>
          <w:rtl/>
        </w:rPr>
        <w:t>טורקי</w:t>
      </w:r>
      <w:r>
        <w:rPr>
          <w:rFonts w:ascii="David" w:eastAsia="David" w:hAnsi="David" w:cs="David"/>
          <w:color w:val="000000"/>
          <w:sz w:val="24"/>
          <w:szCs w:val="24"/>
          <w:rtl/>
        </w:rPr>
        <w:t>ת</w:t>
      </w:r>
    </w:p>
    <w:p w14:paraId="0718F66E" w14:textId="691F484A" w:rsidR="00B24D71" w:rsidRDefault="00707BB9">
      <w:pPr>
        <w:numPr>
          <w:ilvl w:val="0"/>
          <w:numId w:val="3"/>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ניתוח מימוש 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ה</w:t>
      </w:r>
      <w:r w:rsidR="00DD38C8">
        <w:rPr>
          <w:rFonts w:ascii="David" w:eastAsia="David" w:hAnsi="David" w:cs="David"/>
          <w:color w:val="000000"/>
          <w:sz w:val="24"/>
          <w:szCs w:val="24"/>
          <w:rtl/>
        </w:rPr>
        <w:t>טורקי</w:t>
      </w:r>
      <w:r>
        <w:rPr>
          <w:rFonts w:ascii="David" w:eastAsia="David" w:hAnsi="David" w:cs="David"/>
          <w:color w:val="000000"/>
          <w:sz w:val="24"/>
          <w:szCs w:val="24"/>
          <w:rtl/>
        </w:rPr>
        <w:t>ת מניעים ובלמים</w:t>
      </w:r>
    </w:p>
    <w:p w14:paraId="63B2959A" w14:textId="70252083" w:rsidR="00B24D71" w:rsidRDefault="00707BB9">
      <w:pPr>
        <w:numPr>
          <w:ilvl w:val="0"/>
          <w:numId w:val="1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הפעילות ה</w:t>
      </w:r>
      <w:r w:rsidR="00DD38C8">
        <w:rPr>
          <w:rFonts w:ascii="David" w:eastAsia="David" w:hAnsi="David" w:cs="David"/>
          <w:color w:val="000000"/>
          <w:sz w:val="24"/>
          <w:szCs w:val="24"/>
          <w:rtl/>
        </w:rPr>
        <w:t>טורקי</w:t>
      </w:r>
      <w:r>
        <w:rPr>
          <w:rFonts w:ascii="David" w:eastAsia="David" w:hAnsi="David" w:cs="David"/>
          <w:color w:val="000000"/>
          <w:sz w:val="24"/>
          <w:szCs w:val="24"/>
          <w:rtl/>
        </w:rPr>
        <w:t>ת במרחב הים התיכון</w:t>
      </w:r>
    </w:p>
    <w:p w14:paraId="55222543" w14:textId="77777777" w:rsidR="00B24D71" w:rsidRDefault="00707BB9">
      <w:pPr>
        <w:numPr>
          <w:ilvl w:val="0"/>
          <w:numId w:val="4"/>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אסטרטגיה ימית מהי</w:t>
      </w:r>
    </w:p>
    <w:p w14:paraId="19FC5FE5" w14:textId="77777777" w:rsidR="00B24D71" w:rsidRDefault="00707BB9">
      <w:pPr>
        <w:numPr>
          <w:ilvl w:val="0"/>
          <w:numId w:val="4"/>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יישום תוכנית "המולדת הכחולה" ותוכנית בניין הכוח הימי</w:t>
      </w:r>
    </w:p>
    <w:p w14:paraId="01F7A4E5" w14:textId="21D78FE9" w:rsidR="00B24D71" w:rsidRDefault="00707BB9">
      <w:pPr>
        <w:numPr>
          <w:ilvl w:val="0"/>
          <w:numId w:val="4"/>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ניתוח הפעילות ה</w:t>
      </w:r>
      <w:r w:rsidR="00DD38C8">
        <w:rPr>
          <w:rFonts w:ascii="David" w:eastAsia="David" w:hAnsi="David" w:cs="David"/>
          <w:color w:val="000000"/>
          <w:sz w:val="24"/>
          <w:szCs w:val="24"/>
          <w:rtl/>
        </w:rPr>
        <w:t>טורקי</w:t>
      </w:r>
      <w:r>
        <w:rPr>
          <w:rFonts w:ascii="David" w:eastAsia="David" w:hAnsi="David" w:cs="David"/>
          <w:color w:val="000000"/>
          <w:sz w:val="24"/>
          <w:szCs w:val="24"/>
          <w:rtl/>
        </w:rPr>
        <w:t>ת במרחב הים התיכון – כיצד היא מממשת את תפיסת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הלאומי ומדיניות החוץ ה</w:t>
      </w:r>
      <w:r w:rsidR="00DD38C8">
        <w:rPr>
          <w:rFonts w:ascii="David" w:eastAsia="David" w:hAnsi="David" w:cs="David"/>
          <w:color w:val="000000"/>
          <w:sz w:val="24"/>
          <w:szCs w:val="24"/>
          <w:rtl/>
        </w:rPr>
        <w:t>טורקי</w:t>
      </w:r>
      <w:r>
        <w:rPr>
          <w:rFonts w:ascii="David" w:eastAsia="David" w:hAnsi="David" w:cs="David"/>
          <w:color w:val="000000"/>
          <w:sz w:val="24"/>
          <w:szCs w:val="24"/>
          <w:rtl/>
        </w:rPr>
        <w:t>ת</w:t>
      </w:r>
    </w:p>
    <w:p w14:paraId="147D8A5C" w14:textId="65B8940A" w:rsidR="00B24D71" w:rsidRDefault="00DD38C8">
      <w:pPr>
        <w:numPr>
          <w:ilvl w:val="0"/>
          <w:numId w:val="1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טורקי</w:t>
      </w:r>
      <w:r w:rsidR="00707BB9">
        <w:rPr>
          <w:rFonts w:ascii="David" w:eastAsia="David" w:hAnsi="David" w:cs="David"/>
          <w:color w:val="000000"/>
          <w:sz w:val="24"/>
          <w:szCs w:val="24"/>
          <w:rtl/>
        </w:rPr>
        <w:t>ה – אתגר גיאופוליטי אזורי עבור ישראל?</w:t>
      </w:r>
    </w:p>
    <w:p w14:paraId="2F31A27F" w14:textId="75143EE3" w:rsidR="00B24D71" w:rsidRDefault="00707BB9">
      <w:pPr>
        <w:numPr>
          <w:ilvl w:val="0"/>
          <w:numId w:val="6"/>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 xml:space="preserve">ניתוח האתגר אשר מציבה </w:t>
      </w:r>
      <w:r w:rsidR="00DD38C8">
        <w:rPr>
          <w:rFonts w:ascii="David" w:eastAsia="David" w:hAnsi="David" w:cs="David"/>
          <w:color w:val="000000"/>
          <w:sz w:val="24"/>
          <w:szCs w:val="24"/>
          <w:rtl/>
        </w:rPr>
        <w:t>טורקי</w:t>
      </w:r>
      <w:r>
        <w:rPr>
          <w:rFonts w:ascii="David" w:eastAsia="David" w:hAnsi="David" w:cs="David"/>
          <w:color w:val="000000"/>
          <w:sz w:val="24"/>
          <w:szCs w:val="24"/>
          <w:rtl/>
        </w:rPr>
        <w:t>ה עבור ישראל</w:t>
      </w:r>
    </w:p>
    <w:p w14:paraId="1E33C006" w14:textId="24BD82F4" w:rsidR="00B24D71" w:rsidRDefault="00DD38C8">
      <w:pPr>
        <w:numPr>
          <w:ilvl w:val="0"/>
          <w:numId w:val="6"/>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טורקי</w:t>
      </w:r>
      <w:r w:rsidR="00707BB9">
        <w:rPr>
          <w:rFonts w:ascii="David" w:eastAsia="David" w:hAnsi="David" w:cs="David"/>
          <w:color w:val="000000"/>
          <w:sz w:val="24"/>
          <w:szCs w:val="24"/>
          <w:rtl/>
        </w:rPr>
        <w:t>ה – איום ממשי?</w:t>
      </w:r>
    </w:p>
    <w:p w14:paraId="425A7082" w14:textId="1555811E" w:rsidR="00B24D71" w:rsidRDefault="00707BB9">
      <w:pPr>
        <w:numPr>
          <w:ilvl w:val="0"/>
          <w:numId w:val="6"/>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 xml:space="preserve">המלצות למדיניות אסטרטגית ישראלית מול </w:t>
      </w:r>
      <w:r w:rsidR="00DD38C8">
        <w:rPr>
          <w:rFonts w:ascii="David" w:eastAsia="David" w:hAnsi="David" w:cs="David"/>
          <w:color w:val="000000"/>
          <w:sz w:val="24"/>
          <w:szCs w:val="24"/>
          <w:rtl/>
        </w:rPr>
        <w:t>טורקי</w:t>
      </w:r>
      <w:r>
        <w:rPr>
          <w:rFonts w:ascii="David" w:eastAsia="David" w:hAnsi="David" w:cs="David"/>
          <w:color w:val="000000"/>
          <w:sz w:val="24"/>
          <w:szCs w:val="24"/>
          <w:rtl/>
        </w:rPr>
        <w:t>ה</w:t>
      </w:r>
    </w:p>
    <w:p w14:paraId="229B0C43" w14:textId="20F5A0DB" w:rsidR="00B24D71" w:rsidRDefault="00707BB9">
      <w:pPr>
        <w:numPr>
          <w:ilvl w:val="0"/>
          <w:numId w:val="1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סיכום</w:t>
      </w:r>
    </w:p>
    <w:p w14:paraId="3132226F" w14:textId="0D6217E0" w:rsidR="00B24D71" w:rsidRDefault="00707BB9">
      <w:pPr>
        <w:numPr>
          <w:ilvl w:val="0"/>
          <w:numId w:val="12"/>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רשימת מקורות</w:t>
      </w:r>
    </w:p>
    <w:p w14:paraId="6B5FC9B9" w14:textId="77777777" w:rsidR="00B24D71" w:rsidRDefault="00B24D71">
      <w:pPr>
        <w:pBdr>
          <w:top w:val="nil"/>
          <w:left w:val="nil"/>
          <w:bottom w:val="nil"/>
          <w:right w:val="nil"/>
          <w:between w:val="nil"/>
        </w:pBdr>
        <w:bidi/>
        <w:spacing w:line="480" w:lineRule="auto"/>
        <w:ind w:left="720"/>
        <w:jc w:val="both"/>
        <w:rPr>
          <w:rFonts w:ascii="David" w:eastAsia="David" w:hAnsi="David" w:cs="David"/>
          <w:color w:val="000000"/>
          <w:sz w:val="24"/>
          <w:szCs w:val="24"/>
        </w:rPr>
      </w:pPr>
    </w:p>
    <w:p w14:paraId="54CAB066" w14:textId="77777777" w:rsidR="00B24D71" w:rsidRDefault="00707BB9">
      <w:pPr>
        <w:numPr>
          <w:ilvl w:val="0"/>
          <w:numId w:val="10"/>
        </w:numPr>
        <w:pBdr>
          <w:top w:val="nil"/>
          <w:left w:val="nil"/>
          <w:bottom w:val="nil"/>
          <w:right w:val="nil"/>
          <w:between w:val="nil"/>
        </w:pBdr>
        <w:bidi/>
        <w:spacing w:line="480" w:lineRule="auto"/>
        <w:jc w:val="both"/>
        <w:rPr>
          <w:color w:val="000000"/>
          <w:sz w:val="28"/>
          <w:szCs w:val="28"/>
        </w:rPr>
      </w:pPr>
      <w:r>
        <w:rPr>
          <w:rFonts w:ascii="David" w:eastAsia="David" w:hAnsi="David" w:cs="David"/>
          <w:color w:val="000000"/>
          <w:sz w:val="28"/>
          <w:szCs w:val="28"/>
          <w:rtl/>
        </w:rPr>
        <w:t>גבולות הפרויקט</w:t>
      </w:r>
    </w:p>
    <w:p w14:paraId="7EDE0BFF" w14:textId="0C471167" w:rsidR="00B24D71" w:rsidRDefault="00707BB9">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 xml:space="preserve">פרויקט זה לא יעסוק בחקר עומק בכלל הזירות בהן מדיניות החוץ של </w:t>
      </w:r>
      <w:r w:rsidR="00DD38C8">
        <w:rPr>
          <w:rFonts w:ascii="David" w:eastAsia="David" w:hAnsi="David" w:cs="David"/>
          <w:color w:val="000000"/>
          <w:sz w:val="24"/>
          <w:szCs w:val="24"/>
          <w:rtl/>
        </w:rPr>
        <w:t>טורקי</w:t>
      </w:r>
      <w:r>
        <w:rPr>
          <w:rFonts w:ascii="David" w:eastAsia="David" w:hAnsi="David" w:cs="David"/>
          <w:color w:val="000000"/>
          <w:sz w:val="24"/>
          <w:szCs w:val="24"/>
          <w:rtl/>
        </w:rPr>
        <w:t>ה באה לידי ביטוי, אלא יתמקד במזרח הים התיכון כמקרה בוחן.</w:t>
      </w:r>
    </w:p>
    <w:p w14:paraId="56B165E2" w14:textId="50C3C874" w:rsidR="00B24D71" w:rsidRDefault="00707BB9" w:rsidP="00061A76">
      <w:pPr>
        <w:pBdr>
          <w:top w:val="nil"/>
          <w:left w:val="nil"/>
          <w:bottom w:val="nil"/>
          <w:right w:val="nil"/>
          <w:between w:val="nil"/>
        </w:pBdr>
        <w:bidi/>
        <w:spacing w:line="480" w:lineRule="auto"/>
        <w:ind w:left="720"/>
        <w:jc w:val="both"/>
        <w:rPr>
          <w:rFonts w:ascii="David" w:eastAsia="David" w:hAnsi="David" w:cs="David"/>
          <w:color w:val="000000"/>
          <w:sz w:val="24"/>
          <w:szCs w:val="24"/>
          <w:rtl/>
        </w:rPr>
      </w:pPr>
      <w:r>
        <w:rPr>
          <w:rFonts w:ascii="David" w:eastAsia="David" w:hAnsi="David" w:cs="David"/>
          <w:color w:val="000000"/>
          <w:sz w:val="24"/>
          <w:szCs w:val="24"/>
          <w:rtl/>
        </w:rPr>
        <w:lastRenderedPageBreak/>
        <w:t>בנוסף, המיקוד של הפרויקט הינו להמלצות שיופנו בראש ובראשונה עבור הדרג המדיני. על כן, הפרויקט לא יעסוק בפרקטיקה של טקטיקה צבאית בכלל וימית בפרט.</w:t>
      </w:r>
    </w:p>
    <w:p w14:paraId="12189A1C" w14:textId="77777777" w:rsidR="00AD0631" w:rsidRDefault="00AD0631" w:rsidP="00AD0631">
      <w:pPr>
        <w:pBdr>
          <w:top w:val="nil"/>
          <w:left w:val="nil"/>
          <w:bottom w:val="nil"/>
          <w:right w:val="nil"/>
          <w:between w:val="nil"/>
        </w:pBdr>
        <w:bidi/>
        <w:spacing w:line="480" w:lineRule="auto"/>
        <w:jc w:val="both"/>
        <w:rPr>
          <w:rFonts w:ascii="David" w:eastAsia="David" w:hAnsi="David" w:cs="David"/>
          <w:color w:val="000000"/>
          <w:sz w:val="24"/>
          <w:szCs w:val="24"/>
        </w:rPr>
      </w:pPr>
    </w:p>
    <w:p w14:paraId="6E9E6F28" w14:textId="54DCF0BF" w:rsidR="00B24D71" w:rsidRDefault="00707BB9">
      <w:pPr>
        <w:numPr>
          <w:ilvl w:val="0"/>
          <w:numId w:val="10"/>
        </w:numPr>
        <w:pBdr>
          <w:top w:val="nil"/>
          <w:left w:val="nil"/>
          <w:bottom w:val="nil"/>
          <w:right w:val="nil"/>
          <w:between w:val="nil"/>
        </w:pBdr>
        <w:bidi/>
        <w:spacing w:line="480" w:lineRule="auto"/>
        <w:jc w:val="both"/>
        <w:rPr>
          <w:color w:val="000000"/>
          <w:sz w:val="28"/>
          <w:szCs w:val="28"/>
        </w:rPr>
      </w:pPr>
      <w:r>
        <w:rPr>
          <w:rFonts w:ascii="David" w:eastAsia="David" w:hAnsi="David" w:cs="David"/>
          <w:color w:val="000000"/>
          <w:sz w:val="28"/>
          <w:szCs w:val="28"/>
          <w:rtl/>
        </w:rPr>
        <w:t>המשגה – רקע תיאורטי</w:t>
      </w:r>
    </w:p>
    <w:p w14:paraId="00B672DA" w14:textId="1CC61793" w:rsidR="00403457" w:rsidRDefault="00AD0631" w:rsidP="00061A76">
      <w:pPr>
        <w:pBdr>
          <w:top w:val="nil"/>
          <w:left w:val="nil"/>
          <w:bottom w:val="nil"/>
          <w:right w:val="nil"/>
          <w:between w:val="nil"/>
        </w:pBdr>
        <w:bidi/>
        <w:spacing w:line="480" w:lineRule="auto"/>
        <w:ind w:left="360"/>
        <w:jc w:val="both"/>
        <w:rPr>
          <w:color w:val="000000"/>
          <w:sz w:val="24"/>
          <w:szCs w:val="24"/>
          <w:rtl/>
        </w:rPr>
      </w:pPr>
      <w:r w:rsidRPr="00AD0631">
        <w:rPr>
          <w:rFonts w:ascii="David" w:eastAsia="David" w:hAnsi="David" w:cs="David"/>
          <w:color w:val="000000"/>
          <w:sz w:val="24"/>
          <w:szCs w:val="24"/>
          <w:rtl/>
        </w:rPr>
        <w:t xml:space="preserve">מהספרות אשר סקרנו עד כה עולה כי קיים מחקר נרחב על מדיניות החוץ </w:t>
      </w:r>
      <w:r>
        <w:rPr>
          <w:rFonts w:ascii="David" w:eastAsia="David" w:hAnsi="David" w:cs="David" w:hint="cs"/>
          <w:color w:val="000000"/>
          <w:sz w:val="24"/>
          <w:szCs w:val="24"/>
          <w:rtl/>
        </w:rPr>
        <w:t xml:space="preserve">של טורקיה </w:t>
      </w:r>
      <w:r w:rsidRPr="00AD0631">
        <w:rPr>
          <w:rFonts w:ascii="David" w:eastAsia="David" w:hAnsi="David" w:cs="David"/>
          <w:color w:val="000000"/>
          <w:sz w:val="24"/>
          <w:szCs w:val="24"/>
          <w:rtl/>
        </w:rPr>
        <w:t xml:space="preserve">לאורך השנים מול מדינות העולם כולל ישראל. עם זאת, קיים </w:t>
      </w:r>
      <w:r w:rsidR="007E66C2">
        <w:rPr>
          <w:rFonts w:ascii="David" w:eastAsia="David" w:hAnsi="David" w:cs="David" w:hint="cs"/>
          <w:color w:val="000000"/>
          <w:sz w:val="24"/>
          <w:szCs w:val="24"/>
          <w:rtl/>
        </w:rPr>
        <w:t xml:space="preserve">מחקר מועט </w:t>
      </w:r>
      <w:r w:rsidRPr="00AD0631">
        <w:rPr>
          <w:rFonts w:ascii="David" w:eastAsia="David" w:hAnsi="David" w:cs="David"/>
          <w:color w:val="000000"/>
          <w:sz w:val="24"/>
          <w:szCs w:val="24"/>
          <w:rtl/>
        </w:rPr>
        <w:t>בנושא יחסה של טורקיה כלפי ישראל בהקשר תפיסת הבטחון הלאומי</w:t>
      </w:r>
      <w:r>
        <w:rPr>
          <w:rFonts w:ascii="David" w:eastAsia="David" w:hAnsi="David" w:cs="David" w:hint="cs"/>
          <w:color w:val="000000"/>
          <w:sz w:val="24"/>
          <w:szCs w:val="24"/>
          <w:rtl/>
        </w:rPr>
        <w:t xml:space="preserve"> של טורקיה</w:t>
      </w:r>
      <w:r w:rsidRPr="00AD0631">
        <w:rPr>
          <w:rFonts w:ascii="David" w:eastAsia="David" w:hAnsi="David" w:cs="David"/>
          <w:color w:val="000000"/>
          <w:sz w:val="24"/>
          <w:szCs w:val="24"/>
          <w:rtl/>
        </w:rPr>
        <w:t xml:space="preserve"> ואופן מימושה. ביחס למרחב הימי, מחקרים רבים עוסקים באסטרטגיה הימית הטורקית </w:t>
      </w:r>
      <w:r w:rsidR="007E66C2">
        <w:rPr>
          <w:rFonts w:ascii="David" w:eastAsia="David" w:hAnsi="David" w:cs="David" w:hint="cs"/>
          <w:color w:val="000000"/>
          <w:sz w:val="24"/>
          <w:szCs w:val="24"/>
          <w:rtl/>
        </w:rPr>
        <w:t xml:space="preserve">- </w:t>
      </w:r>
      <w:r w:rsidRPr="00AD0631">
        <w:rPr>
          <w:rFonts w:ascii="David" w:eastAsia="David" w:hAnsi="David" w:cs="David"/>
          <w:color w:val="000000"/>
          <w:sz w:val="24"/>
          <w:szCs w:val="24"/>
          <w:rtl/>
        </w:rPr>
        <w:t xml:space="preserve">ה"מולדת הכחולה" </w:t>
      </w:r>
      <w:r w:rsidR="007E66C2">
        <w:rPr>
          <w:rFonts w:ascii="David" w:eastAsia="David" w:hAnsi="David" w:cs="David" w:hint="cs"/>
          <w:color w:val="000000"/>
          <w:sz w:val="24"/>
          <w:szCs w:val="24"/>
          <w:rtl/>
        </w:rPr>
        <w:t xml:space="preserve">- </w:t>
      </w:r>
      <w:r w:rsidRPr="00AD0631">
        <w:rPr>
          <w:rFonts w:ascii="David" w:eastAsia="David" w:hAnsi="David" w:cs="David"/>
          <w:color w:val="000000"/>
          <w:sz w:val="24"/>
          <w:szCs w:val="24"/>
          <w:rtl/>
        </w:rPr>
        <w:t>ובמימושה בים האגאי ובים התיכון. אולם, קיים מעט עיסוק מחקרי בהשלכות הרחבות של מימוש אסטרטגיה זו על ישראל בכלל ועל פעולותיה במרחב מזרח הים התיכון בפרט.</w:t>
      </w:r>
    </w:p>
    <w:p w14:paraId="768330ED" w14:textId="77777777" w:rsidR="00061A76" w:rsidRDefault="00061A76" w:rsidP="00061A76">
      <w:pPr>
        <w:pBdr>
          <w:top w:val="nil"/>
          <w:left w:val="nil"/>
          <w:bottom w:val="nil"/>
          <w:right w:val="nil"/>
          <w:between w:val="nil"/>
        </w:pBdr>
        <w:bidi/>
        <w:spacing w:line="480" w:lineRule="auto"/>
        <w:ind w:left="360"/>
        <w:jc w:val="both"/>
        <w:rPr>
          <w:color w:val="000000"/>
          <w:sz w:val="24"/>
          <w:szCs w:val="24"/>
          <w:rtl/>
        </w:rPr>
      </w:pPr>
    </w:p>
    <w:p w14:paraId="41C943DD" w14:textId="4197B840" w:rsidR="0042189F" w:rsidRPr="00403457" w:rsidRDefault="002A1C99" w:rsidP="0042189F">
      <w:pPr>
        <w:pBdr>
          <w:top w:val="nil"/>
          <w:left w:val="nil"/>
          <w:bottom w:val="nil"/>
          <w:right w:val="nil"/>
          <w:between w:val="nil"/>
        </w:pBdr>
        <w:bidi/>
        <w:spacing w:line="480" w:lineRule="auto"/>
        <w:ind w:left="360"/>
        <w:jc w:val="both"/>
        <w:rPr>
          <w:rFonts w:ascii="David" w:hAnsi="David" w:cs="David"/>
          <w:color w:val="000000"/>
          <w:sz w:val="24"/>
          <w:szCs w:val="24"/>
          <w:u w:val="single"/>
          <w:rtl/>
        </w:rPr>
      </w:pPr>
      <w:r w:rsidRPr="00403457">
        <w:rPr>
          <w:rFonts w:ascii="David" w:hAnsi="David" w:cs="David"/>
          <w:color w:val="000000"/>
          <w:sz w:val="24"/>
          <w:szCs w:val="24"/>
          <w:u w:val="single"/>
          <w:rtl/>
        </w:rPr>
        <w:t>תפיסת הבטחון הלאומי של טורקיה</w:t>
      </w:r>
    </w:p>
    <w:p w14:paraId="3BC223BD" w14:textId="2036D74F" w:rsidR="0042189F" w:rsidRDefault="0042189F" w:rsidP="0042189F">
      <w:pPr>
        <w:pBdr>
          <w:top w:val="nil"/>
          <w:left w:val="nil"/>
          <w:bottom w:val="nil"/>
          <w:right w:val="nil"/>
          <w:between w:val="nil"/>
        </w:pBdr>
        <w:bidi/>
        <w:spacing w:line="480" w:lineRule="auto"/>
        <w:ind w:left="720"/>
        <w:jc w:val="both"/>
        <w:rPr>
          <w:rFonts w:ascii="David" w:eastAsia="David" w:hAnsi="David" w:cs="David"/>
          <w:color w:val="000000"/>
          <w:sz w:val="24"/>
          <w:szCs w:val="24"/>
          <w:rtl/>
        </w:rPr>
      </w:pPr>
      <w:r>
        <w:rPr>
          <w:rFonts w:ascii="David" w:eastAsia="David" w:hAnsi="David" w:cs="David"/>
          <w:color w:val="000000"/>
          <w:sz w:val="24"/>
          <w:szCs w:val="24"/>
          <w:rtl/>
        </w:rPr>
        <w:t xml:space="preserve">טורקיה המודרנית הוקמה לאחר גסיסתה ההדרגתית של האימפריה העות’מאנית ובמהלך </w:t>
      </w:r>
      <w:r>
        <w:rPr>
          <w:rFonts w:ascii="David" w:eastAsia="David" w:hAnsi="David" w:cs="David" w:hint="cs"/>
          <w:color w:val="000000"/>
          <w:sz w:val="24"/>
          <w:szCs w:val="24"/>
          <w:rtl/>
        </w:rPr>
        <w:t xml:space="preserve">המאה התשע-עשרה ותחילת המאה העשרים עברו </w:t>
      </w:r>
      <w:r>
        <w:rPr>
          <w:rFonts w:ascii="David" w:eastAsia="David" w:hAnsi="David" w:cs="David"/>
          <w:color w:val="000000"/>
          <w:sz w:val="24"/>
          <w:szCs w:val="24"/>
          <w:rtl/>
        </w:rPr>
        <w:t>מרבית שטחי האימפריה ותושביה לשליטתן של בריטניה, צרפת, איטליה, יוון ו</w:t>
      </w:r>
      <w:r>
        <w:rPr>
          <w:rFonts w:ascii="David" w:eastAsia="David" w:hAnsi="David" w:cs="David" w:hint="cs"/>
          <w:color w:val="000000"/>
          <w:sz w:val="24"/>
          <w:szCs w:val="24"/>
          <w:rtl/>
        </w:rPr>
        <w:t>רוסיה הקיסרית (ובהמשך ברה"מ</w:t>
      </w:r>
      <w:r w:rsidR="00123C7C">
        <w:rPr>
          <w:rFonts w:ascii="David" w:eastAsia="David" w:hAnsi="David" w:cs="David" w:hint="cs"/>
          <w:color w:val="000000"/>
          <w:sz w:val="24"/>
          <w:szCs w:val="24"/>
          <w:rtl/>
        </w:rPr>
        <w:t>)</w:t>
      </w:r>
      <w:r>
        <w:rPr>
          <w:rFonts w:ascii="David" w:eastAsia="David" w:hAnsi="David" w:cs="David" w:hint="cs"/>
          <w:color w:val="000000"/>
          <w:sz w:val="24"/>
          <w:szCs w:val="24"/>
          <w:rtl/>
        </w:rPr>
        <w:t xml:space="preserve">. </w:t>
      </w:r>
      <w:r>
        <w:rPr>
          <w:rFonts w:ascii="David" w:eastAsia="David" w:hAnsi="David" w:cs="David"/>
          <w:color w:val="000000"/>
          <w:sz w:val="24"/>
          <w:szCs w:val="24"/>
          <w:rtl/>
        </w:rPr>
        <w:t>מהלך היסטורי זה על השלכותיו הוא המעצב הראשי של תפיסת הביטחון הלאומי של טורקיה המודרנית, עוד מימיו של מקימה, מ</w:t>
      </w:r>
      <w:r>
        <w:rPr>
          <w:rFonts w:ascii="David" w:eastAsia="David" w:hAnsi="David" w:cs="David" w:hint="cs"/>
          <w:color w:val="000000"/>
          <w:sz w:val="24"/>
          <w:szCs w:val="24"/>
          <w:rtl/>
        </w:rPr>
        <w:t>וס</w:t>
      </w:r>
      <w:r>
        <w:rPr>
          <w:rFonts w:ascii="David" w:eastAsia="David" w:hAnsi="David" w:cs="David"/>
          <w:color w:val="000000"/>
          <w:sz w:val="24"/>
          <w:szCs w:val="24"/>
          <w:rtl/>
        </w:rPr>
        <w:t>טפ</w:t>
      </w:r>
      <w:r>
        <w:rPr>
          <w:rFonts w:ascii="David" w:eastAsia="David" w:hAnsi="David" w:cs="David" w:hint="cs"/>
          <w:color w:val="000000"/>
          <w:sz w:val="24"/>
          <w:szCs w:val="24"/>
          <w:rtl/>
        </w:rPr>
        <w:t>ה</w:t>
      </w:r>
      <w:r>
        <w:rPr>
          <w:rFonts w:ascii="David" w:eastAsia="David" w:hAnsi="David" w:cs="David"/>
          <w:color w:val="000000"/>
          <w:sz w:val="24"/>
          <w:szCs w:val="24"/>
          <w:rtl/>
        </w:rPr>
        <w:t xml:space="preserve"> כמאל אתא</w:t>
      </w:r>
      <w:r>
        <w:rPr>
          <w:rFonts w:ascii="David" w:eastAsia="David" w:hAnsi="David" w:cs="David" w:hint="cs"/>
          <w:color w:val="000000"/>
          <w:sz w:val="24"/>
          <w:szCs w:val="24"/>
          <w:rtl/>
        </w:rPr>
        <w:t>טורק</w:t>
      </w:r>
      <w:r>
        <w:rPr>
          <w:rFonts w:ascii="David" w:eastAsia="David" w:hAnsi="David" w:cs="David"/>
          <w:color w:val="000000"/>
          <w:sz w:val="24"/>
          <w:szCs w:val="24"/>
          <w:rtl/>
        </w:rPr>
        <w:t>, ועד ימיו של שליט טורקיה הנוכחי, רג'פ טאיפ ארדואן.</w:t>
      </w:r>
      <w:r>
        <w:rPr>
          <w:rFonts w:ascii="David" w:eastAsia="David" w:hAnsi="David" w:cs="David" w:hint="cs"/>
          <w:color w:val="000000"/>
          <w:sz w:val="24"/>
          <w:szCs w:val="24"/>
          <w:rtl/>
        </w:rPr>
        <w:t xml:space="preserve"> </w:t>
      </w:r>
    </w:p>
    <w:p w14:paraId="21E1E06E" w14:textId="77777777" w:rsidR="0042189F" w:rsidRDefault="0042189F" w:rsidP="0042189F">
      <w:pPr>
        <w:pBdr>
          <w:top w:val="nil"/>
          <w:left w:val="nil"/>
          <w:bottom w:val="nil"/>
          <w:right w:val="nil"/>
          <w:between w:val="nil"/>
        </w:pBdr>
        <w:bidi/>
        <w:spacing w:line="480" w:lineRule="auto"/>
        <w:ind w:firstLine="720"/>
        <w:jc w:val="both"/>
        <w:rPr>
          <w:rFonts w:ascii="David" w:eastAsia="David" w:hAnsi="David" w:cs="David"/>
          <w:color w:val="000000"/>
          <w:sz w:val="24"/>
          <w:szCs w:val="24"/>
        </w:rPr>
      </w:pPr>
      <w:r>
        <w:rPr>
          <w:rFonts w:ascii="David" w:eastAsia="David" w:hAnsi="David" w:cs="David"/>
          <w:color w:val="000000"/>
          <w:sz w:val="24"/>
          <w:szCs w:val="24"/>
          <w:rtl/>
        </w:rPr>
        <w:t>תפיסת הביטחון הלאומי המסורתית של טורקיה הושתתה על הרכיבים הבאים (</w:t>
      </w:r>
      <w:proofErr w:type="spellStart"/>
      <w:r>
        <w:rPr>
          <w:rFonts w:ascii="David" w:eastAsia="David" w:hAnsi="David" w:cs="David"/>
          <w:color w:val="000000"/>
          <w:sz w:val="24"/>
          <w:szCs w:val="24"/>
        </w:rPr>
        <w:t>Murinson</w:t>
      </w:r>
      <w:proofErr w:type="spellEnd"/>
      <w:r>
        <w:rPr>
          <w:rFonts w:ascii="David" w:eastAsia="David" w:hAnsi="David" w:cs="David"/>
          <w:color w:val="000000"/>
          <w:sz w:val="24"/>
          <w:szCs w:val="24"/>
        </w:rPr>
        <w:t>, 2006</w:t>
      </w:r>
      <w:r>
        <w:rPr>
          <w:rFonts w:ascii="David" w:eastAsia="David" w:hAnsi="David" w:cs="David" w:hint="cs"/>
          <w:color w:val="000000"/>
          <w:sz w:val="24"/>
          <w:szCs w:val="24"/>
          <w:rtl/>
        </w:rPr>
        <w:t>):</w:t>
      </w:r>
    </w:p>
    <w:p w14:paraId="716B9C79" w14:textId="77777777" w:rsidR="0042189F" w:rsidRDefault="0042189F" w:rsidP="0042189F">
      <w:pPr>
        <w:numPr>
          <w:ilvl w:val="0"/>
          <w:numId w:val="9"/>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המסורת של איזון בין כוחות גיאופוליטיים שונים, שאפיינה את הנסיון ההיסטורי של האימפריה העות’מאנית.</w:t>
      </w:r>
      <w:r>
        <w:rPr>
          <w:rFonts w:ascii="David" w:eastAsia="David" w:hAnsi="David" w:cs="David" w:hint="cs"/>
          <w:color w:val="000000"/>
          <w:sz w:val="24"/>
          <w:szCs w:val="24"/>
          <w:rtl/>
        </w:rPr>
        <w:t xml:space="preserve"> </w:t>
      </w:r>
    </w:p>
    <w:p w14:paraId="485EB6DB" w14:textId="77777777" w:rsidR="0042189F" w:rsidRDefault="0042189F" w:rsidP="0042189F">
      <w:pPr>
        <w:numPr>
          <w:ilvl w:val="0"/>
          <w:numId w:val="9"/>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החשש מכוחות חיצוניים, המכונה "תסמונת סוור" על שם הסכם סוור שנחתם ב-1920 בין האימפריה העות’מאנית למדינות ההסכמה במלחמת העולם הראשונה, למעט ארה"ב, וקבע את חלוקת שטחי האימפריה העות’מאנית ביניהן</w:t>
      </w:r>
      <w:r>
        <w:rPr>
          <w:rFonts w:ascii="David" w:eastAsia="David" w:hAnsi="David" w:cs="David" w:hint="cs"/>
          <w:color w:val="000000"/>
          <w:sz w:val="24"/>
          <w:szCs w:val="24"/>
          <w:rtl/>
        </w:rPr>
        <w:t>.</w:t>
      </w:r>
      <w:r>
        <w:rPr>
          <w:rFonts w:ascii="David" w:eastAsia="David" w:hAnsi="David" w:cs="David"/>
          <w:color w:val="000000"/>
          <w:sz w:val="24"/>
          <w:szCs w:val="24"/>
          <w:rtl/>
        </w:rPr>
        <w:t xml:space="preserve"> </w:t>
      </w:r>
    </w:p>
    <w:p w14:paraId="7499D4C9" w14:textId="77777777" w:rsidR="0042189F" w:rsidRDefault="0042189F" w:rsidP="0042189F">
      <w:pPr>
        <w:numPr>
          <w:ilvl w:val="0"/>
          <w:numId w:val="9"/>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בדלנות מדינית והימנעות מחיכוכים עם שכנותיה של טורקיה; "שלום בבית – שלום ב</w:t>
      </w:r>
      <w:r>
        <w:rPr>
          <w:rFonts w:ascii="David" w:eastAsia="David" w:hAnsi="David" w:cs="David" w:hint="cs"/>
          <w:color w:val="000000"/>
          <w:sz w:val="24"/>
          <w:szCs w:val="24"/>
          <w:rtl/>
        </w:rPr>
        <w:t>עולם</w:t>
      </w:r>
      <w:r>
        <w:rPr>
          <w:rFonts w:ascii="David" w:eastAsia="David" w:hAnsi="David" w:cs="David"/>
          <w:color w:val="000000"/>
          <w:sz w:val="24"/>
          <w:szCs w:val="24"/>
          <w:rtl/>
        </w:rPr>
        <w:t>", כפי שטבע את</w:t>
      </w:r>
      <w:r>
        <w:rPr>
          <w:rFonts w:ascii="David" w:eastAsia="David" w:hAnsi="David" w:cs="David" w:hint="cs"/>
          <w:color w:val="000000"/>
          <w:sz w:val="24"/>
          <w:szCs w:val="24"/>
          <w:rtl/>
        </w:rPr>
        <w:t>אט</w:t>
      </w:r>
      <w:r>
        <w:rPr>
          <w:rFonts w:ascii="David" w:eastAsia="David" w:hAnsi="David" w:cs="David"/>
          <w:color w:val="000000"/>
          <w:sz w:val="24"/>
          <w:szCs w:val="24"/>
          <w:rtl/>
        </w:rPr>
        <w:t>ור</w:t>
      </w:r>
      <w:r>
        <w:rPr>
          <w:rFonts w:ascii="David" w:eastAsia="David" w:hAnsi="David" w:cs="David" w:hint="cs"/>
          <w:color w:val="000000"/>
          <w:sz w:val="24"/>
          <w:szCs w:val="24"/>
          <w:rtl/>
        </w:rPr>
        <w:t>ק</w:t>
      </w:r>
      <w:r>
        <w:rPr>
          <w:rFonts w:ascii="David" w:eastAsia="David" w:hAnsi="David" w:cs="David"/>
          <w:color w:val="000000"/>
          <w:sz w:val="24"/>
          <w:szCs w:val="24"/>
          <w:rtl/>
        </w:rPr>
        <w:t>.</w:t>
      </w:r>
    </w:p>
    <w:p w14:paraId="4C850C12" w14:textId="77777777" w:rsidR="0042189F" w:rsidRDefault="0042189F" w:rsidP="0042189F">
      <w:pPr>
        <w:numPr>
          <w:ilvl w:val="0"/>
          <w:numId w:val="9"/>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color w:val="000000"/>
          <w:sz w:val="24"/>
          <w:szCs w:val="24"/>
          <w:rtl/>
        </w:rPr>
        <w:t>אוריינטציה מערבית ומודרניזציה: הביטוי המובהק ביותר לכך הוא הצטרפותה של טורקיה לברית נאט"ו (1952). יודגש, כי במיוחד במהלך תקופת המלחמה הקרה, טורקיה ראתה בקשרים עם המערב, ובפרט עם ארה"ב, חלק מריאל-פוליטיק או צירוף של אינטרסים ולא משום ברית אסטרטגית.</w:t>
      </w:r>
    </w:p>
    <w:p w14:paraId="272CDB7E" w14:textId="1B9349D5" w:rsidR="0042189F" w:rsidRDefault="0042189F" w:rsidP="0042189F">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lastRenderedPageBreak/>
        <w:t>טורגוט אוזל, שהיה הנשיא ה</w:t>
      </w:r>
      <w:r w:rsidR="00F6412D">
        <w:rPr>
          <w:rFonts w:ascii="David" w:eastAsia="David" w:hAnsi="David" w:cs="David"/>
          <w:color w:val="000000"/>
          <w:sz w:val="24"/>
          <w:szCs w:val="24"/>
          <w:rtl/>
        </w:rPr>
        <w:t>טורק</w:t>
      </w:r>
      <w:r>
        <w:rPr>
          <w:rFonts w:ascii="David" w:eastAsia="David" w:hAnsi="David" w:cs="David"/>
          <w:color w:val="000000"/>
          <w:sz w:val="24"/>
          <w:szCs w:val="24"/>
          <w:rtl/>
        </w:rPr>
        <w:t>י הראשון לאחר המלחמה הקרה, שינה את תפיסת הביטחון הלאומי</w:t>
      </w:r>
      <w:r>
        <w:rPr>
          <w:rFonts w:ascii="David" w:eastAsia="David" w:hAnsi="David" w:cs="David" w:hint="cs"/>
          <w:color w:val="000000"/>
          <w:sz w:val="24"/>
          <w:szCs w:val="24"/>
          <w:rtl/>
        </w:rPr>
        <w:t>. תפיסתו,</w:t>
      </w:r>
      <w:r>
        <w:rPr>
          <w:rFonts w:ascii="David" w:eastAsia="David" w:hAnsi="David" w:cs="David"/>
          <w:color w:val="000000"/>
          <w:sz w:val="24"/>
          <w:szCs w:val="24"/>
          <w:rtl/>
        </w:rPr>
        <w:t xml:space="preserve"> שכונתה אוזליזם</w:t>
      </w:r>
      <w:r>
        <w:rPr>
          <w:rFonts w:ascii="David" w:eastAsia="David" w:hAnsi="David" w:cs="David" w:hint="cs"/>
          <w:color w:val="000000"/>
          <w:sz w:val="24"/>
          <w:szCs w:val="24"/>
          <w:rtl/>
        </w:rPr>
        <w:t>, גרסה ש</w:t>
      </w:r>
      <w:r>
        <w:rPr>
          <w:rFonts w:ascii="David" w:eastAsia="David" w:hAnsi="David" w:cs="David"/>
          <w:color w:val="000000"/>
          <w:sz w:val="24"/>
          <w:szCs w:val="24"/>
          <w:rtl/>
        </w:rPr>
        <w:t>על טורקיה לממש מדיניות חוץ אקטיבית ומגוונת, המבוססת על המסורת ההיסטורית של הא</w:t>
      </w:r>
      <w:r>
        <w:rPr>
          <w:rFonts w:ascii="David" w:eastAsia="David" w:hAnsi="David" w:cs="David" w:hint="cs"/>
          <w:color w:val="000000"/>
          <w:sz w:val="24"/>
          <w:szCs w:val="24"/>
          <w:rtl/>
        </w:rPr>
        <w:t>י</w:t>
      </w:r>
      <w:r>
        <w:rPr>
          <w:rFonts w:ascii="David" w:eastAsia="David" w:hAnsi="David" w:cs="David"/>
          <w:color w:val="000000"/>
          <w:sz w:val="24"/>
          <w:szCs w:val="24"/>
          <w:rtl/>
        </w:rPr>
        <w:t>מפריה העות’מאנית, כך שטורקיה תהא המנהיגה של העולם המוסלמי ודובר-ה</w:t>
      </w:r>
      <w:r w:rsidR="00F6412D">
        <w:rPr>
          <w:rFonts w:ascii="David" w:eastAsia="David" w:hAnsi="David" w:cs="David"/>
          <w:color w:val="000000"/>
          <w:sz w:val="24"/>
          <w:szCs w:val="24"/>
          <w:rtl/>
        </w:rPr>
        <w:t>טורק</w:t>
      </w:r>
      <w:r>
        <w:rPr>
          <w:rFonts w:ascii="David" w:eastAsia="David" w:hAnsi="David" w:cs="David"/>
          <w:color w:val="000000"/>
          <w:sz w:val="24"/>
          <w:szCs w:val="24"/>
          <w:rtl/>
        </w:rPr>
        <w:t>ית ותהפוך לכל הפחות למעצמה אזורית.</w:t>
      </w:r>
      <w:r>
        <w:rPr>
          <w:rFonts w:ascii="David" w:eastAsia="David" w:hAnsi="David" w:cs="David" w:hint="cs"/>
          <w:color w:val="000000"/>
          <w:sz w:val="24"/>
          <w:szCs w:val="24"/>
          <w:rtl/>
        </w:rPr>
        <w:t xml:space="preserve"> </w:t>
      </w:r>
    </w:p>
    <w:p w14:paraId="7EED3927" w14:textId="77777777" w:rsidR="0042189F" w:rsidRDefault="0042189F" w:rsidP="0042189F">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 xml:space="preserve">עם עלייתו של ארדואן לשלטון בשנת 2003 אימצה טורקיה לראשונה תפיסת ביטחון לאומי </w:t>
      </w:r>
      <w:r>
        <w:rPr>
          <w:rFonts w:ascii="David" w:eastAsia="David" w:hAnsi="David" w:cs="David" w:hint="cs"/>
          <w:color w:val="000000"/>
          <w:sz w:val="24"/>
          <w:szCs w:val="24"/>
          <w:rtl/>
        </w:rPr>
        <w:t xml:space="preserve">פאן - </w:t>
      </w:r>
      <w:r>
        <w:rPr>
          <w:rFonts w:ascii="David" w:eastAsia="David" w:hAnsi="David" w:cs="David"/>
          <w:color w:val="000000"/>
          <w:sz w:val="24"/>
          <w:szCs w:val="24"/>
          <w:rtl/>
        </w:rPr>
        <w:t>אסלאמית הכרוכה בנאו-ע</w:t>
      </w:r>
      <w:r>
        <w:rPr>
          <w:rFonts w:ascii="David" w:eastAsia="David" w:hAnsi="David" w:cs="David" w:hint="cs"/>
          <w:color w:val="000000"/>
          <w:sz w:val="24"/>
          <w:szCs w:val="24"/>
          <w:rtl/>
        </w:rPr>
        <w:t>ו</w:t>
      </w:r>
      <w:r>
        <w:rPr>
          <w:rFonts w:ascii="David" w:eastAsia="David" w:hAnsi="David" w:cs="David"/>
          <w:color w:val="000000"/>
          <w:sz w:val="24"/>
          <w:szCs w:val="24"/>
          <w:rtl/>
        </w:rPr>
        <w:t xml:space="preserve">ת'מאניות ושונה בתכלית מהתפיסה המסורתית. </w:t>
      </w:r>
    </w:p>
    <w:p w14:paraId="6DB678D6" w14:textId="5725796D" w:rsidR="0042189F" w:rsidRDefault="0042189F" w:rsidP="0042189F">
      <w:pPr>
        <w:pBdr>
          <w:top w:val="nil"/>
          <w:left w:val="nil"/>
          <w:bottom w:val="nil"/>
          <w:right w:val="nil"/>
          <w:between w:val="nil"/>
        </w:pBdr>
        <w:bidi/>
        <w:spacing w:line="480" w:lineRule="auto"/>
        <w:ind w:left="720"/>
        <w:jc w:val="both"/>
        <w:rPr>
          <w:rFonts w:ascii="David" w:eastAsia="David" w:hAnsi="David" w:cs="David"/>
          <w:color w:val="000000"/>
          <w:sz w:val="24"/>
          <w:szCs w:val="24"/>
          <w:rtl/>
        </w:rPr>
      </w:pPr>
      <w:r>
        <w:rPr>
          <w:rFonts w:ascii="David" w:eastAsia="David" w:hAnsi="David" w:cs="David"/>
          <w:color w:val="000000"/>
          <w:sz w:val="24"/>
          <w:szCs w:val="24"/>
          <w:rtl/>
        </w:rPr>
        <w:t>הספר "העומק האסטרטגי"</w:t>
      </w:r>
      <w:r>
        <w:rPr>
          <w:rFonts w:ascii="David" w:eastAsia="David" w:hAnsi="David" w:cs="David" w:hint="cs"/>
          <w:color w:val="000000"/>
          <w:sz w:val="24"/>
          <w:szCs w:val="24"/>
          <w:rtl/>
        </w:rPr>
        <w:t xml:space="preserve"> (</w:t>
      </w:r>
      <w:proofErr w:type="spellStart"/>
      <w:r>
        <w:rPr>
          <w:rFonts w:ascii="David" w:eastAsia="David" w:hAnsi="David" w:cs="David"/>
          <w:color w:val="000000"/>
          <w:sz w:val="24"/>
          <w:szCs w:val="24"/>
        </w:rPr>
        <w:t>Stratejik</w:t>
      </w:r>
      <w:proofErr w:type="spellEnd"/>
      <w:r>
        <w:rPr>
          <w:rFonts w:ascii="David" w:eastAsia="David" w:hAnsi="David" w:cs="David"/>
          <w:color w:val="000000"/>
          <w:sz w:val="24"/>
          <w:szCs w:val="24"/>
        </w:rPr>
        <w:t xml:space="preserve"> </w:t>
      </w:r>
      <w:proofErr w:type="spellStart"/>
      <w:r>
        <w:rPr>
          <w:rFonts w:ascii="David" w:eastAsia="David" w:hAnsi="David" w:cs="David"/>
          <w:color w:val="000000"/>
          <w:sz w:val="24"/>
          <w:szCs w:val="24"/>
        </w:rPr>
        <w:t>Derinlik</w:t>
      </w:r>
      <w:proofErr w:type="spellEnd"/>
      <w:r>
        <w:rPr>
          <w:rFonts w:ascii="David" w:eastAsia="David" w:hAnsi="David" w:cs="David"/>
          <w:color w:val="000000"/>
          <w:sz w:val="24"/>
          <w:szCs w:val="24"/>
          <w:rtl/>
        </w:rPr>
        <w:t>) של אחמט דא</w:t>
      </w:r>
      <w:r>
        <w:rPr>
          <w:rFonts w:ascii="David" w:eastAsia="David" w:hAnsi="David" w:cs="David" w:hint="cs"/>
          <w:color w:val="000000"/>
          <w:sz w:val="24"/>
          <w:szCs w:val="24"/>
          <w:rtl/>
        </w:rPr>
        <w:t>וטאולו</w:t>
      </w:r>
      <w:r>
        <w:rPr>
          <w:rFonts w:ascii="David" w:eastAsia="David" w:hAnsi="David" w:cs="David"/>
          <w:color w:val="000000"/>
          <w:sz w:val="24"/>
          <w:szCs w:val="24"/>
          <w:rtl/>
        </w:rPr>
        <w:t>, לימים שר החוץ וראש הממשלה בממשלת ארדואן, מתאר את עיקרי תפיסת הביטחון הלאומי של שלטון ארדוא</w:t>
      </w:r>
      <w:r>
        <w:rPr>
          <w:rFonts w:ascii="David" w:eastAsia="David" w:hAnsi="David" w:cs="David" w:hint="cs"/>
          <w:color w:val="000000"/>
          <w:sz w:val="24"/>
          <w:szCs w:val="24"/>
          <w:rtl/>
        </w:rPr>
        <w:t xml:space="preserve">ן </w:t>
      </w:r>
      <w:r>
        <w:rPr>
          <w:rFonts w:ascii="David" w:eastAsia="David" w:hAnsi="David" w:cs="David"/>
          <w:color w:val="000000"/>
          <w:sz w:val="24"/>
          <w:szCs w:val="24"/>
        </w:rPr>
        <w:t>(Ozkan,2014)</w:t>
      </w:r>
      <w:r>
        <w:rPr>
          <w:rFonts w:ascii="David" w:eastAsia="David" w:hAnsi="David" w:cs="David" w:hint="cs"/>
          <w:color w:val="000000"/>
          <w:sz w:val="24"/>
          <w:szCs w:val="24"/>
          <w:rtl/>
        </w:rPr>
        <w:t xml:space="preserve">. </w:t>
      </w:r>
    </w:p>
    <w:p w14:paraId="0C46AAB2" w14:textId="77777777" w:rsidR="0042189F" w:rsidRDefault="0042189F" w:rsidP="0042189F">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hint="cs"/>
          <w:color w:val="000000"/>
          <w:sz w:val="24"/>
          <w:szCs w:val="24"/>
          <w:rtl/>
        </w:rPr>
        <w:t xml:space="preserve">דאוטואלו גורס כי </w:t>
      </w:r>
      <w:r>
        <w:rPr>
          <w:rFonts w:ascii="David" w:eastAsia="David" w:hAnsi="David" w:cs="David"/>
          <w:color w:val="000000"/>
          <w:sz w:val="24"/>
          <w:szCs w:val="24"/>
          <w:rtl/>
        </w:rPr>
        <w:t xml:space="preserve">טורקיה יכולה להיות מעצמה גלובלית, באם היא תדבוק במדיניות התפשטותית המבוססת על אידיאולוגיה אסלאמית. </w:t>
      </w:r>
    </w:p>
    <w:p w14:paraId="0E0F395F" w14:textId="77777777" w:rsidR="0042189F" w:rsidRDefault="0042189F" w:rsidP="0042189F">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על פי תפיסת "העומק האסטרטגי", טורקיה צריכה ליצור לעצמה מרחב מחייה במזרח התיכון, בקווקז, בבלקן ובמרכז אסיה – הכולל גם את המרחב הימי (הים התיכון, הים האגאי והים שחור). על טורקיה להתרחב, בהתאם לתפיסות שגיבשו הוגים מערביים, דוגמת מקינדר ומהאן.</w:t>
      </w:r>
      <w:r>
        <w:rPr>
          <w:rFonts w:ascii="David" w:eastAsia="David" w:hAnsi="David" w:cs="David" w:hint="cs"/>
          <w:color w:val="000000"/>
          <w:sz w:val="24"/>
          <w:szCs w:val="24"/>
          <w:rtl/>
        </w:rPr>
        <w:t xml:space="preserve"> </w:t>
      </w:r>
      <w:r>
        <w:rPr>
          <w:rFonts w:ascii="David" w:eastAsia="David" w:hAnsi="David" w:cs="David"/>
          <w:color w:val="000000"/>
          <w:sz w:val="24"/>
          <w:szCs w:val="24"/>
          <w:rtl/>
        </w:rPr>
        <w:t>תפיסה זו קוראת תיגר על ההגמוניה האמריקנית ועל פיה יש ליצור עולם רב-קוטבי.</w:t>
      </w:r>
      <w:r>
        <w:rPr>
          <w:rFonts w:ascii="David" w:eastAsia="David" w:hAnsi="David" w:cs="David" w:hint="cs"/>
          <w:color w:val="000000"/>
          <w:sz w:val="24"/>
          <w:szCs w:val="24"/>
          <w:rtl/>
        </w:rPr>
        <w:t xml:space="preserve"> </w:t>
      </w:r>
    </w:p>
    <w:p w14:paraId="7918A8A8" w14:textId="77777777" w:rsidR="0042189F" w:rsidRDefault="0042189F" w:rsidP="0042189F">
      <w:pPr>
        <w:pBdr>
          <w:top w:val="nil"/>
          <w:left w:val="nil"/>
          <w:bottom w:val="nil"/>
          <w:right w:val="nil"/>
          <w:between w:val="nil"/>
        </w:pBdr>
        <w:bidi/>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tl/>
        </w:rPr>
        <w:t>בעשור האחרון ארדואן העצים את התפיסה הזו לכדי מדיניות חוץ אקטיבית העושה שימוש בכלים מדיניים וצבאיים לצד כלים "רכים", תוך נכונות גוברת ליצירת חיכוכים ברמה הבינ"ל.</w:t>
      </w:r>
    </w:p>
    <w:p w14:paraId="420B293F" w14:textId="77777777" w:rsidR="0042189F" w:rsidRDefault="0042189F" w:rsidP="0042189F">
      <w:pPr>
        <w:pBdr>
          <w:top w:val="nil"/>
          <w:left w:val="nil"/>
          <w:bottom w:val="nil"/>
          <w:right w:val="nil"/>
          <w:between w:val="nil"/>
        </w:pBdr>
        <w:bidi/>
        <w:spacing w:line="480" w:lineRule="auto"/>
        <w:jc w:val="both"/>
        <w:rPr>
          <w:rFonts w:ascii="David" w:eastAsia="David" w:hAnsi="David" w:cs="David"/>
          <w:color w:val="000000"/>
          <w:sz w:val="24"/>
          <w:szCs w:val="24"/>
        </w:rPr>
      </w:pPr>
    </w:p>
    <w:p w14:paraId="413A253C" w14:textId="77777777" w:rsidR="0042189F" w:rsidRDefault="0042189F" w:rsidP="0042189F">
      <w:pPr>
        <w:pBdr>
          <w:top w:val="nil"/>
          <w:left w:val="nil"/>
          <w:bottom w:val="nil"/>
          <w:right w:val="nil"/>
          <w:between w:val="nil"/>
        </w:pBdr>
        <w:bidi/>
        <w:spacing w:line="480" w:lineRule="auto"/>
        <w:ind w:firstLine="720"/>
        <w:jc w:val="both"/>
        <w:rPr>
          <w:rFonts w:ascii="David" w:eastAsia="David" w:hAnsi="David" w:cs="David"/>
          <w:color w:val="000000"/>
          <w:sz w:val="24"/>
          <w:szCs w:val="24"/>
          <w:u w:val="single"/>
          <w:rtl/>
        </w:rPr>
      </w:pPr>
      <w:r>
        <w:rPr>
          <w:rFonts w:ascii="David" w:eastAsia="David" w:hAnsi="David" w:cs="David"/>
          <w:b/>
          <w:color w:val="000000"/>
          <w:sz w:val="24"/>
          <w:szCs w:val="24"/>
          <w:u w:val="single"/>
          <w:rtl/>
        </w:rPr>
        <w:t xml:space="preserve">"הספר האדום" – </w:t>
      </w:r>
      <w:proofErr w:type="spellStart"/>
      <w:r>
        <w:rPr>
          <w:rFonts w:ascii="David" w:eastAsia="David" w:hAnsi="David" w:cs="David"/>
          <w:b/>
          <w:color w:val="000000"/>
          <w:sz w:val="24"/>
          <w:szCs w:val="24"/>
          <w:u w:val="single"/>
        </w:rPr>
        <w:t>Kırmızı</w:t>
      </w:r>
      <w:proofErr w:type="spellEnd"/>
      <w:r>
        <w:rPr>
          <w:rFonts w:ascii="David" w:eastAsia="David" w:hAnsi="David" w:cs="David"/>
          <w:b/>
          <w:color w:val="000000"/>
          <w:sz w:val="24"/>
          <w:szCs w:val="24"/>
          <w:u w:val="single"/>
        </w:rPr>
        <w:t xml:space="preserve"> </w:t>
      </w:r>
      <w:proofErr w:type="spellStart"/>
      <w:r>
        <w:rPr>
          <w:rFonts w:ascii="David" w:eastAsia="David" w:hAnsi="David" w:cs="David"/>
          <w:b/>
          <w:color w:val="000000"/>
          <w:sz w:val="24"/>
          <w:szCs w:val="24"/>
          <w:u w:val="single"/>
        </w:rPr>
        <w:t>Kitap</w:t>
      </w:r>
      <w:proofErr w:type="spellEnd"/>
    </w:p>
    <w:p w14:paraId="6EB35658" w14:textId="11603988" w:rsidR="0042189F" w:rsidRDefault="0042189F" w:rsidP="0042189F">
      <w:pPr>
        <w:pBdr>
          <w:top w:val="nil"/>
          <w:left w:val="nil"/>
          <w:bottom w:val="nil"/>
          <w:right w:val="nil"/>
          <w:between w:val="nil"/>
        </w:pBdr>
        <w:bidi/>
        <w:spacing w:line="480" w:lineRule="auto"/>
        <w:ind w:left="720"/>
        <w:jc w:val="both"/>
        <w:rPr>
          <w:rFonts w:ascii="David" w:eastAsia="David" w:hAnsi="David" w:cs="David"/>
          <w:color w:val="000000"/>
          <w:sz w:val="24"/>
          <w:szCs w:val="24"/>
          <w:rtl/>
        </w:rPr>
      </w:pPr>
      <w:r>
        <w:rPr>
          <w:rFonts w:ascii="David" w:eastAsia="David" w:hAnsi="David" w:cs="David"/>
          <w:color w:val="000000"/>
          <w:sz w:val="24"/>
          <w:szCs w:val="24"/>
          <w:rtl/>
        </w:rPr>
        <w:t>המועצה לביטחון לאומי (</w:t>
      </w:r>
      <w:r>
        <w:rPr>
          <w:rFonts w:ascii="David" w:eastAsia="David" w:hAnsi="David" w:cs="David"/>
          <w:color w:val="000000"/>
          <w:sz w:val="24"/>
          <w:szCs w:val="24"/>
        </w:rPr>
        <w:t xml:space="preserve">Milli </w:t>
      </w:r>
      <w:proofErr w:type="spellStart"/>
      <w:r>
        <w:rPr>
          <w:rFonts w:ascii="David" w:eastAsia="David" w:hAnsi="David" w:cs="David"/>
          <w:color w:val="000000"/>
          <w:sz w:val="24"/>
          <w:szCs w:val="24"/>
        </w:rPr>
        <w:t>Güvenlik</w:t>
      </w:r>
      <w:proofErr w:type="spellEnd"/>
      <w:r>
        <w:rPr>
          <w:rFonts w:ascii="David" w:eastAsia="David" w:hAnsi="David" w:cs="David"/>
          <w:color w:val="000000"/>
          <w:sz w:val="24"/>
          <w:szCs w:val="24"/>
        </w:rPr>
        <w:t xml:space="preserve"> </w:t>
      </w:r>
      <w:proofErr w:type="spellStart"/>
      <w:r>
        <w:rPr>
          <w:rFonts w:ascii="David" w:eastAsia="David" w:hAnsi="David" w:cs="David"/>
          <w:color w:val="000000"/>
          <w:sz w:val="24"/>
          <w:szCs w:val="24"/>
        </w:rPr>
        <w:t>Kurulu</w:t>
      </w:r>
      <w:proofErr w:type="spellEnd"/>
      <w:r>
        <w:rPr>
          <w:rFonts w:ascii="David" w:eastAsia="David" w:hAnsi="David" w:cs="David"/>
          <w:color w:val="000000"/>
          <w:sz w:val="24"/>
          <w:szCs w:val="24"/>
        </w:rPr>
        <w:t xml:space="preserve"> - MGK</w:t>
      </w:r>
      <w:r>
        <w:rPr>
          <w:rFonts w:ascii="David" w:eastAsia="David" w:hAnsi="David" w:cs="David"/>
          <w:color w:val="000000"/>
          <w:sz w:val="24"/>
          <w:szCs w:val="24"/>
          <w:rtl/>
        </w:rPr>
        <w:t>) אמונה על פיתוחה של מדיניות הביטחון הלאומי. אחת לחמש שנים</w:t>
      </w:r>
      <w:r>
        <w:rPr>
          <w:rFonts w:ascii="David" w:eastAsia="David" w:hAnsi="David" w:cs="David" w:hint="cs"/>
          <w:color w:val="000000"/>
          <w:sz w:val="24"/>
          <w:szCs w:val="24"/>
          <w:rtl/>
        </w:rPr>
        <w:t xml:space="preserve"> מעצבת ה-</w:t>
      </w:r>
      <w:r>
        <w:rPr>
          <w:rFonts w:ascii="David" w:eastAsia="David" w:hAnsi="David" w:cs="David" w:hint="cs"/>
          <w:color w:val="000000"/>
          <w:sz w:val="24"/>
          <w:szCs w:val="24"/>
        </w:rPr>
        <w:t>MGK</w:t>
      </w:r>
      <w:r>
        <w:rPr>
          <w:rFonts w:ascii="David" w:eastAsia="David" w:hAnsi="David" w:cs="David" w:hint="cs"/>
          <w:color w:val="000000"/>
          <w:sz w:val="24"/>
          <w:szCs w:val="24"/>
          <w:rtl/>
        </w:rPr>
        <w:t xml:space="preserve"> את</w:t>
      </w:r>
      <w:r>
        <w:rPr>
          <w:rFonts w:ascii="David" w:eastAsia="David" w:hAnsi="David" w:cs="David"/>
          <w:color w:val="000000"/>
          <w:sz w:val="24"/>
          <w:szCs w:val="24"/>
          <w:rtl/>
        </w:rPr>
        <w:t xml:space="preserve"> המסמך המדיני לביטחון לאומי, הידוע בכינויו "הספר האדום" (</w:t>
      </w:r>
      <w:proofErr w:type="spellStart"/>
      <w:r>
        <w:rPr>
          <w:rFonts w:ascii="David" w:eastAsia="David" w:hAnsi="David" w:cs="David"/>
          <w:color w:val="000000"/>
          <w:sz w:val="24"/>
          <w:szCs w:val="24"/>
        </w:rPr>
        <w:t>Kırmızı</w:t>
      </w:r>
      <w:proofErr w:type="spellEnd"/>
      <w:r>
        <w:rPr>
          <w:rFonts w:ascii="David" w:eastAsia="David" w:hAnsi="David" w:cs="David"/>
          <w:color w:val="000000"/>
          <w:sz w:val="24"/>
          <w:szCs w:val="24"/>
        </w:rPr>
        <w:t xml:space="preserve"> </w:t>
      </w:r>
      <w:proofErr w:type="spellStart"/>
      <w:r>
        <w:rPr>
          <w:rFonts w:ascii="David" w:eastAsia="David" w:hAnsi="David" w:cs="David"/>
          <w:color w:val="000000"/>
          <w:sz w:val="24"/>
          <w:szCs w:val="24"/>
        </w:rPr>
        <w:t>Kitap</w:t>
      </w:r>
      <w:proofErr w:type="spellEnd"/>
      <w:r>
        <w:rPr>
          <w:rFonts w:ascii="David" w:eastAsia="David" w:hAnsi="David" w:cs="David"/>
          <w:color w:val="000000"/>
          <w:sz w:val="24"/>
          <w:szCs w:val="24"/>
          <w:rtl/>
        </w:rPr>
        <w:t>). מסמך זה משרטט את האתגרים החיצוניים והפנימיים של המדינה, ומתווה את המדיניות המתאימה להתמודדות איתם. עד כה עודכן המסמ</w:t>
      </w:r>
      <w:r>
        <w:rPr>
          <w:rFonts w:ascii="David" w:eastAsia="David" w:hAnsi="David" w:cs="David" w:hint="cs"/>
          <w:color w:val="000000"/>
          <w:sz w:val="24"/>
          <w:szCs w:val="24"/>
          <w:rtl/>
        </w:rPr>
        <w:t>ך</w:t>
      </w:r>
      <w:r>
        <w:rPr>
          <w:rFonts w:ascii="David" w:eastAsia="David" w:hAnsi="David" w:cs="David"/>
          <w:color w:val="000000"/>
          <w:sz w:val="24"/>
          <w:szCs w:val="24"/>
          <w:rtl/>
        </w:rPr>
        <w:t xml:space="preserve"> פעם או פעמיים מדי עשור</w:t>
      </w:r>
      <w:r>
        <w:rPr>
          <w:rFonts w:ascii="David" w:eastAsia="David" w:hAnsi="David" w:cs="David" w:hint="cs"/>
          <w:color w:val="000000"/>
          <w:sz w:val="24"/>
          <w:szCs w:val="24"/>
          <w:rtl/>
        </w:rPr>
        <w:t xml:space="preserve"> (לאחרונה </w:t>
      </w:r>
      <w:r>
        <w:rPr>
          <w:rFonts w:ascii="David" w:eastAsia="David" w:hAnsi="David" w:cs="David"/>
          <w:color w:val="000000"/>
          <w:sz w:val="24"/>
          <w:szCs w:val="24"/>
          <w:rtl/>
        </w:rPr>
        <w:t>–</w:t>
      </w:r>
      <w:r>
        <w:rPr>
          <w:rFonts w:ascii="David" w:eastAsia="David" w:hAnsi="David" w:cs="David" w:hint="cs"/>
          <w:color w:val="000000"/>
          <w:sz w:val="24"/>
          <w:szCs w:val="24"/>
          <w:rtl/>
        </w:rPr>
        <w:t xml:space="preserve"> באוקטובר 2019)</w:t>
      </w:r>
      <w:r>
        <w:rPr>
          <w:rFonts w:ascii="David" w:eastAsia="David" w:hAnsi="David" w:cs="David"/>
          <w:color w:val="000000"/>
          <w:sz w:val="24"/>
          <w:szCs w:val="24"/>
          <w:rtl/>
        </w:rPr>
        <w:t>.</w:t>
      </w:r>
      <w:r>
        <w:rPr>
          <w:rFonts w:ascii="David" w:eastAsia="David" w:hAnsi="David" w:cs="David" w:hint="cs"/>
          <w:color w:val="000000"/>
          <w:sz w:val="24"/>
          <w:szCs w:val="24"/>
          <w:rtl/>
        </w:rPr>
        <w:t xml:space="preserve"> </w:t>
      </w:r>
      <w:r w:rsidRPr="00E97747">
        <w:rPr>
          <w:rFonts w:ascii="David" w:eastAsia="David" w:hAnsi="David" w:cs="David"/>
          <w:color w:val="000000"/>
          <w:sz w:val="24"/>
          <w:szCs w:val="24"/>
          <w:rtl/>
        </w:rPr>
        <w:t>המסמך מוגדר "סודי" ואיננו מפורסם בציבור</w:t>
      </w:r>
      <w:r>
        <w:rPr>
          <w:rFonts w:ascii="David" w:eastAsia="David" w:hAnsi="David" w:cs="David" w:hint="cs"/>
          <w:color w:val="000000"/>
          <w:sz w:val="24"/>
          <w:szCs w:val="24"/>
          <w:rtl/>
        </w:rPr>
        <w:t xml:space="preserve">, אולם לעיתים מדליף הממשל חלקים מסוימים ממנו לתקשורת. </w:t>
      </w:r>
      <w:r w:rsidR="004E60F9">
        <w:rPr>
          <w:rFonts w:ascii="David" w:eastAsia="David" w:hAnsi="David" w:cs="David"/>
          <w:color w:val="000000"/>
          <w:sz w:val="24"/>
          <w:szCs w:val="24"/>
        </w:rPr>
        <w:t>(</w:t>
      </w:r>
      <w:proofErr w:type="spellStart"/>
      <w:r w:rsidR="004E60F9">
        <w:rPr>
          <w:rFonts w:ascii="David" w:eastAsia="David" w:hAnsi="David" w:cs="David"/>
          <w:color w:val="000000"/>
          <w:sz w:val="24"/>
          <w:szCs w:val="24"/>
        </w:rPr>
        <w:t>Sahan</w:t>
      </w:r>
      <w:proofErr w:type="spellEnd"/>
      <w:r w:rsidR="004E60F9">
        <w:rPr>
          <w:rFonts w:ascii="David" w:eastAsia="David" w:hAnsi="David" w:cs="David"/>
          <w:color w:val="000000"/>
          <w:sz w:val="24"/>
          <w:szCs w:val="24"/>
        </w:rPr>
        <w:t>, 2019)</w:t>
      </w:r>
      <w:r w:rsidR="004E60F9">
        <w:rPr>
          <w:rFonts w:ascii="David" w:eastAsia="David" w:hAnsi="David" w:cs="David" w:hint="cs"/>
          <w:color w:val="000000"/>
          <w:sz w:val="24"/>
          <w:szCs w:val="24"/>
          <w:rtl/>
        </w:rPr>
        <w:t>.</w:t>
      </w:r>
      <w:r w:rsidRPr="00E97747">
        <w:rPr>
          <w:rFonts w:ascii="David" w:eastAsia="David" w:hAnsi="David" w:cs="David"/>
          <w:color w:val="000000"/>
          <w:sz w:val="24"/>
          <w:szCs w:val="24"/>
          <w:rtl/>
        </w:rPr>
        <w:t xml:space="preserve"> </w:t>
      </w:r>
      <w:r>
        <w:rPr>
          <w:rFonts w:ascii="David" w:eastAsia="David" w:hAnsi="David" w:cs="David"/>
          <w:color w:val="000000"/>
          <w:sz w:val="24"/>
          <w:szCs w:val="24"/>
          <w:rtl/>
        </w:rPr>
        <w:t>בעבר נשלטה המועצה על-ידי אנשי צבא ושיקפה בעיקר את עמדות הצבא הטורקי</w:t>
      </w:r>
      <w:r>
        <w:rPr>
          <w:rFonts w:ascii="David" w:eastAsia="David" w:hAnsi="David" w:cs="David" w:hint="cs"/>
          <w:color w:val="000000"/>
          <w:sz w:val="24"/>
          <w:szCs w:val="24"/>
          <w:rtl/>
        </w:rPr>
        <w:t xml:space="preserve">, ואף מילאה גם תפקיד של שומר הגחלת הכמאליסטית והדיחה ממשלות שבעיניה נטו יותר מדי לשמרנות דתית. </w:t>
      </w:r>
      <w:r>
        <w:rPr>
          <w:rFonts w:ascii="David" w:eastAsia="David" w:hAnsi="David" w:cs="David"/>
          <w:color w:val="000000"/>
          <w:sz w:val="24"/>
          <w:szCs w:val="24"/>
          <w:rtl/>
        </w:rPr>
        <w:t xml:space="preserve">אולם מאז שנת 2003 נעשה גוף זה לבעל רוב אזרחי, נאמן לארדואן ולמעשה איננו עצמאי יותר. </w:t>
      </w:r>
      <w:r w:rsidR="00123C7C">
        <w:rPr>
          <w:rFonts w:ascii="David" w:eastAsia="David" w:hAnsi="David" w:cs="David"/>
          <w:color w:val="000000"/>
          <w:sz w:val="24"/>
          <w:szCs w:val="24"/>
        </w:rPr>
        <w:t>(</w:t>
      </w:r>
      <w:r w:rsidRPr="0040118D">
        <w:rPr>
          <w:rFonts w:ascii="David" w:eastAsia="David" w:hAnsi="David" w:cs="David"/>
          <w:color w:val="000000"/>
          <w:sz w:val="24"/>
          <w:szCs w:val="24"/>
        </w:rPr>
        <w:t xml:space="preserve">Cohen </w:t>
      </w:r>
      <w:proofErr w:type="spellStart"/>
      <w:r w:rsidRPr="0040118D">
        <w:rPr>
          <w:rFonts w:ascii="David" w:eastAsia="David" w:hAnsi="David" w:cs="David"/>
          <w:color w:val="000000"/>
          <w:sz w:val="24"/>
          <w:szCs w:val="24"/>
        </w:rPr>
        <w:t>Yanarocak</w:t>
      </w:r>
      <w:proofErr w:type="spellEnd"/>
      <w:r>
        <w:rPr>
          <w:rFonts w:ascii="David" w:eastAsia="David" w:hAnsi="David" w:cs="David"/>
          <w:color w:val="000000"/>
          <w:sz w:val="24"/>
          <w:szCs w:val="24"/>
        </w:rPr>
        <w:t>, 2010)</w:t>
      </w:r>
      <w:r>
        <w:rPr>
          <w:rFonts w:ascii="David" w:eastAsia="David" w:hAnsi="David" w:cs="David" w:hint="cs"/>
          <w:color w:val="000000"/>
          <w:sz w:val="24"/>
          <w:szCs w:val="24"/>
          <w:rtl/>
        </w:rPr>
        <w:t>.</w:t>
      </w:r>
    </w:p>
    <w:p w14:paraId="71046F38" w14:textId="77777777" w:rsidR="0042189F" w:rsidRDefault="0042189F" w:rsidP="0042189F">
      <w:pPr>
        <w:pBdr>
          <w:top w:val="nil"/>
          <w:left w:val="nil"/>
          <w:bottom w:val="nil"/>
          <w:right w:val="nil"/>
          <w:between w:val="nil"/>
        </w:pBdr>
        <w:bidi/>
        <w:spacing w:line="480" w:lineRule="auto"/>
        <w:jc w:val="both"/>
        <w:rPr>
          <w:rFonts w:ascii="David" w:eastAsia="David" w:hAnsi="David" w:cs="David"/>
          <w:color w:val="000000"/>
          <w:sz w:val="24"/>
          <w:szCs w:val="24"/>
        </w:rPr>
      </w:pPr>
    </w:p>
    <w:p w14:paraId="522B9DEB" w14:textId="77777777" w:rsidR="0042189F" w:rsidRDefault="0042189F" w:rsidP="0042189F">
      <w:pPr>
        <w:pBdr>
          <w:top w:val="nil"/>
          <w:left w:val="nil"/>
          <w:bottom w:val="nil"/>
          <w:right w:val="nil"/>
          <w:between w:val="nil"/>
        </w:pBdr>
        <w:bidi/>
        <w:spacing w:line="480" w:lineRule="auto"/>
        <w:ind w:left="720"/>
        <w:jc w:val="both"/>
        <w:rPr>
          <w:rFonts w:ascii="David" w:eastAsia="David" w:hAnsi="David" w:cs="David"/>
          <w:color w:val="000000"/>
          <w:sz w:val="24"/>
          <w:szCs w:val="24"/>
          <w:rtl/>
        </w:rPr>
      </w:pPr>
      <w:r>
        <w:rPr>
          <w:rFonts w:ascii="David" w:eastAsia="David" w:hAnsi="David" w:cs="David"/>
          <w:b/>
          <w:color w:val="000000"/>
          <w:sz w:val="24"/>
          <w:szCs w:val="24"/>
          <w:u w:val="single"/>
          <w:rtl/>
        </w:rPr>
        <w:lastRenderedPageBreak/>
        <w:t xml:space="preserve">דוקטרינת "המולדת הכחולה" </w:t>
      </w:r>
      <w:proofErr w:type="spellStart"/>
      <w:r>
        <w:rPr>
          <w:rFonts w:ascii="David" w:eastAsia="David" w:hAnsi="David" w:cs="David"/>
          <w:b/>
          <w:color w:val="000000"/>
          <w:sz w:val="24"/>
          <w:szCs w:val="24"/>
          <w:u w:val="single"/>
        </w:rPr>
        <w:t>Mavi</w:t>
      </w:r>
      <w:proofErr w:type="spellEnd"/>
      <w:r>
        <w:rPr>
          <w:rFonts w:ascii="David" w:eastAsia="David" w:hAnsi="David" w:cs="David"/>
          <w:b/>
          <w:color w:val="000000"/>
          <w:sz w:val="24"/>
          <w:szCs w:val="24"/>
          <w:u w:val="single"/>
        </w:rPr>
        <w:t xml:space="preserve"> </w:t>
      </w:r>
      <w:proofErr w:type="spellStart"/>
      <w:r>
        <w:rPr>
          <w:rFonts w:ascii="David" w:eastAsia="David" w:hAnsi="David" w:cs="David"/>
          <w:b/>
          <w:color w:val="000000"/>
          <w:sz w:val="24"/>
          <w:szCs w:val="24"/>
          <w:u w:val="single"/>
        </w:rPr>
        <w:t>Vatan</w:t>
      </w:r>
      <w:proofErr w:type="spellEnd"/>
      <w:r>
        <w:rPr>
          <w:rFonts w:ascii="David" w:eastAsia="David" w:hAnsi="David" w:cs="David"/>
          <w:b/>
          <w:color w:val="000000"/>
          <w:sz w:val="24"/>
          <w:szCs w:val="24"/>
          <w:u w:val="single"/>
        </w:rPr>
        <w:t xml:space="preserve"> </w:t>
      </w:r>
      <w:r>
        <w:rPr>
          <w:rFonts w:ascii="David" w:eastAsia="David" w:hAnsi="David" w:cs="David"/>
          <w:color w:val="000000"/>
          <w:sz w:val="24"/>
          <w:szCs w:val="24"/>
          <w:u w:val="single"/>
        </w:rPr>
        <w:t xml:space="preserve">– </w:t>
      </w:r>
    </w:p>
    <w:p w14:paraId="6E5633D5" w14:textId="07A9654A" w:rsidR="0042189F" w:rsidRDefault="0042189F" w:rsidP="0042189F">
      <w:pPr>
        <w:pBdr>
          <w:top w:val="nil"/>
          <w:left w:val="nil"/>
          <w:bottom w:val="nil"/>
          <w:right w:val="nil"/>
          <w:between w:val="nil"/>
        </w:pBdr>
        <w:bidi/>
        <w:spacing w:line="480" w:lineRule="auto"/>
        <w:ind w:left="720"/>
        <w:jc w:val="both"/>
      </w:pPr>
      <w:r>
        <w:rPr>
          <w:rFonts w:ascii="David" w:eastAsia="David" w:hAnsi="David" w:cs="David"/>
          <w:color w:val="000000"/>
          <w:sz w:val="24"/>
          <w:szCs w:val="24"/>
          <w:rtl/>
        </w:rPr>
        <w:t xml:space="preserve">תוכנית טורקית אשר עוצבה על ידי האדמירל </w:t>
      </w:r>
      <w:r>
        <w:rPr>
          <w:rFonts w:ascii="David" w:eastAsia="David" w:hAnsi="David" w:cs="David" w:hint="cs"/>
          <w:color w:val="000000"/>
          <w:sz w:val="24"/>
          <w:szCs w:val="24"/>
          <w:rtl/>
        </w:rPr>
        <w:t>גֶ'ם</w:t>
      </w:r>
      <w:r>
        <w:rPr>
          <w:rFonts w:ascii="David" w:eastAsia="David" w:hAnsi="David" w:cs="David"/>
          <w:color w:val="000000"/>
          <w:sz w:val="24"/>
          <w:szCs w:val="24"/>
          <w:rtl/>
        </w:rPr>
        <w:t xml:space="preserve"> גורדניז</w:t>
      </w:r>
      <w:r>
        <w:rPr>
          <w:rFonts w:ascii="David" w:eastAsia="David" w:hAnsi="David" w:cs="David" w:hint="cs"/>
          <w:color w:val="000000"/>
          <w:sz w:val="24"/>
          <w:szCs w:val="24"/>
          <w:rtl/>
        </w:rPr>
        <w:t xml:space="preserve"> (</w:t>
      </w:r>
      <w:proofErr w:type="spellStart"/>
      <w:r>
        <w:rPr>
          <w:rFonts w:ascii="David" w:eastAsia="David" w:hAnsi="David" w:cs="David"/>
          <w:color w:val="000000"/>
          <w:sz w:val="24"/>
          <w:szCs w:val="24"/>
        </w:rPr>
        <w:t>Cem</w:t>
      </w:r>
      <w:proofErr w:type="spellEnd"/>
      <w:r>
        <w:rPr>
          <w:rFonts w:ascii="David" w:eastAsia="David" w:hAnsi="David" w:cs="David"/>
          <w:color w:val="000000"/>
          <w:sz w:val="24"/>
          <w:szCs w:val="24"/>
        </w:rPr>
        <w:t xml:space="preserve"> </w:t>
      </w:r>
      <w:proofErr w:type="spellStart"/>
      <w:r>
        <w:rPr>
          <w:rFonts w:ascii="David" w:eastAsia="David" w:hAnsi="David" w:cs="David"/>
          <w:color w:val="000000"/>
          <w:sz w:val="24"/>
          <w:szCs w:val="24"/>
        </w:rPr>
        <w:t>Gürdeniz</w:t>
      </w:r>
      <w:proofErr w:type="spellEnd"/>
      <w:r>
        <w:rPr>
          <w:rFonts w:ascii="David" w:eastAsia="David" w:hAnsi="David" w:cs="David" w:hint="cs"/>
          <w:color w:val="000000"/>
          <w:sz w:val="24"/>
          <w:szCs w:val="24"/>
          <w:rtl/>
        </w:rPr>
        <w:t>)</w:t>
      </w:r>
      <w:r>
        <w:rPr>
          <w:rFonts w:ascii="David" w:eastAsia="David" w:hAnsi="David" w:cs="David"/>
          <w:color w:val="000000"/>
          <w:sz w:val="24"/>
          <w:szCs w:val="24"/>
          <w:rtl/>
        </w:rPr>
        <w:t xml:space="preserve">, לשעבר ראש החטיבה לאסטרטגיה ותכנון בצי הטורקי, בשנת 2006. מטרת דוקטרינת "המולדת הכחולה", שהוכרזה בחסות הממשלה הטורקית, היא להשיג שליטה וביסוס של טורקיה בשלושת הימים המקיפים אותה (הים השחור, הים האגאי והים התיכון), להרחיב את השפעתה האזורית והבינלאומית ולאפשר לה שימוש במקורות אנרגיה, שיתמכו בצמיחתה הכלכלית והדמוגרפית ללא תלות במדינות אחרות. </w:t>
      </w:r>
      <w:r w:rsidRPr="00E97747">
        <w:rPr>
          <w:rFonts w:ascii="David" w:eastAsia="David" w:hAnsi="David" w:cs="David"/>
          <w:color w:val="000000"/>
          <w:sz w:val="24"/>
          <w:szCs w:val="24"/>
          <w:rtl/>
        </w:rPr>
        <w:t>נראה כי מימוש ע</w:t>
      </w:r>
      <w:r>
        <w:rPr>
          <w:rFonts w:ascii="David" w:eastAsia="David" w:hAnsi="David" w:cs="David" w:hint="cs"/>
          <w:color w:val="000000"/>
          <w:sz w:val="24"/>
          <w:szCs w:val="24"/>
          <w:rtl/>
        </w:rPr>
        <w:t>ו</w:t>
      </w:r>
      <w:r w:rsidRPr="00E97747">
        <w:rPr>
          <w:rFonts w:ascii="David" w:eastAsia="David" w:hAnsi="David" w:cs="David"/>
          <w:color w:val="000000"/>
          <w:sz w:val="24"/>
          <w:szCs w:val="24"/>
          <w:rtl/>
        </w:rPr>
        <w:t>צמה ימית כביטוי לע</w:t>
      </w:r>
      <w:r>
        <w:rPr>
          <w:rFonts w:ascii="David" w:eastAsia="David" w:hAnsi="David" w:cs="David" w:hint="cs"/>
          <w:color w:val="000000"/>
          <w:sz w:val="24"/>
          <w:szCs w:val="24"/>
          <w:rtl/>
        </w:rPr>
        <w:t>ו</w:t>
      </w:r>
      <w:r w:rsidRPr="00E97747">
        <w:rPr>
          <w:rFonts w:ascii="David" w:eastAsia="David" w:hAnsi="David" w:cs="David"/>
          <w:color w:val="000000"/>
          <w:sz w:val="24"/>
          <w:szCs w:val="24"/>
          <w:rtl/>
        </w:rPr>
        <w:t>צמה לאומית במרחב, הינו הרכיב המרכזי של דוקטרינת "המולדת הכחולה".</w:t>
      </w:r>
      <w:r>
        <w:rPr>
          <w:rFonts w:ascii="David" w:eastAsia="David" w:hAnsi="David" w:cs="David" w:hint="cs"/>
          <w:color w:val="000000"/>
          <w:sz w:val="24"/>
          <w:szCs w:val="24"/>
          <w:rtl/>
        </w:rPr>
        <w:t xml:space="preserve"> כ</w:t>
      </w:r>
      <w:r>
        <w:rPr>
          <w:rFonts w:ascii="David" w:eastAsia="David" w:hAnsi="David" w:cs="David"/>
          <w:color w:val="000000"/>
          <w:sz w:val="24"/>
          <w:szCs w:val="24"/>
          <w:rtl/>
        </w:rPr>
        <w:t>די לבסס דוקטרינה זו, החלה טורקיה בפרויקט בנין כוח ימי לאומי בשם "</w:t>
      </w:r>
      <w:proofErr w:type="spellStart"/>
      <w:r>
        <w:rPr>
          <w:rFonts w:ascii="David" w:eastAsia="David" w:hAnsi="David" w:cs="David"/>
          <w:color w:val="000000"/>
          <w:sz w:val="24"/>
          <w:szCs w:val="24"/>
        </w:rPr>
        <w:t>Milgem</w:t>
      </w:r>
      <w:proofErr w:type="spellEnd"/>
      <w:r>
        <w:rPr>
          <w:rFonts w:ascii="David" w:eastAsia="David" w:hAnsi="David" w:cs="David"/>
          <w:color w:val="000000"/>
          <w:sz w:val="24"/>
          <w:szCs w:val="24"/>
          <w:rtl/>
        </w:rPr>
        <w:t xml:space="preserve">" הכולל ייצור ספינות קרב מדגם קורבטה, צוללות ואוניות נחיתה. פרויקט מילגם מקטין את התלות של טורקיה במדינות זרות בבואה לממש תוכנית המולדת הכחולה.  </w:t>
      </w:r>
      <w:r>
        <w:rPr>
          <w:rFonts w:ascii="David" w:eastAsia="David" w:hAnsi="David" w:cs="David"/>
          <w:color w:val="000000"/>
          <w:sz w:val="24"/>
          <w:szCs w:val="24"/>
        </w:rPr>
        <w:t>(Pinko,2020)</w:t>
      </w:r>
    </w:p>
    <w:p w14:paraId="5A5AF53D" w14:textId="77777777" w:rsidR="00B24D71" w:rsidRDefault="00B24D71">
      <w:pPr>
        <w:pBdr>
          <w:top w:val="nil"/>
          <w:left w:val="nil"/>
          <w:bottom w:val="nil"/>
          <w:right w:val="nil"/>
          <w:between w:val="nil"/>
        </w:pBdr>
        <w:bidi/>
        <w:spacing w:line="480" w:lineRule="auto"/>
        <w:jc w:val="both"/>
        <w:rPr>
          <w:rFonts w:ascii="David" w:eastAsia="David" w:hAnsi="David" w:cs="David"/>
          <w:color w:val="000000"/>
          <w:sz w:val="24"/>
          <w:szCs w:val="24"/>
        </w:rPr>
      </w:pPr>
      <w:bookmarkStart w:id="0" w:name="_heading=h.gjdgxs" w:colFirst="0" w:colLast="0"/>
      <w:bookmarkEnd w:id="0"/>
    </w:p>
    <w:p w14:paraId="6E7F0FDB" w14:textId="77777777" w:rsidR="00B24D71" w:rsidRDefault="00707BB9">
      <w:pPr>
        <w:numPr>
          <w:ilvl w:val="0"/>
          <w:numId w:val="10"/>
        </w:numPr>
        <w:pBdr>
          <w:top w:val="nil"/>
          <w:left w:val="nil"/>
          <w:bottom w:val="nil"/>
          <w:right w:val="nil"/>
          <w:between w:val="nil"/>
        </w:pBdr>
        <w:bidi/>
        <w:spacing w:line="480" w:lineRule="auto"/>
        <w:jc w:val="both"/>
        <w:rPr>
          <w:color w:val="000000"/>
          <w:sz w:val="28"/>
          <w:szCs w:val="28"/>
        </w:rPr>
      </w:pPr>
      <w:r>
        <w:rPr>
          <w:rFonts w:ascii="David" w:eastAsia="David" w:hAnsi="David" w:cs="David"/>
          <w:color w:val="000000"/>
          <w:sz w:val="28"/>
          <w:szCs w:val="28"/>
          <w:rtl/>
        </w:rPr>
        <w:t>רשימת מקורות  ראשונית</w:t>
      </w:r>
    </w:p>
    <w:p w14:paraId="1B903793" w14:textId="7777777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Akcali</w:t>
      </w:r>
      <w:proofErr w:type="spellEnd"/>
      <w:r>
        <w:rPr>
          <w:rFonts w:ascii="David" w:eastAsia="David" w:hAnsi="David" w:cs="David"/>
          <w:color w:val="000000"/>
          <w:sz w:val="24"/>
          <w:szCs w:val="24"/>
        </w:rPr>
        <w:t xml:space="preserve">, E., </w:t>
      </w:r>
      <w:proofErr w:type="spellStart"/>
      <w:r>
        <w:rPr>
          <w:rFonts w:ascii="David" w:eastAsia="David" w:hAnsi="David" w:cs="David"/>
          <w:color w:val="000000"/>
          <w:sz w:val="24"/>
          <w:szCs w:val="24"/>
        </w:rPr>
        <w:t>Princek</w:t>
      </w:r>
      <w:proofErr w:type="spellEnd"/>
      <w:r>
        <w:rPr>
          <w:rFonts w:ascii="David" w:eastAsia="David" w:hAnsi="David" w:cs="David"/>
          <w:color w:val="000000"/>
          <w:sz w:val="24"/>
          <w:szCs w:val="24"/>
        </w:rPr>
        <w:t xml:space="preserve">, M. (2009). Kemalist </w:t>
      </w:r>
      <w:proofErr w:type="spellStart"/>
      <w:r>
        <w:rPr>
          <w:rFonts w:ascii="David" w:eastAsia="David" w:hAnsi="David" w:cs="David"/>
          <w:color w:val="000000"/>
          <w:sz w:val="24"/>
          <w:szCs w:val="24"/>
        </w:rPr>
        <w:t>Eurasianism</w:t>
      </w:r>
      <w:proofErr w:type="spellEnd"/>
      <w:r>
        <w:rPr>
          <w:rFonts w:ascii="David" w:eastAsia="David" w:hAnsi="David" w:cs="David"/>
          <w:color w:val="000000"/>
          <w:sz w:val="24"/>
          <w:szCs w:val="24"/>
        </w:rPr>
        <w:t xml:space="preserve">: An emerging Geopolitical discourse in Turkey, </w:t>
      </w:r>
      <w:r>
        <w:rPr>
          <w:rFonts w:ascii="David" w:eastAsia="David" w:hAnsi="David" w:cs="David"/>
          <w:i/>
          <w:color w:val="000000"/>
          <w:sz w:val="24"/>
          <w:szCs w:val="24"/>
        </w:rPr>
        <w:t>Journal Geopolitic</w:t>
      </w:r>
      <w:r>
        <w:rPr>
          <w:rFonts w:ascii="David" w:eastAsia="David" w:hAnsi="David" w:cs="David"/>
          <w:color w:val="000000"/>
          <w:sz w:val="24"/>
          <w:szCs w:val="24"/>
        </w:rPr>
        <w:t>s,</w:t>
      </w:r>
      <w:r>
        <w:rPr>
          <w:rFonts w:ascii="David" w:eastAsia="David" w:hAnsi="David" w:cs="David"/>
          <w:i/>
          <w:color w:val="000000"/>
          <w:sz w:val="24"/>
          <w:szCs w:val="24"/>
        </w:rPr>
        <w:t xml:space="preserve"> 14</w:t>
      </w:r>
      <w:r>
        <w:rPr>
          <w:rFonts w:ascii="David" w:eastAsia="David" w:hAnsi="David" w:cs="David"/>
          <w:color w:val="000000"/>
          <w:sz w:val="24"/>
          <w:szCs w:val="24"/>
        </w:rPr>
        <w:t>, 550-569.</w:t>
      </w:r>
    </w:p>
    <w:p w14:paraId="06B0D55A" w14:textId="77777777" w:rsidR="00B24D71" w:rsidRDefault="00B24D71">
      <w:pPr>
        <w:pBdr>
          <w:top w:val="nil"/>
          <w:left w:val="nil"/>
          <w:bottom w:val="nil"/>
          <w:right w:val="nil"/>
          <w:between w:val="nil"/>
        </w:pBdr>
        <w:spacing w:line="480" w:lineRule="auto"/>
        <w:jc w:val="both"/>
        <w:rPr>
          <w:rFonts w:ascii="David" w:eastAsia="David" w:hAnsi="David" w:cs="David"/>
          <w:color w:val="000000"/>
          <w:sz w:val="24"/>
          <w:szCs w:val="24"/>
          <w:highlight w:val="yellow"/>
        </w:rPr>
      </w:pPr>
    </w:p>
    <w:p w14:paraId="48F59418" w14:textId="345F8836"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Pr>
        <w:t xml:space="preserve">Cohen </w:t>
      </w:r>
      <w:proofErr w:type="spellStart"/>
      <w:r>
        <w:rPr>
          <w:rFonts w:ascii="David" w:eastAsia="David" w:hAnsi="David" w:cs="David"/>
          <w:color w:val="000000"/>
          <w:sz w:val="24"/>
          <w:szCs w:val="24"/>
        </w:rPr>
        <w:t>Yanarocak</w:t>
      </w:r>
      <w:proofErr w:type="spellEnd"/>
      <w:r>
        <w:rPr>
          <w:rFonts w:ascii="David" w:eastAsia="David" w:hAnsi="David" w:cs="David"/>
          <w:color w:val="000000"/>
          <w:sz w:val="24"/>
          <w:szCs w:val="24"/>
        </w:rPr>
        <w:t xml:space="preserve">, H. </w:t>
      </w:r>
      <w:r w:rsidR="0032091C">
        <w:rPr>
          <w:rFonts w:ascii="David" w:eastAsia="David" w:hAnsi="David" w:cs="David"/>
          <w:color w:val="000000"/>
          <w:sz w:val="24"/>
          <w:szCs w:val="24"/>
        </w:rPr>
        <w:t>E</w:t>
      </w:r>
      <w:r w:rsidR="0032091C">
        <w:rPr>
          <w:rFonts w:ascii="David" w:eastAsia="David" w:hAnsi="David" w:cs="David" w:hint="cs"/>
          <w:color w:val="000000"/>
          <w:sz w:val="24"/>
          <w:szCs w:val="24"/>
          <w:rtl/>
        </w:rPr>
        <w:t>.</w:t>
      </w:r>
      <w:r w:rsidR="0032091C">
        <w:rPr>
          <w:rFonts w:ascii="David" w:eastAsia="David" w:hAnsi="David" w:cs="David"/>
          <w:color w:val="000000"/>
          <w:sz w:val="24"/>
          <w:szCs w:val="24"/>
        </w:rPr>
        <w:t xml:space="preserve"> </w:t>
      </w:r>
      <w:r>
        <w:rPr>
          <w:rFonts w:ascii="David" w:eastAsia="David" w:hAnsi="David" w:cs="David"/>
          <w:color w:val="000000"/>
          <w:sz w:val="24"/>
          <w:szCs w:val="24"/>
        </w:rPr>
        <w:t xml:space="preserve">(2010). </w:t>
      </w:r>
      <w:r>
        <w:rPr>
          <w:rFonts w:ascii="David" w:eastAsia="David" w:hAnsi="David" w:cs="David"/>
          <w:i/>
          <w:color w:val="000000"/>
          <w:sz w:val="24"/>
          <w:szCs w:val="24"/>
        </w:rPr>
        <w:t>The red book: The bible of Turkish foreign policy</w:t>
      </w:r>
      <w:r>
        <w:rPr>
          <w:rFonts w:ascii="David" w:eastAsia="David" w:hAnsi="David" w:cs="David"/>
          <w:color w:val="000000"/>
          <w:sz w:val="24"/>
          <w:szCs w:val="24"/>
        </w:rPr>
        <w:t xml:space="preserve">. Retrieved from </w:t>
      </w:r>
    </w:p>
    <w:p w14:paraId="635F2628" w14:textId="752D38C5" w:rsidR="00B24D71" w:rsidRDefault="007C29CB" w:rsidP="00897BC8">
      <w:pPr>
        <w:pBdr>
          <w:top w:val="nil"/>
          <w:left w:val="nil"/>
          <w:bottom w:val="nil"/>
          <w:right w:val="nil"/>
          <w:between w:val="nil"/>
        </w:pBdr>
        <w:spacing w:line="480" w:lineRule="auto"/>
        <w:ind w:left="720"/>
        <w:jc w:val="both"/>
        <w:rPr>
          <w:rFonts w:ascii="David" w:eastAsia="David" w:hAnsi="David" w:cs="David"/>
          <w:color w:val="000000"/>
          <w:sz w:val="24"/>
          <w:szCs w:val="24"/>
        </w:rPr>
      </w:pPr>
      <w:hyperlink r:id="rId10">
        <w:r w:rsidR="00707BB9">
          <w:rPr>
            <w:rFonts w:ascii="David" w:eastAsia="David" w:hAnsi="David" w:cs="David"/>
            <w:color w:val="0000FF"/>
            <w:sz w:val="24"/>
            <w:szCs w:val="24"/>
            <w:u w:val="single"/>
          </w:rPr>
          <w:t>https://dayan.org/content/tel-aviv-notes-red-book-bible-turkish-foreign-policy</w:t>
        </w:r>
      </w:hyperlink>
    </w:p>
    <w:p w14:paraId="5447A95E"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rPr>
      </w:pPr>
    </w:p>
    <w:p w14:paraId="5C395702" w14:textId="4FF94706"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Pr>
        <w:t xml:space="preserve">Cohen </w:t>
      </w:r>
      <w:proofErr w:type="spellStart"/>
      <w:r>
        <w:rPr>
          <w:rFonts w:ascii="David" w:eastAsia="David" w:hAnsi="David" w:cs="David"/>
          <w:color w:val="000000"/>
          <w:sz w:val="24"/>
          <w:szCs w:val="24"/>
        </w:rPr>
        <w:t>Yanarocak</w:t>
      </w:r>
      <w:proofErr w:type="spellEnd"/>
      <w:r>
        <w:rPr>
          <w:rFonts w:ascii="David" w:eastAsia="David" w:hAnsi="David" w:cs="David"/>
          <w:color w:val="000000"/>
          <w:sz w:val="24"/>
          <w:szCs w:val="24"/>
        </w:rPr>
        <w:t>, H.</w:t>
      </w:r>
      <w:r w:rsidR="00D13222">
        <w:rPr>
          <w:rFonts w:ascii="David" w:eastAsia="David" w:hAnsi="David" w:cs="David"/>
          <w:color w:val="000000"/>
          <w:sz w:val="24"/>
          <w:szCs w:val="24"/>
        </w:rPr>
        <w:t xml:space="preserve"> </w:t>
      </w:r>
      <w:r w:rsidR="001450C8">
        <w:rPr>
          <w:rFonts w:ascii="David" w:eastAsia="David" w:hAnsi="David" w:cs="David"/>
          <w:color w:val="000000"/>
          <w:sz w:val="24"/>
          <w:szCs w:val="24"/>
        </w:rPr>
        <w:t xml:space="preserve">E. </w:t>
      </w:r>
      <w:r>
        <w:rPr>
          <w:rFonts w:ascii="David" w:eastAsia="David" w:hAnsi="David" w:cs="David"/>
          <w:color w:val="000000"/>
          <w:sz w:val="24"/>
          <w:szCs w:val="24"/>
        </w:rPr>
        <w:t xml:space="preserve">(2016).  No strings attached: Turkey’s arms project as a foreign policy tool, </w:t>
      </w:r>
      <w:proofErr w:type="spellStart"/>
      <w:r>
        <w:rPr>
          <w:rFonts w:ascii="David" w:eastAsia="David" w:hAnsi="David" w:cs="David"/>
          <w:i/>
          <w:color w:val="000000"/>
          <w:sz w:val="24"/>
          <w:szCs w:val="24"/>
        </w:rPr>
        <w:t>Turkeyscope</w:t>
      </w:r>
      <w:proofErr w:type="spellEnd"/>
      <w:r>
        <w:rPr>
          <w:rFonts w:ascii="David" w:eastAsia="David" w:hAnsi="David" w:cs="David"/>
          <w:i/>
          <w:color w:val="000000"/>
          <w:sz w:val="24"/>
          <w:szCs w:val="24"/>
        </w:rPr>
        <w:t>, 1</w:t>
      </w:r>
      <w:r>
        <w:rPr>
          <w:rFonts w:ascii="David" w:eastAsia="David" w:hAnsi="David" w:cs="David"/>
          <w:color w:val="000000"/>
          <w:sz w:val="24"/>
          <w:szCs w:val="24"/>
        </w:rPr>
        <w:t>(2), 7-10.</w:t>
      </w:r>
    </w:p>
    <w:p w14:paraId="1ECBDC18"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rtl/>
        </w:rPr>
      </w:pPr>
    </w:p>
    <w:p w14:paraId="0DC73B92" w14:textId="7777777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Gonul</w:t>
      </w:r>
      <w:proofErr w:type="spellEnd"/>
      <w:r>
        <w:rPr>
          <w:rFonts w:ascii="David" w:eastAsia="David" w:hAnsi="David" w:cs="David"/>
          <w:color w:val="000000"/>
          <w:sz w:val="24"/>
          <w:szCs w:val="24"/>
        </w:rPr>
        <w:t>, V. (2010). Turkey-NATO relations and NATO’s new strategic concept,</w:t>
      </w:r>
      <w:r>
        <w:rPr>
          <w:color w:val="000000"/>
          <w:sz w:val="24"/>
          <w:szCs w:val="24"/>
        </w:rPr>
        <w:t xml:space="preserve"> </w:t>
      </w:r>
      <w:r>
        <w:rPr>
          <w:rFonts w:ascii="David" w:eastAsia="David" w:hAnsi="David" w:cs="David"/>
          <w:i/>
          <w:color w:val="000000"/>
          <w:sz w:val="24"/>
          <w:szCs w:val="24"/>
        </w:rPr>
        <w:t>Turkish Policy Quarterly, 9</w:t>
      </w:r>
      <w:r>
        <w:rPr>
          <w:rFonts w:ascii="David" w:eastAsia="David" w:hAnsi="David" w:cs="David"/>
          <w:color w:val="000000"/>
          <w:sz w:val="24"/>
          <w:szCs w:val="24"/>
        </w:rPr>
        <w:t>(1), 15-21.</w:t>
      </w:r>
    </w:p>
    <w:p w14:paraId="2F450205"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highlight w:val="yellow"/>
        </w:rPr>
      </w:pPr>
    </w:p>
    <w:p w14:paraId="056B3337" w14:textId="7777777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r>
        <w:rPr>
          <w:rFonts w:ascii="David" w:eastAsia="David" w:hAnsi="David" w:cs="David"/>
          <w:color w:val="000000"/>
          <w:sz w:val="24"/>
          <w:szCs w:val="24"/>
        </w:rPr>
        <w:t>Hale, W. (2004). Turkey and the West after the Cold War from “Turkish foreign policy" 1774-2000</w:t>
      </w:r>
      <w:r>
        <w:rPr>
          <w:color w:val="000000"/>
          <w:sz w:val="24"/>
          <w:szCs w:val="24"/>
        </w:rPr>
        <w:t xml:space="preserve">, </w:t>
      </w:r>
      <w:r>
        <w:rPr>
          <w:rFonts w:ascii="David" w:eastAsia="David" w:hAnsi="David" w:cs="David"/>
          <w:i/>
          <w:color w:val="000000"/>
          <w:sz w:val="24"/>
          <w:szCs w:val="24"/>
        </w:rPr>
        <w:t>Journal of Muslim Minority Affairs 24</w:t>
      </w:r>
      <w:r>
        <w:rPr>
          <w:rFonts w:ascii="David" w:eastAsia="David" w:hAnsi="David" w:cs="David"/>
          <w:color w:val="000000"/>
          <w:sz w:val="24"/>
          <w:szCs w:val="24"/>
        </w:rPr>
        <w:t>(2), 405-407.</w:t>
      </w:r>
    </w:p>
    <w:p w14:paraId="7C987DB3"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highlight w:val="yellow"/>
        </w:rPr>
      </w:pPr>
    </w:p>
    <w:p w14:paraId="011B2921" w14:textId="77777777" w:rsidR="00B24D71" w:rsidRDefault="00707BB9">
      <w:pPr>
        <w:pBdr>
          <w:top w:val="nil"/>
          <w:left w:val="nil"/>
          <w:bottom w:val="nil"/>
          <w:right w:val="nil"/>
          <w:between w:val="nil"/>
        </w:pBdr>
        <w:spacing w:line="480" w:lineRule="auto"/>
        <w:ind w:firstLine="720"/>
        <w:jc w:val="both"/>
        <w:rPr>
          <w:rFonts w:ascii="David" w:eastAsia="David" w:hAnsi="David" w:cs="David"/>
          <w:color w:val="000000"/>
          <w:sz w:val="24"/>
          <w:szCs w:val="24"/>
        </w:rPr>
      </w:pPr>
      <w:r>
        <w:rPr>
          <w:rFonts w:ascii="David" w:eastAsia="David" w:hAnsi="David" w:cs="David"/>
          <w:color w:val="000000"/>
          <w:sz w:val="24"/>
          <w:szCs w:val="24"/>
        </w:rPr>
        <w:t xml:space="preserve">Keyman, E.F. (2017). A new Turkish foreign policy: Towards proactive “moral </w:t>
      </w:r>
    </w:p>
    <w:p w14:paraId="0A057616" w14:textId="77777777" w:rsidR="00B24D71" w:rsidRDefault="00707BB9">
      <w:pPr>
        <w:pBdr>
          <w:top w:val="nil"/>
          <w:left w:val="nil"/>
          <w:bottom w:val="nil"/>
          <w:right w:val="nil"/>
          <w:between w:val="nil"/>
        </w:pBdr>
        <w:spacing w:line="480" w:lineRule="auto"/>
        <w:ind w:firstLine="720"/>
        <w:jc w:val="both"/>
        <w:rPr>
          <w:rFonts w:ascii="David" w:eastAsia="David" w:hAnsi="David" w:cs="David"/>
          <w:color w:val="000000"/>
          <w:sz w:val="24"/>
          <w:szCs w:val="24"/>
        </w:rPr>
      </w:pPr>
      <w:r>
        <w:rPr>
          <w:rFonts w:ascii="David" w:eastAsia="David" w:hAnsi="David" w:cs="David"/>
          <w:color w:val="000000"/>
          <w:sz w:val="24"/>
          <w:szCs w:val="24"/>
        </w:rPr>
        <w:t>realism”,</w:t>
      </w:r>
      <w:r>
        <w:rPr>
          <w:color w:val="000000"/>
          <w:sz w:val="24"/>
          <w:szCs w:val="24"/>
        </w:rPr>
        <w:t xml:space="preserve"> </w:t>
      </w:r>
      <w:r>
        <w:rPr>
          <w:rFonts w:ascii="David" w:eastAsia="David" w:hAnsi="David" w:cs="David"/>
          <w:i/>
          <w:color w:val="000000"/>
          <w:sz w:val="24"/>
          <w:szCs w:val="24"/>
        </w:rPr>
        <w:t>Insight Turkey 19</w:t>
      </w:r>
      <w:r>
        <w:rPr>
          <w:rFonts w:ascii="David" w:eastAsia="David" w:hAnsi="David" w:cs="David"/>
          <w:color w:val="000000"/>
          <w:sz w:val="24"/>
          <w:szCs w:val="24"/>
        </w:rPr>
        <w:t>(1), 55-69.</w:t>
      </w:r>
    </w:p>
    <w:p w14:paraId="0E8FEC15" w14:textId="23FAE142" w:rsidR="00B24D71" w:rsidRDefault="00123C7C">
      <w:pPr>
        <w:pBdr>
          <w:top w:val="nil"/>
          <w:left w:val="nil"/>
          <w:bottom w:val="nil"/>
          <w:right w:val="nil"/>
          <w:between w:val="nil"/>
        </w:pBdr>
        <w:spacing w:line="480" w:lineRule="auto"/>
        <w:ind w:left="720"/>
        <w:jc w:val="both"/>
        <w:rPr>
          <w:rFonts w:ascii="David" w:eastAsia="David" w:hAnsi="David" w:cs="David"/>
          <w:color w:val="000000"/>
          <w:sz w:val="24"/>
          <w:szCs w:val="24"/>
          <w:highlight w:val="yellow"/>
        </w:rPr>
      </w:pPr>
      <w:proofErr w:type="spellStart"/>
      <w:r w:rsidRPr="00123C7C">
        <w:rPr>
          <w:rFonts w:ascii="David" w:eastAsia="David" w:hAnsi="David" w:cs="David"/>
          <w:color w:val="000000"/>
          <w:sz w:val="24"/>
          <w:szCs w:val="24"/>
        </w:rPr>
        <w:lastRenderedPageBreak/>
        <w:t>L</w:t>
      </w:r>
      <w:r>
        <w:rPr>
          <w:rFonts w:ascii="David" w:eastAsia="David" w:hAnsi="David" w:cs="David"/>
          <w:color w:val="000000"/>
          <w:sz w:val="24"/>
          <w:szCs w:val="24"/>
        </w:rPr>
        <w:t>a</w:t>
      </w:r>
      <w:r w:rsidRPr="00123C7C">
        <w:rPr>
          <w:rFonts w:ascii="David" w:eastAsia="David" w:hAnsi="David" w:cs="David"/>
          <w:color w:val="000000"/>
          <w:sz w:val="24"/>
          <w:szCs w:val="24"/>
        </w:rPr>
        <w:t>ç</w:t>
      </w:r>
      <w:r>
        <w:rPr>
          <w:rFonts w:ascii="David" w:eastAsia="David" w:hAnsi="David" w:cs="David"/>
          <w:color w:val="000000"/>
          <w:sz w:val="24"/>
          <w:szCs w:val="24"/>
        </w:rPr>
        <w:t>iner</w:t>
      </w:r>
      <w:proofErr w:type="spellEnd"/>
      <w:r w:rsidRPr="00123C7C">
        <w:rPr>
          <w:rFonts w:ascii="David" w:eastAsia="David" w:hAnsi="David" w:cs="David"/>
          <w:color w:val="000000"/>
          <w:sz w:val="24"/>
          <w:szCs w:val="24"/>
        </w:rPr>
        <w:t>,</w:t>
      </w:r>
      <w:r w:rsidR="004409C0">
        <w:rPr>
          <w:rFonts w:ascii="David" w:eastAsia="David" w:hAnsi="David" w:cs="David" w:hint="cs"/>
          <w:color w:val="000000"/>
          <w:sz w:val="24"/>
          <w:szCs w:val="24"/>
          <w:rtl/>
        </w:rPr>
        <w:t xml:space="preserve"> </w:t>
      </w:r>
      <w:r w:rsidRPr="00123C7C">
        <w:rPr>
          <w:rFonts w:ascii="David" w:eastAsia="David" w:hAnsi="David" w:cs="David"/>
          <w:color w:val="000000"/>
          <w:sz w:val="24"/>
          <w:szCs w:val="24"/>
        </w:rPr>
        <w:t xml:space="preserve">S. (2009). Turgut </w:t>
      </w:r>
      <w:proofErr w:type="spellStart"/>
      <w:r w:rsidRPr="00123C7C">
        <w:rPr>
          <w:rFonts w:ascii="David" w:eastAsia="David" w:hAnsi="David" w:cs="David"/>
          <w:color w:val="000000"/>
          <w:sz w:val="24"/>
          <w:szCs w:val="24"/>
        </w:rPr>
        <w:t>Özal</w:t>
      </w:r>
      <w:proofErr w:type="spellEnd"/>
      <w:r w:rsidRPr="00123C7C">
        <w:rPr>
          <w:rFonts w:ascii="David" w:eastAsia="David" w:hAnsi="David" w:cs="David"/>
          <w:color w:val="000000"/>
          <w:sz w:val="24"/>
          <w:szCs w:val="24"/>
        </w:rPr>
        <w:t xml:space="preserve"> Period in Turkish Foreign Policy: </w:t>
      </w:r>
      <w:proofErr w:type="spellStart"/>
      <w:r w:rsidRPr="00123C7C">
        <w:rPr>
          <w:rFonts w:ascii="David" w:eastAsia="David" w:hAnsi="David" w:cs="David"/>
          <w:color w:val="000000"/>
          <w:sz w:val="24"/>
          <w:szCs w:val="24"/>
        </w:rPr>
        <w:t>Özalim</w:t>
      </w:r>
      <w:proofErr w:type="spellEnd"/>
      <w:r w:rsidRPr="00123C7C">
        <w:rPr>
          <w:rFonts w:ascii="David" w:eastAsia="David" w:hAnsi="David" w:cs="David"/>
          <w:color w:val="000000"/>
          <w:sz w:val="24"/>
          <w:szCs w:val="24"/>
        </w:rPr>
        <w:t xml:space="preserve">, </w:t>
      </w:r>
      <w:proofErr w:type="spellStart"/>
      <w:r w:rsidRPr="00123C7C">
        <w:rPr>
          <w:rFonts w:ascii="David" w:eastAsia="David" w:hAnsi="David" w:cs="David"/>
          <w:color w:val="000000"/>
          <w:sz w:val="24"/>
          <w:szCs w:val="24"/>
        </w:rPr>
        <w:t>Usak</w:t>
      </w:r>
      <w:proofErr w:type="spellEnd"/>
      <w:r w:rsidRPr="00123C7C">
        <w:rPr>
          <w:rFonts w:ascii="David" w:eastAsia="David" w:hAnsi="David" w:cs="David"/>
          <w:color w:val="000000"/>
          <w:sz w:val="24"/>
          <w:szCs w:val="24"/>
        </w:rPr>
        <w:t xml:space="preserve"> Yearbook, 2, 153-205.</w:t>
      </w:r>
    </w:p>
    <w:p w14:paraId="4C206290" w14:textId="77777777" w:rsidR="00123C7C" w:rsidRDefault="00123C7C">
      <w:pPr>
        <w:pBdr>
          <w:top w:val="nil"/>
          <w:left w:val="nil"/>
          <w:bottom w:val="nil"/>
          <w:right w:val="nil"/>
          <w:between w:val="nil"/>
        </w:pBdr>
        <w:spacing w:line="480" w:lineRule="auto"/>
        <w:ind w:left="720"/>
        <w:jc w:val="both"/>
        <w:rPr>
          <w:rFonts w:ascii="David" w:eastAsia="David" w:hAnsi="David" w:cs="David"/>
          <w:color w:val="000000"/>
          <w:sz w:val="24"/>
          <w:szCs w:val="24"/>
          <w:rtl/>
        </w:rPr>
      </w:pPr>
    </w:p>
    <w:p w14:paraId="4260A88C" w14:textId="541531B2"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Murinson</w:t>
      </w:r>
      <w:proofErr w:type="spellEnd"/>
      <w:r>
        <w:rPr>
          <w:rFonts w:ascii="David" w:eastAsia="David" w:hAnsi="David" w:cs="David"/>
          <w:color w:val="000000"/>
          <w:sz w:val="24"/>
          <w:szCs w:val="24"/>
        </w:rPr>
        <w:t xml:space="preserve">, A. (2006). The Strategic depth doctrine of Turkish foreign policy, Middle </w:t>
      </w:r>
      <w:r>
        <w:rPr>
          <w:rFonts w:ascii="David" w:eastAsia="David" w:hAnsi="David" w:cs="David"/>
          <w:i/>
          <w:color w:val="000000"/>
          <w:sz w:val="24"/>
          <w:szCs w:val="24"/>
        </w:rPr>
        <w:t>Eastern Studies 42</w:t>
      </w:r>
      <w:r>
        <w:rPr>
          <w:rFonts w:ascii="David" w:eastAsia="David" w:hAnsi="David" w:cs="David"/>
          <w:color w:val="000000"/>
          <w:sz w:val="24"/>
          <w:szCs w:val="24"/>
        </w:rPr>
        <w:t>(6), 945-964.</w:t>
      </w:r>
    </w:p>
    <w:p w14:paraId="112EECEC"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highlight w:val="yellow"/>
        </w:rPr>
      </w:pPr>
    </w:p>
    <w:p w14:paraId="5043E4A9" w14:textId="7777777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bookmarkStart w:id="1" w:name="_heading=h.30j0zll" w:colFirst="0" w:colLast="0"/>
      <w:bookmarkEnd w:id="1"/>
      <w:proofErr w:type="spellStart"/>
      <w:r>
        <w:rPr>
          <w:rFonts w:ascii="David" w:eastAsia="David" w:hAnsi="David" w:cs="David"/>
          <w:color w:val="000000"/>
          <w:sz w:val="24"/>
          <w:szCs w:val="24"/>
        </w:rPr>
        <w:t>Ozcan</w:t>
      </w:r>
      <w:proofErr w:type="spellEnd"/>
      <w:r>
        <w:rPr>
          <w:rFonts w:ascii="David" w:eastAsia="David" w:hAnsi="David" w:cs="David"/>
          <w:color w:val="000000"/>
          <w:sz w:val="24"/>
          <w:szCs w:val="24"/>
        </w:rPr>
        <w:t xml:space="preserve">, Y.(2001). Turkey as a NATO partner: Reality VS. Rhetoric, </w:t>
      </w:r>
      <w:proofErr w:type="spellStart"/>
      <w:r>
        <w:rPr>
          <w:rFonts w:ascii="David" w:eastAsia="David" w:hAnsi="David" w:cs="David"/>
          <w:i/>
          <w:color w:val="000000"/>
          <w:sz w:val="24"/>
          <w:szCs w:val="24"/>
        </w:rPr>
        <w:t>Tukish</w:t>
      </w:r>
      <w:proofErr w:type="spellEnd"/>
      <w:r>
        <w:rPr>
          <w:rFonts w:ascii="David" w:eastAsia="David" w:hAnsi="David" w:cs="David"/>
          <w:i/>
          <w:color w:val="000000"/>
          <w:sz w:val="24"/>
          <w:szCs w:val="24"/>
        </w:rPr>
        <w:t xml:space="preserve"> Policy Quarterly 10</w:t>
      </w:r>
      <w:r>
        <w:rPr>
          <w:rFonts w:ascii="David" w:eastAsia="David" w:hAnsi="David" w:cs="David"/>
          <w:color w:val="000000"/>
          <w:sz w:val="24"/>
          <w:szCs w:val="24"/>
        </w:rPr>
        <w:t>(3), 105-112.</w:t>
      </w:r>
    </w:p>
    <w:p w14:paraId="57A819CF"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highlight w:val="yellow"/>
        </w:rPr>
      </w:pPr>
    </w:p>
    <w:p w14:paraId="66F3020C" w14:textId="77777777" w:rsidR="00B24D71" w:rsidRDefault="00707BB9">
      <w:pPr>
        <w:pBdr>
          <w:top w:val="nil"/>
          <w:left w:val="nil"/>
          <w:bottom w:val="nil"/>
          <w:right w:val="nil"/>
          <w:between w:val="nil"/>
        </w:pBdr>
        <w:spacing w:line="480" w:lineRule="auto"/>
        <w:ind w:firstLine="720"/>
        <w:jc w:val="both"/>
        <w:rPr>
          <w:rFonts w:ascii="David" w:eastAsia="David" w:hAnsi="David" w:cs="David"/>
          <w:color w:val="000000"/>
          <w:sz w:val="24"/>
          <w:szCs w:val="24"/>
        </w:rPr>
      </w:pPr>
      <w:proofErr w:type="spellStart"/>
      <w:r>
        <w:rPr>
          <w:rFonts w:ascii="David" w:eastAsia="David" w:hAnsi="David" w:cs="David"/>
          <w:color w:val="000000"/>
          <w:sz w:val="24"/>
          <w:szCs w:val="24"/>
        </w:rPr>
        <w:t>Ozkan</w:t>
      </w:r>
      <w:proofErr w:type="spellEnd"/>
      <w:r>
        <w:rPr>
          <w:rFonts w:ascii="David" w:eastAsia="David" w:hAnsi="David" w:cs="David"/>
          <w:color w:val="000000"/>
          <w:sz w:val="24"/>
          <w:szCs w:val="24"/>
        </w:rPr>
        <w:t>, B. (2014). Turkey, Davutoglu and the idea of Pan-Islamism,</w:t>
      </w:r>
      <w:r>
        <w:rPr>
          <w:color w:val="000000"/>
          <w:sz w:val="24"/>
          <w:szCs w:val="24"/>
        </w:rPr>
        <w:t xml:space="preserve"> </w:t>
      </w:r>
      <w:r>
        <w:rPr>
          <w:rFonts w:ascii="David" w:eastAsia="David" w:hAnsi="David" w:cs="David"/>
          <w:i/>
          <w:color w:val="000000"/>
          <w:sz w:val="24"/>
          <w:szCs w:val="24"/>
        </w:rPr>
        <w:t>Journal</w:t>
      </w:r>
    </w:p>
    <w:p w14:paraId="13A27D20" w14:textId="77777777" w:rsidR="00B24D71" w:rsidRDefault="00707BB9">
      <w:pPr>
        <w:pBdr>
          <w:top w:val="nil"/>
          <w:left w:val="nil"/>
          <w:bottom w:val="nil"/>
          <w:right w:val="nil"/>
          <w:between w:val="nil"/>
        </w:pBdr>
        <w:spacing w:line="480" w:lineRule="auto"/>
        <w:ind w:firstLine="720"/>
        <w:jc w:val="both"/>
        <w:rPr>
          <w:rFonts w:ascii="David" w:eastAsia="David" w:hAnsi="David" w:cs="David"/>
          <w:color w:val="000000"/>
          <w:sz w:val="24"/>
          <w:szCs w:val="24"/>
        </w:rPr>
      </w:pPr>
      <w:r>
        <w:rPr>
          <w:rFonts w:ascii="David" w:eastAsia="David" w:hAnsi="David" w:cs="David"/>
          <w:i/>
          <w:color w:val="000000"/>
          <w:sz w:val="24"/>
          <w:szCs w:val="24"/>
        </w:rPr>
        <w:t>Survival - Global Politics and Strategy, (56)</w:t>
      </w:r>
      <w:r>
        <w:rPr>
          <w:rFonts w:ascii="David" w:eastAsia="David" w:hAnsi="David" w:cs="David"/>
          <w:color w:val="000000"/>
          <w:sz w:val="24"/>
          <w:szCs w:val="24"/>
        </w:rPr>
        <w:t xml:space="preserve"> ,119-140.</w:t>
      </w:r>
    </w:p>
    <w:p w14:paraId="5BA6E447"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rPr>
      </w:pPr>
    </w:p>
    <w:p w14:paraId="2C9065B7" w14:textId="7777777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Pinko</w:t>
      </w:r>
      <w:proofErr w:type="spellEnd"/>
      <w:r>
        <w:rPr>
          <w:rFonts w:ascii="David" w:eastAsia="David" w:hAnsi="David" w:cs="David"/>
          <w:color w:val="000000"/>
          <w:sz w:val="24"/>
          <w:szCs w:val="24"/>
        </w:rPr>
        <w:t xml:space="preserve">, E. (2020). </w:t>
      </w:r>
      <w:r>
        <w:rPr>
          <w:rFonts w:ascii="David" w:eastAsia="David" w:hAnsi="David" w:cs="David"/>
          <w:i/>
          <w:color w:val="000000"/>
          <w:sz w:val="24"/>
          <w:szCs w:val="24"/>
        </w:rPr>
        <w:t>Turkey’s Maritime Strategy Ambitions: The Blue Homeland Doctrine (</w:t>
      </w:r>
      <w:proofErr w:type="spellStart"/>
      <w:r>
        <w:rPr>
          <w:rFonts w:ascii="David" w:eastAsia="David" w:hAnsi="David" w:cs="David"/>
          <w:i/>
          <w:color w:val="000000"/>
          <w:sz w:val="24"/>
          <w:szCs w:val="24"/>
        </w:rPr>
        <w:t>Mavi</w:t>
      </w:r>
      <w:proofErr w:type="spellEnd"/>
      <w:r>
        <w:rPr>
          <w:rFonts w:ascii="David" w:eastAsia="David" w:hAnsi="David" w:cs="David"/>
          <w:i/>
          <w:color w:val="000000"/>
          <w:sz w:val="24"/>
          <w:szCs w:val="24"/>
        </w:rPr>
        <w:t xml:space="preserve"> </w:t>
      </w:r>
      <w:proofErr w:type="spellStart"/>
      <w:r>
        <w:rPr>
          <w:rFonts w:ascii="David" w:eastAsia="David" w:hAnsi="David" w:cs="David"/>
          <w:i/>
          <w:color w:val="000000"/>
          <w:sz w:val="24"/>
          <w:szCs w:val="24"/>
        </w:rPr>
        <w:t>Vatan</w:t>
      </w:r>
      <w:proofErr w:type="spellEnd"/>
      <w:r>
        <w:rPr>
          <w:rFonts w:ascii="David" w:eastAsia="David" w:hAnsi="David" w:cs="David"/>
          <w:i/>
          <w:color w:val="000000"/>
          <w:sz w:val="24"/>
          <w:szCs w:val="24"/>
        </w:rPr>
        <w:t>)</w:t>
      </w:r>
      <w:r>
        <w:rPr>
          <w:rFonts w:ascii="David" w:eastAsia="David" w:hAnsi="David" w:cs="David"/>
          <w:color w:val="000000"/>
          <w:sz w:val="24"/>
          <w:szCs w:val="24"/>
        </w:rPr>
        <w:t>. Retrieved from</w:t>
      </w:r>
    </w:p>
    <w:p w14:paraId="3A9AE2DD" w14:textId="77777777" w:rsidR="00B24D71" w:rsidRDefault="007C29CB">
      <w:pPr>
        <w:pBdr>
          <w:top w:val="nil"/>
          <w:left w:val="nil"/>
          <w:bottom w:val="nil"/>
          <w:right w:val="nil"/>
          <w:between w:val="nil"/>
        </w:pBdr>
        <w:spacing w:line="480" w:lineRule="auto"/>
        <w:ind w:left="720"/>
        <w:jc w:val="both"/>
        <w:rPr>
          <w:rFonts w:ascii="David" w:eastAsia="David" w:hAnsi="David" w:cs="David"/>
          <w:color w:val="000000"/>
          <w:sz w:val="24"/>
          <w:szCs w:val="24"/>
        </w:rPr>
      </w:pPr>
      <w:hyperlink r:id="rId11">
        <w:r w:rsidR="00707BB9">
          <w:rPr>
            <w:rFonts w:ascii="David" w:eastAsia="David" w:hAnsi="David" w:cs="David"/>
            <w:color w:val="0000FF"/>
            <w:sz w:val="24"/>
            <w:szCs w:val="24"/>
            <w:u w:val="single"/>
          </w:rPr>
          <w:t>https://iimsr.eu/2020/03/31/turkeys-maritime-strategy-ambitions-the-blue-homeland-doctrine-mavi-vatan</w:t>
        </w:r>
      </w:hyperlink>
    </w:p>
    <w:p w14:paraId="5A6DB69D" w14:textId="77777777" w:rsidR="00273397" w:rsidRDefault="00273397">
      <w:pPr>
        <w:pBdr>
          <w:top w:val="nil"/>
          <w:left w:val="nil"/>
          <w:bottom w:val="nil"/>
          <w:right w:val="nil"/>
          <w:between w:val="nil"/>
        </w:pBdr>
        <w:spacing w:line="480" w:lineRule="auto"/>
        <w:ind w:left="1080"/>
        <w:jc w:val="both"/>
        <w:rPr>
          <w:rFonts w:ascii="David" w:eastAsia="David" w:hAnsi="David" w:cs="David"/>
          <w:color w:val="000000"/>
          <w:sz w:val="24"/>
          <w:szCs w:val="24"/>
        </w:rPr>
      </w:pPr>
    </w:p>
    <w:p w14:paraId="32DCD5A6" w14:textId="64ED9D79" w:rsidR="00C02DD4" w:rsidRDefault="00C02DD4" w:rsidP="00C02DD4">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Sahan</w:t>
      </w:r>
      <w:proofErr w:type="spellEnd"/>
      <w:r>
        <w:rPr>
          <w:rFonts w:ascii="David" w:eastAsia="David" w:hAnsi="David" w:cs="David"/>
          <w:color w:val="000000"/>
          <w:sz w:val="24"/>
          <w:szCs w:val="24"/>
        </w:rPr>
        <w:t>, F</w:t>
      </w:r>
      <w:r w:rsidRPr="00C02DD4">
        <w:rPr>
          <w:rFonts w:ascii="David" w:eastAsia="David" w:hAnsi="David" w:cs="David"/>
          <w:color w:val="000000"/>
          <w:sz w:val="24"/>
          <w:szCs w:val="24"/>
        </w:rPr>
        <w:t>. (2019).</w:t>
      </w:r>
      <w:r w:rsidRPr="00C02DD4">
        <w:rPr>
          <w:rFonts w:ascii="David" w:eastAsia="David" w:hAnsi="David" w:cs="David"/>
          <w:i/>
          <w:iCs/>
          <w:color w:val="000000"/>
          <w:sz w:val="24"/>
          <w:szCs w:val="24"/>
        </w:rPr>
        <w:t xml:space="preserve"> The Red Book Has Changed</w:t>
      </w:r>
      <w:r>
        <w:rPr>
          <w:rFonts w:ascii="David" w:eastAsia="David" w:hAnsi="David" w:cs="David"/>
          <w:color w:val="000000"/>
          <w:sz w:val="24"/>
          <w:szCs w:val="24"/>
        </w:rPr>
        <w:t xml:space="preserve">. Retrieved from </w:t>
      </w:r>
    </w:p>
    <w:p w14:paraId="0ABF1296" w14:textId="0A2D75AB" w:rsidR="00C02DD4" w:rsidRPr="00F6412D" w:rsidRDefault="004E60F9" w:rsidP="00C02DD4">
      <w:pPr>
        <w:pBdr>
          <w:top w:val="nil"/>
          <w:left w:val="nil"/>
          <w:bottom w:val="nil"/>
          <w:right w:val="nil"/>
          <w:between w:val="nil"/>
        </w:pBdr>
        <w:spacing w:line="480" w:lineRule="auto"/>
        <w:ind w:left="720"/>
        <w:jc w:val="both"/>
        <w:rPr>
          <w:rFonts w:ascii="David" w:eastAsia="David" w:hAnsi="David" w:cs="David"/>
          <w:color w:val="0070C0"/>
          <w:sz w:val="24"/>
          <w:szCs w:val="24"/>
          <w:u w:val="single"/>
        </w:rPr>
      </w:pPr>
      <w:r w:rsidRPr="00F6412D">
        <w:rPr>
          <w:rFonts w:ascii="David" w:eastAsia="David" w:hAnsi="David" w:cs="David"/>
          <w:color w:val="0070C0"/>
          <w:sz w:val="24"/>
          <w:szCs w:val="24"/>
          <w:u w:val="single"/>
        </w:rPr>
        <w:t>https://www.yenisafak.com/gundem/kirmizi-kitap-degisti-3508481</w:t>
      </w:r>
    </w:p>
    <w:p w14:paraId="6C3D2834" w14:textId="5CFD05F0" w:rsidR="00C02DD4" w:rsidRDefault="00C02DD4">
      <w:pPr>
        <w:pBdr>
          <w:top w:val="nil"/>
          <w:left w:val="nil"/>
          <w:bottom w:val="nil"/>
          <w:right w:val="nil"/>
          <w:between w:val="nil"/>
        </w:pBdr>
        <w:spacing w:line="480" w:lineRule="auto"/>
        <w:ind w:left="1080"/>
        <w:jc w:val="both"/>
        <w:rPr>
          <w:rFonts w:ascii="David" w:eastAsia="David" w:hAnsi="David" w:cs="David"/>
          <w:color w:val="000000"/>
          <w:sz w:val="24"/>
          <w:szCs w:val="24"/>
        </w:rPr>
      </w:pPr>
    </w:p>
    <w:p w14:paraId="492F5A1B" w14:textId="288437E3"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Spanier</w:t>
      </w:r>
      <w:proofErr w:type="spellEnd"/>
      <w:r>
        <w:rPr>
          <w:rFonts w:ascii="David" w:eastAsia="David" w:hAnsi="David" w:cs="David"/>
          <w:color w:val="000000"/>
          <w:sz w:val="24"/>
          <w:szCs w:val="24"/>
        </w:rPr>
        <w:t xml:space="preserve"> B, </w:t>
      </w:r>
      <w:proofErr w:type="spellStart"/>
      <w:r>
        <w:rPr>
          <w:rFonts w:ascii="David" w:eastAsia="David" w:hAnsi="David" w:cs="David"/>
          <w:color w:val="000000"/>
          <w:sz w:val="24"/>
          <w:szCs w:val="24"/>
        </w:rPr>
        <w:t>Chorev</w:t>
      </w:r>
      <w:proofErr w:type="spellEnd"/>
      <w:r>
        <w:rPr>
          <w:rFonts w:ascii="David" w:eastAsia="David" w:hAnsi="David" w:cs="David"/>
          <w:color w:val="000000"/>
          <w:sz w:val="24"/>
          <w:szCs w:val="24"/>
        </w:rPr>
        <w:t xml:space="preserve"> S., &amp; Cohen </w:t>
      </w:r>
      <w:proofErr w:type="spellStart"/>
      <w:r>
        <w:rPr>
          <w:rFonts w:ascii="David" w:eastAsia="David" w:hAnsi="David" w:cs="David"/>
          <w:color w:val="000000"/>
          <w:sz w:val="24"/>
          <w:szCs w:val="24"/>
        </w:rPr>
        <w:t>Yanarocak</w:t>
      </w:r>
      <w:proofErr w:type="spellEnd"/>
      <w:r>
        <w:rPr>
          <w:rFonts w:ascii="David" w:eastAsia="David" w:hAnsi="David" w:cs="David"/>
          <w:color w:val="000000"/>
          <w:sz w:val="24"/>
          <w:szCs w:val="24"/>
        </w:rPr>
        <w:t>, H.</w:t>
      </w:r>
      <w:r w:rsidR="00D13222">
        <w:rPr>
          <w:rFonts w:ascii="David" w:eastAsia="David" w:hAnsi="David" w:cs="David"/>
          <w:color w:val="000000"/>
          <w:sz w:val="24"/>
          <w:szCs w:val="24"/>
        </w:rPr>
        <w:t xml:space="preserve"> </w:t>
      </w:r>
      <w:r w:rsidR="002724ED">
        <w:rPr>
          <w:rFonts w:ascii="David" w:eastAsia="David" w:hAnsi="David" w:cs="David"/>
          <w:color w:val="000000"/>
          <w:sz w:val="24"/>
          <w:szCs w:val="24"/>
        </w:rPr>
        <w:t>E.</w:t>
      </w:r>
      <w:r>
        <w:rPr>
          <w:rFonts w:ascii="David" w:eastAsia="David" w:hAnsi="David" w:cs="David"/>
          <w:color w:val="000000"/>
          <w:sz w:val="24"/>
          <w:szCs w:val="24"/>
        </w:rPr>
        <w:t xml:space="preserve"> (2020). </w:t>
      </w:r>
      <w:r>
        <w:rPr>
          <w:rFonts w:ascii="David" w:eastAsia="David" w:hAnsi="David" w:cs="David"/>
          <w:i/>
          <w:color w:val="000000"/>
          <w:sz w:val="24"/>
          <w:szCs w:val="24"/>
        </w:rPr>
        <w:t xml:space="preserve">Stormy waters in the Eastern Mediterranean. </w:t>
      </w:r>
      <w:r>
        <w:rPr>
          <w:rFonts w:ascii="David" w:eastAsia="David" w:hAnsi="David" w:cs="David"/>
          <w:color w:val="000000"/>
          <w:sz w:val="24"/>
          <w:szCs w:val="24"/>
        </w:rPr>
        <w:t>Retrieved from</w:t>
      </w:r>
    </w:p>
    <w:p w14:paraId="38A098D9" w14:textId="05C87268" w:rsidR="00B24D71" w:rsidRDefault="007C29CB">
      <w:pPr>
        <w:pBdr>
          <w:top w:val="nil"/>
          <w:left w:val="nil"/>
          <w:bottom w:val="nil"/>
          <w:right w:val="nil"/>
          <w:between w:val="nil"/>
        </w:pBdr>
        <w:spacing w:line="480" w:lineRule="auto"/>
        <w:ind w:firstLine="720"/>
        <w:jc w:val="both"/>
        <w:rPr>
          <w:rFonts w:ascii="David" w:eastAsia="David" w:hAnsi="David" w:cs="David"/>
          <w:color w:val="000000"/>
          <w:sz w:val="24"/>
          <w:szCs w:val="24"/>
        </w:rPr>
      </w:pPr>
      <w:hyperlink r:id="rId12">
        <w:r w:rsidR="00707BB9">
          <w:rPr>
            <w:rFonts w:ascii="David" w:eastAsia="David" w:hAnsi="David" w:cs="David"/>
            <w:color w:val="0000FF"/>
            <w:sz w:val="24"/>
            <w:szCs w:val="24"/>
            <w:u w:val="single"/>
          </w:rPr>
          <w:t>https://dayan.org/content/stormy-waters-eastern-mediterranean</w:t>
        </w:r>
      </w:hyperlink>
      <w:r w:rsidR="001450C8">
        <w:rPr>
          <w:rFonts w:ascii="David" w:eastAsia="David" w:hAnsi="David" w:cs="David"/>
          <w:color w:val="000000"/>
          <w:sz w:val="24"/>
          <w:szCs w:val="24"/>
        </w:rPr>
        <w:t>.</w:t>
      </w:r>
    </w:p>
    <w:p w14:paraId="75D9C46A" w14:textId="77777777" w:rsidR="001450C8" w:rsidRDefault="001450C8">
      <w:pPr>
        <w:pBdr>
          <w:top w:val="nil"/>
          <w:left w:val="nil"/>
          <w:bottom w:val="nil"/>
          <w:right w:val="nil"/>
          <w:between w:val="nil"/>
        </w:pBdr>
        <w:spacing w:line="480" w:lineRule="auto"/>
        <w:ind w:firstLine="720"/>
        <w:jc w:val="both"/>
        <w:rPr>
          <w:rFonts w:ascii="David" w:eastAsia="David" w:hAnsi="David" w:cs="David"/>
          <w:color w:val="000000"/>
          <w:sz w:val="24"/>
          <w:szCs w:val="24"/>
        </w:rPr>
      </w:pPr>
    </w:p>
    <w:p w14:paraId="2321CA76" w14:textId="7777777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Strachota</w:t>
      </w:r>
      <w:proofErr w:type="spellEnd"/>
      <w:r>
        <w:rPr>
          <w:rFonts w:ascii="David" w:eastAsia="David" w:hAnsi="David" w:cs="David"/>
          <w:color w:val="000000"/>
          <w:sz w:val="24"/>
          <w:szCs w:val="24"/>
        </w:rPr>
        <w:t xml:space="preserve">, K., &amp; Wilk, A. (2019).  </w:t>
      </w:r>
      <w:r>
        <w:rPr>
          <w:rFonts w:ascii="David" w:eastAsia="David" w:hAnsi="David" w:cs="David"/>
          <w:i/>
          <w:color w:val="000000"/>
          <w:sz w:val="24"/>
          <w:szCs w:val="24"/>
        </w:rPr>
        <w:t>The S-400 for Turkey: The crisis in Turkish-American relations escalates</w:t>
      </w:r>
      <w:r>
        <w:rPr>
          <w:rFonts w:ascii="David" w:eastAsia="David" w:hAnsi="David" w:cs="David"/>
          <w:color w:val="000000"/>
          <w:sz w:val="24"/>
          <w:szCs w:val="24"/>
        </w:rPr>
        <w:t>. Retrieved from</w:t>
      </w:r>
    </w:p>
    <w:p w14:paraId="6260E516" w14:textId="77777777" w:rsidR="00B24D71" w:rsidRDefault="007C29CB">
      <w:pPr>
        <w:pBdr>
          <w:top w:val="nil"/>
          <w:left w:val="nil"/>
          <w:bottom w:val="nil"/>
          <w:right w:val="nil"/>
          <w:between w:val="nil"/>
        </w:pBdr>
        <w:spacing w:line="480" w:lineRule="auto"/>
        <w:ind w:firstLine="720"/>
        <w:jc w:val="both"/>
        <w:rPr>
          <w:rFonts w:ascii="David" w:eastAsia="David" w:hAnsi="David" w:cs="David"/>
          <w:color w:val="000000"/>
          <w:sz w:val="24"/>
          <w:szCs w:val="24"/>
        </w:rPr>
      </w:pPr>
      <w:hyperlink r:id="rId13">
        <w:r w:rsidR="00707BB9">
          <w:rPr>
            <w:rFonts w:ascii="David" w:eastAsia="David" w:hAnsi="David" w:cs="David"/>
            <w:color w:val="0000FF"/>
            <w:sz w:val="24"/>
            <w:szCs w:val="24"/>
            <w:u w:val="single"/>
          </w:rPr>
          <w:t>https://www.osw.waw.pl/sites/default/files/commentary_305.pdf</w:t>
        </w:r>
      </w:hyperlink>
    </w:p>
    <w:p w14:paraId="3A415D20"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highlight w:val="yellow"/>
        </w:rPr>
      </w:pPr>
    </w:p>
    <w:p w14:paraId="789E702F" w14:textId="7777777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lastRenderedPageBreak/>
        <w:t>Tanchum</w:t>
      </w:r>
      <w:proofErr w:type="spellEnd"/>
      <w:r>
        <w:rPr>
          <w:rFonts w:ascii="David" w:eastAsia="David" w:hAnsi="David" w:cs="David"/>
          <w:color w:val="000000"/>
          <w:sz w:val="24"/>
          <w:szCs w:val="24"/>
        </w:rPr>
        <w:t xml:space="preserve"> M. (2020). The logic beyond Lausanne: A Geopolitical Perspective on the Congruence between Turkey’s New Hard Power and its Strategic,</w:t>
      </w:r>
      <w:r>
        <w:rPr>
          <w:color w:val="000000"/>
          <w:sz w:val="24"/>
          <w:szCs w:val="24"/>
        </w:rPr>
        <w:t xml:space="preserve"> </w:t>
      </w:r>
      <w:r>
        <w:rPr>
          <w:rFonts w:ascii="David" w:eastAsia="David" w:hAnsi="David" w:cs="David"/>
          <w:i/>
          <w:color w:val="000000"/>
          <w:sz w:val="24"/>
          <w:szCs w:val="24"/>
        </w:rPr>
        <w:t>Insight Turkey 22</w:t>
      </w:r>
      <w:r>
        <w:rPr>
          <w:rFonts w:ascii="David" w:eastAsia="David" w:hAnsi="David" w:cs="David"/>
          <w:color w:val="000000"/>
          <w:sz w:val="24"/>
          <w:szCs w:val="24"/>
        </w:rPr>
        <w:t>(3), 41-54.</w:t>
      </w:r>
    </w:p>
    <w:p w14:paraId="7142B9ED"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highlight w:val="yellow"/>
        </w:rPr>
      </w:pPr>
    </w:p>
    <w:p w14:paraId="27E3A6DF" w14:textId="7777777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Uzer</w:t>
      </w:r>
      <w:proofErr w:type="spellEnd"/>
      <w:r>
        <w:rPr>
          <w:rFonts w:ascii="David" w:eastAsia="David" w:hAnsi="David" w:cs="David"/>
          <w:color w:val="000000"/>
          <w:sz w:val="24"/>
          <w:szCs w:val="24"/>
        </w:rPr>
        <w:t xml:space="preserve">, U. (2018).  The Revival of </w:t>
      </w:r>
      <w:proofErr w:type="spellStart"/>
      <w:r>
        <w:rPr>
          <w:rFonts w:ascii="David" w:eastAsia="David" w:hAnsi="David" w:cs="David"/>
          <w:color w:val="000000"/>
          <w:sz w:val="24"/>
          <w:szCs w:val="24"/>
        </w:rPr>
        <w:t>Ottomanism</w:t>
      </w:r>
      <w:proofErr w:type="spellEnd"/>
      <w:r>
        <w:rPr>
          <w:rFonts w:ascii="David" w:eastAsia="David" w:hAnsi="David" w:cs="David"/>
          <w:color w:val="000000"/>
          <w:sz w:val="24"/>
          <w:szCs w:val="24"/>
        </w:rPr>
        <w:t xml:space="preserve"> in Turkish foreign policy: The world is greater than five, </w:t>
      </w:r>
      <w:r>
        <w:rPr>
          <w:rFonts w:ascii="David" w:eastAsia="David" w:hAnsi="David" w:cs="David"/>
          <w:i/>
          <w:color w:val="000000"/>
          <w:sz w:val="24"/>
          <w:szCs w:val="24"/>
        </w:rPr>
        <w:t>Turkish Policy Quarterly,16</w:t>
      </w:r>
      <w:r>
        <w:rPr>
          <w:rFonts w:ascii="David" w:eastAsia="David" w:hAnsi="David" w:cs="David"/>
          <w:color w:val="000000"/>
          <w:sz w:val="24"/>
          <w:szCs w:val="24"/>
        </w:rPr>
        <w:t>(4).</w:t>
      </w:r>
    </w:p>
    <w:p w14:paraId="63857088" w14:textId="77777777" w:rsidR="00B24D71" w:rsidRDefault="00B24D71">
      <w:pPr>
        <w:pBdr>
          <w:top w:val="nil"/>
          <w:left w:val="nil"/>
          <w:bottom w:val="nil"/>
          <w:right w:val="nil"/>
          <w:between w:val="nil"/>
        </w:pBdr>
        <w:spacing w:line="480" w:lineRule="auto"/>
        <w:ind w:left="1080"/>
        <w:jc w:val="both"/>
        <w:rPr>
          <w:rFonts w:ascii="David" w:eastAsia="David" w:hAnsi="David" w:cs="David"/>
          <w:color w:val="000000"/>
          <w:sz w:val="24"/>
          <w:szCs w:val="24"/>
          <w:highlight w:val="yellow"/>
        </w:rPr>
      </w:pPr>
    </w:p>
    <w:p w14:paraId="113B021A" w14:textId="7777777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Ungor</w:t>
      </w:r>
      <w:proofErr w:type="spellEnd"/>
      <w:r>
        <w:rPr>
          <w:rFonts w:ascii="David" w:eastAsia="David" w:hAnsi="David" w:cs="David"/>
          <w:color w:val="000000"/>
          <w:sz w:val="24"/>
          <w:szCs w:val="24"/>
        </w:rPr>
        <w:t xml:space="preserve">, C. (2103). </w:t>
      </w:r>
      <w:r>
        <w:rPr>
          <w:rFonts w:ascii="David" w:eastAsia="David" w:hAnsi="David" w:cs="David"/>
          <w:i/>
          <w:color w:val="000000"/>
          <w:sz w:val="24"/>
          <w:szCs w:val="24"/>
        </w:rPr>
        <w:t>Turkey and the Shanghai Cooperation Organization: Few shared values and no common destiny</w:t>
      </w:r>
      <w:r>
        <w:rPr>
          <w:rFonts w:ascii="David" w:eastAsia="David" w:hAnsi="David" w:cs="David"/>
          <w:color w:val="000000"/>
          <w:sz w:val="24"/>
          <w:szCs w:val="24"/>
        </w:rPr>
        <w:t>. Retrieved from</w:t>
      </w:r>
    </w:p>
    <w:p w14:paraId="1FCC5A1E" w14:textId="2C3066F2" w:rsidR="00B24D71" w:rsidRDefault="007C29CB">
      <w:pPr>
        <w:pBdr>
          <w:top w:val="nil"/>
          <w:left w:val="nil"/>
          <w:bottom w:val="nil"/>
          <w:right w:val="nil"/>
          <w:between w:val="nil"/>
        </w:pBdr>
        <w:spacing w:line="480" w:lineRule="auto"/>
        <w:ind w:left="720"/>
        <w:jc w:val="both"/>
        <w:rPr>
          <w:rFonts w:ascii="David" w:eastAsia="David" w:hAnsi="David" w:cs="David"/>
          <w:color w:val="000000"/>
          <w:sz w:val="24"/>
          <w:szCs w:val="24"/>
        </w:rPr>
      </w:pPr>
      <w:hyperlink r:id="rId14">
        <w:r w:rsidR="00707BB9">
          <w:rPr>
            <w:rFonts w:ascii="David" w:eastAsia="David" w:hAnsi="David" w:cs="David"/>
            <w:color w:val="0000FF"/>
            <w:sz w:val="24"/>
            <w:szCs w:val="24"/>
            <w:u w:val="single"/>
          </w:rPr>
          <w:t>https://www.mei.edu/publications/turkey-and-shanghai-cooperation-organization-few-shared-values-and-no-common-destiny</w:t>
        </w:r>
      </w:hyperlink>
    </w:p>
    <w:p w14:paraId="57EA2229" w14:textId="77777777" w:rsidR="001450C8" w:rsidRDefault="001450C8" w:rsidP="001450C8">
      <w:pPr>
        <w:pBdr>
          <w:top w:val="nil"/>
          <w:left w:val="nil"/>
          <w:bottom w:val="nil"/>
          <w:right w:val="nil"/>
          <w:between w:val="nil"/>
        </w:pBdr>
        <w:spacing w:line="480" w:lineRule="auto"/>
        <w:jc w:val="both"/>
        <w:rPr>
          <w:rFonts w:ascii="David" w:eastAsia="David" w:hAnsi="David" w:cs="David"/>
          <w:color w:val="000000"/>
          <w:sz w:val="24"/>
          <w:szCs w:val="24"/>
        </w:rPr>
      </w:pPr>
    </w:p>
    <w:p w14:paraId="755BD912" w14:textId="3E039979" w:rsidR="001450C8" w:rsidRDefault="001450C8" w:rsidP="00273397">
      <w:pPr>
        <w:pBdr>
          <w:top w:val="nil"/>
          <w:left w:val="nil"/>
          <w:bottom w:val="nil"/>
          <w:right w:val="nil"/>
          <w:between w:val="nil"/>
        </w:pBdr>
        <w:spacing w:line="480" w:lineRule="auto"/>
        <w:ind w:left="720"/>
        <w:jc w:val="both"/>
        <w:rPr>
          <w:rFonts w:ascii="David" w:eastAsia="David" w:hAnsi="David" w:cs="David"/>
          <w:color w:val="000000"/>
          <w:sz w:val="24"/>
          <w:szCs w:val="24"/>
          <w:highlight w:val="yellow"/>
        </w:rPr>
      </w:pPr>
      <w:proofErr w:type="spellStart"/>
      <w:r w:rsidRPr="001450C8">
        <w:rPr>
          <w:rFonts w:ascii="David" w:eastAsia="David" w:hAnsi="David" w:cs="David"/>
          <w:color w:val="000000"/>
          <w:sz w:val="24"/>
          <w:szCs w:val="24"/>
        </w:rPr>
        <w:t>Yayci</w:t>
      </w:r>
      <w:proofErr w:type="spellEnd"/>
      <w:r w:rsidRPr="001450C8">
        <w:rPr>
          <w:rFonts w:ascii="David" w:eastAsia="David" w:hAnsi="David" w:cs="David"/>
          <w:color w:val="000000"/>
          <w:sz w:val="24"/>
          <w:szCs w:val="24"/>
        </w:rPr>
        <w:t xml:space="preserve">, C., &amp;  Ceyhan, Z. (2020). Israel is Turkey’s Neighbor Across the Sea: Delimitation of the Maritime Jurisdiction Areas between Turkey and Israel. </w:t>
      </w:r>
      <w:proofErr w:type="spellStart"/>
      <w:r w:rsidRPr="001450C8">
        <w:rPr>
          <w:rFonts w:ascii="David" w:eastAsia="David" w:hAnsi="David" w:cs="David"/>
          <w:i/>
          <w:iCs/>
          <w:color w:val="000000"/>
          <w:sz w:val="24"/>
          <w:szCs w:val="24"/>
        </w:rPr>
        <w:t>Turkeyscope</w:t>
      </w:r>
      <w:proofErr w:type="spellEnd"/>
      <w:r w:rsidRPr="001450C8">
        <w:rPr>
          <w:rFonts w:ascii="David" w:eastAsia="David" w:hAnsi="David" w:cs="David"/>
          <w:i/>
          <w:iCs/>
          <w:color w:val="000000"/>
          <w:sz w:val="24"/>
          <w:szCs w:val="24"/>
        </w:rPr>
        <w:t>, 4(8)</w:t>
      </w:r>
      <w:r w:rsidRPr="001450C8">
        <w:rPr>
          <w:rFonts w:ascii="David" w:eastAsia="David" w:hAnsi="David" w:cs="David"/>
          <w:color w:val="000000"/>
          <w:sz w:val="24"/>
          <w:szCs w:val="24"/>
        </w:rPr>
        <w:t>, 1-9.</w:t>
      </w:r>
    </w:p>
    <w:p w14:paraId="1FEEB1F2" w14:textId="77777777" w:rsidR="001450C8" w:rsidRDefault="001450C8">
      <w:pPr>
        <w:pBdr>
          <w:top w:val="nil"/>
          <w:left w:val="nil"/>
          <w:bottom w:val="nil"/>
          <w:right w:val="nil"/>
          <w:between w:val="nil"/>
        </w:pBdr>
        <w:spacing w:line="480" w:lineRule="auto"/>
        <w:ind w:left="1080"/>
        <w:jc w:val="both"/>
        <w:rPr>
          <w:rFonts w:ascii="David" w:eastAsia="David" w:hAnsi="David" w:cs="David"/>
          <w:color w:val="000000"/>
          <w:sz w:val="24"/>
          <w:szCs w:val="24"/>
          <w:highlight w:val="yellow"/>
        </w:rPr>
      </w:pPr>
    </w:p>
    <w:p w14:paraId="7AF599AC" w14:textId="107CC167" w:rsidR="00B24D71" w:rsidRDefault="00707BB9">
      <w:pPr>
        <w:pBdr>
          <w:top w:val="nil"/>
          <w:left w:val="nil"/>
          <w:bottom w:val="nil"/>
          <w:right w:val="nil"/>
          <w:between w:val="nil"/>
        </w:pBdr>
        <w:spacing w:line="480" w:lineRule="auto"/>
        <w:ind w:left="720"/>
        <w:jc w:val="both"/>
        <w:rPr>
          <w:rFonts w:ascii="David" w:eastAsia="David" w:hAnsi="David" w:cs="David"/>
          <w:color w:val="000000"/>
          <w:sz w:val="24"/>
          <w:szCs w:val="24"/>
        </w:rPr>
      </w:pPr>
      <w:proofErr w:type="spellStart"/>
      <w:r>
        <w:rPr>
          <w:rFonts w:ascii="David" w:eastAsia="David" w:hAnsi="David" w:cs="David"/>
          <w:color w:val="000000"/>
          <w:sz w:val="24"/>
          <w:szCs w:val="24"/>
        </w:rPr>
        <w:t>Yesil</w:t>
      </w:r>
      <w:proofErr w:type="spellEnd"/>
      <w:r>
        <w:rPr>
          <w:rFonts w:ascii="David" w:eastAsia="David" w:hAnsi="David" w:cs="David"/>
          <w:color w:val="000000"/>
          <w:sz w:val="24"/>
          <w:szCs w:val="24"/>
        </w:rPr>
        <w:t xml:space="preserve">, B.(2020) Performing nationalist populism in Turkey: an exploration of anti-Western, anti-elite and Muslim conservative undercurrents </w:t>
      </w:r>
      <w:proofErr w:type="spellStart"/>
      <w:r>
        <w:rPr>
          <w:rFonts w:ascii="David" w:eastAsia="David" w:hAnsi="David" w:cs="David"/>
          <w:color w:val="000000"/>
          <w:sz w:val="24"/>
          <w:szCs w:val="24"/>
        </w:rPr>
        <w:t>Soner</w:t>
      </w:r>
      <w:proofErr w:type="spellEnd"/>
      <w:r>
        <w:rPr>
          <w:rFonts w:ascii="David" w:eastAsia="David" w:hAnsi="David" w:cs="David"/>
          <w:color w:val="000000"/>
          <w:sz w:val="24"/>
          <w:szCs w:val="24"/>
        </w:rPr>
        <w:t xml:space="preserve"> </w:t>
      </w:r>
      <w:proofErr w:type="spellStart"/>
      <w:r>
        <w:rPr>
          <w:rFonts w:ascii="David" w:eastAsia="David" w:hAnsi="David" w:cs="David"/>
          <w:color w:val="000000"/>
          <w:sz w:val="24"/>
          <w:szCs w:val="24"/>
        </w:rPr>
        <w:t>Ça</w:t>
      </w:r>
      <w:r>
        <w:rPr>
          <w:rFonts w:ascii="Calibri" w:eastAsia="Calibri" w:hAnsi="Calibri" w:cs="Calibri"/>
          <w:color w:val="000000"/>
          <w:sz w:val="24"/>
          <w:szCs w:val="24"/>
        </w:rPr>
        <w:t>ğ</w:t>
      </w:r>
      <w:r>
        <w:rPr>
          <w:rFonts w:ascii="David" w:eastAsia="David" w:hAnsi="David" w:cs="David"/>
          <w:color w:val="000000"/>
          <w:sz w:val="24"/>
          <w:szCs w:val="24"/>
        </w:rPr>
        <w:t>aptay</w:t>
      </w:r>
      <w:proofErr w:type="spellEnd"/>
      <w:r>
        <w:rPr>
          <w:rFonts w:ascii="David" w:eastAsia="David" w:hAnsi="David" w:cs="David"/>
          <w:color w:val="000000"/>
          <w:sz w:val="24"/>
          <w:szCs w:val="24"/>
        </w:rPr>
        <w:t xml:space="preserve">, </w:t>
      </w:r>
      <w:r>
        <w:rPr>
          <w:rFonts w:ascii="David" w:eastAsia="David" w:hAnsi="David" w:cs="David"/>
          <w:i/>
          <w:color w:val="000000"/>
          <w:sz w:val="24"/>
          <w:szCs w:val="24"/>
        </w:rPr>
        <w:t>The New Sultan, Journal Celebrity Studies, 11</w:t>
      </w:r>
      <w:r>
        <w:rPr>
          <w:rFonts w:ascii="David" w:eastAsia="David" w:hAnsi="David" w:cs="David"/>
          <w:color w:val="000000"/>
          <w:sz w:val="24"/>
          <w:szCs w:val="24"/>
        </w:rPr>
        <w:t>, 336-350.</w:t>
      </w:r>
    </w:p>
    <w:p w14:paraId="1D1457A6" w14:textId="30733CDE" w:rsidR="001450C8" w:rsidRDefault="001450C8">
      <w:pPr>
        <w:pBdr>
          <w:top w:val="nil"/>
          <w:left w:val="nil"/>
          <w:bottom w:val="nil"/>
          <w:right w:val="nil"/>
          <w:between w:val="nil"/>
        </w:pBdr>
        <w:spacing w:line="480" w:lineRule="auto"/>
        <w:ind w:left="720"/>
        <w:jc w:val="both"/>
        <w:rPr>
          <w:rFonts w:ascii="David" w:eastAsia="David" w:hAnsi="David" w:cs="David"/>
          <w:color w:val="000000"/>
          <w:sz w:val="24"/>
          <w:szCs w:val="24"/>
        </w:rPr>
      </w:pPr>
    </w:p>
    <w:p w14:paraId="16DE08D7" w14:textId="2EC3519E" w:rsidR="001B56D8" w:rsidRDefault="001B56D8" w:rsidP="001B56D8">
      <w:pPr>
        <w:pBdr>
          <w:top w:val="nil"/>
          <w:left w:val="nil"/>
          <w:bottom w:val="nil"/>
          <w:right w:val="nil"/>
          <w:between w:val="nil"/>
        </w:pBdr>
        <w:bidi/>
        <w:spacing w:line="480" w:lineRule="auto"/>
        <w:ind w:left="1080"/>
        <w:jc w:val="both"/>
        <w:rPr>
          <w:rFonts w:ascii="David" w:eastAsia="David" w:hAnsi="David" w:cs="David"/>
          <w:color w:val="000000"/>
          <w:sz w:val="24"/>
          <w:szCs w:val="24"/>
          <w:rtl/>
        </w:rPr>
      </w:pPr>
      <w:r>
        <w:rPr>
          <w:rFonts w:ascii="David" w:eastAsia="David" w:hAnsi="David" w:cs="David"/>
          <w:color w:val="000000"/>
          <w:sz w:val="24"/>
          <w:szCs w:val="24"/>
          <w:rtl/>
        </w:rPr>
        <w:t xml:space="preserve">גור לביא, ע. (2017).  </w:t>
      </w:r>
      <w:r w:rsidRPr="001B56D8">
        <w:rPr>
          <w:rFonts w:ascii="David" w:eastAsia="David" w:hAnsi="David" w:cs="David"/>
          <w:bCs/>
          <w:i/>
          <w:color w:val="000000"/>
          <w:sz w:val="24"/>
          <w:szCs w:val="24"/>
          <w:rtl/>
        </w:rPr>
        <w:t>מודל ומת</w:t>
      </w:r>
      <w:r w:rsidR="00CC26C9">
        <w:rPr>
          <w:rFonts w:ascii="David" w:eastAsia="David" w:hAnsi="David" w:cs="David" w:hint="cs"/>
          <w:bCs/>
          <w:i/>
          <w:color w:val="000000"/>
          <w:sz w:val="24"/>
          <w:szCs w:val="24"/>
          <w:rtl/>
        </w:rPr>
        <w:t>ו</w:t>
      </w:r>
      <w:r w:rsidRPr="001B56D8">
        <w:rPr>
          <w:rFonts w:ascii="David" w:eastAsia="David" w:hAnsi="David" w:cs="David"/>
          <w:bCs/>
          <w:i/>
          <w:color w:val="000000"/>
          <w:sz w:val="24"/>
          <w:szCs w:val="24"/>
          <w:rtl/>
        </w:rPr>
        <w:t>דולוגיה לאסטרטגיה ימית רבתי לישראל</w:t>
      </w:r>
      <w:r>
        <w:rPr>
          <w:rFonts w:ascii="David" w:eastAsia="David" w:hAnsi="David" w:cs="David"/>
          <w:color w:val="000000"/>
          <w:sz w:val="24"/>
          <w:szCs w:val="24"/>
          <w:rtl/>
        </w:rPr>
        <w:t>, חיפה: אוניברסיטת חיפה.</w:t>
      </w:r>
    </w:p>
    <w:p w14:paraId="37746A45" w14:textId="680C8D54" w:rsidR="00B24D71" w:rsidRDefault="00B24D71">
      <w:pPr>
        <w:pBdr>
          <w:top w:val="nil"/>
          <w:left w:val="nil"/>
          <w:bottom w:val="nil"/>
          <w:right w:val="nil"/>
          <w:between w:val="nil"/>
        </w:pBdr>
        <w:bidi/>
        <w:spacing w:line="480" w:lineRule="auto"/>
        <w:ind w:left="1080"/>
        <w:jc w:val="both"/>
        <w:rPr>
          <w:rFonts w:ascii="David" w:eastAsia="David" w:hAnsi="David" w:cs="David"/>
          <w:color w:val="000000"/>
          <w:sz w:val="24"/>
          <w:szCs w:val="24"/>
          <w:rtl/>
        </w:rPr>
      </w:pPr>
    </w:p>
    <w:p w14:paraId="4496CFCB" w14:textId="11CE3830" w:rsidR="001B56D8" w:rsidRDefault="001B56D8" w:rsidP="001B56D8">
      <w:pPr>
        <w:pBdr>
          <w:top w:val="nil"/>
          <w:left w:val="nil"/>
          <w:bottom w:val="nil"/>
          <w:right w:val="nil"/>
          <w:between w:val="nil"/>
        </w:pBdr>
        <w:bidi/>
        <w:spacing w:line="480" w:lineRule="auto"/>
        <w:ind w:left="1080"/>
        <w:jc w:val="both"/>
        <w:rPr>
          <w:rFonts w:ascii="David" w:eastAsia="David" w:hAnsi="David" w:cs="David"/>
          <w:color w:val="000000"/>
          <w:sz w:val="24"/>
          <w:szCs w:val="24"/>
          <w:rtl/>
        </w:rPr>
      </w:pPr>
      <w:r>
        <w:rPr>
          <w:rFonts w:ascii="David" w:eastAsia="David" w:hAnsi="David" w:cs="David" w:hint="cs"/>
          <w:color w:val="000000"/>
          <w:sz w:val="24"/>
          <w:szCs w:val="24"/>
          <w:rtl/>
        </w:rPr>
        <w:t xml:space="preserve">טולדנו, א. (2010). </w:t>
      </w:r>
      <w:r w:rsidR="00F6412D">
        <w:rPr>
          <w:rFonts w:ascii="David" w:eastAsia="David" w:hAnsi="David" w:cs="David" w:hint="cs"/>
          <w:b/>
          <w:bCs/>
          <w:color w:val="000000"/>
          <w:sz w:val="24"/>
          <w:szCs w:val="24"/>
          <w:rtl/>
        </w:rPr>
        <w:t>טורק</w:t>
      </w:r>
      <w:r w:rsidRPr="001B56D8">
        <w:rPr>
          <w:rFonts w:ascii="David" w:eastAsia="David" w:hAnsi="David" w:cs="David" w:hint="cs"/>
          <w:b/>
          <w:bCs/>
          <w:color w:val="000000"/>
          <w:sz w:val="24"/>
          <w:szCs w:val="24"/>
          <w:rtl/>
        </w:rPr>
        <w:t>יה של ה-</w:t>
      </w:r>
      <w:r w:rsidRPr="001B56D8">
        <w:rPr>
          <w:rFonts w:ascii="David" w:eastAsia="David" w:hAnsi="David" w:cs="David" w:hint="cs"/>
          <w:b/>
          <w:bCs/>
          <w:color w:val="000000"/>
          <w:sz w:val="24"/>
          <w:szCs w:val="24"/>
        </w:rPr>
        <w:t>AKP</w:t>
      </w:r>
      <w:r w:rsidRPr="001B56D8">
        <w:rPr>
          <w:rFonts w:ascii="David" w:eastAsia="David" w:hAnsi="David" w:cs="David" w:hint="cs"/>
          <w:b/>
          <w:bCs/>
          <w:color w:val="000000"/>
          <w:sz w:val="24"/>
          <w:szCs w:val="24"/>
          <w:rtl/>
        </w:rPr>
        <w:t xml:space="preserve"> ויחסה עם ישראל.</w:t>
      </w:r>
      <w:r>
        <w:rPr>
          <w:rFonts w:ascii="David" w:eastAsia="David" w:hAnsi="David" w:cs="David" w:hint="cs"/>
          <w:color w:val="000000"/>
          <w:sz w:val="24"/>
          <w:szCs w:val="24"/>
          <w:rtl/>
        </w:rPr>
        <w:t xml:space="preserve"> אוחזר מ-</w:t>
      </w:r>
    </w:p>
    <w:p w14:paraId="7ECA2033" w14:textId="147DD17A" w:rsidR="001B56D8" w:rsidRPr="001B56D8" w:rsidRDefault="001B56D8" w:rsidP="001B56D8">
      <w:pPr>
        <w:pBdr>
          <w:top w:val="nil"/>
          <w:left w:val="nil"/>
          <w:bottom w:val="nil"/>
          <w:right w:val="nil"/>
          <w:between w:val="nil"/>
        </w:pBdr>
        <w:bidi/>
        <w:spacing w:line="480" w:lineRule="auto"/>
        <w:ind w:left="1080"/>
        <w:jc w:val="both"/>
        <w:rPr>
          <w:rFonts w:ascii="David" w:eastAsia="David" w:hAnsi="David" w:cs="David"/>
          <w:color w:val="0070C0"/>
          <w:sz w:val="24"/>
          <w:szCs w:val="24"/>
          <w:u w:val="single"/>
          <w:rtl/>
        </w:rPr>
      </w:pPr>
      <w:r w:rsidRPr="001B56D8">
        <w:rPr>
          <w:rFonts w:ascii="David" w:eastAsia="David" w:hAnsi="David" w:cs="David"/>
          <w:color w:val="0070C0"/>
          <w:sz w:val="24"/>
          <w:szCs w:val="24"/>
          <w:u w:val="single"/>
        </w:rPr>
        <w:t>https://www.inss.org.il/he/wp-content/uploads/sites/2/systemfiles/SystemFiles/Insight%20225.pdf</w:t>
      </w:r>
    </w:p>
    <w:p w14:paraId="69483E72" w14:textId="77777777" w:rsidR="001B56D8" w:rsidRDefault="001B56D8" w:rsidP="001B56D8">
      <w:pPr>
        <w:pBdr>
          <w:top w:val="nil"/>
          <w:left w:val="nil"/>
          <w:bottom w:val="nil"/>
          <w:right w:val="nil"/>
          <w:between w:val="nil"/>
        </w:pBdr>
        <w:bidi/>
        <w:spacing w:line="480" w:lineRule="auto"/>
        <w:ind w:left="1080"/>
        <w:jc w:val="both"/>
        <w:rPr>
          <w:rFonts w:ascii="David" w:eastAsia="David" w:hAnsi="David" w:cs="David"/>
          <w:color w:val="000000"/>
          <w:sz w:val="24"/>
          <w:szCs w:val="24"/>
        </w:rPr>
      </w:pPr>
    </w:p>
    <w:p w14:paraId="081DAA38" w14:textId="266E1446" w:rsidR="00B24D71" w:rsidRDefault="00707BB9">
      <w:pPr>
        <w:pBdr>
          <w:top w:val="nil"/>
          <w:left w:val="nil"/>
          <w:bottom w:val="nil"/>
          <w:right w:val="nil"/>
          <w:between w:val="nil"/>
        </w:pBdr>
        <w:bidi/>
        <w:spacing w:line="480" w:lineRule="auto"/>
        <w:ind w:left="1080"/>
        <w:jc w:val="both"/>
        <w:rPr>
          <w:rFonts w:ascii="David" w:eastAsia="David" w:hAnsi="David" w:cs="David"/>
          <w:color w:val="000000"/>
          <w:sz w:val="24"/>
          <w:szCs w:val="24"/>
          <w:rtl/>
        </w:rPr>
      </w:pPr>
      <w:r>
        <w:rPr>
          <w:rFonts w:ascii="David" w:eastAsia="David" w:hAnsi="David" w:cs="David"/>
          <w:color w:val="000000"/>
          <w:sz w:val="24"/>
          <w:szCs w:val="24"/>
          <w:rtl/>
        </w:rPr>
        <w:t>כהן-ינרוג'ק</w:t>
      </w:r>
      <w:r w:rsidR="001B56D8">
        <w:rPr>
          <w:rFonts w:ascii="David" w:eastAsia="David" w:hAnsi="David" w:cs="David" w:hint="cs"/>
          <w:color w:val="000000"/>
          <w:sz w:val="24"/>
          <w:szCs w:val="24"/>
          <w:rtl/>
        </w:rPr>
        <w:t>,</w:t>
      </w:r>
      <w:r>
        <w:rPr>
          <w:rFonts w:ascii="David" w:eastAsia="David" w:hAnsi="David" w:cs="David"/>
          <w:color w:val="000000"/>
          <w:sz w:val="24"/>
          <w:szCs w:val="24"/>
          <w:rtl/>
        </w:rPr>
        <w:t xml:space="preserve"> ח.</w:t>
      </w:r>
      <w:r w:rsidR="00897BC8">
        <w:rPr>
          <w:rFonts w:ascii="David" w:eastAsia="David" w:hAnsi="David" w:cs="David" w:hint="cs"/>
          <w:color w:val="000000"/>
          <w:sz w:val="24"/>
          <w:szCs w:val="24"/>
          <w:rtl/>
        </w:rPr>
        <w:t>א.</w:t>
      </w:r>
      <w:r>
        <w:rPr>
          <w:rFonts w:ascii="David" w:eastAsia="David" w:hAnsi="David" w:cs="David"/>
          <w:color w:val="000000"/>
          <w:sz w:val="24"/>
          <w:szCs w:val="24"/>
          <w:rtl/>
        </w:rPr>
        <w:t xml:space="preserve"> (2018</w:t>
      </w:r>
      <w:r>
        <w:rPr>
          <w:rFonts w:ascii="David" w:eastAsia="David" w:hAnsi="David" w:cs="David"/>
          <w:b/>
          <w:color w:val="000000"/>
          <w:sz w:val="24"/>
          <w:szCs w:val="24"/>
          <w:rtl/>
        </w:rPr>
        <w:t xml:space="preserve">). </w:t>
      </w:r>
      <w:r w:rsidRPr="001B56D8">
        <w:rPr>
          <w:rFonts w:ascii="David" w:eastAsia="David" w:hAnsi="David" w:cs="David"/>
          <w:bCs/>
          <w:color w:val="000000"/>
          <w:sz w:val="24"/>
          <w:szCs w:val="24"/>
          <w:rtl/>
        </w:rPr>
        <w:t xml:space="preserve">כך כבש ארדואן את </w:t>
      </w:r>
      <w:r w:rsidR="001B56D8" w:rsidRPr="001B56D8">
        <w:rPr>
          <w:rFonts w:ascii="David" w:eastAsia="David" w:hAnsi="David" w:cs="David"/>
          <w:bCs/>
          <w:color w:val="000000"/>
          <w:sz w:val="24"/>
          <w:szCs w:val="24"/>
          <w:rtl/>
        </w:rPr>
        <w:t>טורקי</w:t>
      </w:r>
      <w:r w:rsidR="001B56D8" w:rsidRPr="001B56D8">
        <w:rPr>
          <w:rFonts w:ascii="David" w:eastAsia="David" w:hAnsi="David" w:cs="David" w:hint="cs"/>
          <w:bCs/>
          <w:color w:val="000000"/>
          <w:sz w:val="24"/>
          <w:szCs w:val="24"/>
          <w:rtl/>
        </w:rPr>
        <w:t>ה</w:t>
      </w:r>
      <w:r>
        <w:rPr>
          <w:rFonts w:ascii="David" w:eastAsia="David" w:hAnsi="David" w:cs="David"/>
          <w:b/>
          <w:color w:val="000000"/>
          <w:sz w:val="24"/>
          <w:szCs w:val="24"/>
          <w:rtl/>
        </w:rPr>
        <w:t xml:space="preserve">. </w:t>
      </w:r>
      <w:r>
        <w:rPr>
          <w:rFonts w:ascii="David" w:eastAsia="David" w:hAnsi="David" w:cs="David"/>
          <w:color w:val="000000"/>
          <w:sz w:val="24"/>
          <w:szCs w:val="24"/>
          <w:rtl/>
        </w:rPr>
        <w:t>אוחזר מ</w:t>
      </w:r>
      <w:r w:rsidR="00897BC8">
        <w:rPr>
          <w:rFonts w:ascii="David" w:eastAsia="David" w:hAnsi="David" w:cs="David" w:hint="cs"/>
          <w:color w:val="000000"/>
          <w:sz w:val="24"/>
          <w:szCs w:val="24"/>
          <w:rtl/>
        </w:rPr>
        <w:t>-</w:t>
      </w:r>
    </w:p>
    <w:p w14:paraId="7517CEF4" w14:textId="3CEF6C3E" w:rsidR="00B24D71" w:rsidRDefault="007C29CB" w:rsidP="001B56D8">
      <w:pPr>
        <w:pBdr>
          <w:top w:val="nil"/>
          <w:left w:val="nil"/>
          <w:bottom w:val="nil"/>
          <w:right w:val="nil"/>
          <w:between w:val="nil"/>
        </w:pBdr>
        <w:bidi/>
        <w:spacing w:line="480" w:lineRule="auto"/>
        <w:rPr>
          <w:rFonts w:ascii="David" w:eastAsia="David" w:hAnsi="David" w:cs="David"/>
          <w:color w:val="000000"/>
          <w:sz w:val="24"/>
          <w:szCs w:val="24"/>
        </w:rPr>
      </w:pPr>
      <w:hyperlink r:id="rId15">
        <w:r w:rsidR="00707BB9">
          <w:rPr>
            <w:rFonts w:ascii="David" w:eastAsia="David" w:hAnsi="David" w:cs="David"/>
            <w:color w:val="0000FF"/>
            <w:sz w:val="24"/>
            <w:szCs w:val="24"/>
            <w:u w:val="single"/>
          </w:rPr>
          <w:t>https://dayan.org/he/content/3808</w:t>
        </w:r>
      </w:hyperlink>
      <w:r w:rsidR="001B56D8" w:rsidRPr="001B56D8">
        <w:rPr>
          <w:rFonts w:ascii="David" w:eastAsia="David" w:hAnsi="David" w:cs="David"/>
          <w:color w:val="0000FF"/>
          <w:sz w:val="24"/>
          <w:szCs w:val="24"/>
        </w:rPr>
        <w:t xml:space="preserve">                      </w:t>
      </w:r>
    </w:p>
    <w:p w14:paraId="2D6B51B7" w14:textId="77777777" w:rsidR="00B24D71" w:rsidRDefault="00B24D71">
      <w:pPr>
        <w:pBdr>
          <w:top w:val="nil"/>
          <w:left w:val="nil"/>
          <w:bottom w:val="nil"/>
          <w:right w:val="nil"/>
          <w:between w:val="nil"/>
        </w:pBdr>
        <w:bidi/>
        <w:spacing w:line="480" w:lineRule="auto"/>
        <w:ind w:left="1080"/>
        <w:jc w:val="both"/>
        <w:rPr>
          <w:rFonts w:ascii="David" w:eastAsia="David" w:hAnsi="David" w:cs="David"/>
          <w:color w:val="000000"/>
          <w:sz w:val="24"/>
          <w:szCs w:val="24"/>
        </w:rPr>
      </w:pPr>
    </w:p>
    <w:p w14:paraId="43AFFF2C" w14:textId="77777777" w:rsidR="00B24D71" w:rsidRDefault="00B24D71">
      <w:pPr>
        <w:pBdr>
          <w:top w:val="nil"/>
          <w:left w:val="nil"/>
          <w:bottom w:val="nil"/>
          <w:right w:val="nil"/>
          <w:between w:val="nil"/>
        </w:pBdr>
        <w:bidi/>
        <w:spacing w:line="480" w:lineRule="auto"/>
        <w:ind w:left="1080"/>
        <w:jc w:val="both"/>
        <w:rPr>
          <w:rFonts w:ascii="David" w:eastAsia="David" w:hAnsi="David" w:cs="David"/>
          <w:color w:val="000000"/>
          <w:sz w:val="24"/>
          <w:szCs w:val="24"/>
        </w:rPr>
      </w:pPr>
    </w:p>
    <w:p w14:paraId="51DD0E87" w14:textId="07594DD2" w:rsidR="00B24D71" w:rsidRDefault="00707BB9">
      <w:pPr>
        <w:numPr>
          <w:ilvl w:val="0"/>
          <w:numId w:val="10"/>
        </w:numPr>
        <w:pBdr>
          <w:top w:val="nil"/>
          <w:left w:val="nil"/>
          <w:bottom w:val="nil"/>
          <w:right w:val="nil"/>
          <w:between w:val="nil"/>
        </w:pBdr>
        <w:bidi/>
        <w:spacing w:line="480" w:lineRule="auto"/>
        <w:jc w:val="both"/>
        <w:rPr>
          <w:color w:val="000000"/>
          <w:sz w:val="28"/>
          <w:szCs w:val="28"/>
        </w:rPr>
      </w:pPr>
      <w:r>
        <w:rPr>
          <w:rFonts w:ascii="David" w:eastAsia="David" w:hAnsi="David" w:cs="David"/>
          <w:color w:val="000000"/>
          <w:sz w:val="28"/>
          <w:szCs w:val="28"/>
          <w:rtl/>
        </w:rPr>
        <w:lastRenderedPageBreak/>
        <w:t>מפגשים וראיונות מתוכננים</w:t>
      </w:r>
    </w:p>
    <w:p w14:paraId="4E1BEEBA" w14:textId="5BE80F87" w:rsidR="00B24D71" w:rsidRDefault="00707BB9">
      <w:pPr>
        <w:numPr>
          <w:ilvl w:val="0"/>
          <w:numId w:val="7"/>
        </w:numPr>
        <w:pBdr>
          <w:top w:val="nil"/>
          <w:left w:val="nil"/>
          <w:bottom w:val="nil"/>
          <w:right w:val="nil"/>
          <w:between w:val="nil"/>
        </w:pBdr>
        <w:bidi/>
        <w:spacing w:line="480" w:lineRule="auto"/>
        <w:jc w:val="both"/>
        <w:rPr>
          <w:color w:val="000000"/>
          <w:sz w:val="24"/>
          <w:szCs w:val="24"/>
        </w:rPr>
      </w:pPr>
      <w:r w:rsidRPr="00D13222">
        <w:rPr>
          <w:rFonts w:ascii="David" w:eastAsia="David" w:hAnsi="David" w:cs="David"/>
          <w:bCs/>
          <w:color w:val="000000"/>
          <w:sz w:val="24"/>
          <w:szCs w:val="24"/>
          <w:rtl/>
        </w:rPr>
        <w:t>ד"ר גליה לינדנשטראוס</w:t>
      </w:r>
      <w:r>
        <w:rPr>
          <w:rFonts w:ascii="David" w:eastAsia="David" w:hAnsi="David" w:cs="David"/>
          <w:color w:val="000000"/>
          <w:sz w:val="24"/>
          <w:szCs w:val="24"/>
          <w:rtl/>
        </w:rPr>
        <w:t xml:space="preserve">, עמיתת מחקר, מכון למחקרי </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לאומי</w:t>
      </w:r>
    </w:p>
    <w:p w14:paraId="20A22AB1" w14:textId="6DDB0B9C" w:rsidR="00B24D71" w:rsidRDefault="00707BB9">
      <w:pPr>
        <w:numPr>
          <w:ilvl w:val="0"/>
          <w:numId w:val="7"/>
        </w:numPr>
        <w:pBdr>
          <w:top w:val="nil"/>
          <w:left w:val="nil"/>
          <w:bottom w:val="nil"/>
          <w:right w:val="nil"/>
          <w:between w:val="nil"/>
        </w:pBdr>
        <w:bidi/>
        <w:spacing w:line="480" w:lineRule="auto"/>
        <w:jc w:val="both"/>
        <w:rPr>
          <w:color w:val="000000"/>
          <w:sz w:val="24"/>
          <w:szCs w:val="24"/>
        </w:rPr>
      </w:pPr>
      <w:r w:rsidRPr="00D13222">
        <w:rPr>
          <w:rFonts w:ascii="David" w:eastAsia="David" w:hAnsi="David" w:cs="David"/>
          <w:bCs/>
          <w:color w:val="000000"/>
          <w:sz w:val="24"/>
          <w:szCs w:val="24"/>
          <w:rtl/>
        </w:rPr>
        <w:t>אלוף (מיל.) עמוס גלעד</w:t>
      </w:r>
      <w:r>
        <w:rPr>
          <w:rFonts w:ascii="David" w:eastAsia="David" w:hAnsi="David" w:cs="David"/>
          <w:color w:val="000000"/>
          <w:sz w:val="24"/>
          <w:szCs w:val="24"/>
          <w:rtl/>
        </w:rPr>
        <w:t>, לשעבר ראש האגף המדיני-בטחוני במשרד ה</w:t>
      </w:r>
      <w:r w:rsidR="00CB3D41">
        <w:rPr>
          <w:rFonts w:ascii="David" w:eastAsia="David" w:hAnsi="David" w:cs="David"/>
          <w:color w:val="000000"/>
          <w:sz w:val="24"/>
          <w:szCs w:val="24"/>
          <w:rtl/>
        </w:rPr>
        <w:t>ביטחון</w:t>
      </w:r>
      <w:r>
        <w:rPr>
          <w:rFonts w:ascii="David" w:eastAsia="David" w:hAnsi="David" w:cs="David"/>
          <w:color w:val="000000"/>
          <w:sz w:val="24"/>
          <w:szCs w:val="24"/>
          <w:rtl/>
        </w:rPr>
        <w:t xml:space="preserve"> ורח"ט מחקר באמ"ן</w:t>
      </w:r>
    </w:p>
    <w:p w14:paraId="084C88F8" w14:textId="4B0C950D" w:rsidR="00B24D71" w:rsidRPr="00D13222" w:rsidRDefault="00707BB9">
      <w:pPr>
        <w:numPr>
          <w:ilvl w:val="0"/>
          <w:numId w:val="7"/>
        </w:numPr>
        <w:pBdr>
          <w:top w:val="nil"/>
          <w:left w:val="nil"/>
          <w:bottom w:val="nil"/>
          <w:right w:val="nil"/>
          <w:between w:val="nil"/>
        </w:pBdr>
        <w:bidi/>
        <w:spacing w:line="480" w:lineRule="auto"/>
        <w:jc w:val="both"/>
        <w:rPr>
          <w:color w:val="000000"/>
          <w:sz w:val="24"/>
          <w:szCs w:val="24"/>
        </w:rPr>
      </w:pPr>
      <w:r w:rsidRPr="00D13222">
        <w:rPr>
          <w:rFonts w:ascii="David" w:eastAsia="David" w:hAnsi="David" w:cs="David"/>
          <w:bCs/>
          <w:color w:val="000000"/>
          <w:sz w:val="24"/>
          <w:szCs w:val="24"/>
          <w:rtl/>
        </w:rPr>
        <w:t>מר רועי גלעד</w:t>
      </w:r>
      <w:r>
        <w:rPr>
          <w:rFonts w:ascii="David" w:eastAsia="David" w:hAnsi="David" w:cs="David"/>
          <w:color w:val="000000"/>
          <w:sz w:val="24"/>
          <w:szCs w:val="24"/>
          <w:rtl/>
        </w:rPr>
        <w:t>, ממונה זמני, שגרירות ישראל באנקרה</w:t>
      </w:r>
    </w:p>
    <w:p w14:paraId="0E23DF8D" w14:textId="77777777" w:rsidR="00D13222" w:rsidRDefault="00D13222" w:rsidP="00D13222">
      <w:pPr>
        <w:numPr>
          <w:ilvl w:val="0"/>
          <w:numId w:val="7"/>
        </w:numPr>
        <w:pBdr>
          <w:top w:val="nil"/>
          <w:left w:val="nil"/>
          <w:bottom w:val="nil"/>
          <w:right w:val="nil"/>
          <w:between w:val="nil"/>
        </w:pBdr>
        <w:bidi/>
        <w:spacing w:line="480" w:lineRule="auto"/>
        <w:jc w:val="both"/>
        <w:rPr>
          <w:rFonts w:ascii="David" w:eastAsia="David" w:hAnsi="David" w:cs="David"/>
          <w:color w:val="000000"/>
          <w:sz w:val="24"/>
          <w:szCs w:val="24"/>
        </w:rPr>
      </w:pPr>
      <w:r w:rsidRPr="00D13222">
        <w:rPr>
          <w:rFonts w:ascii="David" w:eastAsia="David" w:hAnsi="David" w:cs="David"/>
          <w:bCs/>
          <w:color w:val="000000"/>
          <w:sz w:val="24"/>
          <w:szCs w:val="24"/>
          <w:rtl/>
        </w:rPr>
        <w:t>מר זהר פלטי</w:t>
      </w:r>
      <w:r>
        <w:rPr>
          <w:rFonts w:ascii="David" w:eastAsia="David" w:hAnsi="David" w:cs="David"/>
          <w:color w:val="000000"/>
          <w:sz w:val="24"/>
          <w:szCs w:val="24"/>
          <w:rtl/>
        </w:rPr>
        <w:t>, ראש האגף המדיני-בטחוני, משרד הביטחון</w:t>
      </w:r>
    </w:p>
    <w:p w14:paraId="7B2F3C33" w14:textId="0FB35546" w:rsidR="00B24D71" w:rsidRDefault="00707BB9">
      <w:pPr>
        <w:numPr>
          <w:ilvl w:val="0"/>
          <w:numId w:val="7"/>
        </w:numPr>
        <w:pBdr>
          <w:top w:val="nil"/>
          <w:left w:val="nil"/>
          <w:bottom w:val="nil"/>
          <w:right w:val="nil"/>
          <w:between w:val="nil"/>
        </w:pBdr>
        <w:bidi/>
        <w:spacing w:line="480" w:lineRule="auto"/>
        <w:jc w:val="both"/>
        <w:rPr>
          <w:color w:val="000000"/>
          <w:sz w:val="24"/>
          <w:szCs w:val="24"/>
        </w:rPr>
      </w:pPr>
      <w:r w:rsidRPr="00D13222">
        <w:rPr>
          <w:rFonts w:ascii="David" w:eastAsia="David" w:hAnsi="David" w:cs="David"/>
          <w:bCs/>
          <w:color w:val="000000"/>
          <w:sz w:val="24"/>
          <w:szCs w:val="24"/>
          <w:rtl/>
        </w:rPr>
        <w:t>פרופסור שאול חורב</w:t>
      </w:r>
      <w:r>
        <w:rPr>
          <w:rFonts w:ascii="David" w:eastAsia="David" w:hAnsi="David" w:cs="David"/>
          <w:color w:val="000000"/>
          <w:sz w:val="24"/>
          <w:szCs w:val="24"/>
          <w:rtl/>
        </w:rPr>
        <w:t>, ראש המרכז לחקר מדיניות ואסטרטגיה ימית, אוניברסיטת חיפה</w:t>
      </w:r>
    </w:p>
    <w:p w14:paraId="5E2573E0" w14:textId="77777777" w:rsidR="00B24D71" w:rsidRDefault="00707BB9">
      <w:pPr>
        <w:numPr>
          <w:ilvl w:val="0"/>
          <w:numId w:val="7"/>
        </w:numPr>
        <w:pBdr>
          <w:top w:val="nil"/>
          <w:left w:val="nil"/>
          <w:bottom w:val="nil"/>
          <w:right w:val="nil"/>
          <w:between w:val="nil"/>
        </w:pBdr>
        <w:bidi/>
        <w:spacing w:line="480" w:lineRule="auto"/>
        <w:jc w:val="both"/>
        <w:rPr>
          <w:color w:val="000000"/>
          <w:sz w:val="24"/>
          <w:szCs w:val="24"/>
        </w:rPr>
      </w:pPr>
      <w:r w:rsidRPr="00D13222">
        <w:rPr>
          <w:rFonts w:ascii="David" w:eastAsia="David" w:hAnsi="David" w:cs="David"/>
          <w:bCs/>
          <w:color w:val="000000"/>
          <w:sz w:val="24"/>
          <w:szCs w:val="24"/>
          <w:rtl/>
        </w:rPr>
        <w:t>ד"ר (עו"ד) בני שפנייר</w:t>
      </w:r>
      <w:r>
        <w:rPr>
          <w:rFonts w:ascii="David" w:eastAsia="David" w:hAnsi="David" w:cs="David"/>
          <w:color w:val="000000"/>
          <w:sz w:val="24"/>
          <w:szCs w:val="24"/>
          <w:rtl/>
        </w:rPr>
        <w:t>, עמית מחקר, המרכז לחקר מדיניות ואסטרטגיה ימית, אוניברסיטת חיפה</w:t>
      </w:r>
    </w:p>
    <w:p w14:paraId="5DDB423F" w14:textId="77777777" w:rsidR="00B24D71" w:rsidRDefault="00707BB9">
      <w:pPr>
        <w:numPr>
          <w:ilvl w:val="0"/>
          <w:numId w:val="7"/>
        </w:numPr>
        <w:pBdr>
          <w:top w:val="nil"/>
          <w:left w:val="nil"/>
          <w:bottom w:val="nil"/>
          <w:right w:val="nil"/>
          <w:between w:val="nil"/>
        </w:pBdr>
        <w:spacing w:line="480" w:lineRule="auto"/>
        <w:jc w:val="both"/>
        <w:rPr>
          <w:rFonts w:ascii="David" w:eastAsia="David" w:hAnsi="David" w:cs="David"/>
          <w:color w:val="000000"/>
          <w:sz w:val="24"/>
          <w:szCs w:val="24"/>
        </w:rPr>
      </w:pPr>
      <w:r>
        <w:rPr>
          <w:rFonts w:ascii="David" w:eastAsia="David" w:hAnsi="David" w:cs="David"/>
          <w:b/>
          <w:color w:val="000000"/>
          <w:sz w:val="24"/>
          <w:szCs w:val="24"/>
        </w:rPr>
        <w:t xml:space="preserve">Prof. </w:t>
      </w:r>
      <w:proofErr w:type="spellStart"/>
      <w:r>
        <w:rPr>
          <w:rFonts w:ascii="David" w:eastAsia="David" w:hAnsi="David" w:cs="David"/>
          <w:b/>
          <w:color w:val="000000"/>
          <w:sz w:val="24"/>
          <w:szCs w:val="24"/>
        </w:rPr>
        <w:t>Gokhan</w:t>
      </w:r>
      <w:proofErr w:type="spellEnd"/>
      <w:r>
        <w:rPr>
          <w:rFonts w:ascii="David" w:eastAsia="David" w:hAnsi="David" w:cs="David"/>
          <w:b/>
          <w:color w:val="000000"/>
          <w:sz w:val="24"/>
          <w:szCs w:val="24"/>
        </w:rPr>
        <w:t xml:space="preserve"> </w:t>
      </w:r>
      <w:proofErr w:type="spellStart"/>
      <w:r>
        <w:rPr>
          <w:rFonts w:ascii="David" w:eastAsia="David" w:hAnsi="David" w:cs="David"/>
          <w:b/>
          <w:color w:val="000000"/>
          <w:sz w:val="24"/>
          <w:szCs w:val="24"/>
        </w:rPr>
        <w:t>Bacik</w:t>
      </w:r>
      <w:proofErr w:type="spellEnd"/>
      <w:r>
        <w:rPr>
          <w:rFonts w:ascii="David" w:eastAsia="David" w:hAnsi="David" w:cs="David"/>
          <w:color w:val="000000"/>
          <w:sz w:val="24"/>
          <w:szCs w:val="24"/>
        </w:rPr>
        <w:t xml:space="preserve">, Professor of Political Science, </w:t>
      </w:r>
      <w:proofErr w:type="spellStart"/>
      <w:r>
        <w:rPr>
          <w:rFonts w:ascii="David" w:eastAsia="David" w:hAnsi="David" w:cs="David"/>
          <w:color w:val="000000"/>
          <w:sz w:val="24"/>
          <w:szCs w:val="24"/>
        </w:rPr>
        <w:t>Palacky</w:t>
      </w:r>
      <w:proofErr w:type="spellEnd"/>
      <w:r>
        <w:rPr>
          <w:rFonts w:ascii="David" w:eastAsia="David" w:hAnsi="David" w:cs="David"/>
          <w:color w:val="000000"/>
          <w:sz w:val="24"/>
          <w:szCs w:val="24"/>
        </w:rPr>
        <w:t xml:space="preserve"> University </w:t>
      </w:r>
    </w:p>
    <w:p w14:paraId="3F895DFA" w14:textId="77777777" w:rsidR="00B24D71" w:rsidRDefault="00707BB9">
      <w:pPr>
        <w:numPr>
          <w:ilvl w:val="0"/>
          <w:numId w:val="7"/>
        </w:numPr>
        <w:pBdr>
          <w:top w:val="nil"/>
          <w:left w:val="nil"/>
          <w:bottom w:val="nil"/>
          <w:right w:val="nil"/>
          <w:between w:val="nil"/>
        </w:pBdr>
        <w:spacing w:line="480" w:lineRule="auto"/>
        <w:jc w:val="both"/>
        <w:rPr>
          <w:rFonts w:ascii="David" w:eastAsia="David" w:hAnsi="David" w:cs="David"/>
          <w:color w:val="000000"/>
          <w:sz w:val="24"/>
          <w:szCs w:val="24"/>
        </w:rPr>
      </w:pPr>
      <w:r>
        <w:rPr>
          <w:rFonts w:ascii="David" w:eastAsia="David" w:hAnsi="David" w:cs="David"/>
          <w:b/>
          <w:color w:val="000000"/>
          <w:sz w:val="24"/>
          <w:szCs w:val="24"/>
        </w:rPr>
        <w:t xml:space="preserve">Prof. </w:t>
      </w:r>
      <w:proofErr w:type="spellStart"/>
      <w:r>
        <w:rPr>
          <w:rFonts w:ascii="David" w:eastAsia="David" w:hAnsi="David" w:cs="David"/>
          <w:b/>
          <w:color w:val="000000"/>
          <w:sz w:val="24"/>
          <w:szCs w:val="24"/>
        </w:rPr>
        <w:t>Umut</w:t>
      </w:r>
      <w:proofErr w:type="spellEnd"/>
      <w:r>
        <w:rPr>
          <w:rFonts w:ascii="David" w:eastAsia="David" w:hAnsi="David" w:cs="David"/>
          <w:b/>
          <w:color w:val="000000"/>
          <w:sz w:val="24"/>
          <w:szCs w:val="24"/>
        </w:rPr>
        <w:t xml:space="preserve"> </w:t>
      </w:r>
      <w:proofErr w:type="spellStart"/>
      <w:r>
        <w:rPr>
          <w:rFonts w:ascii="David" w:eastAsia="David" w:hAnsi="David" w:cs="David"/>
          <w:b/>
          <w:color w:val="000000"/>
          <w:sz w:val="24"/>
          <w:szCs w:val="24"/>
        </w:rPr>
        <w:t>Ozkiriml</w:t>
      </w:r>
      <w:proofErr w:type="spellEnd"/>
      <w:r>
        <w:rPr>
          <w:rFonts w:ascii="David" w:eastAsia="David" w:hAnsi="David" w:cs="David"/>
          <w:color w:val="000000"/>
          <w:sz w:val="24"/>
          <w:szCs w:val="24"/>
        </w:rPr>
        <w:t xml:space="preserve">, Senior Research Associate, Barcelona Centre for International Affairs (CIDOB) and Visiting Professor at </w:t>
      </w:r>
      <w:proofErr w:type="spellStart"/>
      <w:r>
        <w:rPr>
          <w:rFonts w:ascii="David" w:eastAsia="David" w:hAnsi="David" w:cs="David"/>
          <w:color w:val="000000"/>
          <w:sz w:val="24"/>
          <w:szCs w:val="24"/>
        </w:rPr>
        <w:t>Blanquerna</w:t>
      </w:r>
      <w:proofErr w:type="spellEnd"/>
      <w:r>
        <w:rPr>
          <w:rFonts w:ascii="David" w:eastAsia="David" w:hAnsi="David" w:cs="David"/>
          <w:color w:val="000000"/>
          <w:sz w:val="24"/>
          <w:szCs w:val="24"/>
        </w:rPr>
        <w:t xml:space="preserve"> - Ramon </w:t>
      </w:r>
      <w:proofErr w:type="spellStart"/>
      <w:r>
        <w:rPr>
          <w:rFonts w:ascii="David" w:eastAsia="David" w:hAnsi="David" w:cs="David"/>
          <w:color w:val="000000"/>
          <w:sz w:val="24"/>
          <w:szCs w:val="24"/>
        </w:rPr>
        <w:t>Llull</w:t>
      </w:r>
      <w:proofErr w:type="spellEnd"/>
      <w:r>
        <w:rPr>
          <w:rFonts w:ascii="David" w:eastAsia="David" w:hAnsi="David" w:cs="David"/>
          <w:color w:val="000000"/>
          <w:sz w:val="24"/>
          <w:szCs w:val="24"/>
        </w:rPr>
        <w:t xml:space="preserve"> University </w:t>
      </w:r>
    </w:p>
    <w:p w14:paraId="13E719AA" w14:textId="77777777" w:rsidR="00B24D71" w:rsidRDefault="00707BB9">
      <w:pPr>
        <w:numPr>
          <w:ilvl w:val="0"/>
          <w:numId w:val="7"/>
        </w:numPr>
        <w:pBdr>
          <w:top w:val="nil"/>
          <w:left w:val="nil"/>
          <w:bottom w:val="nil"/>
          <w:right w:val="nil"/>
          <w:between w:val="nil"/>
        </w:pBdr>
        <w:spacing w:line="480" w:lineRule="auto"/>
        <w:jc w:val="both"/>
        <w:rPr>
          <w:rFonts w:ascii="David" w:eastAsia="David" w:hAnsi="David" w:cs="David"/>
          <w:color w:val="000000"/>
          <w:sz w:val="24"/>
          <w:szCs w:val="24"/>
        </w:rPr>
      </w:pPr>
      <w:r>
        <w:rPr>
          <w:rFonts w:ascii="David" w:eastAsia="David" w:hAnsi="David" w:cs="David"/>
          <w:b/>
          <w:color w:val="000000"/>
          <w:sz w:val="24"/>
          <w:szCs w:val="24"/>
        </w:rPr>
        <w:t xml:space="preserve">Dr. </w:t>
      </w:r>
      <w:proofErr w:type="spellStart"/>
      <w:r>
        <w:rPr>
          <w:rFonts w:ascii="David" w:eastAsia="David" w:hAnsi="David" w:cs="David"/>
          <w:b/>
          <w:color w:val="000000"/>
          <w:sz w:val="24"/>
          <w:szCs w:val="24"/>
        </w:rPr>
        <w:t>Duriye</w:t>
      </w:r>
      <w:proofErr w:type="spellEnd"/>
      <w:r>
        <w:rPr>
          <w:rFonts w:ascii="David" w:eastAsia="David" w:hAnsi="David" w:cs="David"/>
          <w:b/>
          <w:color w:val="000000"/>
          <w:sz w:val="24"/>
          <w:szCs w:val="24"/>
        </w:rPr>
        <w:t xml:space="preserve"> </w:t>
      </w:r>
      <w:proofErr w:type="spellStart"/>
      <w:r>
        <w:rPr>
          <w:rFonts w:ascii="David" w:eastAsia="David" w:hAnsi="David" w:cs="David"/>
          <w:b/>
          <w:color w:val="000000"/>
          <w:sz w:val="24"/>
          <w:szCs w:val="24"/>
        </w:rPr>
        <w:t>Ilkim</w:t>
      </w:r>
      <w:proofErr w:type="spellEnd"/>
      <w:r>
        <w:rPr>
          <w:rFonts w:ascii="David" w:eastAsia="David" w:hAnsi="David" w:cs="David"/>
          <w:b/>
          <w:color w:val="000000"/>
          <w:sz w:val="24"/>
          <w:szCs w:val="24"/>
        </w:rPr>
        <w:t xml:space="preserve"> Buke- </w:t>
      </w:r>
      <w:proofErr w:type="spellStart"/>
      <w:r>
        <w:rPr>
          <w:rFonts w:ascii="David" w:eastAsia="David" w:hAnsi="David" w:cs="David"/>
          <w:b/>
          <w:color w:val="000000"/>
          <w:sz w:val="24"/>
          <w:szCs w:val="24"/>
        </w:rPr>
        <w:t>Okyar</w:t>
      </w:r>
      <w:proofErr w:type="spellEnd"/>
      <w:r>
        <w:rPr>
          <w:rFonts w:ascii="David" w:eastAsia="David" w:hAnsi="David" w:cs="David"/>
          <w:color w:val="000000"/>
          <w:sz w:val="24"/>
          <w:szCs w:val="24"/>
        </w:rPr>
        <w:t>,</w:t>
      </w:r>
      <w:r>
        <w:t xml:space="preserve"> </w:t>
      </w:r>
      <w:r>
        <w:rPr>
          <w:rFonts w:ascii="David" w:eastAsia="David" w:hAnsi="David" w:cs="David"/>
          <w:color w:val="000000"/>
          <w:sz w:val="24"/>
          <w:szCs w:val="24"/>
        </w:rPr>
        <w:t>Political Science and International Relations,</w:t>
      </w:r>
      <w:r>
        <w:t xml:space="preserve"> </w:t>
      </w:r>
      <w:proofErr w:type="spellStart"/>
      <w:r>
        <w:rPr>
          <w:rFonts w:ascii="David" w:eastAsia="David" w:hAnsi="David" w:cs="David"/>
          <w:color w:val="000000"/>
          <w:sz w:val="24"/>
          <w:szCs w:val="24"/>
        </w:rPr>
        <w:t>Yeditepe</w:t>
      </w:r>
      <w:proofErr w:type="spellEnd"/>
      <w:r>
        <w:rPr>
          <w:rFonts w:ascii="David" w:eastAsia="David" w:hAnsi="David" w:cs="David"/>
          <w:color w:val="000000"/>
          <w:sz w:val="24"/>
          <w:szCs w:val="24"/>
        </w:rPr>
        <w:t xml:space="preserve"> University</w:t>
      </w:r>
    </w:p>
    <w:p w14:paraId="23D03A12" w14:textId="77777777" w:rsidR="00B24D71" w:rsidRDefault="00707BB9">
      <w:pPr>
        <w:numPr>
          <w:ilvl w:val="0"/>
          <w:numId w:val="7"/>
        </w:numPr>
        <w:pBdr>
          <w:top w:val="nil"/>
          <w:left w:val="nil"/>
          <w:bottom w:val="nil"/>
          <w:right w:val="nil"/>
          <w:between w:val="nil"/>
        </w:pBdr>
        <w:spacing w:line="480" w:lineRule="auto"/>
        <w:jc w:val="both"/>
        <w:rPr>
          <w:rFonts w:ascii="David" w:eastAsia="David" w:hAnsi="David" w:cs="David"/>
          <w:color w:val="000000"/>
          <w:sz w:val="24"/>
          <w:szCs w:val="24"/>
        </w:rPr>
      </w:pPr>
      <w:r>
        <w:rPr>
          <w:rFonts w:ascii="David" w:eastAsia="David" w:hAnsi="David" w:cs="David"/>
          <w:b/>
          <w:color w:val="000000"/>
          <w:sz w:val="24"/>
          <w:szCs w:val="24"/>
        </w:rPr>
        <w:t xml:space="preserve">Prof. Salih </w:t>
      </w:r>
      <w:proofErr w:type="spellStart"/>
      <w:r>
        <w:rPr>
          <w:rFonts w:ascii="David" w:eastAsia="David" w:hAnsi="David" w:cs="David"/>
          <w:b/>
          <w:color w:val="000000"/>
          <w:sz w:val="24"/>
          <w:szCs w:val="24"/>
        </w:rPr>
        <w:t>Bicakci</w:t>
      </w:r>
      <w:proofErr w:type="spellEnd"/>
      <w:r>
        <w:rPr>
          <w:rFonts w:ascii="David" w:eastAsia="David" w:hAnsi="David" w:cs="David"/>
          <w:color w:val="000000"/>
          <w:sz w:val="24"/>
          <w:szCs w:val="24"/>
        </w:rPr>
        <w:t xml:space="preserve">, Associate Professor, International Relations, Kadir Has University </w:t>
      </w:r>
    </w:p>
    <w:p w14:paraId="06507792" w14:textId="77777777" w:rsidR="00B24D71" w:rsidRDefault="00707BB9">
      <w:pPr>
        <w:numPr>
          <w:ilvl w:val="0"/>
          <w:numId w:val="7"/>
        </w:numPr>
        <w:pBdr>
          <w:top w:val="nil"/>
          <w:left w:val="nil"/>
          <w:bottom w:val="nil"/>
          <w:right w:val="nil"/>
          <w:between w:val="nil"/>
        </w:pBdr>
        <w:spacing w:line="480" w:lineRule="auto"/>
        <w:jc w:val="both"/>
        <w:rPr>
          <w:rFonts w:ascii="David" w:eastAsia="David" w:hAnsi="David" w:cs="David"/>
          <w:color w:val="000000"/>
          <w:sz w:val="24"/>
          <w:szCs w:val="24"/>
        </w:rPr>
      </w:pPr>
      <w:r>
        <w:rPr>
          <w:rFonts w:ascii="David" w:eastAsia="David" w:hAnsi="David" w:cs="David"/>
          <w:b/>
          <w:color w:val="000000"/>
          <w:sz w:val="24"/>
          <w:szCs w:val="24"/>
        </w:rPr>
        <w:t xml:space="preserve">Dr. </w:t>
      </w:r>
      <w:proofErr w:type="spellStart"/>
      <w:r>
        <w:rPr>
          <w:rFonts w:ascii="David" w:eastAsia="David" w:hAnsi="David" w:cs="David"/>
          <w:b/>
          <w:color w:val="000000"/>
          <w:sz w:val="24"/>
          <w:szCs w:val="24"/>
        </w:rPr>
        <w:t>Soner</w:t>
      </w:r>
      <w:proofErr w:type="spellEnd"/>
      <w:r>
        <w:rPr>
          <w:rFonts w:ascii="David" w:eastAsia="David" w:hAnsi="David" w:cs="David"/>
          <w:b/>
          <w:color w:val="000000"/>
          <w:sz w:val="24"/>
          <w:szCs w:val="24"/>
        </w:rPr>
        <w:t xml:space="preserve"> </w:t>
      </w:r>
      <w:proofErr w:type="spellStart"/>
      <w:r>
        <w:rPr>
          <w:rFonts w:ascii="David" w:eastAsia="David" w:hAnsi="David" w:cs="David"/>
          <w:b/>
          <w:color w:val="000000"/>
          <w:sz w:val="24"/>
          <w:szCs w:val="24"/>
        </w:rPr>
        <w:t>Cagaptay</w:t>
      </w:r>
      <w:proofErr w:type="spellEnd"/>
      <w:r>
        <w:rPr>
          <w:rFonts w:ascii="David" w:eastAsia="David" w:hAnsi="David" w:cs="David"/>
          <w:color w:val="000000"/>
          <w:sz w:val="24"/>
          <w:szCs w:val="24"/>
        </w:rPr>
        <w:t>, Director, Turkish Research Program,</w:t>
      </w:r>
      <w:r>
        <w:t xml:space="preserve"> </w:t>
      </w:r>
      <w:r>
        <w:rPr>
          <w:rFonts w:ascii="David" w:eastAsia="David" w:hAnsi="David" w:cs="David"/>
          <w:color w:val="000000"/>
          <w:sz w:val="24"/>
          <w:szCs w:val="24"/>
        </w:rPr>
        <w:t xml:space="preserve">The Washington Institute for Near East Policy </w:t>
      </w:r>
    </w:p>
    <w:p w14:paraId="5807C3E6" w14:textId="77777777" w:rsidR="00B24D71" w:rsidRDefault="00B24D71">
      <w:pPr>
        <w:bidi/>
        <w:spacing w:after="160"/>
        <w:jc w:val="both"/>
        <w:rPr>
          <w:color w:val="000000"/>
          <w:sz w:val="24"/>
          <w:szCs w:val="24"/>
        </w:rPr>
      </w:pPr>
    </w:p>
    <w:sectPr w:rsidR="00B24D71" w:rsidSect="00273397">
      <w:footerReference w:type="even" r:id="rId16"/>
      <w:footerReference w:type="default" r:id="rId17"/>
      <w:pgSz w:w="11906" w:h="16838"/>
      <w:pgMar w:top="1304"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E49A9" w14:textId="77777777" w:rsidR="007C29CB" w:rsidRDefault="007C29CB">
      <w:r>
        <w:separator/>
      </w:r>
    </w:p>
  </w:endnote>
  <w:endnote w:type="continuationSeparator" w:id="0">
    <w:p w14:paraId="220B890C" w14:textId="77777777" w:rsidR="007C29CB" w:rsidRDefault="007C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24A6" w14:textId="77777777" w:rsidR="00B24D71" w:rsidRDefault="00B24D71">
    <w:pPr>
      <w:pBdr>
        <w:top w:val="nil"/>
        <w:left w:val="nil"/>
        <w:bottom w:val="nil"/>
        <w:right w:val="nil"/>
        <w:between w:val="nil"/>
      </w:pBdr>
      <w:tabs>
        <w:tab w:val="center" w:pos="4153"/>
        <w:tab w:val="right" w:pos="8306"/>
      </w:tabs>
      <w:bidi/>
      <w:rPr>
        <w:color w:val="000000"/>
        <w:sz w:val="24"/>
        <w:szCs w:val="24"/>
      </w:rPr>
    </w:pPr>
  </w:p>
  <w:p w14:paraId="29FED21E" w14:textId="77777777" w:rsidR="00B24D71" w:rsidRDefault="00B24D71">
    <w:pPr>
      <w:pBdr>
        <w:top w:val="nil"/>
        <w:left w:val="nil"/>
        <w:bottom w:val="nil"/>
        <w:right w:val="nil"/>
        <w:between w:val="nil"/>
      </w:pBdr>
      <w:tabs>
        <w:tab w:val="center" w:pos="4153"/>
        <w:tab w:val="right" w:pos="8306"/>
      </w:tabs>
      <w:bidi/>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056839"/>
      <w:docPartObj>
        <w:docPartGallery w:val="Page Numbers (Bottom of Page)"/>
        <w:docPartUnique/>
      </w:docPartObj>
    </w:sdtPr>
    <w:sdtEndPr>
      <w:rPr>
        <w:noProof/>
      </w:rPr>
    </w:sdtEndPr>
    <w:sdtContent>
      <w:p w14:paraId="52134FA9" w14:textId="492C0C4B" w:rsidR="00273397" w:rsidRDefault="002733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FC513" w14:textId="77777777" w:rsidR="00B24D71" w:rsidRDefault="00B24D7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56761" w14:textId="77777777" w:rsidR="007C29CB" w:rsidRDefault="007C29CB">
      <w:r>
        <w:separator/>
      </w:r>
    </w:p>
  </w:footnote>
  <w:footnote w:type="continuationSeparator" w:id="0">
    <w:p w14:paraId="02E4B676" w14:textId="77777777" w:rsidR="007C29CB" w:rsidRDefault="007C2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C4676"/>
    <w:multiLevelType w:val="multilevel"/>
    <w:tmpl w:val="CD0E1138"/>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35FC3D84"/>
    <w:multiLevelType w:val="multilevel"/>
    <w:tmpl w:val="DE9EDB46"/>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40C579A8"/>
    <w:multiLevelType w:val="multilevel"/>
    <w:tmpl w:val="3892A544"/>
    <w:lvl w:ilvl="0">
      <w:start w:val="1"/>
      <w:numFmt w:val="hebrew1"/>
      <w:lvlText w:val="%1."/>
      <w:lvlJc w:val="left"/>
      <w:pPr>
        <w:ind w:left="1080" w:hanging="360"/>
      </w:pPr>
      <w:rPr>
        <w:rFonts w:hint="default"/>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42516E60"/>
    <w:multiLevelType w:val="multilevel"/>
    <w:tmpl w:val="D3E80CD8"/>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43CC1A63"/>
    <w:multiLevelType w:val="multilevel"/>
    <w:tmpl w:val="DAD4B1F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44262A11"/>
    <w:multiLevelType w:val="multilevel"/>
    <w:tmpl w:val="2D509AFE"/>
    <w:lvl w:ilvl="0">
      <w:start w:val="1"/>
      <w:numFmt w:val="decimal"/>
      <w:lvlText w:val="%1."/>
      <w:lvlJc w:val="left"/>
      <w:pPr>
        <w:ind w:left="1080" w:hanging="360"/>
      </w:pPr>
      <w:rPr>
        <w:rFonts w:ascii="David" w:eastAsia="David" w:hAnsi="David" w:cs="David"/>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49FF78AE"/>
    <w:multiLevelType w:val="multilevel"/>
    <w:tmpl w:val="2A7AD8F4"/>
    <w:lvl w:ilvl="0">
      <w:start w:val="1"/>
      <w:numFmt w:val="hebrew1"/>
      <w:lvlText w:val="%1."/>
      <w:lvlJc w:val="left"/>
      <w:pPr>
        <w:ind w:left="780" w:hanging="360"/>
      </w:pPr>
      <w:rPr>
        <w:rFonts w:hint="default"/>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7" w15:restartNumberingAfterBreak="0">
    <w:nsid w:val="55404AB7"/>
    <w:multiLevelType w:val="multilevel"/>
    <w:tmpl w:val="E94EE55E"/>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15:restartNumberingAfterBreak="0">
    <w:nsid w:val="559F7F54"/>
    <w:multiLevelType w:val="multilevel"/>
    <w:tmpl w:val="679E704C"/>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9" w15:restartNumberingAfterBreak="0">
    <w:nsid w:val="5E8D232A"/>
    <w:multiLevelType w:val="multilevel"/>
    <w:tmpl w:val="8E5A7E42"/>
    <w:lvl w:ilvl="0">
      <w:start w:val="1"/>
      <w:numFmt w:val="hebrew1"/>
      <w:lvlText w:val="%1."/>
      <w:lvlJc w:val="left"/>
      <w:pPr>
        <w:ind w:left="1080" w:hanging="360"/>
      </w:pPr>
      <w:rPr>
        <w:rFonts w:hint="default"/>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7068204B"/>
    <w:multiLevelType w:val="multilevel"/>
    <w:tmpl w:val="3FFC0766"/>
    <w:lvl w:ilvl="0">
      <w:start w:val="1"/>
      <w:numFmt w:val="decimal"/>
      <w:lvlText w:val="%1."/>
      <w:lvlJc w:val="left"/>
      <w:pPr>
        <w:ind w:left="1080" w:hanging="360"/>
      </w:pPr>
      <w:rPr>
        <w:rFonts w:ascii="David" w:eastAsia="David" w:hAnsi="David" w:cs="David"/>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79E47EB7"/>
    <w:multiLevelType w:val="multilevel"/>
    <w:tmpl w:val="0406B606"/>
    <w:lvl w:ilvl="0">
      <w:start w:val="1"/>
      <w:numFmt w:val="decimal"/>
      <w:lvlText w:val="%1."/>
      <w:lvlJc w:val="left"/>
      <w:pPr>
        <w:ind w:left="720" w:hanging="360"/>
      </w:pPr>
      <w:rPr>
        <w:rFonts w:ascii="David" w:eastAsia="David" w:hAnsi="David" w:cs="Davi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4"/>
  </w:num>
  <w:num w:numId="3">
    <w:abstractNumId w:val="1"/>
  </w:num>
  <w:num w:numId="4">
    <w:abstractNumId w:val="3"/>
  </w:num>
  <w:num w:numId="5">
    <w:abstractNumId w:val="10"/>
  </w:num>
  <w:num w:numId="6">
    <w:abstractNumId w:val="0"/>
  </w:num>
  <w:num w:numId="7">
    <w:abstractNumId w:val="6"/>
  </w:num>
  <w:num w:numId="8">
    <w:abstractNumId w:val="8"/>
  </w:num>
  <w:num w:numId="9">
    <w:abstractNumId w:val="9"/>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71"/>
    <w:rsid w:val="000079A8"/>
    <w:rsid w:val="00025D5B"/>
    <w:rsid w:val="00040B14"/>
    <w:rsid w:val="00061A76"/>
    <w:rsid w:val="00072382"/>
    <w:rsid w:val="00100E59"/>
    <w:rsid w:val="00123C7C"/>
    <w:rsid w:val="00140BAB"/>
    <w:rsid w:val="001450C8"/>
    <w:rsid w:val="001B56D8"/>
    <w:rsid w:val="0025453B"/>
    <w:rsid w:val="002603B4"/>
    <w:rsid w:val="002724ED"/>
    <w:rsid w:val="00273397"/>
    <w:rsid w:val="00275E9F"/>
    <w:rsid w:val="002866F2"/>
    <w:rsid w:val="002A1C99"/>
    <w:rsid w:val="00314359"/>
    <w:rsid w:val="0032091C"/>
    <w:rsid w:val="003340D7"/>
    <w:rsid w:val="0038118E"/>
    <w:rsid w:val="00396843"/>
    <w:rsid w:val="003B3671"/>
    <w:rsid w:val="003B5A82"/>
    <w:rsid w:val="003D5534"/>
    <w:rsid w:val="00403457"/>
    <w:rsid w:val="0042189F"/>
    <w:rsid w:val="004409C0"/>
    <w:rsid w:val="00443D9C"/>
    <w:rsid w:val="004E60F9"/>
    <w:rsid w:val="00505F5B"/>
    <w:rsid w:val="00571B7F"/>
    <w:rsid w:val="005A4696"/>
    <w:rsid w:val="005B5E1A"/>
    <w:rsid w:val="005B7C72"/>
    <w:rsid w:val="005C532A"/>
    <w:rsid w:val="006065E0"/>
    <w:rsid w:val="00623027"/>
    <w:rsid w:val="00653BDE"/>
    <w:rsid w:val="006562AC"/>
    <w:rsid w:val="00671661"/>
    <w:rsid w:val="006A160E"/>
    <w:rsid w:val="00704CFC"/>
    <w:rsid w:val="00707BB9"/>
    <w:rsid w:val="00717C35"/>
    <w:rsid w:val="007677E4"/>
    <w:rsid w:val="007C29CB"/>
    <w:rsid w:val="007E5696"/>
    <w:rsid w:val="007E66C2"/>
    <w:rsid w:val="008067B5"/>
    <w:rsid w:val="00830D50"/>
    <w:rsid w:val="00873E92"/>
    <w:rsid w:val="00897BC8"/>
    <w:rsid w:val="008B40A1"/>
    <w:rsid w:val="008C0A6C"/>
    <w:rsid w:val="008D5162"/>
    <w:rsid w:val="008E27A4"/>
    <w:rsid w:val="008F2193"/>
    <w:rsid w:val="009048B5"/>
    <w:rsid w:val="00907E0C"/>
    <w:rsid w:val="00935F33"/>
    <w:rsid w:val="0094725A"/>
    <w:rsid w:val="00950170"/>
    <w:rsid w:val="009529CC"/>
    <w:rsid w:val="00A07021"/>
    <w:rsid w:val="00A446E6"/>
    <w:rsid w:val="00A85D40"/>
    <w:rsid w:val="00AD0631"/>
    <w:rsid w:val="00AD2145"/>
    <w:rsid w:val="00AF72D2"/>
    <w:rsid w:val="00B10ADB"/>
    <w:rsid w:val="00B24D71"/>
    <w:rsid w:val="00B85AB1"/>
    <w:rsid w:val="00BA3683"/>
    <w:rsid w:val="00BB131A"/>
    <w:rsid w:val="00BB3C9E"/>
    <w:rsid w:val="00BD6855"/>
    <w:rsid w:val="00BE1A1D"/>
    <w:rsid w:val="00BE7767"/>
    <w:rsid w:val="00C02DD4"/>
    <w:rsid w:val="00C51924"/>
    <w:rsid w:val="00C87195"/>
    <w:rsid w:val="00CB3D41"/>
    <w:rsid w:val="00CB41AE"/>
    <w:rsid w:val="00CC26C9"/>
    <w:rsid w:val="00D13222"/>
    <w:rsid w:val="00D356BE"/>
    <w:rsid w:val="00DC19B2"/>
    <w:rsid w:val="00DD38C8"/>
    <w:rsid w:val="00E05F24"/>
    <w:rsid w:val="00E25A2E"/>
    <w:rsid w:val="00E70893"/>
    <w:rsid w:val="00EC065C"/>
    <w:rsid w:val="00ED4E85"/>
    <w:rsid w:val="00EE6B46"/>
    <w:rsid w:val="00F11362"/>
    <w:rsid w:val="00F26EA9"/>
    <w:rsid w:val="00F6412D"/>
    <w:rsid w:val="00F811B7"/>
    <w:rsid w:val="00FA3F5C"/>
    <w:rsid w:val="00FB6FF7"/>
    <w:rsid w:val="00FE1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0FC6"/>
  <w15:docId w15:val="{A2C8E31F-D129-402A-9E50-8AC75C16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7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02C"/>
    <w:rPr>
      <w:rFonts w:ascii="Segoe UI" w:hAnsi="Segoe UI" w:cs="Segoe UI"/>
      <w:sz w:val="18"/>
      <w:szCs w:val="18"/>
    </w:rPr>
  </w:style>
  <w:style w:type="paragraph" w:styleId="NormalWeb">
    <w:name w:val="Normal (Web)"/>
    <w:basedOn w:val="Normal"/>
    <w:uiPriority w:val="99"/>
    <w:semiHidden/>
    <w:unhideWhenUsed/>
    <w:rsid w:val="0023053D"/>
    <w:pPr>
      <w:spacing w:before="100" w:beforeAutospacing="1" w:after="100" w:afterAutospacing="1"/>
    </w:pPr>
    <w:rPr>
      <w:sz w:val="24"/>
      <w:szCs w:val="24"/>
    </w:rPr>
  </w:style>
  <w:style w:type="character" w:styleId="Hyperlink">
    <w:name w:val="Hyperlink"/>
    <w:basedOn w:val="DefaultParagraphFont"/>
    <w:uiPriority w:val="99"/>
    <w:unhideWhenUsed/>
    <w:rsid w:val="0023053D"/>
    <w:rPr>
      <w:color w:val="0000FF"/>
      <w:u w:val="single"/>
    </w:rPr>
  </w:style>
  <w:style w:type="paragraph" w:styleId="Header">
    <w:name w:val="header"/>
    <w:basedOn w:val="Normal"/>
    <w:link w:val="HeaderChar"/>
    <w:uiPriority w:val="99"/>
    <w:unhideWhenUsed/>
    <w:rsid w:val="000B3850"/>
    <w:pPr>
      <w:tabs>
        <w:tab w:val="center" w:pos="4513"/>
        <w:tab w:val="right" w:pos="9026"/>
      </w:tabs>
    </w:pPr>
  </w:style>
  <w:style w:type="character" w:customStyle="1" w:styleId="HeaderChar">
    <w:name w:val="Header Char"/>
    <w:basedOn w:val="DefaultParagraphFont"/>
    <w:link w:val="Header"/>
    <w:uiPriority w:val="99"/>
    <w:rsid w:val="000B3850"/>
  </w:style>
  <w:style w:type="paragraph" w:styleId="Footer">
    <w:name w:val="footer"/>
    <w:basedOn w:val="Normal"/>
    <w:link w:val="FooterChar"/>
    <w:uiPriority w:val="99"/>
    <w:unhideWhenUsed/>
    <w:rsid w:val="000B3850"/>
    <w:pPr>
      <w:tabs>
        <w:tab w:val="center" w:pos="4513"/>
        <w:tab w:val="right" w:pos="9026"/>
      </w:tabs>
    </w:pPr>
  </w:style>
  <w:style w:type="character" w:customStyle="1" w:styleId="FooterChar">
    <w:name w:val="Footer Char"/>
    <w:basedOn w:val="DefaultParagraphFont"/>
    <w:link w:val="Footer"/>
    <w:uiPriority w:val="99"/>
    <w:rsid w:val="000B3850"/>
  </w:style>
  <w:style w:type="paragraph" w:styleId="ListParagraph">
    <w:name w:val="List Paragraph"/>
    <w:basedOn w:val="Normal"/>
    <w:uiPriority w:val="34"/>
    <w:qFormat/>
    <w:rsid w:val="00A54A4B"/>
    <w:pPr>
      <w:ind w:left="720"/>
      <w:contextualSpacing/>
    </w:pPr>
  </w:style>
  <w:style w:type="paragraph" w:styleId="FootnoteText">
    <w:name w:val="footnote text"/>
    <w:basedOn w:val="Normal"/>
    <w:link w:val="FootnoteTextChar"/>
    <w:uiPriority w:val="99"/>
    <w:unhideWhenUsed/>
    <w:rsid w:val="007A08D7"/>
  </w:style>
  <w:style w:type="character" w:customStyle="1" w:styleId="FootnoteTextChar">
    <w:name w:val="Footnote Text Char"/>
    <w:basedOn w:val="DefaultParagraphFont"/>
    <w:link w:val="FootnoteText"/>
    <w:uiPriority w:val="99"/>
    <w:rsid w:val="007A08D7"/>
  </w:style>
  <w:style w:type="character" w:styleId="FootnoteReference">
    <w:name w:val="footnote reference"/>
    <w:basedOn w:val="DefaultParagraphFont"/>
    <w:uiPriority w:val="99"/>
    <w:semiHidden/>
    <w:unhideWhenUsed/>
    <w:rsid w:val="007A08D7"/>
    <w:rPr>
      <w:vertAlign w:val="superscript"/>
    </w:rPr>
  </w:style>
  <w:style w:type="character" w:styleId="UnresolvedMention">
    <w:name w:val="Unresolved Mention"/>
    <w:basedOn w:val="DefaultParagraphFont"/>
    <w:uiPriority w:val="99"/>
    <w:semiHidden/>
    <w:unhideWhenUsed/>
    <w:rsid w:val="003C07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0D50"/>
    <w:rPr>
      <w:b/>
      <w:bCs/>
    </w:rPr>
  </w:style>
  <w:style w:type="character" w:customStyle="1" w:styleId="CommentSubjectChar">
    <w:name w:val="Comment Subject Char"/>
    <w:basedOn w:val="CommentTextChar"/>
    <w:link w:val="CommentSubject"/>
    <w:uiPriority w:val="99"/>
    <w:semiHidden/>
    <w:rsid w:val="00830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Z2DB248LTuSYiC9olLeO7GaRVw==">AMUW2mVp1RK2mJvbOK8xIQSIvGIZ3vzMoa2IS94vBQdLEMchGm/24qnEbmVEfMAncU+/Tg3CoCLTDEETULKz/qa2EVRTY6kcDyekDvmFwPypVqwRWcpP8OeTZDYH29aaq8FViO3BO3Ik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662DD6-43EB-4501-B940-8E3A816D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1998</Words>
  <Characters>11393</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Shlomit Sufa</cp:lastModifiedBy>
  <cp:revision>6</cp:revision>
  <dcterms:created xsi:type="dcterms:W3CDTF">2020-12-28T19:04:00Z</dcterms:created>
  <dcterms:modified xsi:type="dcterms:W3CDTF">2020-12-28T19:27:00Z</dcterms:modified>
</cp:coreProperties>
</file>