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009C5" w:rsidRDefault="00D009C5" w:rsidP="00A17A7A">
      <w:pPr>
        <w:bidi w:val="0"/>
        <w:jc w:val="both"/>
        <w:rPr>
          <w:sz w:val="144"/>
          <w:szCs w:val="144"/>
          <w:rtl/>
        </w:rPr>
      </w:pPr>
      <w:bookmarkStart w:id="0" w:name="_GoBack"/>
      <w:bookmarkEnd w:id="0"/>
      <w:r>
        <w:rPr>
          <w:noProof/>
          <w:sz w:val="144"/>
          <w:szCs w:val="144"/>
        </w:rPr>
        <w:drawing>
          <wp:anchor distT="0" distB="0" distL="114300" distR="114300" simplePos="0" relativeHeight="251676672" behindDoc="0" locked="0" layoutInCell="1" allowOverlap="1" wp14:anchorId="0B81EE1E" wp14:editId="4D68953E">
            <wp:simplePos x="0" y="0"/>
            <wp:positionH relativeFrom="margin">
              <wp:align>center</wp:align>
            </wp:positionH>
            <wp:positionV relativeFrom="paragraph">
              <wp:posOffset>432</wp:posOffset>
            </wp:positionV>
            <wp:extent cx="1943100" cy="2352675"/>
            <wp:effectExtent l="0" t="0" r="0" b="9525"/>
            <wp:wrapThrough wrapText="bothSides">
              <wp:wrapPolygon edited="0">
                <wp:start x="0" y="0"/>
                <wp:lineTo x="0" y="21513"/>
                <wp:lineTo x="21388" y="21513"/>
                <wp:lineTo x="21388" y="0"/>
                <wp:lineTo x="0" y="0"/>
              </wp:wrapPolygon>
            </wp:wrapThrough>
            <wp:docPr id="2" name="תמונה 2" descr="C:\Users\אטיה\AppData\Local\Microsoft\Windows\INetCache\Content.MSO\887FD4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אטיה\AppData\Local\Microsoft\Windows\INetCache\Content.MSO\887FD45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352675"/>
                    </a:xfrm>
                    <a:prstGeom prst="rect">
                      <a:avLst/>
                    </a:prstGeom>
                    <a:noFill/>
                    <a:ln>
                      <a:noFill/>
                    </a:ln>
                  </pic:spPr>
                </pic:pic>
              </a:graphicData>
            </a:graphic>
          </wp:anchor>
        </w:drawing>
      </w:r>
    </w:p>
    <w:p w14:paraId="66CC2DBA" w14:textId="77777777" w:rsidR="00F62AFB" w:rsidRDefault="00F62AFB" w:rsidP="00A17A7A">
      <w:pPr>
        <w:bidi w:val="0"/>
        <w:jc w:val="both"/>
        <w:rPr>
          <w:sz w:val="56"/>
          <w:szCs w:val="56"/>
          <w:rtl/>
        </w:rPr>
      </w:pPr>
    </w:p>
    <w:p w14:paraId="0DA93801" w14:textId="77777777" w:rsidR="00F62AFB" w:rsidRDefault="00F62AFB" w:rsidP="00A17A7A">
      <w:pPr>
        <w:bidi w:val="0"/>
        <w:jc w:val="both"/>
        <w:rPr>
          <w:sz w:val="56"/>
          <w:szCs w:val="56"/>
          <w:rtl/>
        </w:rPr>
      </w:pPr>
    </w:p>
    <w:p w14:paraId="4A7EB188" w14:textId="77777777" w:rsidR="00F62AFB" w:rsidRDefault="00F62AFB" w:rsidP="00A17A7A">
      <w:pPr>
        <w:bidi w:val="0"/>
        <w:jc w:val="both"/>
        <w:rPr>
          <w:sz w:val="56"/>
          <w:szCs w:val="56"/>
          <w:rtl/>
        </w:rPr>
      </w:pPr>
    </w:p>
    <w:p w14:paraId="0A37501D" w14:textId="77777777" w:rsidR="00D009C5" w:rsidRDefault="00D009C5" w:rsidP="00460165">
      <w:pPr>
        <w:bidi w:val="0"/>
        <w:jc w:val="center"/>
        <w:rPr>
          <w:sz w:val="56"/>
          <w:szCs w:val="56"/>
          <w:rtl/>
        </w:rPr>
      </w:pPr>
    </w:p>
    <w:p w14:paraId="3FC41BDA" w14:textId="78D234C3" w:rsidR="00722125" w:rsidRPr="00F62AFB" w:rsidRDefault="005C6FD9" w:rsidP="00460165">
      <w:pPr>
        <w:bidi w:val="0"/>
        <w:jc w:val="center"/>
        <w:rPr>
          <w:b/>
          <w:bCs/>
          <w:sz w:val="40"/>
          <w:szCs w:val="40"/>
          <w:rtl/>
        </w:rPr>
      </w:pPr>
      <w:r>
        <w:rPr>
          <w:rFonts w:hint="cs"/>
          <w:b/>
          <w:bCs/>
          <w:sz w:val="40"/>
          <w:szCs w:val="40"/>
          <w:rtl/>
        </w:rPr>
        <w:t>הצעת מחקר לפרויקט גמר</w:t>
      </w:r>
    </w:p>
    <w:p w14:paraId="25A4B2EF" w14:textId="5943DF63" w:rsidR="007E2971" w:rsidRPr="005B7041" w:rsidRDefault="007E2971" w:rsidP="00360A75">
      <w:pPr>
        <w:bidi w:val="0"/>
        <w:jc w:val="center"/>
        <w:rPr>
          <w:b/>
          <w:bCs/>
          <w:sz w:val="52"/>
          <w:szCs w:val="52"/>
          <w:rtl/>
        </w:rPr>
      </w:pPr>
      <w:r w:rsidRPr="005B7041">
        <w:rPr>
          <w:rFonts w:hint="cs"/>
          <w:b/>
          <w:bCs/>
          <w:sz w:val="52"/>
          <w:szCs w:val="52"/>
          <w:rtl/>
        </w:rPr>
        <w:t>"</w:t>
      </w:r>
      <w:r w:rsidR="00D54B81">
        <w:rPr>
          <w:rFonts w:hint="cs"/>
          <w:b/>
          <w:bCs/>
          <w:sz w:val="52"/>
          <w:szCs w:val="52"/>
          <w:rtl/>
        </w:rPr>
        <w:t xml:space="preserve">חשיבותן של </w:t>
      </w:r>
      <w:r w:rsidR="005C6FD9" w:rsidRPr="005B7041">
        <w:rPr>
          <w:rFonts w:hint="cs"/>
          <w:b/>
          <w:bCs/>
          <w:sz w:val="52"/>
          <w:szCs w:val="52"/>
          <w:rtl/>
        </w:rPr>
        <w:t xml:space="preserve">ערים חכמות </w:t>
      </w:r>
      <w:r w:rsidR="00360A75">
        <w:rPr>
          <w:rFonts w:hint="cs"/>
          <w:b/>
          <w:bCs/>
          <w:sz w:val="52"/>
          <w:szCs w:val="52"/>
          <w:rtl/>
        </w:rPr>
        <w:t>לשיפור ה</w:t>
      </w:r>
      <w:r w:rsidR="00360A75" w:rsidRPr="005B7041">
        <w:rPr>
          <w:rFonts w:hint="cs"/>
          <w:b/>
          <w:bCs/>
          <w:sz w:val="52"/>
          <w:szCs w:val="52"/>
          <w:rtl/>
        </w:rPr>
        <w:t xml:space="preserve">ביטחון </w:t>
      </w:r>
      <w:r w:rsidR="00360A75">
        <w:rPr>
          <w:rFonts w:hint="cs"/>
          <w:b/>
          <w:bCs/>
          <w:sz w:val="52"/>
          <w:szCs w:val="52"/>
          <w:rtl/>
        </w:rPr>
        <w:t>ה</w:t>
      </w:r>
      <w:r w:rsidR="005C6FD9" w:rsidRPr="005B7041">
        <w:rPr>
          <w:rFonts w:hint="cs"/>
          <w:b/>
          <w:bCs/>
          <w:sz w:val="52"/>
          <w:szCs w:val="52"/>
          <w:rtl/>
        </w:rPr>
        <w:t>לאומי</w:t>
      </w:r>
      <w:r w:rsidR="005B7041" w:rsidRPr="005B7041">
        <w:rPr>
          <w:rFonts w:hint="cs"/>
          <w:b/>
          <w:bCs/>
          <w:sz w:val="52"/>
          <w:szCs w:val="52"/>
          <w:rtl/>
        </w:rPr>
        <w:t xml:space="preserve"> ו</w:t>
      </w:r>
      <w:r w:rsidR="00360A75">
        <w:rPr>
          <w:rFonts w:hint="cs"/>
          <w:b/>
          <w:bCs/>
          <w:sz w:val="52"/>
          <w:szCs w:val="52"/>
          <w:rtl/>
        </w:rPr>
        <w:t>ה</w:t>
      </w:r>
      <w:r w:rsidR="005B7041" w:rsidRPr="005B7041">
        <w:rPr>
          <w:rFonts w:hint="cs"/>
          <w:b/>
          <w:bCs/>
          <w:sz w:val="52"/>
          <w:szCs w:val="52"/>
          <w:rtl/>
        </w:rPr>
        <w:t>פרטי</w:t>
      </w:r>
      <w:r w:rsidRPr="005B7041">
        <w:rPr>
          <w:rFonts w:hint="cs"/>
          <w:b/>
          <w:bCs/>
          <w:sz w:val="52"/>
          <w:szCs w:val="52"/>
          <w:rtl/>
        </w:rPr>
        <w:t>"</w:t>
      </w:r>
    </w:p>
    <w:p w14:paraId="5DAB6C7B" w14:textId="77777777" w:rsidR="00D009C5" w:rsidRDefault="00D009C5" w:rsidP="00460165">
      <w:pPr>
        <w:bidi w:val="0"/>
        <w:jc w:val="center"/>
        <w:rPr>
          <w:sz w:val="144"/>
          <w:szCs w:val="144"/>
          <w:rtl/>
        </w:rPr>
      </w:pPr>
    </w:p>
    <w:p w14:paraId="023721F0" w14:textId="1258C160" w:rsidR="00D009C5" w:rsidRDefault="00111E60" w:rsidP="00111E60">
      <w:pPr>
        <w:rPr>
          <w:sz w:val="36"/>
          <w:szCs w:val="36"/>
          <w:rtl/>
        </w:rPr>
      </w:pPr>
      <w:r>
        <w:rPr>
          <w:rFonts w:hint="cs"/>
          <w:b/>
          <w:bCs/>
          <w:sz w:val="36"/>
          <w:szCs w:val="36"/>
          <w:rtl/>
        </w:rPr>
        <w:t xml:space="preserve">              </w:t>
      </w:r>
      <w:r w:rsidRPr="00111E60">
        <w:rPr>
          <w:rFonts w:hint="cs"/>
          <w:b/>
          <w:bCs/>
          <w:sz w:val="36"/>
          <w:szCs w:val="36"/>
          <w:rtl/>
        </w:rPr>
        <w:t>מגישים:</w:t>
      </w:r>
      <w:r>
        <w:rPr>
          <w:rFonts w:hint="cs"/>
          <w:sz w:val="36"/>
          <w:szCs w:val="36"/>
          <w:rtl/>
        </w:rPr>
        <w:t xml:space="preserve">   </w:t>
      </w:r>
      <w:r w:rsidR="005C6FD9">
        <w:rPr>
          <w:rFonts w:hint="cs"/>
          <w:sz w:val="36"/>
          <w:szCs w:val="36"/>
          <w:rtl/>
        </w:rPr>
        <w:t>סא"ל אטיה אביעד</w:t>
      </w:r>
    </w:p>
    <w:p w14:paraId="142FDB87" w14:textId="09506729" w:rsidR="005C6FD9" w:rsidRDefault="005C6FD9" w:rsidP="00460165">
      <w:pPr>
        <w:bidi w:val="0"/>
        <w:jc w:val="center"/>
        <w:rPr>
          <w:sz w:val="36"/>
          <w:szCs w:val="36"/>
          <w:rtl/>
        </w:rPr>
      </w:pPr>
      <w:r>
        <w:rPr>
          <w:rFonts w:hint="cs"/>
          <w:sz w:val="36"/>
          <w:szCs w:val="36"/>
          <w:rtl/>
        </w:rPr>
        <w:t>אל"מ בן-מוחה שלומי</w:t>
      </w:r>
    </w:p>
    <w:p w14:paraId="6C92397A" w14:textId="521AB6F8" w:rsidR="005C6FD9" w:rsidRDefault="005C6FD9" w:rsidP="00460165">
      <w:pPr>
        <w:bidi w:val="0"/>
        <w:jc w:val="center"/>
        <w:rPr>
          <w:sz w:val="36"/>
          <w:szCs w:val="36"/>
          <w:rtl/>
        </w:rPr>
      </w:pPr>
      <w:r>
        <w:rPr>
          <w:rFonts w:hint="cs"/>
          <w:sz w:val="36"/>
          <w:szCs w:val="36"/>
          <w:rtl/>
        </w:rPr>
        <w:t xml:space="preserve">נצ"מ </w:t>
      </w:r>
      <w:proofErr w:type="spellStart"/>
      <w:r>
        <w:rPr>
          <w:rFonts w:hint="cs"/>
          <w:sz w:val="36"/>
          <w:szCs w:val="36"/>
          <w:rtl/>
        </w:rPr>
        <w:t>טולדנו</w:t>
      </w:r>
      <w:proofErr w:type="spellEnd"/>
      <w:r>
        <w:rPr>
          <w:rFonts w:hint="cs"/>
          <w:sz w:val="36"/>
          <w:szCs w:val="36"/>
          <w:rtl/>
        </w:rPr>
        <w:t xml:space="preserve"> שלומי</w:t>
      </w:r>
    </w:p>
    <w:p w14:paraId="00A71659" w14:textId="77777777" w:rsidR="00111E60" w:rsidRDefault="00111E60" w:rsidP="00111E60">
      <w:pPr>
        <w:jc w:val="both"/>
        <w:rPr>
          <w:sz w:val="36"/>
          <w:szCs w:val="36"/>
          <w:rtl/>
        </w:rPr>
      </w:pPr>
      <w:r>
        <w:rPr>
          <w:rFonts w:hint="cs"/>
          <w:sz w:val="36"/>
          <w:szCs w:val="36"/>
          <w:rtl/>
        </w:rPr>
        <w:t xml:space="preserve">       </w:t>
      </w:r>
    </w:p>
    <w:p w14:paraId="02EB378F" w14:textId="20AEED5A" w:rsidR="00D009C5" w:rsidRPr="00111E60" w:rsidRDefault="00111E60" w:rsidP="00111E60">
      <w:pPr>
        <w:jc w:val="both"/>
        <w:rPr>
          <w:sz w:val="36"/>
          <w:szCs w:val="36"/>
          <w:rtl/>
        </w:rPr>
      </w:pPr>
      <w:r>
        <w:rPr>
          <w:rFonts w:hint="cs"/>
          <w:sz w:val="36"/>
          <w:szCs w:val="36"/>
          <w:rtl/>
        </w:rPr>
        <w:t xml:space="preserve">     </w:t>
      </w:r>
      <w:r w:rsidRPr="00111E60">
        <w:rPr>
          <w:rFonts w:hint="cs"/>
          <w:b/>
          <w:bCs/>
          <w:sz w:val="36"/>
          <w:szCs w:val="36"/>
          <w:rtl/>
        </w:rPr>
        <w:t>מנחה אקדמי:</w:t>
      </w:r>
      <w:r>
        <w:rPr>
          <w:rFonts w:hint="cs"/>
          <w:b/>
          <w:bCs/>
          <w:sz w:val="36"/>
          <w:szCs w:val="36"/>
          <w:rtl/>
        </w:rPr>
        <w:t xml:space="preserve">    </w:t>
      </w:r>
      <w:r w:rsidRPr="00111E60">
        <w:rPr>
          <w:rFonts w:hint="cs"/>
          <w:b/>
          <w:bCs/>
          <w:sz w:val="36"/>
          <w:szCs w:val="36"/>
          <w:rtl/>
        </w:rPr>
        <w:t xml:space="preserve"> </w:t>
      </w:r>
      <w:r>
        <w:rPr>
          <w:rFonts w:hint="cs"/>
          <w:sz w:val="36"/>
          <w:szCs w:val="36"/>
          <w:rtl/>
        </w:rPr>
        <w:t>ד"ר נרי הורוביץ</w:t>
      </w:r>
    </w:p>
    <w:p w14:paraId="3346C04D" w14:textId="356A58E2" w:rsidR="7740669E" w:rsidRDefault="7740669E" w:rsidP="00A17A7A">
      <w:pPr>
        <w:bidi w:val="0"/>
        <w:jc w:val="both"/>
        <w:rPr>
          <w:sz w:val="36"/>
          <w:szCs w:val="36"/>
          <w:rtl/>
        </w:rPr>
      </w:pPr>
    </w:p>
    <w:p w14:paraId="07458D4C" w14:textId="16ADB03E" w:rsidR="00012FFE" w:rsidRDefault="00012FFE" w:rsidP="00A17A7A">
      <w:pPr>
        <w:spacing w:line="360" w:lineRule="auto"/>
        <w:jc w:val="both"/>
        <w:rPr>
          <w:rFonts w:ascii="David" w:hAnsi="David" w:cs="David"/>
          <w:sz w:val="28"/>
          <w:szCs w:val="28"/>
          <w:rtl/>
        </w:rPr>
      </w:pPr>
    </w:p>
    <w:p w14:paraId="204EF8B7" w14:textId="77777777" w:rsidR="004F1685" w:rsidRDefault="004F1685" w:rsidP="00A17A7A">
      <w:pPr>
        <w:spacing w:line="360" w:lineRule="auto"/>
        <w:jc w:val="both"/>
        <w:rPr>
          <w:rFonts w:ascii="David" w:hAnsi="David" w:cs="David"/>
          <w:sz w:val="28"/>
          <w:szCs w:val="28"/>
          <w:rtl/>
        </w:rPr>
      </w:pPr>
    </w:p>
    <w:p w14:paraId="45AA87CA" w14:textId="041DBC34" w:rsidR="00012FFE" w:rsidRPr="007C7077" w:rsidRDefault="00012FFE" w:rsidP="007C7077">
      <w:pPr>
        <w:pStyle w:val="a8"/>
        <w:numPr>
          <w:ilvl w:val="0"/>
          <w:numId w:val="21"/>
        </w:numPr>
        <w:spacing w:line="360" w:lineRule="auto"/>
        <w:jc w:val="both"/>
        <w:rPr>
          <w:rFonts w:ascii="David" w:hAnsi="David" w:cs="David"/>
          <w:b/>
          <w:bCs/>
          <w:sz w:val="32"/>
          <w:szCs w:val="32"/>
          <w:rtl/>
        </w:rPr>
      </w:pPr>
      <w:r w:rsidRPr="007C7077">
        <w:rPr>
          <w:rFonts w:ascii="David" w:hAnsi="David" w:cs="David" w:hint="cs"/>
          <w:b/>
          <w:bCs/>
          <w:sz w:val="32"/>
          <w:szCs w:val="32"/>
          <w:rtl/>
        </w:rPr>
        <w:lastRenderedPageBreak/>
        <w:t>נושא העבודה</w:t>
      </w:r>
    </w:p>
    <w:p w14:paraId="24D8913E" w14:textId="0CE5E0DE" w:rsidR="004F1685" w:rsidRDefault="004F1685" w:rsidP="00206ACB">
      <w:pPr>
        <w:spacing w:line="360" w:lineRule="auto"/>
        <w:jc w:val="both"/>
        <w:rPr>
          <w:rFonts w:ascii="David" w:hAnsi="David" w:cs="David"/>
          <w:sz w:val="28"/>
          <w:szCs w:val="28"/>
          <w:rtl/>
        </w:rPr>
      </w:pPr>
      <w:r>
        <w:rPr>
          <w:rFonts w:ascii="David" w:hAnsi="David" w:cs="David" w:hint="cs"/>
          <w:sz w:val="28"/>
          <w:szCs w:val="28"/>
          <w:rtl/>
        </w:rPr>
        <w:t>העידן בו אנו חיים הוא עידן של שינויים מהירים בכלל היבטי החיים. שינויים אילו מואצים ולעיתים מוכתבים על ידי הטכנולוגיות הקיימות והמתפתחות. בין המגמות המרכזיות באורח החיים האנושי ניתן להצביע על מעבר מתמשך לערים, עוצמה עולה באיומי הטבע ועליית האיום על העורף האזרחי הן כחלק ממלחמה והן כחלק מטרור.</w:t>
      </w:r>
    </w:p>
    <w:p w14:paraId="606EE30B" w14:textId="19090227" w:rsidR="007C7077" w:rsidRDefault="005B7041" w:rsidP="007C7077">
      <w:pPr>
        <w:spacing w:line="360" w:lineRule="auto"/>
        <w:jc w:val="both"/>
        <w:rPr>
          <w:rFonts w:ascii="David" w:hAnsi="David" w:cs="David"/>
          <w:sz w:val="28"/>
          <w:szCs w:val="28"/>
          <w:rtl/>
        </w:rPr>
      </w:pPr>
      <w:r>
        <w:rPr>
          <w:rFonts w:ascii="David" w:hAnsi="David" w:cs="David" w:hint="cs"/>
          <w:sz w:val="28"/>
          <w:szCs w:val="28"/>
          <w:rtl/>
        </w:rPr>
        <w:t xml:space="preserve">עבודה זו עוסקת בהשפעתה של </w:t>
      </w:r>
      <w:r w:rsidR="004F1685">
        <w:rPr>
          <w:rFonts w:ascii="David" w:hAnsi="David" w:cs="David" w:hint="cs"/>
          <w:sz w:val="28"/>
          <w:szCs w:val="28"/>
          <w:rtl/>
        </w:rPr>
        <w:t xml:space="preserve">תפיסת </w:t>
      </w:r>
      <w:r>
        <w:rPr>
          <w:rFonts w:ascii="David" w:hAnsi="David" w:cs="David" w:hint="cs"/>
          <w:sz w:val="28"/>
          <w:szCs w:val="28"/>
          <w:rtl/>
        </w:rPr>
        <w:t xml:space="preserve">העיר החכמה על הביטחון הלאומי והאישי.  </w:t>
      </w:r>
      <w:r w:rsidR="00D54B81">
        <w:rPr>
          <w:rFonts w:ascii="David" w:hAnsi="David" w:cs="David" w:hint="cs"/>
          <w:sz w:val="28"/>
          <w:szCs w:val="28"/>
          <w:rtl/>
        </w:rPr>
        <w:t>ב</w:t>
      </w:r>
      <w:r w:rsidR="004F1685">
        <w:rPr>
          <w:rFonts w:ascii="David" w:hAnsi="David" w:cs="David" w:hint="cs"/>
          <w:sz w:val="28"/>
          <w:szCs w:val="28"/>
          <w:rtl/>
        </w:rPr>
        <w:t xml:space="preserve">מסגרת </w:t>
      </w:r>
      <w:r w:rsidR="00D54B81">
        <w:rPr>
          <w:rFonts w:ascii="David" w:hAnsi="David" w:cs="David" w:hint="cs"/>
          <w:sz w:val="28"/>
          <w:szCs w:val="28"/>
          <w:rtl/>
        </w:rPr>
        <w:t xml:space="preserve">עבודה </w:t>
      </w:r>
      <w:r w:rsidR="004F1685">
        <w:rPr>
          <w:rFonts w:ascii="David" w:hAnsi="David" w:cs="David" w:hint="cs"/>
          <w:sz w:val="28"/>
          <w:szCs w:val="28"/>
          <w:rtl/>
        </w:rPr>
        <w:t>זו בכוונתנו למפות ולנתח את</w:t>
      </w:r>
      <w:r w:rsidR="00D54B81">
        <w:rPr>
          <w:rFonts w:ascii="David" w:hAnsi="David" w:cs="David" w:hint="cs"/>
          <w:sz w:val="28"/>
          <w:szCs w:val="28"/>
          <w:rtl/>
        </w:rPr>
        <w:t xml:space="preserve"> </w:t>
      </w:r>
      <w:r w:rsidRPr="00192926">
        <w:rPr>
          <w:rFonts w:ascii="David" w:hAnsi="David" w:cs="David" w:hint="cs"/>
          <w:b/>
          <w:bCs/>
          <w:sz w:val="28"/>
          <w:szCs w:val="28"/>
          <w:rtl/>
        </w:rPr>
        <w:t xml:space="preserve">הפוטנציאל הגלום </w:t>
      </w:r>
      <w:r w:rsidR="004F1685">
        <w:rPr>
          <w:rFonts w:ascii="David" w:hAnsi="David" w:cs="David" w:hint="cs"/>
          <w:b/>
          <w:bCs/>
          <w:sz w:val="28"/>
          <w:szCs w:val="28"/>
          <w:rtl/>
        </w:rPr>
        <w:t>בתפיסת</w:t>
      </w:r>
      <w:r w:rsidRPr="00192926">
        <w:rPr>
          <w:rFonts w:ascii="David" w:hAnsi="David" w:cs="David" w:hint="cs"/>
          <w:b/>
          <w:bCs/>
          <w:sz w:val="28"/>
          <w:szCs w:val="28"/>
          <w:rtl/>
        </w:rPr>
        <w:t xml:space="preserve"> העיר החכמה </w:t>
      </w:r>
      <w:r w:rsidR="001F1B54">
        <w:rPr>
          <w:rFonts w:ascii="David" w:hAnsi="David" w:cs="David" w:hint="cs"/>
          <w:b/>
          <w:bCs/>
          <w:sz w:val="28"/>
          <w:szCs w:val="28"/>
          <w:rtl/>
        </w:rPr>
        <w:t xml:space="preserve"> </w:t>
      </w:r>
      <w:r w:rsidR="004F1685">
        <w:rPr>
          <w:rFonts w:ascii="David" w:hAnsi="David" w:cs="David" w:hint="cs"/>
          <w:b/>
          <w:bCs/>
          <w:sz w:val="28"/>
          <w:szCs w:val="28"/>
          <w:rtl/>
        </w:rPr>
        <w:t xml:space="preserve">לשיפור הביטחון הלאומי והאישי </w:t>
      </w:r>
      <w:r w:rsidR="001F1B54">
        <w:rPr>
          <w:rFonts w:ascii="David" w:hAnsi="David" w:cs="David" w:hint="cs"/>
          <w:b/>
          <w:bCs/>
          <w:sz w:val="28"/>
          <w:szCs w:val="28"/>
          <w:rtl/>
        </w:rPr>
        <w:t>וכן</w:t>
      </w:r>
      <w:r w:rsidRPr="00192926">
        <w:rPr>
          <w:rFonts w:ascii="David" w:hAnsi="David" w:cs="David" w:hint="cs"/>
          <w:b/>
          <w:bCs/>
          <w:sz w:val="28"/>
          <w:szCs w:val="28"/>
          <w:rtl/>
        </w:rPr>
        <w:t xml:space="preserve"> </w:t>
      </w:r>
      <w:r w:rsidR="001F1B54">
        <w:rPr>
          <w:rFonts w:ascii="David" w:hAnsi="David" w:cs="David" w:hint="cs"/>
          <w:b/>
          <w:bCs/>
          <w:sz w:val="28"/>
          <w:szCs w:val="28"/>
          <w:rtl/>
        </w:rPr>
        <w:t>ה</w:t>
      </w:r>
      <w:r w:rsidR="001F1B54" w:rsidRPr="00192926">
        <w:rPr>
          <w:rFonts w:ascii="David" w:hAnsi="David" w:cs="David" w:hint="cs"/>
          <w:b/>
          <w:bCs/>
          <w:sz w:val="28"/>
          <w:szCs w:val="28"/>
          <w:rtl/>
        </w:rPr>
        <w:t xml:space="preserve">יתרונות </w:t>
      </w:r>
      <w:r w:rsidRPr="00192926">
        <w:rPr>
          <w:rFonts w:ascii="David" w:hAnsi="David" w:cs="David" w:hint="cs"/>
          <w:b/>
          <w:bCs/>
          <w:sz w:val="28"/>
          <w:szCs w:val="28"/>
          <w:rtl/>
        </w:rPr>
        <w:t>והסיכונים</w:t>
      </w:r>
      <w:r w:rsidR="001F1B54">
        <w:rPr>
          <w:rFonts w:ascii="David" w:hAnsi="David" w:cs="David" w:hint="cs"/>
          <w:b/>
          <w:bCs/>
          <w:sz w:val="28"/>
          <w:szCs w:val="28"/>
          <w:rtl/>
        </w:rPr>
        <w:t xml:space="preserve"> הכרוכים בכך</w:t>
      </w:r>
      <w:r>
        <w:rPr>
          <w:rFonts w:ascii="David" w:hAnsi="David" w:cs="David" w:hint="cs"/>
          <w:sz w:val="28"/>
          <w:szCs w:val="28"/>
          <w:rtl/>
        </w:rPr>
        <w:t>.</w:t>
      </w:r>
      <w:r w:rsidR="00192926" w:rsidRPr="00192926">
        <w:rPr>
          <w:rFonts w:ascii="David" w:hAnsi="David" w:cs="David" w:hint="cs"/>
          <w:sz w:val="28"/>
          <w:szCs w:val="28"/>
          <w:rtl/>
        </w:rPr>
        <w:t xml:space="preserve"> </w:t>
      </w:r>
      <w:r w:rsidR="00012FFE">
        <w:rPr>
          <w:rFonts w:ascii="David" w:hAnsi="David" w:cs="David" w:hint="cs"/>
          <w:sz w:val="28"/>
          <w:szCs w:val="28"/>
          <w:rtl/>
        </w:rPr>
        <w:t>בנוסף</w:t>
      </w:r>
      <w:r w:rsidR="001F1B54">
        <w:rPr>
          <w:rFonts w:ascii="David" w:hAnsi="David" w:cs="David" w:hint="cs"/>
          <w:sz w:val="28"/>
          <w:szCs w:val="28"/>
          <w:rtl/>
        </w:rPr>
        <w:t>,</w:t>
      </w:r>
      <w:r w:rsidR="00012FFE">
        <w:rPr>
          <w:rFonts w:ascii="David" w:hAnsi="David" w:cs="David" w:hint="cs"/>
          <w:sz w:val="28"/>
          <w:szCs w:val="28"/>
          <w:rtl/>
        </w:rPr>
        <w:t xml:space="preserve"> תידון בעבודה הדרך לשלוט ולמצות מידע ממקורות שונים </w:t>
      </w:r>
      <w:r w:rsidR="004F1685">
        <w:rPr>
          <w:rFonts w:ascii="David" w:hAnsi="David" w:cs="David" w:hint="cs"/>
          <w:sz w:val="28"/>
          <w:szCs w:val="28"/>
          <w:rtl/>
        </w:rPr>
        <w:t>על מנת לשפר את יכולת</w:t>
      </w:r>
      <w:r w:rsidR="00012FFE">
        <w:rPr>
          <w:rFonts w:ascii="David" w:hAnsi="David" w:cs="David" w:hint="cs"/>
          <w:sz w:val="28"/>
          <w:szCs w:val="28"/>
          <w:rtl/>
        </w:rPr>
        <w:t xml:space="preserve"> קבלת החלטות בשגרה ובחירום. מרבית</w:t>
      </w:r>
      <w:r w:rsidR="00206ACB">
        <w:rPr>
          <w:rFonts w:ascii="David" w:hAnsi="David" w:cs="David" w:hint="cs"/>
          <w:sz w:val="28"/>
          <w:szCs w:val="28"/>
          <w:rtl/>
        </w:rPr>
        <w:t>ה של</w:t>
      </w:r>
      <w:r w:rsidR="00012FFE">
        <w:rPr>
          <w:rFonts w:ascii="David" w:hAnsi="David" w:cs="David" w:hint="cs"/>
          <w:sz w:val="28"/>
          <w:szCs w:val="28"/>
          <w:rtl/>
        </w:rPr>
        <w:t xml:space="preserve"> העבודה תעסוק בעוצמות הגלומות בעיר החכמה. בסוגיית החולשות נעמיק </w:t>
      </w:r>
      <w:r w:rsidR="00206ACB">
        <w:rPr>
          <w:rFonts w:ascii="David" w:hAnsi="David" w:cs="David" w:hint="cs"/>
          <w:sz w:val="28"/>
          <w:szCs w:val="28"/>
          <w:rtl/>
        </w:rPr>
        <w:t xml:space="preserve">בהקשרה לזכות </w:t>
      </w:r>
      <w:r w:rsidR="00012FFE">
        <w:rPr>
          <w:rFonts w:ascii="David" w:hAnsi="David" w:cs="David" w:hint="cs"/>
          <w:sz w:val="28"/>
          <w:szCs w:val="28"/>
          <w:rtl/>
        </w:rPr>
        <w:t>לפרטיות ו</w:t>
      </w:r>
      <w:r w:rsidR="00206ACB">
        <w:rPr>
          <w:rFonts w:ascii="David" w:hAnsi="David" w:cs="David" w:hint="cs"/>
          <w:sz w:val="28"/>
          <w:szCs w:val="28"/>
          <w:rtl/>
        </w:rPr>
        <w:t>ה</w:t>
      </w:r>
      <w:r w:rsidR="00012FFE">
        <w:rPr>
          <w:rFonts w:ascii="David" w:hAnsi="David" w:cs="David" w:hint="cs"/>
          <w:sz w:val="28"/>
          <w:szCs w:val="28"/>
          <w:rtl/>
        </w:rPr>
        <w:t>הגנה על המידע.</w:t>
      </w:r>
      <w:r w:rsidR="007C7077" w:rsidRPr="007C7077">
        <w:rPr>
          <w:rFonts w:ascii="David" w:hAnsi="David" w:cs="David" w:hint="cs"/>
          <w:sz w:val="28"/>
          <w:szCs w:val="28"/>
          <w:rtl/>
        </w:rPr>
        <w:t xml:space="preserve"> </w:t>
      </w:r>
      <w:r w:rsidR="007C7077">
        <w:rPr>
          <w:rFonts w:ascii="David" w:hAnsi="David" w:cs="David" w:hint="cs"/>
          <w:sz w:val="28"/>
          <w:szCs w:val="28"/>
          <w:rtl/>
        </w:rPr>
        <w:t>השערת המחקר הינה שבנקודת הזמן הזו התפיסה האסטרטגית לעיר חכמה בישראל אינה מגובשת דיה . העיר החכמה מושפעת מאינטרסים של חברות טכנולוגיה ונבנית מלמטה כלפי מעלה וללא תשומה של ביטחון לאומי. בנוסף, קיים קושי של הרגולטור לממש יכולות קיימות, לתאם בין פלטפורמות ולפתח חדשות. מכאן שעבודה זו יכולה לשמש כבסיס חשוב למקבלי החלטות בישראל לקבלת נקודת מבט שימושית-ביטחונית.</w:t>
      </w:r>
    </w:p>
    <w:p w14:paraId="63DDE75C" w14:textId="77777777" w:rsidR="001500F3" w:rsidRDefault="00192926" w:rsidP="001500F3">
      <w:pPr>
        <w:spacing w:line="360" w:lineRule="auto"/>
        <w:jc w:val="both"/>
        <w:rPr>
          <w:rFonts w:ascii="David" w:hAnsi="David" w:cs="David"/>
          <w:sz w:val="28"/>
          <w:szCs w:val="28"/>
          <w:rtl/>
        </w:rPr>
      </w:pPr>
      <w:r w:rsidRPr="007C7077">
        <w:rPr>
          <w:rFonts w:ascii="David" w:hAnsi="David" w:cs="David" w:hint="eastAsia"/>
          <w:b/>
          <w:bCs/>
          <w:sz w:val="28"/>
          <w:szCs w:val="28"/>
          <w:rtl/>
        </w:rPr>
        <w:t>חשיבות</w:t>
      </w:r>
      <w:r w:rsidRPr="007C7077">
        <w:rPr>
          <w:rFonts w:ascii="David" w:hAnsi="David" w:cs="David"/>
          <w:b/>
          <w:bCs/>
          <w:sz w:val="28"/>
          <w:szCs w:val="28"/>
          <w:rtl/>
        </w:rPr>
        <w:t xml:space="preserve"> העבודה</w:t>
      </w:r>
      <w:r w:rsidRPr="001500F3">
        <w:rPr>
          <w:rFonts w:ascii="David" w:hAnsi="David" w:cs="David"/>
          <w:sz w:val="28"/>
          <w:szCs w:val="28"/>
          <w:rtl/>
        </w:rPr>
        <w:t xml:space="preserve"> היא </w:t>
      </w:r>
      <w:r w:rsidR="00856AB6" w:rsidRPr="001500F3">
        <w:rPr>
          <w:rFonts w:ascii="David" w:hAnsi="David" w:cs="David" w:hint="eastAsia"/>
          <w:sz w:val="28"/>
          <w:szCs w:val="28"/>
          <w:rtl/>
        </w:rPr>
        <w:t>בהפניית</w:t>
      </w:r>
      <w:r w:rsidRPr="001500F3">
        <w:rPr>
          <w:rFonts w:ascii="David" w:hAnsi="David" w:cs="David"/>
          <w:sz w:val="28"/>
          <w:szCs w:val="28"/>
          <w:rtl/>
        </w:rPr>
        <w:t xml:space="preserve"> הזרקור </w:t>
      </w:r>
      <w:r w:rsidR="00856AB6" w:rsidRPr="001500F3">
        <w:rPr>
          <w:rFonts w:ascii="David" w:hAnsi="David" w:cs="David" w:hint="eastAsia"/>
          <w:sz w:val="28"/>
          <w:szCs w:val="28"/>
          <w:rtl/>
        </w:rPr>
        <w:t>ל</w:t>
      </w:r>
      <w:r w:rsidRPr="001500F3">
        <w:rPr>
          <w:rFonts w:ascii="David" w:hAnsi="David" w:cs="David" w:hint="eastAsia"/>
          <w:sz w:val="28"/>
          <w:szCs w:val="28"/>
          <w:rtl/>
        </w:rPr>
        <w:t>יכולות</w:t>
      </w:r>
      <w:r w:rsidRPr="001500F3">
        <w:rPr>
          <w:rFonts w:ascii="David" w:hAnsi="David" w:cs="David"/>
          <w:sz w:val="28"/>
          <w:szCs w:val="28"/>
          <w:rtl/>
        </w:rPr>
        <w:t xml:space="preserve"> </w:t>
      </w:r>
      <w:r w:rsidRPr="001500F3">
        <w:rPr>
          <w:rFonts w:ascii="David" w:hAnsi="David" w:cs="David" w:hint="eastAsia"/>
          <w:sz w:val="28"/>
          <w:szCs w:val="28"/>
          <w:rtl/>
        </w:rPr>
        <w:t>העיר</w:t>
      </w:r>
      <w:r w:rsidRPr="001500F3">
        <w:rPr>
          <w:rFonts w:ascii="David" w:hAnsi="David" w:cs="David"/>
          <w:sz w:val="28"/>
          <w:szCs w:val="28"/>
          <w:rtl/>
        </w:rPr>
        <w:t xml:space="preserve"> </w:t>
      </w:r>
      <w:r w:rsidRPr="001500F3">
        <w:rPr>
          <w:rFonts w:ascii="David" w:hAnsi="David" w:cs="David" w:hint="eastAsia"/>
          <w:sz w:val="28"/>
          <w:szCs w:val="28"/>
          <w:rtl/>
        </w:rPr>
        <w:t>החכמה</w:t>
      </w:r>
      <w:r w:rsidRPr="001500F3">
        <w:rPr>
          <w:rFonts w:ascii="David" w:hAnsi="David" w:cs="David"/>
          <w:sz w:val="28"/>
          <w:szCs w:val="28"/>
          <w:rtl/>
        </w:rPr>
        <w:t xml:space="preserve"> </w:t>
      </w:r>
      <w:r w:rsidRPr="001500F3">
        <w:rPr>
          <w:rFonts w:ascii="David" w:hAnsi="David" w:cs="David" w:hint="eastAsia"/>
          <w:sz w:val="28"/>
          <w:szCs w:val="28"/>
          <w:rtl/>
        </w:rPr>
        <w:t>לא</w:t>
      </w:r>
      <w:r w:rsidRPr="001500F3">
        <w:rPr>
          <w:rFonts w:ascii="David" w:hAnsi="David" w:cs="David"/>
          <w:sz w:val="28"/>
          <w:szCs w:val="28"/>
          <w:rtl/>
        </w:rPr>
        <w:t xml:space="preserve"> </w:t>
      </w:r>
      <w:r w:rsidR="001500F3">
        <w:rPr>
          <w:rFonts w:ascii="David" w:hAnsi="David" w:cs="David" w:hint="cs"/>
          <w:sz w:val="28"/>
          <w:szCs w:val="28"/>
          <w:rtl/>
        </w:rPr>
        <w:t xml:space="preserve">רק </w:t>
      </w:r>
      <w:r w:rsidRPr="001500F3">
        <w:rPr>
          <w:rFonts w:ascii="David" w:hAnsi="David" w:cs="David" w:hint="eastAsia"/>
          <w:sz w:val="28"/>
          <w:szCs w:val="28"/>
          <w:rtl/>
        </w:rPr>
        <w:t>ככלי</w:t>
      </w:r>
      <w:r w:rsidRPr="001500F3">
        <w:rPr>
          <w:rFonts w:ascii="David" w:hAnsi="David" w:cs="David"/>
          <w:sz w:val="28"/>
          <w:szCs w:val="28"/>
          <w:rtl/>
        </w:rPr>
        <w:t xml:space="preserve"> </w:t>
      </w:r>
      <w:r w:rsidRPr="001500F3">
        <w:rPr>
          <w:rFonts w:ascii="David" w:hAnsi="David" w:cs="David" w:hint="eastAsia"/>
          <w:sz w:val="28"/>
          <w:szCs w:val="28"/>
          <w:rtl/>
        </w:rPr>
        <w:t>לשיפור</w:t>
      </w:r>
      <w:r w:rsidRPr="001500F3">
        <w:rPr>
          <w:rFonts w:ascii="David" w:hAnsi="David" w:cs="David"/>
          <w:sz w:val="28"/>
          <w:szCs w:val="28"/>
          <w:rtl/>
        </w:rPr>
        <w:t xml:space="preserve"> </w:t>
      </w:r>
      <w:r w:rsidRPr="001500F3">
        <w:rPr>
          <w:rFonts w:ascii="David" w:hAnsi="David" w:cs="David" w:hint="eastAsia"/>
          <w:sz w:val="28"/>
          <w:szCs w:val="28"/>
          <w:rtl/>
        </w:rPr>
        <w:t>הסביבה</w:t>
      </w:r>
      <w:r w:rsidRPr="001500F3">
        <w:rPr>
          <w:rFonts w:ascii="David" w:hAnsi="David" w:cs="David"/>
          <w:sz w:val="28"/>
          <w:szCs w:val="28"/>
          <w:rtl/>
        </w:rPr>
        <w:t xml:space="preserve"> </w:t>
      </w:r>
      <w:r w:rsidRPr="001500F3">
        <w:rPr>
          <w:rFonts w:ascii="David" w:hAnsi="David" w:cs="David" w:hint="eastAsia"/>
          <w:sz w:val="28"/>
          <w:szCs w:val="28"/>
          <w:rtl/>
        </w:rPr>
        <w:t>העירונית</w:t>
      </w:r>
      <w:r w:rsidRPr="001500F3">
        <w:rPr>
          <w:rFonts w:ascii="David" w:hAnsi="David" w:cs="David"/>
          <w:sz w:val="28"/>
          <w:szCs w:val="28"/>
          <w:rtl/>
        </w:rPr>
        <w:t xml:space="preserve"> </w:t>
      </w:r>
      <w:r w:rsidRPr="001500F3">
        <w:rPr>
          <w:rFonts w:ascii="David" w:hAnsi="David" w:cs="David" w:hint="eastAsia"/>
          <w:sz w:val="28"/>
          <w:szCs w:val="28"/>
          <w:rtl/>
        </w:rPr>
        <w:t>או</w:t>
      </w:r>
      <w:r w:rsidRPr="001500F3">
        <w:rPr>
          <w:rFonts w:ascii="David" w:hAnsi="David" w:cs="David"/>
          <w:sz w:val="28"/>
          <w:szCs w:val="28"/>
          <w:rtl/>
        </w:rPr>
        <w:t xml:space="preserve"> </w:t>
      </w:r>
      <w:r w:rsidRPr="001500F3">
        <w:rPr>
          <w:rFonts w:ascii="David" w:hAnsi="David" w:cs="David" w:hint="eastAsia"/>
          <w:sz w:val="28"/>
          <w:szCs w:val="28"/>
          <w:rtl/>
        </w:rPr>
        <w:t>לשיפור</w:t>
      </w:r>
      <w:r w:rsidRPr="001500F3">
        <w:rPr>
          <w:rFonts w:ascii="David" w:hAnsi="David" w:cs="David"/>
          <w:sz w:val="28"/>
          <w:szCs w:val="28"/>
          <w:rtl/>
        </w:rPr>
        <w:t xml:space="preserve"> </w:t>
      </w:r>
      <w:r w:rsidRPr="001500F3">
        <w:rPr>
          <w:rFonts w:ascii="David" w:hAnsi="David" w:cs="David" w:hint="eastAsia"/>
          <w:sz w:val="28"/>
          <w:szCs w:val="28"/>
          <w:rtl/>
        </w:rPr>
        <w:t>איכות</w:t>
      </w:r>
      <w:r w:rsidRPr="001500F3">
        <w:rPr>
          <w:rFonts w:ascii="David" w:hAnsi="David" w:cs="David"/>
          <w:sz w:val="28"/>
          <w:szCs w:val="28"/>
          <w:rtl/>
        </w:rPr>
        <w:t xml:space="preserve"> </w:t>
      </w:r>
      <w:r w:rsidRPr="001500F3">
        <w:rPr>
          <w:rFonts w:ascii="David" w:hAnsi="David" w:cs="David" w:hint="eastAsia"/>
          <w:sz w:val="28"/>
          <w:szCs w:val="28"/>
          <w:rtl/>
        </w:rPr>
        <w:t>הסביבה</w:t>
      </w:r>
      <w:r w:rsidR="00856AB6" w:rsidRPr="001500F3">
        <w:rPr>
          <w:rFonts w:ascii="David" w:hAnsi="David" w:cs="David"/>
          <w:sz w:val="28"/>
          <w:szCs w:val="28"/>
          <w:rtl/>
        </w:rPr>
        <w:t>,</w:t>
      </w:r>
      <w:r w:rsidRPr="001500F3">
        <w:rPr>
          <w:rFonts w:ascii="David" w:hAnsi="David" w:cs="David"/>
          <w:sz w:val="28"/>
          <w:szCs w:val="28"/>
          <w:rtl/>
        </w:rPr>
        <w:t xml:space="preserve"> אלא במיצוי הניסיון של כותבי העבודה בהמלצות פרקטיות לאופן </w:t>
      </w:r>
      <w:r w:rsidR="00856AB6" w:rsidRPr="001500F3">
        <w:rPr>
          <w:rFonts w:ascii="David" w:hAnsi="David" w:cs="David" w:hint="eastAsia"/>
          <w:sz w:val="28"/>
          <w:szCs w:val="28"/>
          <w:rtl/>
        </w:rPr>
        <w:t>ש</w:t>
      </w:r>
      <w:r w:rsidRPr="001500F3">
        <w:rPr>
          <w:rFonts w:ascii="David" w:hAnsi="David" w:cs="David" w:hint="eastAsia"/>
          <w:sz w:val="28"/>
          <w:szCs w:val="28"/>
          <w:rtl/>
        </w:rPr>
        <w:t>בו</w:t>
      </w:r>
      <w:r w:rsidRPr="001500F3">
        <w:rPr>
          <w:rFonts w:ascii="David" w:hAnsi="David" w:cs="David"/>
          <w:sz w:val="28"/>
          <w:szCs w:val="28"/>
          <w:rtl/>
        </w:rPr>
        <w:t xml:space="preserve"> </w:t>
      </w:r>
      <w:r w:rsidRPr="001500F3">
        <w:rPr>
          <w:rFonts w:ascii="David" w:hAnsi="David" w:cs="David" w:hint="eastAsia"/>
          <w:sz w:val="28"/>
          <w:szCs w:val="28"/>
          <w:rtl/>
        </w:rPr>
        <w:t>נכון</w:t>
      </w:r>
      <w:r w:rsidRPr="001500F3">
        <w:rPr>
          <w:rFonts w:ascii="David" w:hAnsi="David" w:cs="David"/>
          <w:sz w:val="28"/>
          <w:szCs w:val="28"/>
          <w:rtl/>
        </w:rPr>
        <w:t xml:space="preserve"> </w:t>
      </w:r>
      <w:r w:rsidRPr="001500F3">
        <w:rPr>
          <w:rFonts w:ascii="David" w:hAnsi="David" w:cs="David" w:hint="eastAsia"/>
          <w:sz w:val="28"/>
          <w:szCs w:val="28"/>
          <w:rtl/>
        </w:rPr>
        <w:t>לעשות</w:t>
      </w:r>
      <w:r w:rsidRPr="001500F3">
        <w:rPr>
          <w:rFonts w:ascii="David" w:hAnsi="David" w:cs="David"/>
          <w:sz w:val="28"/>
          <w:szCs w:val="28"/>
          <w:rtl/>
        </w:rPr>
        <w:t xml:space="preserve"> </w:t>
      </w:r>
      <w:r w:rsidRPr="001500F3">
        <w:rPr>
          <w:rFonts w:ascii="David" w:hAnsi="David" w:cs="David" w:hint="eastAsia"/>
          <w:sz w:val="28"/>
          <w:szCs w:val="28"/>
          <w:rtl/>
        </w:rPr>
        <w:t>שימוש</w:t>
      </w:r>
      <w:r w:rsidRPr="001500F3">
        <w:rPr>
          <w:rFonts w:ascii="David" w:hAnsi="David" w:cs="David"/>
          <w:sz w:val="28"/>
          <w:szCs w:val="28"/>
          <w:rtl/>
        </w:rPr>
        <w:t xml:space="preserve"> </w:t>
      </w:r>
      <w:r w:rsidRPr="001500F3">
        <w:rPr>
          <w:rFonts w:ascii="David" w:hAnsi="David" w:cs="David" w:hint="eastAsia"/>
          <w:sz w:val="28"/>
          <w:szCs w:val="28"/>
          <w:rtl/>
        </w:rPr>
        <w:t>במסגרת</w:t>
      </w:r>
      <w:r w:rsidRPr="001500F3">
        <w:rPr>
          <w:rFonts w:ascii="David" w:hAnsi="David" w:cs="David"/>
          <w:sz w:val="28"/>
          <w:szCs w:val="28"/>
          <w:rtl/>
        </w:rPr>
        <w:t xml:space="preserve"> </w:t>
      </w:r>
      <w:r w:rsidRPr="001500F3">
        <w:rPr>
          <w:rFonts w:ascii="David" w:hAnsi="David" w:cs="David" w:hint="eastAsia"/>
          <w:sz w:val="28"/>
          <w:szCs w:val="28"/>
          <w:rtl/>
        </w:rPr>
        <w:t>הביטחונית</w:t>
      </w:r>
      <w:r w:rsidRPr="001500F3">
        <w:rPr>
          <w:rFonts w:ascii="David" w:hAnsi="David" w:cs="David"/>
          <w:sz w:val="28"/>
          <w:szCs w:val="28"/>
          <w:rtl/>
        </w:rPr>
        <w:t xml:space="preserve"> </w:t>
      </w:r>
      <w:r w:rsidRPr="001500F3">
        <w:rPr>
          <w:rFonts w:ascii="David" w:hAnsi="David" w:cs="David" w:hint="eastAsia"/>
          <w:sz w:val="28"/>
          <w:szCs w:val="28"/>
          <w:rtl/>
        </w:rPr>
        <w:t>אל</w:t>
      </w:r>
      <w:r w:rsidRPr="001500F3">
        <w:rPr>
          <w:rFonts w:ascii="David" w:hAnsi="David" w:cs="David"/>
          <w:sz w:val="28"/>
          <w:szCs w:val="28"/>
          <w:rtl/>
        </w:rPr>
        <w:t xml:space="preserve"> </w:t>
      </w:r>
      <w:r w:rsidRPr="001500F3">
        <w:rPr>
          <w:rFonts w:ascii="David" w:hAnsi="David" w:cs="David" w:hint="eastAsia"/>
          <w:sz w:val="28"/>
          <w:szCs w:val="28"/>
          <w:rtl/>
        </w:rPr>
        <w:t>מול</w:t>
      </w:r>
      <w:r w:rsidRPr="001500F3">
        <w:rPr>
          <w:rFonts w:ascii="David" w:hAnsi="David" w:cs="David"/>
          <w:sz w:val="28"/>
          <w:szCs w:val="28"/>
          <w:rtl/>
        </w:rPr>
        <w:t xml:space="preserve"> </w:t>
      </w:r>
      <w:r w:rsidRPr="001500F3">
        <w:rPr>
          <w:rFonts w:ascii="David" w:hAnsi="David" w:cs="David" w:hint="eastAsia"/>
          <w:sz w:val="28"/>
          <w:szCs w:val="28"/>
          <w:rtl/>
        </w:rPr>
        <w:t>היכולות</w:t>
      </w:r>
      <w:r w:rsidRPr="001500F3">
        <w:rPr>
          <w:rFonts w:ascii="David" w:hAnsi="David" w:cs="David"/>
          <w:sz w:val="28"/>
          <w:szCs w:val="28"/>
          <w:rtl/>
        </w:rPr>
        <w:t xml:space="preserve"> </w:t>
      </w:r>
      <w:r w:rsidRPr="001500F3">
        <w:rPr>
          <w:rFonts w:ascii="David" w:hAnsi="David" w:cs="David" w:hint="eastAsia"/>
          <w:sz w:val="28"/>
          <w:szCs w:val="28"/>
          <w:rtl/>
        </w:rPr>
        <w:t>שנוצרות</w:t>
      </w:r>
      <w:r w:rsidRPr="001500F3">
        <w:rPr>
          <w:rFonts w:ascii="David" w:hAnsi="David" w:cs="David"/>
          <w:sz w:val="28"/>
          <w:szCs w:val="28"/>
          <w:rtl/>
        </w:rPr>
        <w:t xml:space="preserve"> </w:t>
      </w:r>
      <w:r w:rsidRPr="001500F3">
        <w:rPr>
          <w:rFonts w:ascii="David" w:hAnsi="David" w:cs="David" w:hint="eastAsia"/>
          <w:sz w:val="28"/>
          <w:szCs w:val="28"/>
          <w:rtl/>
        </w:rPr>
        <w:t>בעיר</w:t>
      </w:r>
      <w:r w:rsidRPr="001500F3">
        <w:rPr>
          <w:rFonts w:ascii="David" w:hAnsi="David" w:cs="David"/>
          <w:sz w:val="28"/>
          <w:szCs w:val="28"/>
          <w:rtl/>
        </w:rPr>
        <w:t xml:space="preserve"> </w:t>
      </w:r>
      <w:r w:rsidRPr="001500F3">
        <w:rPr>
          <w:rFonts w:ascii="David" w:hAnsi="David" w:cs="David" w:hint="eastAsia"/>
          <w:sz w:val="28"/>
          <w:szCs w:val="28"/>
          <w:rtl/>
        </w:rPr>
        <w:t>החכמה</w:t>
      </w:r>
      <w:r w:rsidR="001500F3">
        <w:rPr>
          <w:rFonts w:ascii="David" w:hAnsi="David" w:cs="David" w:hint="cs"/>
          <w:sz w:val="28"/>
          <w:szCs w:val="28"/>
          <w:rtl/>
        </w:rPr>
        <w:t>.</w:t>
      </w:r>
      <w:r w:rsidR="00856AB6" w:rsidRPr="001500F3">
        <w:rPr>
          <w:rFonts w:ascii="David" w:hAnsi="David" w:cs="David"/>
          <w:sz w:val="28"/>
          <w:szCs w:val="28"/>
          <w:rtl/>
        </w:rPr>
        <w:t xml:space="preserve"> </w:t>
      </w:r>
      <w:r w:rsidR="001500F3" w:rsidRPr="001500F3">
        <w:rPr>
          <w:rFonts w:ascii="David" w:hAnsi="David" w:cs="David" w:hint="eastAsia"/>
          <w:sz w:val="28"/>
          <w:szCs w:val="28"/>
          <w:rtl/>
        </w:rPr>
        <w:t>כחלק</w:t>
      </w:r>
      <w:r w:rsidR="001500F3" w:rsidRPr="001500F3">
        <w:rPr>
          <w:rFonts w:ascii="David" w:hAnsi="David" w:cs="David"/>
          <w:sz w:val="28"/>
          <w:szCs w:val="28"/>
          <w:rtl/>
        </w:rPr>
        <w:t xml:space="preserve"> </w:t>
      </w:r>
      <w:r w:rsidR="001500F3" w:rsidRPr="001500F3">
        <w:rPr>
          <w:rFonts w:ascii="David" w:hAnsi="David" w:cs="David" w:hint="eastAsia"/>
          <w:sz w:val="28"/>
          <w:szCs w:val="28"/>
          <w:rtl/>
        </w:rPr>
        <w:t>מעבודה</w:t>
      </w:r>
      <w:r w:rsidR="001500F3" w:rsidRPr="001500F3">
        <w:rPr>
          <w:rFonts w:ascii="David" w:hAnsi="David" w:cs="David"/>
          <w:sz w:val="28"/>
          <w:szCs w:val="28"/>
          <w:rtl/>
        </w:rPr>
        <w:t xml:space="preserve"> </w:t>
      </w:r>
      <w:r w:rsidR="001500F3" w:rsidRPr="001500F3">
        <w:rPr>
          <w:rFonts w:ascii="David" w:hAnsi="David" w:cs="David" w:hint="eastAsia"/>
          <w:sz w:val="28"/>
          <w:szCs w:val="28"/>
          <w:rtl/>
        </w:rPr>
        <w:t>זו</w:t>
      </w:r>
      <w:r w:rsidR="001500F3" w:rsidRPr="001500F3">
        <w:rPr>
          <w:rFonts w:ascii="David" w:hAnsi="David" w:cs="David"/>
          <w:sz w:val="28"/>
          <w:szCs w:val="28"/>
          <w:rtl/>
        </w:rPr>
        <w:t xml:space="preserve"> </w:t>
      </w:r>
      <w:r w:rsidR="001500F3" w:rsidRPr="001500F3">
        <w:rPr>
          <w:rFonts w:ascii="David" w:hAnsi="David" w:cs="David" w:hint="eastAsia"/>
          <w:sz w:val="28"/>
          <w:szCs w:val="28"/>
          <w:rtl/>
        </w:rPr>
        <w:t>הותנעה</w:t>
      </w:r>
      <w:r w:rsidR="001500F3" w:rsidRPr="001500F3">
        <w:rPr>
          <w:rFonts w:ascii="David" w:hAnsi="David" w:cs="David"/>
          <w:sz w:val="28"/>
          <w:szCs w:val="28"/>
          <w:rtl/>
        </w:rPr>
        <w:t xml:space="preserve"> </w:t>
      </w:r>
      <w:r w:rsidR="001500F3" w:rsidRPr="001500F3">
        <w:rPr>
          <w:rFonts w:ascii="David" w:hAnsi="David" w:cs="David" w:hint="eastAsia"/>
          <w:sz w:val="28"/>
          <w:szCs w:val="28"/>
          <w:rtl/>
        </w:rPr>
        <w:t>עבודה</w:t>
      </w:r>
      <w:r w:rsidR="001500F3" w:rsidRPr="001500F3">
        <w:rPr>
          <w:rFonts w:ascii="David" w:hAnsi="David" w:cs="David"/>
          <w:sz w:val="28"/>
          <w:szCs w:val="28"/>
          <w:rtl/>
        </w:rPr>
        <w:t xml:space="preserve"> </w:t>
      </w:r>
      <w:r w:rsidR="001500F3" w:rsidRPr="001500F3">
        <w:rPr>
          <w:rFonts w:ascii="David" w:hAnsi="David" w:cs="David" w:hint="eastAsia"/>
          <w:sz w:val="28"/>
          <w:szCs w:val="28"/>
          <w:rtl/>
        </w:rPr>
        <w:t>משותפת</w:t>
      </w:r>
      <w:r w:rsidR="001500F3" w:rsidRPr="001500F3">
        <w:rPr>
          <w:rFonts w:ascii="David" w:hAnsi="David" w:cs="David"/>
          <w:sz w:val="28"/>
          <w:szCs w:val="28"/>
          <w:rtl/>
        </w:rPr>
        <w:t xml:space="preserve"> </w:t>
      </w:r>
      <w:r w:rsidR="001500F3" w:rsidRPr="001500F3">
        <w:rPr>
          <w:rFonts w:ascii="David" w:hAnsi="David" w:cs="David" w:hint="eastAsia"/>
          <w:sz w:val="28"/>
          <w:szCs w:val="28"/>
          <w:rtl/>
        </w:rPr>
        <w:t>עם</w:t>
      </w:r>
      <w:r w:rsidR="001500F3" w:rsidRPr="001500F3">
        <w:rPr>
          <w:rFonts w:ascii="David" w:hAnsi="David" w:cs="David"/>
          <w:sz w:val="28"/>
          <w:szCs w:val="28"/>
          <w:rtl/>
        </w:rPr>
        <w:t xml:space="preserve"> </w:t>
      </w:r>
      <w:r w:rsidR="001500F3" w:rsidRPr="001500F3">
        <w:rPr>
          <w:rFonts w:ascii="David" w:hAnsi="David" w:cs="David" w:hint="eastAsia"/>
          <w:sz w:val="28"/>
          <w:szCs w:val="28"/>
          <w:rtl/>
        </w:rPr>
        <w:t>המשרד</w:t>
      </w:r>
      <w:r w:rsidR="001500F3" w:rsidRPr="001500F3">
        <w:rPr>
          <w:rFonts w:ascii="David" w:hAnsi="David" w:cs="David"/>
          <w:sz w:val="28"/>
          <w:szCs w:val="28"/>
          <w:rtl/>
        </w:rPr>
        <w:t xml:space="preserve"> </w:t>
      </w:r>
      <w:r w:rsidR="001500F3" w:rsidRPr="001500F3">
        <w:rPr>
          <w:rFonts w:ascii="David" w:hAnsi="David" w:cs="David" w:hint="eastAsia"/>
          <w:sz w:val="28"/>
          <w:szCs w:val="28"/>
          <w:rtl/>
        </w:rPr>
        <w:t>לביטחון</w:t>
      </w:r>
      <w:r w:rsidR="001500F3" w:rsidRPr="001500F3">
        <w:rPr>
          <w:rFonts w:ascii="David" w:hAnsi="David" w:cs="David"/>
          <w:sz w:val="28"/>
          <w:szCs w:val="28"/>
          <w:rtl/>
        </w:rPr>
        <w:t xml:space="preserve"> </w:t>
      </w:r>
      <w:r w:rsidR="001500F3" w:rsidRPr="001500F3">
        <w:rPr>
          <w:rFonts w:ascii="David" w:hAnsi="David" w:cs="David" w:hint="eastAsia"/>
          <w:sz w:val="28"/>
          <w:szCs w:val="28"/>
          <w:rtl/>
        </w:rPr>
        <w:t>פנים</w:t>
      </w:r>
      <w:r w:rsidR="001500F3" w:rsidRPr="001500F3">
        <w:rPr>
          <w:rFonts w:ascii="David" w:hAnsi="David" w:cs="David"/>
          <w:sz w:val="28"/>
          <w:szCs w:val="28"/>
          <w:rtl/>
        </w:rPr>
        <w:t xml:space="preserve"> </w:t>
      </w:r>
      <w:r w:rsidR="001500F3" w:rsidRPr="001500F3">
        <w:rPr>
          <w:rFonts w:ascii="David" w:hAnsi="David" w:cs="David" w:hint="eastAsia"/>
          <w:sz w:val="28"/>
          <w:szCs w:val="28"/>
          <w:rtl/>
        </w:rPr>
        <w:t>בנושא</w:t>
      </w:r>
      <w:r w:rsidR="001500F3" w:rsidRPr="001500F3">
        <w:rPr>
          <w:rFonts w:ascii="David" w:hAnsi="David" w:cs="David"/>
          <w:sz w:val="28"/>
          <w:szCs w:val="28"/>
          <w:rtl/>
        </w:rPr>
        <w:t xml:space="preserve"> </w:t>
      </w:r>
      <w:r w:rsidR="001500F3" w:rsidRPr="001500F3">
        <w:rPr>
          <w:rFonts w:ascii="David" w:hAnsi="David" w:cs="David" w:hint="eastAsia"/>
          <w:sz w:val="28"/>
          <w:szCs w:val="28"/>
          <w:rtl/>
        </w:rPr>
        <w:t>העיר</w:t>
      </w:r>
      <w:r w:rsidR="001500F3" w:rsidRPr="001500F3">
        <w:rPr>
          <w:rFonts w:ascii="David" w:hAnsi="David" w:cs="David"/>
          <w:sz w:val="28"/>
          <w:szCs w:val="28"/>
          <w:rtl/>
        </w:rPr>
        <w:t xml:space="preserve"> </w:t>
      </w:r>
      <w:r w:rsidR="001500F3" w:rsidRPr="001500F3">
        <w:rPr>
          <w:rFonts w:ascii="David" w:hAnsi="David" w:cs="David" w:hint="eastAsia"/>
          <w:sz w:val="28"/>
          <w:szCs w:val="28"/>
          <w:rtl/>
        </w:rPr>
        <w:t>החכמה</w:t>
      </w:r>
      <w:r w:rsidR="001500F3" w:rsidRPr="001500F3">
        <w:rPr>
          <w:rFonts w:ascii="David" w:hAnsi="David" w:cs="David"/>
          <w:sz w:val="28"/>
          <w:szCs w:val="28"/>
          <w:rtl/>
        </w:rPr>
        <w:t xml:space="preserve"> </w:t>
      </w:r>
      <w:r w:rsidR="001500F3" w:rsidRPr="001500F3">
        <w:rPr>
          <w:rFonts w:ascii="David" w:hAnsi="David" w:cs="David" w:hint="eastAsia"/>
          <w:sz w:val="28"/>
          <w:szCs w:val="28"/>
          <w:rtl/>
        </w:rPr>
        <w:t>וביטחון</w:t>
      </w:r>
      <w:r w:rsidR="001500F3" w:rsidRPr="001500F3">
        <w:rPr>
          <w:rFonts w:ascii="David" w:hAnsi="David" w:cs="David"/>
          <w:sz w:val="28"/>
          <w:szCs w:val="28"/>
          <w:rtl/>
        </w:rPr>
        <w:t xml:space="preserve"> </w:t>
      </w:r>
      <w:r w:rsidR="001500F3" w:rsidRPr="001500F3">
        <w:rPr>
          <w:rFonts w:ascii="David" w:hAnsi="David" w:cs="David" w:hint="eastAsia"/>
          <w:sz w:val="28"/>
          <w:szCs w:val="28"/>
          <w:rtl/>
        </w:rPr>
        <w:t>פנים</w:t>
      </w:r>
      <w:r w:rsidR="001500F3" w:rsidRPr="001500F3">
        <w:rPr>
          <w:rFonts w:ascii="David" w:hAnsi="David" w:cs="David"/>
          <w:sz w:val="28"/>
          <w:szCs w:val="28"/>
          <w:rtl/>
        </w:rPr>
        <w:t xml:space="preserve">. </w:t>
      </w:r>
      <w:r w:rsidR="001500F3" w:rsidRPr="001500F3">
        <w:rPr>
          <w:rFonts w:ascii="David" w:hAnsi="David" w:cs="David" w:hint="eastAsia"/>
          <w:sz w:val="28"/>
          <w:szCs w:val="28"/>
          <w:rtl/>
        </w:rPr>
        <w:t>במסגרת</w:t>
      </w:r>
      <w:r w:rsidR="001500F3" w:rsidRPr="001500F3">
        <w:rPr>
          <w:rFonts w:ascii="David" w:hAnsi="David" w:cs="David"/>
          <w:sz w:val="28"/>
          <w:szCs w:val="28"/>
          <w:rtl/>
        </w:rPr>
        <w:t xml:space="preserve"> </w:t>
      </w:r>
      <w:r w:rsidR="001500F3" w:rsidRPr="001500F3">
        <w:rPr>
          <w:rFonts w:ascii="David" w:hAnsi="David" w:cs="David" w:hint="eastAsia"/>
          <w:sz w:val="28"/>
          <w:szCs w:val="28"/>
          <w:rtl/>
        </w:rPr>
        <w:t>העבודה</w:t>
      </w:r>
      <w:r w:rsidR="001500F3" w:rsidRPr="001500F3">
        <w:rPr>
          <w:rFonts w:ascii="David" w:hAnsi="David" w:cs="David"/>
          <w:sz w:val="28"/>
          <w:szCs w:val="28"/>
          <w:rtl/>
        </w:rPr>
        <w:t xml:space="preserve"> </w:t>
      </w:r>
      <w:r w:rsidR="001500F3" w:rsidRPr="001500F3">
        <w:rPr>
          <w:rFonts w:ascii="David" w:hAnsi="David" w:cs="David" w:hint="eastAsia"/>
          <w:sz w:val="28"/>
          <w:szCs w:val="28"/>
          <w:rtl/>
        </w:rPr>
        <w:t>הועברו</w:t>
      </w:r>
      <w:r w:rsidR="001500F3" w:rsidRPr="001500F3">
        <w:rPr>
          <w:rFonts w:ascii="David" w:hAnsi="David" w:cs="David"/>
          <w:sz w:val="28"/>
          <w:szCs w:val="28"/>
          <w:rtl/>
        </w:rPr>
        <w:t xml:space="preserve"> </w:t>
      </w:r>
      <w:r w:rsidR="001500F3" w:rsidRPr="001500F3">
        <w:rPr>
          <w:rFonts w:ascii="David" w:hAnsi="David" w:cs="David" w:hint="eastAsia"/>
          <w:sz w:val="28"/>
          <w:szCs w:val="28"/>
          <w:rtl/>
        </w:rPr>
        <w:t>חומרים</w:t>
      </w:r>
      <w:r w:rsidR="001500F3" w:rsidRPr="001500F3">
        <w:rPr>
          <w:rFonts w:ascii="David" w:hAnsi="David" w:cs="David"/>
          <w:sz w:val="28"/>
          <w:szCs w:val="28"/>
          <w:rtl/>
        </w:rPr>
        <w:t xml:space="preserve"> </w:t>
      </w:r>
      <w:r w:rsidR="001500F3" w:rsidRPr="001500F3">
        <w:rPr>
          <w:rFonts w:ascii="David" w:hAnsi="David" w:cs="David" w:hint="eastAsia"/>
          <w:sz w:val="28"/>
          <w:szCs w:val="28"/>
          <w:rtl/>
        </w:rPr>
        <w:t>וידע</w:t>
      </w:r>
      <w:r w:rsidR="001500F3" w:rsidRPr="001500F3">
        <w:rPr>
          <w:rFonts w:ascii="David" w:hAnsi="David" w:cs="David"/>
          <w:sz w:val="28"/>
          <w:szCs w:val="28"/>
          <w:rtl/>
        </w:rPr>
        <w:t xml:space="preserve"> </w:t>
      </w:r>
      <w:r w:rsidR="001500F3" w:rsidRPr="001500F3">
        <w:rPr>
          <w:rFonts w:ascii="David" w:hAnsi="David" w:cs="David" w:hint="eastAsia"/>
          <w:sz w:val="28"/>
          <w:szCs w:val="28"/>
          <w:rtl/>
        </w:rPr>
        <w:t>מהנושאים</w:t>
      </w:r>
      <w:r w:rsidR="001500F3" w:rsidRPr="001500F3">
        <w:rPr>
          <w:rFonts w:ascii="David" w:hAnsi="David" w:cs="David"/>
          <w:sz w:val="28"/>
          <w:szCs w:val="28"/>
          <w:rtl/>
        </w:rPr>
        <w:t xml:space="preserve"> </w:t>
      </w:r>
      <w:r w:rsidR="001500F3" w:rsidRPr="001500F3">
        <w:rPr>
          <w:rFonts w:ascii="David" w:hAnsi="David" w:cs="David" w:hint="eastAsia"/>
          <w:sz w:val="28"/>
          <w:szCs w:val="28"/>
          <w:rtl/>
        </w:rPr>
        <w:t>שחקרנו</w:t>
      </w:r>
      <w:r w:rsidR="001500F3" w:rsidRPr="001500F3">
        <w:rPr>
          <w:rFonts w:ascii="David" w:hAnsi="David" w:cs="David"/>
          <w:sz w:val="28"/>
          <w:szCs w:val="28"/>
          <w:rtl/>
        </w:rPr>
        <w:t xml:space="preserve"> </w:t>
      </w:r>
      <w:r w:rsidR="001500F3" w:rsidRPr="001500F3">
        <w:rPr>
          <w:rFonts w:ascii="David" w:hAnsi="David" w:cs="David" w:hint="eastAsia"/>
          <w:sz w:val="28"/>
          <w:szCs w:val="28"/>
          <w:rtl/>
        </w:rPr>
        <w:t>עד</w:t>
      </w:r>
      <w:r w:rsidR="001500F3" w:rsidRPr="001500F3">
        <w:rPr>
          <w:rFonts w:ascii="David" w:hAnsi="David" w:cs="David"/>
          <w:sz w:val="28"/>
          <w:szCs w:val="28"/>
          <w:rtl/>
        </w:rPr>
        <w:t xml:space="preserve"> </w:t>
      </w:r>
      <w:r w:rsidR="001500F3" w:rsidRPr="001500F3">
        <w:rPr>
          <w:rFonts w:ascii="David" w:hAnsi="David" w:cs="David" w:hint="eastAsia"/>
          <w:sz w:val="28"/>
          <w:szCs w:val="28"/>
          <w:rtl/>
        </w:rPr>
        <w:t>כה</w:t>
      </w:r>
      <w:r w:rsidR="001500F3" w:rsidRPr="001500F3">
        <w:rPr>
          <w:rFonts w:ascii="David" w:hAnsi="David" w:cs="David"/>
          <w:sz w:val="28"/>
          <w:szCs w:val="28"/>
          <w:rtl/>
        </w:rPr>
        <w:t xml:space="preserve">. </w:t>
      </w:r>
      <w:r w:rsidR="001500F3" w:rsidRPr="001500F3">
        <w:rPr>
          <w:rFonts w:ascii="David" w:hAnsi="David" w:cs="David" w:hint="cs"/>
          <w:sz w:val="28"/>
          <w:szCs w:val="28"/>
          <w:rtl/>
        </w:rPr>
        <w:t>ב</w:t>
      </w:r>
      <w:r w:rsidR="001500F3" w:rsidRPr="001500F3">
        <w:rPr>
          <w:rFonts w:ascii="David" w:hAnsi="David" w:cs="David" w:hint="eastAsia"/>
          <w:sz w:val="28"/>
          <w:szCs w:val="28"/>
          <w:rtl/>
        </w:rPr>
        <w:t>כוונתנו</w:t>
      </w:r>
      <w:r w:rsidR="001500F3" w:rsidRPr="001500F3">
        <w:rPr>
          <w:rFonts w:ascii="David" w:hAnsi="David" w:cs="David"/>
          <w:sz w:val="28"/>
          <w:szCs w:val="28"/>
          <w:rtl/>
        </w:rPr>
        <w:t xml:space="preserve"> </w:t>
      </w:r>
      <w:r w:rsidR="001500F3" w:rsidRPr="001500F3">
        <w:rPr>
          <w:rFonts w:ascii="David" w:hAnsi="David" w:cs="David" w:hint="eastAsia"/>
          <w:sz w:val="28"/>
          <w:szCs w:val="28"/>
          <w:rtl/>
        </w:rPr>
        <w:t>להמשיך</w:t>
      </w:r>
      <w:r w:rsidR="001500F3" w:rsidRPr="001500F3">
        <w:rPr>
          <w:rFonts w:ascii="David" w:hAnsi="David" w:cs="David"/>
          <w:sz w:val="28"/>
          <w:szCs w:val="28"/>
          <w:rtl/>
        </w:rPr>
        <w:t xml:space="preserve"> </w:t>
      </w:r>
      <w:r w:rsidR="001500F3" w:rsidRPr="001500F3">
        <w:rPr>
          <w:rFonts w:ascii="David" w:hAnsi="David" w:cs="David" w:hint="eastAsia"/>
          <w:sz w:val="28"/>
          <w:szCs w:val="28"/>
          <w:rtl/>
        </w:rPr>
        <w:t>וללוות</w:t>
      </w:r>
      <w:r w:rsidR="001500F3" w:rsidRPr="001500F3">
        <w:rPr>
          <w:rFonts w:ascii="David" w:hAnsi="David" w:cs="David"/>
          <w:sz w:val="28"/>
          <w:szCs w:val="28"/>
          <w:rtl/>
        </w:rPr>
        <w:t xml:space="preserve"> </w:t>
      </w:r>
      <w:r w:rsidR="001500F3" w:rsidRPr="001500F3">
        <w:rPr>
          <w:rFonts w:ascii="David" w:hAnsi="David" w:cs="David" w:hint="eastAsia"/>
          <w:sz w:val="28"/>
          <w:szCs w:val="28"/>
          <w:rtl/>
        </w:rPr>
        <w:t>את</w:t>
      </w:r>
      <w:r w:rsidR="001500F3" w:rsidRPr="001500F3">
        <w:rPr>
          <w:rFonts w:ascii="David" w:hAnsi="David" w:cs="David"/>
          <w:sz w:val="28"/>
          <w:szCs w:val="28"/>
          <w:rtl/>
        </w:rPr>
        <w:t xml:space="preserve"> </w:t>
      </w:r>
      <w:r w:rsidR="001500F3" w:rsidRPr="001500F3">
        <w:rPr>
          <w:rFonts w:ascii="David" w:hAnsi="David" w:cs="David" w:hint="eastAsia"/>
          <w:sz w:val="28"/>
          <w:szCs w:val="28"/>
          <w:rtl/>
        </w:rPr>
        <w:t>הקבוצה</w:t>
      </w:r>
      <w:r w:rsidR="001500F3" w:rsidRPr="001500F3">
        <w:rPr>
          <w:rFonts w:ascii="David" w:hAnsi="David" w:cs="David"/>
          <w:sz w:val="28"/>
          <w:szCs w:val="28"/>
          <w:rtl/>
        </w:rPr>
        <w:t xml:space="preserve"> </w:t>
      </w:r>
      <w:r w:rsidR="001500F3" w:rsidRPr="001500F3">
        <w:rPr>
          <w:rFonts w:ascii="David" w:hAnsi="David" w:cs="David" w:hint="eastAsia"/>
          <w:sz w:val="28"/>
          <w:szCs w:val="28"/>
          <w:rtl/>
        </w:rPr>
        <w:t>כך</w:t>
      </w:r>
      <w:r w:rsidR="001500F3" w:rsidRPr="001500F3">
        <w:rPr>
          <w:rFonts w:ascii="David" w:hAnsi="David" w:cs="David"/>
          <w:sz w:val="28"/>
          <w:szCs w:val="28"/>
          <w:rtl/>
        </w:rPr>
        <w:t xml:space="preserve"> </w:t>
      </w:r>
      <w:r w:rsidR="001500F3" w:rsidRPr="001500F3">
        <w:rPr>
          <w:rFonts w:ascii="David" w:hAnsi="David" w:cs="David" w:hint="eastAsia"/>
          <w:sz w:val="28"/>
          <w:szCs w:val="28"/>
          <w:rtl/>
        </w:rPr>
        <w:t>שהרעיונות</w:t>
      </w:r>
      <w:r w:rsidR="001500F3" w:rsidRPr="001500F3">
        <w:rPr>
          <w:rFonts w:ascii="David" w:hAnsi="David" w:cs="David"/>
          <w:sz w:val="28"/>
          <w:szCs w:val="28"/>
          <w:rtl/>
        </w:rPr>
        <w:t xml:space="preserve"> </w:t>
      </w:r>
      <w:r w:rsidR="001500F3" w:rsidRPr="001500F3">
        <w:rPr>
          <w:rFonts w:ascii="David" w:hAnsi="David" w:cs="David" w:hint="eastAsia"/>
          <w:sz w:val="28"/>
          <w:szCs w:val="28"/>
          <w:rtl/>
        </w:rPr>
        <w:t>שיעלו</w:t>
      </w:r>
      <w:r w:rsidR="001500F3" w:rsidRPr="001500F3">
        <w:rPr>
          <w:rFonts w:ascii="David" w:hAnsi="David" w:cs="David"/>
          <w:sz w:val="28"/>
          <w:szCs w:val="28"/>
          <w:rtl/>
        </w:rPr>
        <w:t xml:space="preserve"> </w:t>
      </w:r>
      <w:r w:rsidR="001500F3" w:rsidRPr="001500F3">
        <w:rPr>
          <w:rFonts w:ascii="David" w:hAnsi="David" w:cs="David" w:hint="eastAsia"/>
          <w:sz w:val="28"/>
          <w:szCs w:val="28"/>
          <w:rtl/>
        </w:rPr>
        <w:t>שם</w:t>
      </w:r>
      <w:r w:rsidR="001500F3" w:rsidRPr="001500F3">
        <w:rPr>
          <w:rFonts w:ascii="David" w:hAnsi="David" w:cs="David"/>
          <w:sz w:val="28"/>
          <w:szCs w:val="28"/>
          <w:rtl/>
        </w:rPr>
        <w:t xml:space="preserve"> </w:t>
      </w:r>
      <w:r w:rsidR="001500F3" w:rsidRPr="001500F3">
        <w:rPr>
          <w:rFonts w:ascii="David" w:hAnsi="David" w:cs="David" w:hint="eastAsia"/>
          <w:sz w:val="28"/>
          <w:szCs w:val="28"/>
          <w:rtl/>
        </w:rPr>
        <w:t>ובמסגרת</w:t>
      </w:r>
      <w:r w:rsidR="001500F3" w:rsidRPr="001500F3">
        <w:rPr>
          <w:rFonts w:ascii="David" w:hAnsi="David" w:cs="David"/>
          <w:sz w:val="28"/>
          <w:szCs w:val="28"/>
          <w:rtl/>
        </w:rPr>
        <w:t xml:space="preserve"> </w:t>
      </w:r>
      <w:r w:rsidR="001500F3" w:rsidRPr="001500F3">
        <w:rPr>
          <w:rFonts w:ascii="David" w:hAnsi="David" w:cs="David" w:hint="eastAsia"/>
          <w:sz w:val="28"/>
          <w:szCs w:val="28"/>
          <w:rtl/>
        </w:rPr>
        <w:t>עבודתנו</w:t>
      </w:r>
      <w:r w:rsidR="001500F3" w:rsidRPr="001500F3">
        <w:rPr>
          <w:rFonts w:ascii="David" w:hAnsi="David" w:cs="David"/>
          <w:sz w:val="28"/>
          <w:szCs w:val="28"/>
          <w:rtl/>
        </w:rPr>
        <w:t xml:space="preserve"> </w:t>
      </w:r>
      <w:r w:rsidR="001500F3" w:rsidRPr="001500F3">
        <w:rPr>
          <w:rFonts w:ascii="David" w:hAnsi="David" w:cs="David" w:hint="eastAsia"/>
          <w:sz w:val="28"/>
          <w:szCs w:val="28"/>
          <w:rtl/>
        </w:rPr>
        <w:t>יפרו</w:t>
      </w:r>
      <w:r w:rsidR="001500F3" w:rsidRPr="001500F3">
        <w:rPr>
          <w:rFonts w:ascii="David" w:hAnsi="David" w:cs="David"/>
          <w:sz w:val="28"/>
          <w:szCs w:val="28"/>
          <w:rtl/>
        </w:rPr>
        <w:t xml:space="preserve"> </w:t>
      </w:r>
      <w:r w:rsidR="001500F3" w:rsidRPr="001500F3">
        <w:rPr>
          <w:rFonts w:ascii="David" w:hAnsi="David" w:cs="David" w:hint="eastAsia"/>
          <w:sz w:val="28"/>
          <w:szCs w:val="28"/>
          <w:rtl/>
        </w:rPr>
        <w:t>זה</w:t>
      </w:r>
      <w:r w:rsidR="001500F3" w:rsidRPr="001500F3">
        <w:rPr>
          <w:rFonts w:ascii="David" w:hAnsi="David" w:cs="David"/>
          <w:sz w:val="28"/>
          <w:szCs w:val="28"/>
          <w:rtl/>
        </w:rPr>
        <w:t xml:space="preserve"> </w:t>
      </w:r>
      <w:r w:rsidR="001500F3" w:rsidRPr="001500F3">
        <w:rPr>
          <w:rFonts w:ascii="David" w:hAnsi="David" w:cs="David" w:hint="eastAsia"/>
          <w:sz w:val="28"/>
          <w:szCs w:val="28"/>
          <w:rtl/>
        </w:rPr>
        <w:t>את</w:t>
      </w:r>
      <w:r w:rsidR="001500F3" w:rsidRPr="001500F3">
        <w:rPr>
          <w:rFonts w:ascii="David" w:hAnsi="David" w:cs="David"/>
          <w:sz w:val="28"/>
          <w:szCs w:val="28"/>
          <w:rtl/>
        </w:rPr>
        <w:t xml:space="preserve"> </w:t>
      </w:r>
      <w:r w:rsidR="001500F3" w:rsidRPr="001500F3">
        <w:rPr>
          <w:rFonts w:ascii="David" w:hAnsi="David" w:cs="David" w:hint="eastAsia"/>
          <w:sz w:val="28"/>
          <w:szCs w:val="28"/>
          <w:rtl/>
        </w:rPr>
        <w:t>זה</w:t>
      </w:r>
      <w:r w:rsidR="001500F3" w:rsidRPr="001500F3">
        <w:rPr>
          <w:rFonts w:ascii="David" w:hAnsi="David" w:cs="David"/>
          <w:sz w:val="28"/>
          <w:szCs w:val="28"/>
          <w:rtl/>
        </w:rPr>
        <w:t>.</w:t>
      </w:r>
      <w:r w:rsidR="001500F3">
        <w:rPr>
          <w:rFonts w:ascii="David" w:hAnsi="David" w:cs="David" w:hint="cs"/>
          <w:sz w:val="28"/>
          <w:szCs w:val="28"/>
          <w:rtl/>
        </w:rPr>
        <w:t xml:space="preserve"> </w:t>
      </w:r>
    </w:p>
    <w:p w14:paraId="42C6C958" w14:textId="4C27A040" w:rsidR="001500F3" w:rsidRPr="007C7077" w:rsidRDefault="007C7077" w:rsidP="007C7077">
      <w:pPr>
        <w:pStyle w:val="a8"/>
        <w:numPr>
          <w:ilvl w:val="0"/>
          <w:numId w:val="21"/>
        </w:numPr>
        <w:spacing w:line="360" w:lineRule="auto"/>
        <w:jc w:val="both"/>
        <w:rPr>
          <w:rFonts w:ascii="David" w:hAnsi="David" w:cs="David"/>
          <w:b/>
          <w:bCs/>
          <w:sz w:val="32"/>
          <w:szCs w:val="32"/>
        </w:rPr>
      </w:pPr>
      <w:r w:rsidRPr="007C7077">
        <w:rPr>
          <w:rFonts w:ascii="David" w:hAnsi="David" w:cs="David" w:hint="cs"/>
          <w:b/>
          <w:bCs/>
          <w:sz w:val="32"/>
          <w:szCs w:val="32"/>
          <w:rtl/>
        </w:rPr>
        <w:t>מטרות העבודה</w:t>
      </w:r>
    </w:p>
    <w:p w14:paraId="6B29A235" w14:textId="77777777" w:rsidR="007C7077" w:rsidRDefault="007C7077" w:rsidP="007C7077">
      <w:pPr>
        <w:pStyle w:val="a8"/>
        <w:numPr>
          <w:ilvl w:val="0"/>
          <w:numId w:val="19"/>
        </w:numPr>
        <w:spacing w:line="360" w:lineRule="auto"/>
        <w:jc w:val="both"/>
        <w:rPr>
          <w:rFonts w:ascii="David" w:hAnsi="David" w:cs="David"/>
          <w:sz w:val="28"/>
          <w:szCs w:val="28"/>
        </w:rPr>
      </w:pPr>
      <w:r>
        <w:rPr>
          <w:rFonts w:ascii="David" w:hAnsi="David" w:cs="David" w:hint="cs"/>
          <w:sz w:val="28"/>
          <w:szCs w:val="28"/>
          <w:rtl/>
        </w:rPr>
        <w:t>למפות ולנתח את הפוטנציאל הגלום ביכולות העיר החכמה בהקשרי ביטחון אישי וציבורי.</w:t>
      </w:r>
    </w:p>
    <w:p w14:paraId="3740CB62" w14:textId="77777777" w:rsidR="007C7077" w:rsidRDefault="007C7077" w:rsidP="007C7077">
      <w:pPr>
        <w:pStyle w:val="a8"/>
        <w:numPr>
          <w:ilvl w:val="0"/>
          <w:numId w:val="19"/>
        </w:numPr>
        <w:spacing w:line="360" w:lineRule="auto"/>
        <w:jc w:val="both"/>
        <w:rPr>
          <w:rFonts w:ascii="David" w:hAnsi="David" w:cs="David"/>
          <w:sz w:val="28"/>
          <w:szCs w:val="28"/>
        </w:rPr>
      </w:pPr>
      <w:r>
        <w:rPr>
          <w:rFonts w:ascii="David" w:hAnsi="David" w:cs="David" w:hint="cs"/>
          <w:sz w:val="28"/>
          <w:szCs w:val="28"/>
          <w:rtl/>
        </w:rPr>
        <w:t>לנתח את החוזקות והחולשות של טכנולוגיות העיר החכמה בהקשרי ביטחון אישי וציבורי.</w:t>
      </w:r>
    </w:p>
    <w:p w14:paraId="4BC73974" w14:textId="77777777" w:rsidR="007C7077" w:rsidRPr="00012FFE" w:rsidRDefault="007C7077" w:rsidP="007C7077">
      <w:pPr>
        <w:pStyle w:val="a8"/>
        <w:numPr>
          <w:ilvl w:val="0"/>
          <w:numId w:val="19"/>
        </w:numPr>
        <w:spacing w:line="360" w:lineRule="auto"/>
        <w:jc w:val="both"/>
        <w:rPr>
          <w:rFonts w:ascii="David" w:hAnsi="David" w:cs="David"/>
          <w:sz w:val="28"/>
          <w:szCs w:val="28"/>
          <w:rtl/>
        </w:rPr>
      </w:pPr>
      <w:r>
        <w:rPr>
          <w:rFonts w:ascii="David" w:hAnsi="David" w:cs="David" w:hint="cs"/>
          <w:sz w:val="28"/>
          <w:szCs w:val="28"/>
          <w:rtl/>
        </w:rPr>
        <w:t>להציע מודל שליטה למיצוי מידע ממקורות שונים לקבלת החלטות בשגרה ובחירום.</w:t>
      </w:r>
    </w:p>
    <w:p w14:paraId="273BA04D" w14:textId="77777777" w:rsidR="007C7077" w:rsidRPr="007C7077" w:rsidRDefault="007C7077" w:rsidP="007C7077">
      <w:pPr>
        <w:pStyle w:val="a8"/>
        <w:spacing w:line="360" w:lineRule="auto"/>
        <w:ind w:left="643"/>
        <w:jc w:val="both"/>
        <w:rPr>
          <w:rFonts w:ascii="David" w:hAnsi="David" w:cs="David"/>
          <w:sz w:val="28"/>
          <w:szCs w:val="28"/>
          <w:rtl/>
        </w:rPr>
      </w:pPr>
    </w:p>
    <w:p w14:paraId="488046F5" w14:textId="137A2A6D" w:rsidR="00856AB6" w:rsidRPr="007C7077" w:rsidRDefault="00856AB6" w:rsidP="007C7077">
      <w:pPr>
        <w:pStyle w:val="a8"/>
        <w:numPr>
          <w:ilvl w:val="0"/>
          <w:numId w:val="21"/>
        </w:numPr>
        <w:spacing w:line="360" w:lineRule="auto"/>
        <w:jc w:val="both"/>
        <w:rPr>
          <w:rFonts w:ascii="David" w:hAnsi="David" w:cs="David"/>
          <w:b/>
          <w:bCs/>
          <w:sz w:val="32"/>
          <w:szCs w:val="32"/>
          <w:rtl/>
        </w:rPr>
      </w:pPr>
      <w:r w:rsidRPr="007C7077">
        <w:rPr>
          <w:rFonts w:ascii="David" w:hAnsi="David" w:cs="David" w:hint="cs"/>
          <w:b/>
          <w:bCs/>
          <w:sz w:val="32"/>
          <w:szCs w:val="32"/>
          <w:rtl/>
        </w:rPr>
        <w:lastRenderedPageBreak/>
        <w:t xml:space="preserve">עיר חכמה </w:t>
      </w:r>
      <w:r w:rsidRPr="007C7077">
        <w:rPr>
          <w:rFonts w:ascii="David" w:hAnsi="David" w:cs="David"/>
          <w:b/>
          <w:bCs/>
          <w:sz w:val="32"/>
          <w:szCs w:val="32"/>
          <w:rtl/>
        </w:rPr>
        <w:t>–</w:t>
      </w:r>
      <w:r w:rsidRPr="007C7077">
        <w:rPr>
          <w:rFonts w:ascii="David" w:hAnsi="David" w:cs="David" w:hint="cs"/>
          <w:b/>
          <w:bCs/>
          <w:sz w:val="32"/>
          <w:szCs w:val="32"/>
          <w:rtl/>
        </w:rPr>
        <w:t xml:space="preserve"> המשגה ורקע תיאורטי</w:t>
      </w:r>
    </w:p>
    <w:p w14:paraId="145ECD12" w14:textId="425F80A1" w:rsidR="0003210E" w:rsidRDefault="0003210E" w:rsidP="0045641B">
      <w:pPr>
        <w:spacing w:line="360" w:lineRule="auto"/>
        <w:jc w:val="both"/>
        <w:rPr>
          <w:rFonts w:ascii="David" w:hAnsi="David" w:cs="David"/>
          <w:sz w:val="28"/>
          <w:szCs w:val="28"/>
          <w:rtl/>
        </w:rPr>
      </w:pPr>
      <w:r>
        <w:rPr>
          <w:rFonts w:ascii="David" w:hAnsi="David" w:cs="David" w:hint="cs"/>
          <w:sz w:val="28"/>
          <w:szCs w:val="28"/>
          <w:rtl/>
        </w:rPr>
        <w:t>"</w:t>
      </w:r>
      <w:r w:rsidRPr="00755EA6">
        <w:rPr>
          <w:rFonts w:ascii="David" w:hAnsi="David" w:cs="David" w:hint="cs"/>
          <w:i/>
          <w:iCs/>
          <w:sz w:val="28"/>
          <w:szCs w:val="28"/>
          <w:rtl/>
        </w:rPr>
        <w:t>העתיד העולמי יהיה בערים</w:t>
      </w:r>
      <w:r>
        <w:rPr>
          <w:rFonts w:ascii="David" w:hAnsi="David" w:cs="David" w:hint="cs"/>
          <w:sz w:val="28"/>
          <w:szCs w:val="28"/>
          <w:rtl/>
        </w:rPr>
        <w:t>"</w:t>
      </w:r>
      <w:r w:rsidR="0045641B">
        <w:rPr>
          <w:rFonts w:ascii="David" w:hAnsi="David" w:cs="David" w:hint="cs"/>
          <w:sz w:val="28"/>
          <w:szCs w:val="28"/>
          <w:rtl/>
        </w:rPr>
        <w:t>,</w:t>
      </w:r>
      <w:r>
        <w:rPr>
          <w:rFonts w:ascii="David" w:hAnsi="David" w:cs="David" w:hint="cs"/>
          <w:sz w:val="28"/>
          <w:szCs w:val="28"/>
          <w:rtl/>
        </w:rPr>
        <w:t xml:space="preserve"> כך נפתח דו"ח האו"ם בנוגע למגמות עיור </w:t>
      </w:r>
      <w:r w:rsidR="00856AB6">
        <w:rPr>
          <w:rFonts w:ascii="David" w:hAnsi="David" w:cs="David" w:hint="cs"/>
          <w:sz w:val="28"/>
          <w:szCs w:val="28"/>
          <w:rtl/>
        </w:rPr>
        <w:t>ב-</w:t>
      </w:r>
      <w:r>
        <w:rPr>
          <w:rFonts w:ascii="David" w:hAnsi="David" w:cs="David" w:hint="cs"/>
          <w:sz w:val="28"/>
          <w:szCs w:val="28"/>
          <w:rtl/>
        </w:rPr>
        <w:t xml:space="preserve">2018. </w:t>
      </w:r>
      <w:r w:rsidR="00856AB6">
        <w:rPr>
          <w:rFonts w:ascii="David" w:hAnsi="David" w:cs="David" w:hint="cs"/>
          <w:sz w:val="28"/>
          <w:szCs w:val="28"/>
          <w:rtl/>
        </w:rPr>
        <w:t>התבוננות</w:t>
      </w:r>
      <w:r>
        <w:rPr>
          <w:rFonts w:ascii="David" w:hAnsi="David" w:cs="David" w:hint="cs"/>
          <w:sz w:val="28"/>
          <w:szCs w:val="28"/>
          <w:rtl/>
        </w:rPr>
        <w:t xml:space="preserve"> </w:t>
      </w:r>
      <w:r w:rsidR="00856AB6">
        <w:rPr>
          <w:rFonts w:ascii="David" w:hAnsi="David" w:cs="David" w:hint="cs"/>
          <w:sz w:val="28"/>
          <w:szCs w:val="28"/>
          <w:rtl/>
        </w:rPr>
        <w:t>ב</w:t>
      </w:r>
      <w:r>
        <w:rPr>
          <w:rFonts w:ascii="David" w:hAnsi="David" w:cs="David" w:hint="cs"/>
          <w:sz w:val="28"/>
          <w:szCs w:val="28"/>
          <w:rtl/>
        </w:rPr>
        <w:t>נתונים מראה גידול משמעותי במעבר לעיר</w:t>
      </w:r>
      <w:r w:rsidR="00856AB6">
        <w:rPr>
          <w:rFonts w:ascii="David" w:hAnsi="David" w:cs="David" w:hint="cs"/>
          <w:sz w:val="28"/>
          <w:szCs w:val="28"/>
          <w:rtl/>
        </w:rPr>
        <w:t xml:space="preserve">. בשנת </w:t>
      </w:r>
      <w:r>
        <w:rPr>
          <w:rFonts w:ascii="David" w:hAnsi="David" w:cs="David" w:hint="cs"/>
          <w:sz w:val="28"/>
          <w:szCs w:val="28"/>
          <w:rtl/>
        </w:rPr>
        <w:t xml:space="preserve">1950 התגוררו שלושים אחוז מהאוכלוסייה העולמית בערים, </w:t>
      </w:r>
      <w:r w:rsidR="00856AB6">
        <w:rPr>
          <w:rFonts w:ascii="David" w:hAnsi="David" w:cs="David" w:hint="cs"/>
          <w:sz w:val="28"/>
          <w:szCs w:val="28"/>
          <w:rtl/>
        </w:rPr>
        <w:t>ב-</w:t>
      </w:r>
      <w:r>
        <w:rPr>
          <w:rFonts w:ascii="David" w:hAnsi="David" w:cs="David" w:hint="cs"/>
          <w:sz w:val="28"/>
          <w:szCs w:val="28"/>
          <w:rtl/>
        </w:rPr>
        <w:t xml:space="preserve">2018 הנתון כבר עלה </w:t>
      </w:r>
      <w:r w:rsidR="00856AB6">
        <w:rPr>
          <w:rFonts w:ascii="David" w:hAnsi="David" w:cs="David" w:hint="cs"/>
          <w:sz w:val="28"/>
          <w:szCs w:val="28"/>
          <w:rtl/>
        </w:rPr>
        <w:t>ל-</w:t>
      </w:r>
      <w:r>
        <w:rPr>
          <w:rFonts w:ascii="David" w:hAnsi="David" w:cs="David" w:hint="cs"/>
          <w:sz w:val="28"/>
          <w:szCs w:val="28"/>
          <w:rtl/>
        </w:rPr>
        <w:t xml:space="preserve">55%. הצצה לעבר העתיד הקרוב </w:t>
      </w:r>
      <w:r w:rsidR="00856AB6">
        <w:rPr>
          <w:rFonts w:ascii="David" w:hAnsi="David" w:cs="David" w:hint="cs"/>
          <w:sz w:val="28"/>
          <w:szCs w:val="28"/>
          <w:rtl/>
        </w:rPr>
        <w:t>ב-</w:t>
      </w:r>
      <w:r>
        <w:rPr>
          <w:rFonts w:ascii="David" w:hAnsi="David" w:cs="David" w:hint="cs"/>
          <w:sz w:val="28"/>
          <w:szCs w:val="28"/>
          <w:rtl/>
        </w:rPr>
        <w:t>2050 מצביע</w:t>
      </w:r>
      <w:r w:rsidR="0045641B">
        <w:rPr>
          <w:rFonts w:ascii="David" w:hAnsi="David" w:cs="David" w:hint="cs"/>
          <w:sz w:val="28"/>
          <w:szCs w:val="28"/>
          <w:rtl/>
        </w:rPr>
        <w:t>ה</w:t>
      </w:r>
      <w:r>
        <w:rPr>
          <w:rFonts w:ascii="David" w:hAnsi="David" w:cs="David" w:hint="cs"/>
          <w:sz w:val="28"/>
          <w:szCs w:val="28"/>
          <w:rtl/>
        </w:rPr>
        <w:t xml:space="preserve"> על המשך הגידול ל-68% מהאוכלוסיי</w:t>
      </w:r>
      <w:r>
        <w:rPr>
          <w:rFonts w:ascii="David" w:hAnsi="David" w:cs="David" w:hint="eastAsia"/>
          <w:sz w:val="28"/>
          <w:szCs w:val="28"/>
          <w:rtl/>
        </w:rPr>
        <w:t>ה</w:t>
      </w:r>
      <w:r>
        <w:rPr>
          <w:rFonts w:ascii="David" w:hAnsi="David" w:cs="David" w:hint="cs"/>
          <w:sz w:val="28"/>
          <w:szCs w:val="28"/>
          <w:rtl/>
        </w:rPr>
        <w:t xml:space="preserve"> העולמית שתתגורר בערים</w:t>
      </w:r>
      <w:sdt>
        <w:sdtPr>
          <w:rPr>
            <w:rFonts w:ascii="David" w:hAnsi="David" w:cs="David" w:hint="cs"/>
            <w:sz w:val="28"/>
            <w:szCs w:val="28"/>
            <w:rtl/>
          </w:rPr>
          <w:id w:val="69019876"/>
          <w:citation/>
        </w:sdtPr>
        <w:sdtEndPr/>
        <w:sdtContent>
          <w:r>
            <w:rPr>
              <w:rFonts w:ascii="David" w:hAnsi="David" w:cs="David"/>
              <w:sz w:val="28"/>
              <w:szCs w:val="28"/>
              <w:rtl/>
            </w:rPr>
            <w:fldChar w:fldCharType="begin"/>
          </w:r>
          <w:r>
            <w:rPr>
              <w:rFonts w:cs="David"/>
              <w:sz w:val="28"/>
              <w:szCs w:val="28"/>
            </w:rPr>
            <w:instrText xml:space="preserve">CITATION Dep18 \p 1-2 \l 1033 </w:instrText>
          </w:r>
          <w:r>
            <w:rPr>
              <w:rFonts w:ascii="David" w:hAnsi="David" w:cs="David"/>
              <w:sz w:val="28"/>
              <w:szCs w:val="28"/>
              <w:rtl/>
            </w:rPr>
            <w:fldChar w:fldCharType="separate"/>
          </w:r>
          <w:r w:rsidR="00460165">
            <w:rPr>
              <w:rFonts w:ascii="David" w:hAnsi="David" w:cs="David"/>
              <w:noProof/>
              <w:sz w:val="28"/>
              <w:szCs w:val="28"/>
              <w:rtl/>
            </w:rPr>
            <w:t xml:space="preserve"> </w:t>
          </w:r>
          <w:r w:rsidR="00460165" w:rsidRPr="00460165">
            <w:rPr>
              <w:rFonts w:ascii="David" w:hAnsi="David" w:cs="David"/>
              <w:noProof/>
              <w:sz w:val="28"/>
              <w:szCs w:val="28"/>
            </w:rPr>
            <w:t>(Department of Economic and Social Affairs, 2018, pp. 1-2)</w:t>
          </w:r>
          <w:r>
            <w:rPr>
              <w:rFonts w:ascii="David" w:hAnsi="David" w:cs="David"/>
              <w:sz w:val="28"/>
              <w:szCs w:val="28"/>
              <w:rtl/>
            </w:rPr>
            <w:fldChar w:fldCharType="end"/>
          </w:r>
        </w:sdtContent>
      </w:sdt>
      <w:r>
        <w:rPr>
          <w:rFonts w:ascii="David" w:hAnsi="David" w:cs="David" w:hint="cs"/>
          <w:sz w:val="28"/>
          <w:szCs w:val="28"/>
          <w:rtl/>
        </w:rPr>
        <w:t xml:space="preserve">. תהליך דומה מתרחש גם בישראל כאשר כבר </w:t>
      </w:r>
      <w:r w:rsidR="00856AB6">
        <w:rPr>
          <w:rFonts w:ascii="David" w:hAnsi="David" w:cs="David" w:hint="cs"/>
          <w:sz w:val="28"/>
          <w:szCs w:val="28"/>
          <w:rtl/>
        </w:rPr>
        <w:t>ב-</w:t>
      </w:r>
      <w:r>
        <w:rPr>
          <w:rFonts w:ascii="David" w:hAnsi="David" w:cs="David" w:hint="cs"/>
          <w:sz w:val="28"/>
          <w:szCs w:val="28"/>
          <w:rtl/>
        </w:rPr>
        <w:t xml:space="preserve">2015 92% מהאוכלוסייה מתגוררת בערים </w:t>
      </w:r>
      <w:sdt>
        <w:sdtPr>
          <w:rPr>
            <w:rFonts w:ascii="David" w:hAnsi="David" w:cs="David" w:hint="cs"/>
            <w:sz w:val="28"/>
            <w:szCs w:val="28"/>
            <w:rtl/>
          </w:rPr>
          <w:id w:val="1763560100"/>
          <w:citation/>
        </w:sdtPr>
        <w:sdtEnd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גול16 \</w:instrText>
          </w:r>
          <w:r>
            <w:rPr>
              <w:rFonts w:ascii="David" w:hAnsi="David" w:cs="David"/>
              <w:sz w:val="28"/>
              <w:szCs w:val="28"/>
            </w:rPr>
            <w:instrText>p 1 \l 1037</w:instrText>
          </w:r>
          <w:r>
            <w:rPr>
              <w:rFonts w:ascii="David" w:hAnsi="David" w:cs="David"/>
              <w:sz w:val="28"/>
              <w:szCs w:val="28"/>
              <w:rtl/>
            </w:rPr>
            <w:instrText xml:space="preserve"> </w:instrText>
          </w:r>
          <w:r>
            <w:rPr>
              <w:rFonts w:ascii="David" w:hAnsi="David" w:cs="David"/>
              <w:sz w:val="28"/>
              <w:szCs w:val="28"/>
              <w:rtl/>
            </w:rPr>
            <w:fldChar w:fldCharType="separate"/>
          </w:r>
          <w:r w:rsidR="00460165" w:rsidRPr="00460165">
            <w:rPr>
              <w:rFonts w:ascii="David" w:hAnsi="David" w:cs="David" w:hint="cs"/>
              <w:noProof/>
              <w:sz w:val="28"/>
              <w:szCs w:val="28"/>
              <w:rtl/>
            </w:rPr>
            <w:t>(גולדשמידט, 2016, עמ' 1)</w:t>
          </w:r>
          <w:r>
            <w:rPr>
              <w:rFonts w:ascii="David" w:hAnsi="David" w:cs="David"/>
              <w:sz w:val="28"/>
              <w:szCs w:val="28"/>
              <w:rtl/>
            </w:rPr>
            <w:fldChar w:fldCharType="end"/>
          </w:r>
        </w:sdtContent>
      </w:sdt>
      <w:r>
        <w:rPr>
          <w:rFonts w:ascii="David" w:hAnsi="David" w:cs="David" w:hint="cs"/>
          <w:sz w:val="28"/>
          <w:szCs w:val="28"/>
          <w:rtl/>
        </w:rPr>
        <w:t>. לצד תהליך העיור גם גודלן של הערים משתנה משמעותית כאשר הצפי הוא שבשנת 2030 יהיו 43 מגה-ערים</w:t>
      </w:r>
      <w:r>
        <w:rPr>
          <w:rStyle w:val="afb"/>
          <w:rFonts w:ascii="David" w:hAnsi="David" w:cs="David"/>
          <w:sz w:val="28"/>
          <w:szCs w:val="28"/>
          <w:rtl/>
        </w:rPr>
        <w:footnoteReference w:id="1"/>
      </w:r>
      <w:r>
        <w:rPr>
          <w:rFonts w:ascii="David" w:hAnsi="David" w:cs="David" w:hint="cs"/>
          <w:sz w:val="28"/>
          <w:szCs w:val="28"/>
          <w:rtl/>
        </w:rPr>
        <w:t xml:space="preserve"> בעולם.</w:t>
      </w:r>
      <w:r w:rsidR="00AB431C">
        <w:rPr>
          <w:rFonts w:ascii="David" w:hAnsi="David" w:cs="David" w:hint="cs"/>
          <w:sz w:val="28"/>
          <w:szCs w:val="28"/>
          <w:rtl/>
        </w:rPr>
        <w:t xml:space="preserve"> התרשים הבא מציג את המגמות העולמיות הקשורות בגידול אוכלוסיית כדור הארץ ובמעבר המתבצע לערים. התרשים ממחיש כיצד </w:t>
      </w:r>
      <w:r w:rsidR="0045641B">
        <w:rPr>
          <w:rFonts w:ascii="David" w:hAnsi="David" w:cs="David" w:hint="cs"/>
          <w:sz w:val="28"/>
          <w:szCs w:val="28"/>
          <w:rtl/>
        </w:rPr>
        <w:t xml:space="preserve">בשנת 2050 </w:t>
      </w:r>
      <w:r w:rsidR="00AB431C">
        <w:rPr>
          <w:rFonts w:ascii="David" w:hAnsi="David" w:cs="David" w:hint="cs"/>
          <w:sz w:val="28"/>
          <w:szCs w:val="28"/>
          <w:rtl/>
        </w:rPr>
        <w:t xml:space="preserve">אוכלוסיית כדור הארץ תעמוד על תשעה </w:t>
      </w:r>
      <w:r w:rsidR="00A17A7A">
        <w:rPr>
          <w:rFonts w:ascii="David" w:hAnsi="David" w:cs="David" w:hint="cs"/>
          <w:sz w:val="28"/>
          <w:szCs w:val="28"/>
          <w:rtl/>
        </w:rPr>
        <w:t>מיליארד נפש וכ-7 מיליארד מתוכה תחיה בעיר.</w:t>
      </w:r>
    </w:p>
    <w:p w14:paraId="0E278E8E" w14:textId="77777777" w:rsidR="00AB431C" w:rsidRDefault="00AB431C" w:rsidP="00A17A7A">
      <w:pPr>
        <w:spacing w:line="360" w:lineRule="auto"/>
        <w:jc w:val="both"/>
        <w:rPr>
          <w:noProof/>
          <w:rtl/>
        </w:rPr>
      </w:pPr>
    </w:p>
    <w:p w14:paraId="40640EF6" w14:textId="6096A43C" w:rsidR="00AB431C" w:rsidRDefault="00AB431C" w:rsidP="00A17A7A">
      <w:pPr>
        <w:spacing w:line="360" w:lineRule="auto"/>
        <w:jc w:val="both"/>
        <w:rPr>
          <w:noProof/>
          <w:rtl/>
        </w:rPr>
      </w:pPr>
      <w:r>
        <w:rPr>
          <w:noProof/>
        </w:rPr>
        <w:drawing>
          <wp:inline distT="0" distB="0" distL="0" distR="0" wp14:anchorId="6CF6E97E" wp14:editId="7DB96FDB">
            <wp:extent cx="5650705" cy="1798036"/>
            <wp:effectExtent l="0" t="0" r="762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638" t="21215" r="13879" b="38347"/>
                    <a:stretch/>
                  </pic:blipFill>
                  <pic:spPr bwMode="auto">
                    <a:xfrm>
                      <a:off x="0" y="0"/>
                      <a:ext cx="5705823" cy="1815574"/>
                    </a:xfrm>
                    <a:prstGeom prst="rect">
                      <a:avLst/>
                    </a:prstGeom>
                    <a:ln>
                      <a:noFill/>
                    </a:ln>
                    <a:extLst>
                      <a:ext uri="{53640926-AAD7-44D8-BBD7-CCE9431645EC}">
                        <a14:shadowObscured xmlns:a14="http://schemas.microsoft.com/office/drawing/2010/main"/>
                      </a:ext>
                    </a:extLst>
                  </pic:spPr>
                </pic:pic>
              </a:graphicData>
            </a:graphic>
          </wp:inline>
        </w:drawing>
      </w:r>
    </w:p>
    <w:p w14:paraId="3EB31890" w14:textId="637824D1" w:rsidR="00AB431C" w:rsidRPr="00AB431C" w:rsidRDefault="00AB431C" w:rsidP="00A17A7A">
      <w:pPr>
        <w:spacing w:line="360" w:lineRule="auto"/>
        <w:jc w:val="both"/>
        <w:rPr>
          <w:rFonts w:ascii="David" w:hAnsi="David" w:cs="David"/>
          <w:sz w:val="20"/>
          <w:szCs w:val="20"/>
          <w:rtl/>
        </w:rPr>
      </w:pPr>
      <w:r w:rsidRPr="00AB431C">
        <w:rPr>
          <w:rFonts w:ascii="David" w:hAnsi="David" w:cs="David" w:hint="cs"/>
          <w:sz w:val="20"/>
          <w:szCs w:val="20"/>
          <w:rtl/>
        </w:rPr>
        <w:t xml:space="preserve">(תרשים 1: </w:t>
      </w:r>
      <w:r w:rsidRPr="00AB431C">
        <w:rPr>
          <w:sz w:val="20"/>
          <w:szCs w:val="20"/>
        </w:rPr>
        <w:t>State of smart cities in UK and beyond</w:t>
      </w:r>
      <w:r w:rsidRPr="00AB431C">
        <w:rPr>
          <w:rFonts w:hint="cs"/>
          <w:sz w:val="20"/>
          <w:szCs w:val="20"/>
          <w:rtl/>
        </w:rPr>
        <w:t>)</w:t>
      </w:r>
    </w:p>
    <w:p w14:paraId="010CC1F7" w14:textId="69726361" w:rsidR="00556835" w:rsidRDefault="00192926" w:rsidP="00EC19D9">
      <w:pPr>
        <w:spacing w:line="360" w:lineRule="auto"/>
        <w:jc w:val="both"/>
        <w:rPr>
          <w:rFonts w:ascii="David" w:hAnsi="David" w:cs="David"/>
          <w:sz w:val="28"/>
          <w:szCs w:val="28"/>
          <w:rtl/>
        </w:rPr>
      </w:pPr>
      <w:r>
        <w:rPr>
          <w:rFonts w:ascii="David" w:hAnsi="David" w:cs="David" w:hint="cs"/>
          <w:sz w:val="28"/>
          <w:szCs w:val="28"/>
          <w:rtl/>
        </w:rPr>
        <w:t xml:space="preserve">הספרות השונה בנושא עיר חכמה (הן </w:t>
      </w:r>
      <w:r w:rsidR="0045641B">
        <w:rPr>
          <w:rFonts w:ascii="David" w:hAnsi="David" w:cs="David" w:hint="cs"/>
          <w:sz w:val="28"/>
          <w:szCs w:val="28"/>
          <w:rtl/>
        </w:rPr>
        <w:t>ה</w:t>
      </w:r>
      <w:r>
        <w:rPr>
          <w:rFonts w:ascii="David" w:hAnsi="David" w:cs="David" w:hint="cs"/>
          <w:sz w:val="28"/>
          <w:szCs w:val="28"/>
          <w:rtl/>
        </w:rPr>
        <w:t xml:space="preserve">אקדמית והן </w:t>
      </w:r>
      <w:r w:rsidR="0045641B">
        <w:rPr>
          <w:rFonts w:ascii="David" w:hAnsi="David" w:cs="David" w:hint="cs"/>
          <w:sz w:val="28"/>
          <w:szCs w:val="28"/>
          <w:rtl/>
        </w:rPr>
        <w:t xml:space="preserve">זו </w:t>
      </w:r>
      <w:r>
        <w:rPr>
          <w:rFonts w:ascii="David" w:hAnsi="David" w:cs="David" w:hint="cs"/>
          <w:sz w:val="28"/>
          <w:szCs w:val="28"/>
          <w:rtl/>
        </w:rPr>
        <w:t xml:space="preserve">שאינה אקדמית) מתקשה להגדיר את המושג עיר חכמה באופן אחיד ומוסכם </w:t>
      </w:r>
      <w:r>
        <w:rPr>
          <w:rFonts w:ascii="David" w:hAnsi="David" w:cs="David"/>
          <w:noProof/>
          <w:sz w:val="28"/>
          <w:szCs w:val="28"/>
          <w:rtl/>
        </w:rPr>
        <w:t xml:space="preserve"> </w:t>
      </w:r>
      <w:r w:rsidRPr="00DD5C2C">
        <w:rPr>
          <w:rFonts w:ascii="David" w:hAnsi="David" w:cs="David" w:hint="cs"/>
          <w:noProof/>
          <w:sz w:val="28"/>
          <w:szCs w:val="28"/>
          <w:rtl/>
        </w:rPr>
        <w:t>(המשרד לביטחון הפנים יחידת מידע וידע, 2019</w:t>
      </w:r>
      <w:r>
        <w:rPr>
          <w:rFonts w:ascii="David" w:hAnsi="David" w:cs="David"/>
          <w:noProof/>
          <w:sz w:val="28"/>
          <w:szCs w:val="28"/>
        </w:rPr>
        <w:t>;</w:t>
      </w:r>
      <w:r>
        <w:rPr>
          <w:rFonts w:ascii="David" w:hAnsi="David" w:cs="David" w:hint="cs"/>
          <w:noProof/>
          <w:sz w:val="28"/>
          <w:szCs w:val="28"/>
          <w:rtl/>
        </w:rPr>
        <w:t xml:space="preserve"> </w:t>
      </w:r>
      <w:r w:rsidRPr="00DD5C2C">
        <w:rPr>
          <w:rFonts w:ascii="David" w:hAnsi="David" w:cs="David" w:hint="cs"/>
          <w:noProof/>
          <w:sz w:val="28"/>
          <w:szCs w:val="28"/>
          <w:rtl/>
        </w:rPr>
        <w:t>גולדשמידט, 2016</w:t>
      </w:r>
      <w:r>
        <w:rPr>
          <w:rFonts w:ascii="David" w:hAnsi="David" w:cs="David"/>
          <w:noProof/>
          <w:sz w:val="28"/>
          <w:szCs w:val="28"/>
        </w:rPr>
        <w:t>;</w:t>
      </w:r>
      <w:r>
        <w:rPr>
          <w:rFonts w:ascii="David" w:hAnsi="David" w:cs="David" w:hint="cs"/>
          <w:noProof/>
          <w:sz w:val="28"/>
          <w:szCs w:val="28"/>
          <w:rtl/>
        </w:rPr>
        <w:t xml:space="preserve"> </w:t>
      </w:r>
      <w:r w:rsidRPr="00DD5C2C">
        <w:rPr>
          <w:rFonts w:ascii="David" w:hAnsi="David" w:cs="David" w:hint="cs"/>
          <w:noProof/>
          <w:sz w:val="28"/>
          <w:szCs w:val="28"/>
          <w:rtl/>
        </w:rPr>
        <w:t>הרשות להגנת הפרטיות, 2018</w:t>
      </w:r>
      <w:r>
        <w:rPr>
          <w:rFonts w:ascii="David" w:hAnsi="David" w:cs="David"/>
          <w:noProof/>
          <w:sz w:val="28"/>
          <w:szCs w:val="28"/>
        </w:rPr>
        <w:t xml:space="preserve">; </w:t>
      </w:r>
      <w:r w:rsidRPr="009958E3">
        <w:rPr>
          <w:rFonts w:ascii="David" w:hAnsi="David" w:cs="David" w:hint="cs"/>
          <w:noProof/>
          <w:sz w:val="28"/>
          <w:szCs w:val="28"/>
          <w:rtl/>
        </w:rPr>
        <w:t>חתוקה, טוך, בירהנק, &amp; צור , 2018</w:t>
      </w:r>
      <w:r>
        <w:rPr>
          <w:rFonts w:ascii="David" w:hAnsi="David" w:cs="David"/>
          <w:noProof/>
          <w:sz w:val="28"/>
          <w:szCs w:val="28"/>
        </w:rPr>
        <w:t xml:space="preserve"> </w:t>
      </w:r>
      <w:r w:rsidRPr="004B48A1">
        <w:rPr>
          <w:rFonts w:ascii="David" w:hAnsi="David" w:cs="David"/>
          <w:noProof/>
          <w:sz w:val="28"/>
          <w:szCs w:val="28"/>
        </w:rPr>
        <w:t>(Anthpoulos, Janssen, &amp; weerakkody, 2016</w:t>
      </w:r>
      <w:r>
        <w:rPr>
          <w:rFonts w:ascii="David" w:hAnsi="David" w:cs="David"/>
          <w:noProof/>
          <w:sz w:val="28"/>
          <w:szCs w:val="28"/>
        </w:rPr>
        <w:t xml:space="preserve"> ;</w:t>
      </w:r>
      <w:r>
        <w:rPr>
          <w:rFonts w:ascii="David" w:hAnsi="David" w:cs="David" w:hint="cs"/>
          <w:sz w:val="28"/>
          <w:szCs w:val="28"/>
          <w:rtl/>
        </w:rPr>
        <w:t>.</w:t>
      </w:r>
      <w:r w:rsidRPr="7740669E">
        <w:rPr>
          <w:rFonts w:ascii="David" w:hAnsi="David" w:cs="David"/>
          <w:sz w:val="28"/>
          <w:szCs w:val="28"/>
          <w:rtl/>
        </w:rPr>
        <w:t xml:space="preserve">השוני בהגדרות אינו מקרי </w:t>
      </w:r>
      <w:r w:rsidR="0045641B">
        <w:rPr>
          <w:rFonts w:ascii="David" w:hAnsi="David" w:cs="David" w:hint="cs"/>
          <w:sz w:val="28"/>
          <w:szCs w:val="28"/>
          <w:rtl/>
        </w:rPr>
        <w:t>ו</w:t>
      </w:r>
      <w:r w:rsidRPr="7740669E">
        <w:rPr>
          <w:rFonts w:ascii="David" w:hAnsi="David" w:cs="David"/>
          <w:sz w:val="28"/>
          <w:szCs w:val="28"/>
          <w:rtl/>
        </w:rPr>
        <w:t xml:space="preserve">הוא מייצג גישות שונות המרחיבות או מצמצמות את השיח. ניתן לקטלג את ההגדרות </w:t>
      </w:r>
      <w:r w:rsidR="00556835">
        <w:rPr>
          <w:rFonts w:ascii="David" w:hAnsi="David" w:cs="David" w:hint="cs"/>
          <w:sz w:val="28"/>
          <w:szCs w:val="28"/>
          <w:rtl/>
        </w:rPr>
        <w:t>בהתייחס לשתי גישות עיקריות: ה</w:t>
      </w:r>
      <w:r w:rsidRPr="7740669E">
        <w:rPr>
          <w:rFonts w:ascii="David" w:hAnsi="David" w:cs="David"/>
          <w:sz w:val="28"/>
          <w:szCs w:val="28"/>
          <w:rtl/>
        </w:rPr>
        <w:t xml:space="preserve">גישה </w:t>
      </w:r>
      <w:r w:rsidR="00EC19D9">
        <w:rPr>
          <w:rFonts w:ascii="David" w:hAnsi="David" w:cs="David" w:hint="cs"/>
          <w:sz w:val="28"/>
          <w:szCs w:val="28"/>
          <w:rtl/>
        </w:rPr>
        <w:t>ה</w:t>
      </w:r>
      <w:r w:rsidRPr="7740669E">
        <w:rPr>
          <w:rFonts w:ascii="David" w:hAnsi="David" w:cs="David"/>
          <w:sz w:val="28"/>
          <w:szCs w:val="28"/>
          <w:rtl/>
        </w:rPr>
        <w:t xml:space="preserve">טכנולוגית </w:t>
      </w:r>
      <w:r w:rsidR="001500F3">
        <w:rPr>
          <w:rFonts w:ascii="David" w:hAnsi="David" w:cs="David" w:hint="cs"/>
          <w:sz w:val="28"/>
          <w:szCs w:val="28"/>
          <w:rtl/>
        </w:rPr>
        <w:t>המציגה את</w:t>
      </w:r>
      <w:r w:rsidRPr="7740669E">
        <w:rPr>
          <w:rFonts w:ascii="David" w:hAnsi="David" w:cs="David"/>
          <w:sz w:val="28"/>
          <w:szCs w:val="28"/>
          <w:rtl/>
        </w:rPr>
        <w:t xml:space="preserve"> </w:t>
      </w:r>
      <w:r w:rsidR="001500F3">
        <w:rPr>
          <w:rFonts w:ascii="David" w:hAnsi="David" w:cs="David" w:hint="cs"/>
          <w:sz w:val="28"/>
          <w:szCs w:val="28"/>
          <w:rtl/>
        </w:rPr>
        <w:t>ה</w:t>
      </w:r>
      <w:r w:rsidRPr="7740669E">
        <w:rPr>
          <w:rFonts w:ascii="David" w:hAnsi="David" w:cs="David"/>
          <w:sz w:val="28"/>
          <w:szCs w:val="28"/>
          <w:rtl/>
        </w:rPr>
        <w:t xml:space="preserve">כלים הטכנולוגיים </w:t>
      </w:r>
      <w:r w:rsidR="001500F3">
        <w:rPr>
          <w:rFonts w:ascii="David" w:hAnsi="David" w:cs="David" w:hint="cs"/>
          <w:sz w:val="28"/>
          <w:szCs w:val="28"/>
          <w:rtl/>
        </w:rPr>
        <w:t>במרכז</w:t>
      </w:r>
      <w:r w:rsidRPr="7740669E">
        <w:rPr>
          <w:rFonts w:ascii="David" w:hAnsi="David" w:cs="David"/>
          <w:sz w:val="28"/>
          <w:szCs w:val="28"/>
          <w:rtl/>
        </w:rPr>
        <w:t xml:space="preserve">. המטרה היא ייעול תהליכים שמסייעים לשמירה על הסדר הציבורי </w:t>
      </w:r>
      <w:r w:rsidR="00EC19D9" w:rsidRPr="7740669E">
        <w:rPr>
          <w:rFonts w:ascii="David" w:hAnsi="David" w:cs="David"/>
          <w:sz w:val="28"/>
          <w:szCs w:val="28"/>
          <w:rtl/>
        </w:rPr>
        <w:t>ו</w:t>
      </w:r>
      <w:r w:rsidR="00EC19D9">
        <w:rPr>
          <w:rFonts w:ascii="David" w:hAnsi="David" w:cs="David" w:hint="cs"/>
          <w:sz w:val="28"/>
          <w:szCs w:val="28"/>
          <w:rtl/>
        </w:rPr>
        <w:t>עוזרים</w:t>
      </w:r>
      <w:r w:rsidR="00EC19D9" w:rsidRPr="7740669E">
        <w:rPr>
          <w:rFonts w:ascii="David" w:hAnsi="David" w:cs="David"/>
          <w:sz w:val="28"/>
          <w:szCs w:val="28"/>
          <w:rtl/>
        </w:rPr>
        <w:t xml:space="preserve"> </w:t>
      </w:r>
      <w:r w:rsidRPr="7740669E">
        <w:rPr>
          <w:rFonts w:ascii="David" w:hAnsi="David" w:cs="David"/>
          <w:sz w:val="28"/>
          <w:szCs w:val="28"/>
          <w:rtl/>
        </w:rPr>
        <w:t xml:space="preserve">למקבל ההחלטות </w:t>
      </w:r>
      <w:r w:rsidR="001500F3">
        <w:rPr>
          <w:rFonts w:ascii="David" w:hAnsi="David" w:cs="David" w:hint="cs"/>
          <w:sz w:val="28"/>
          <w:szCs w:val="28"/>
          <w:rtl/>
        </w:rPr>
        <w:t>לשיפור תפקוד של מערכות שונות</w:t>
      </w:r>
      <w:r w:rsidR="00556835">
        <w:rPr>
          <w:rFonts w:ascii="David" w:hAnsi="David" w:cs="David" w:hint="cs"/>
          <w:sz w:val="28"/>
          <w:szCs w:val="28"/>
          <w:rtl/>
        </w:rPr>
        <w:t>. לצידה</w:t>
      </w:r>
      <w:r w:rsidRPr="7740669E">
        <w:rPr>
          <w:rFonts w:ascii="David" w:hAnsi="David" w:cs="David"/>
          <w:sz w:val="28"/>
          <w:szCs w:val="28"/>
          <w:rtl/>
        </w:rPr>
        <w:t xml:space="preserve"> הגישה הקהילתית הרואה </w:t>
      </w:r>
      <w:r w:rsidR="00EC19D9">
        <w:rPr>
          <w:rFonts w:ascii="David" w:hAnsi="David" w:cs="David" w:hint="cs"/>
          <w:sz w:val="28"/>
          <w:szCs w:val="28"/>
          <w:rtl/>
        </w:rPr>
        <w:t>ב</w:t>
      </w:r>
      <w:r w:rsidRPr="7740669E">
        <w:rPr>
          <w:rFonts w:ascii="David" w:hAnsi="David" w:cs="David"/>
          <w:sz w:val="28"/>
          <w:szCs w:val="28"/>
          <w:rtl/>
        </w:rPr>
        <w:t xml:space="preserve">עיר החכמה כלי להעצמת האזרח והפיכתו לשחקן משמעותי בעיצוב הסביבה בה הוא </w:t>
      </w:r>
      <w:r w:rsidR="001500F3">
        <w:rPr>
          <w:rFonts w:ascii="David" w:hAnsi="David" w:cs="David" w:hint="cs"/>
          <w:sz w:val="28"/>
          <w:szCs w:val="28"/>
          <w:rtl/>
        </w:rPr>
        <w:t>פעיל</w:t>
      </w:r>
      <w:r w:rsidRPr="7740669E">
        <w:rPr>
          <w:rFonts w:ascii="David" w:hAnsi="David" w:cs="David"/>
          <w:sz w:val="28"/>
          <w:szCs w:val="28"/>
          <w:rtl/>
        </w:rPr>
        <w:t xml:space="preserve">. </w:t>
      </w:r>
      <w:r w:rsidR="00556835">
        <w:rPr>
          <w:rFonts w:ascii="David" w:hAnsi="David" w:cs="David" w:hint="cs"/>
          <w:sz w:val="28"/>
          <w:szCs w:val="28"/>
          <w:rtl/>
        </w:rPr>
        <w:t>על פי גישה זו</w:t>
      </w:r>
      <w:r w:rsidRPr="7740669E">
        <w:rPr>
          <w:rFonts w:ascii="David" w:hAnsi="David" w:cs="David"/>
          <w:sz w:val="28"/>
          <w:szCs w:val="28"/>
          <w:rtl/>
        </w:rPr>
        <w:t xml:space="preserve"> הטכנולוגיה היא רק </w:t>
      </w:r>
      <w:r w:rsidRPr="7740669E">
        <w:rPr>
          <w:rFonts w:ascii="David" w:hAnsi="David" w:cs="David"/>
          <w:sz w:val="28"/>
          <w:szCs w:val="28"/>
          <w:rtl/>
        </w:rPr>
        <w:lastRenderedPageBreak/>
        <w:t>חלק מהכלים ולא מהות הכול</w:t>
      </w:r>
      <w:sdt>
        <w:sdtPr>
          <w:rPr>
            <w:rFonts w:ascii="David" w:hAnsi="David" w:cs="David"/>
            <w:sz w:val="28"/>
            <w:szCs w:val="28"/>
            <w:rtl/>
          </w:rPr>
          <w:id w:val="-433825444"/>
          <w:citation/>
        </w:sdtPr>
        <w:sdtEnd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גול16 \</w:instrText>
          </w:r>
          <w:r>
            <w:rPr>
              <w:rFonts w:ascii="David" w:hAnsi="David" w:cs="David"/>
              <w:sz w:val="28"/>
              <w:szCs w:val="28"/>
            </w:rPr>
            <w:instrText>p 2-3 \l 1037</w:instrText>
          </w:r>
          <w:r>
            <w:rPr>
              <w:rFonts w:ascii="David" w:hAnsi="David" w:cs="David"/>
              <w:sz w:val="28"/>
              <w:szCs w:val="28"/>
              <w:rtl/>
            </w:rPr>
            <w:instrText xml:space="preserve"> </w:instrText>
          </w:r>
          <w:r>
            <w:rPr>
              <w:rFonts w:ascii="David" w:hAnsi="David" w:cs="David"/>
              <w:sz w:val="28"/>
              <w:szCs w:val="28"/>
              <w:rtl/>
            </w:rPr>
            <w:fldChar w:fldCharType="separate"/>
          </w:r>
          <w:r w:rsidR="00460165">
            <w:rPr>
              <w:rFonts w:ascii="David" w:hAnsi="David" w:cs="David"/>
              <w:noProof/>
              <w:sz w:val="28"/>
              <w:szCs w:val="28"/>
              <w:rtl/>
            </w:rPr>
            <w:t xml:space="preserve"> </w:t>
          </w:r>
          <w:r w:rsidR="00460165" w:rsidRPr="00460165">
            <w:rPr>
              <w:rFonts w:ascii="David" w:hAnsi="David" w:cs="David" w:hint="cs"/>
              <w:noProof/>
              <w:sz w:val="28"/>
              <w:szCs w:val="28"/>
              <w:rtl/>
            </w:rPr>
            <w:t>(גולדשמידט, 2016, עמ' 2-3)</w:t>
          </w:r>
          <w:r>
            <w:rPr>
              <w:rFonts w:ascii="David" w:hAnsi="David" w:cs="David"/>
              <w:sz w:val="28"/>
              <w:szCs w:val="28"/>
              <w:rtl/>
            </w:rPr>
            <w:fldChar w:fldCharType="end"/>
          </w:r>
        </w:sdtContent>
      </w:sdt>
      <w:r>
        <w:rPr>
          <w:rFonts w:ascii="David" w:hAnsi="David" w:cs="David"/>
          <w:sz w:val="28"/>
          <w:szCs w:val="28"/>
        </w:rPr>
        <w:t xml:space="preserve"> </w:t>
      </w:r>
      <w:r>
        <w:rPr>
          <w:rFonts w:ascii="David" w:hAnsi="David" w:cs="David" w:hint="cs"/>
          <w:sz w:val="28"/>
          <w:szCs w:val="28"/>
          <w:rtl/>
        </w:rPr>
        <w:t>. שתי הגישות הללו מציינות ארבעה יסודות מרכזיים בבסיס עיר חכמה</w:t>
      </w:r>
      <w:r w:rsidR="00556835">
        <w:rPr>
          <w:rFonts w:ascii="David" w:hAnsi="David" w:cs="David" w:hint="cs"/>
          <w:sz w:val="28"/>
          <w:szCs w:val="28"/>
          <w:rtl/>
        </w:rPr>
        <w:t>:</w:t>
      </w:r>
    </w:p>
    <w:p w14:paraId="036C7987" w14:textId="7DA7C957" w:rsidR="00556835" w:rsidRPr="00556835" w:rsidRDefault="00556835" w:rsidP="00556835">
      <w:pPr>
        <w:pStyle w:val="a8"/>
        <w:numPr>
          <w:ilvl w:val="0"/>
          <w:numId w:val="20"/>
        </w:numPr>
        <w:spacing w:line="360" w:lineRule="auto"/>
        <w:jc w:val="both"/>
        <w:rPr>
          <w:rFonts w:ascii="David" w:hAnsi="David" w:cs="David"/>
          <w:sz w:val="28"/>
          <w:szCs w:val="28"/>
          <w:rtl/>
        </w:rPr>
      </w:pPr>
      <w:r w:rsidRPr="00556835">
        <w:rPr>
          <w:rFonts w:ascii="David" w:hAnsi="David" w:cs="David" w:hint="cs"/>
          <w:sz w:val="28"/>
          <w:szCs w:val="28"/>
          <w:rtl/>
        </w:rPr>
        <w:t xml:space="preserve">טכנולוגיות מידע ותקשורת </w:t>
      </w:r>
      <w:r w:rsidRPr="00556835">
        <w:rPr>
          <w:rFonts w:ascii="David" w:hAnsi="David" w:cs="David" w:hint="cs"/>
          <w:sz w:val="28"/>
          <w:szCs w:val="28"/>
        </w:rPr>
        <w:t>ICT</w:t>
      </w:r>
    </w:p>
    <w:p w14:paraId="02AB4FB8" w14:textId="6D5C7BAC" w:rsidR="00556835" w:rsidRDefault="00556835" w:rsidP="00556835">
      <w:pPr>
        <w:pStyle w:val="a8"/>
        <w:numPr>
          <w:ilvl w:val="0"/>
          <w:numId w:val="20"/>
        </w:numPr>
        <w:spacing w:line="360" w:lineRule="auto"/>
        <w:jc w:val="both"/>
        <w:rPr>
          <w:rFonts w:ascii="David" w:hAnsi="David" w:cs="David"/>
          <w:sz w:val="28"/>
          <w:szCs w:val="28"/>
        </w:rPr>
      </w:pPr>
      <w:r>
        <w:rPr>
          <w:rFonts w:ascii="David" w:hAnsi="David" w:cs="David" w:hint="cs"/>
          <w:sz w:val="28"/>
          <w:szCs w:val="28"/>
          <w:rtl/>
        </w:rPr>
        <w:t xml:space="preserve">מידע </w:t>
      </w:r>
      <w:r>
        <w:rPr>
          <w:rFonts w:ascii="David" w:hAnsi="David" w:cs="David"/>
          <w:sz w:val="28"/>
          <w:szCs w:val="28"/>
          <w:rtl/>
        </w:rPr>
        <w:t>–</w:t>
      </w:r>
      <w:r>
        <w:rPr>
          <w:rFonts w:ascii="David" w:hAnsi="David" w:cs="David" w:hint="cs"/>
          <w:sz w:val="28"/>
          <w:szCs w:val="28"/>
          <w:rtl/>
        </w:rPr>
        <w:t xml:space="preserve"> </w:t>
      </w:r>
      <w:r>
        <w:rPr>
          <w:rFonts w:ascii="David" w:hAnsi="David" w:cs="David" w:hint="cs"/>
          <w:sz w:val="28"/>
          <w:szCs w:val="28"/>
        </w:rPr>
        <w:t>DATA</w:t>
      </w:r>
    </w:p>
    <w:p w14:paraId="418C6269" w14:textId="1FE92A1D" w:rsidR="00556835" w:rsidRDefault="00556835" w:rsidP="00556835">
      <w:pPr>
        <w:pStyle w:val="a8"/>
        <w:numPr>
          <w:ilvl w:val="0"/>
          <w:numId w:val="20"/>
        </w:numPr>
        <w:spacing w:line="360" w:lineRule="auto"/>
        <w:jc w:val="both"/>
        <w:rPr>
          <w:rFonts w:ascii="David" w:hAnsi="David" w:cs="David"/>
          <w:sz w:val="28"/>
          <w:szCs w:val="28"/>
        </w:rPr>
      </w:pPr>
      <w:r>
        <w:rPr>
          <w:rFonts w:ascii="David" w:hAnsi="David" w:cs="David" w:hint="cs"/>
          <w:sz w:val="28"/>
          <w:szCs w:val="28"/>
          <w:rtl/>
        </w:rPr>
        <w:t>ממשל</w:t>
      </w:r>
    </w:p>
    <w:p w14:paraId="4F015D4C" w14:textId="65465961" w:rsidR="00556835" w:rsidRPr="00556835" w:rsidRDefault="00556835" w:rsidP="00556835">
      <w:pPr>
        <w:pStyle w:val="a8"/>
        <w:numPr>
          <w:ilvl w:val="0"/>
          <w:numId w:val="20"/>
        </w:numPr>
        <w:spacing w:line="360" w:lineRule="auto"/>
        <w:jc w:val="both"/>
        <w:rPr>
          <w:rFonts w:ascii="David" w:hAnsi="David" w:cs="David"/>
          <w:sz w:val="28"/>
          <w:szCs w:val="28"/>
          <w:rtl/>
        </w:rPr>
      </w:pPr>
      <w:r>
        <w:rPr>
          <w:rFonts w:ascii="David" w:hAnsi="David" w:cs="David" w:hint="cs"/>
          <w:sz w:val="28"/>
          <w:szCs w:val="28"/>
          <w:rtl/>
        </w:rPr>
        <w:t>מעורבות אזרחית.</w:t>
      </w:r>
    </w:p>
    <w:p w14:paraId="73EDAFF9" w14:textId="783ACA7A" w:rsidR="00AB431C" w:rsidRDefault="00AB431C" w:rsidP="00093BA4">
      <w:pPr>
        <w:spacing w:line="360" w:lineRule="auto"/>
        <w:jc w:val="both"/>
        <w:rPr>
          <w:rFonts w:ascii="David" w:hAnsi="David" w:cs="David"/>
          <w:sz w:val="28"/>
          <w:szCs w:val="28"/>
          <w:rtl/>
        </w:rPr>
      </w:pPr>
      <w:r>
        <w:rPr>
          <w:rFonts w:ascii="David" w:hAnsi="David" w:cs="David" w:hint="cs"/>
          <w:sz w:val="28"/>
          <w:szCs w:val="28"/>
          <w:rtl/>
        </w:rPr>
        <w:t>קובעי המדיניות ומתכנני העיר החכמה רואים בקונספט אוטופיה עירונית שהגשמת</w:t>
      </w:r>
      <w:r w:rsidR="00093BA4">
        <w:rPr>
          <w:rFonts w:ascii="David" w:hAnsi="David" w:cs="David" w:hint="cs"/>
          <w:sz w:val="28"/>
          <w:szCs w:val="28"/>
          <w:rtl/>
        </w:rPr>
        <w:t>ה</w:t>
      </w:r>
      <w:r>
        <w:rPr>
          <w:rFonts w:ascii="David" w:hAnsi="David" w:cs="David" w:hint="cs"/>
          <w:sz w:val="28"/>
          <w:szCs w:val="28"/>
          <w:rtl/>
        </w:rPr>
        <w:t xml:space="preserve"> </w:t>
      </w:r>
      <w:r w:rsidR="00556835">
        <w:rPr>
          <w:rFonts w:ascii="David" w:hAnsi="David" w:cs="David" w:hint="cs"/>
          <w:sz w:val="28"/>
          <w:szCs w:val="28"/>
          <w:rtl/>
        </w:rPr>
        <w:t>ת</w:t>
      </w:r>
      <w:r>
        <w:rPr>
          <w:rFonts w:ascii="David" w:hAnsi="David" w:cs="David" w:hint="cs"/>
          <w:sz w:val="28"/>
          <w:szCs w:val="28"/>
          <w:rtl/>
        </w:rPr>
        <w:t xml:space="preserve">וביל ליעילות, חיבוריות, מיצוי משאבים יעיל, שיתופיות האזרח והגדלת הביטחון האישי והציבורי </w:t>
      </w:r>
      <w:sdt>
        <w:sdtPr>
          <w:rPr>
            <w:rFonts w:ascii="David" w:hAnsi="David" w:cs="David" w:hint="cs"/>
            <w:sz w:val="28"/>
            <w:szCs w:val="28"/>
            <w:rtl/>
          </w:rPr>
          <w:id w:val="-1846163987"/>
          <w:citation/>
        </w:sdtPr>
        <w:sdtEnd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המש19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460165" w:rsidRPr="00460165">
            <w:rPr>
              <w:rFonts w:ascii="David" w:hAnsi="David" w:cs="David" w:hint="cs"/>
              <w:noProof/>
              <w:sz w:val="28"/>
              <w:szCs w:val="28"/>
              <w:rtl/>
            </w:rPr>
            <w:t>(המשרד לביטחון הפנים יחידת מידע וידע, 2019)</w:t>
          </w:r>
          <w:r>
            <w:rPr>
              <w:rFonts w:ascii="David" w:hAnsi="David" w:cs="David"/>
              <w:sz w:val="28"/>
              <w:szCs w:val="28"/>
              <w:rtl/>
            </w:rPr>
            <w:fldChar w:fldCharType="end"/>
          </w:r>
        </w:sdtContent>
      </w:sdt>
      <w:r>
        <w:rPr>
          <w:rFonts w:ascii="David" w:hAnsi="David" w:cs="David" w:hint="cs"/>
          <w:sz w:val="28"/>
          <w:szCs w:val="28"/>
          <w:rtl/>
        </w:rPr>
        <w:t xml:space="preserve">. הבסיס לכך מצוי באחת מאבני היסוד של מהפכת המידע </w:t>
      </w:r>
      <w:r w:rsidR="00556835">
        <w:rPr>
          <w:rFonts w:ascii="David" w:hAnsi="David" w:cs="David" w:hint="cs"/>
          <w:sz w:val="28"/>
          <w:szCs w:val="28"/>
          <w:rtl/>
        </w:rPr>
        <w:t>-</w:t>
      </w:r>
      <w:r>
        <w:rPr>
          <w:rFonts w:ascii="David" w:hAnsi="David" w:cs="David" w:hint="cs"/>
          <w:sz w:val="28"/>
          <w:szCs w:val="28"/>
          <w:rtl/>
        </w:rPr>
        <w:t xml:space="preserve"> שימוש בטכנולוגיות מתקדמות (</w:t>
      </w:r>
      <w:r>
        <w:rPr>
          <w:rFonts w:ascii="David" w:hAnsi="David" w:cs="David"/>
          <w:sz w:val="28"/>
          <w:szCs w:val="28"/>
        </w:rPr>
        <w:t>big data</w:t>
      </w:r>
      <w:r>
        <w:rPr>
          <w:rFonts w:ascii="David" w:hAnsi="David" w:cs="David" w:hint="cs"/>
          <w:sz w:val="28"/>
          <w:szCs w:val="28"/>
          <w:rtl/>
        </w:rPr>
        <w:t xml:space="preserve">) ושילוב יכולות </w:t>
      </w:r>
      <w:r>
        <w:rPr>
          <w:rFonts w:ascii="David" w:hAnsi="David" w:cs="David" w:hint="cs"/>
          <w:sz w:val="28"/>
          <w:szCs w:val="28"/>
        </w:rPr>
        <w:t>AI</w:t>
      </w:r>
      <w:r>
        <w:rPr>
          <w:rFonts w:ascii="David" w:hAnsi="David" w:cs="David" w:hint="cs"/>
          <w:sz w:val="28"/>
          <w:szCs w:val="28"/>
          <w:rtl/>
        </w:rPr>
        <w:t xml:space="preserve">. </w:t>
      </w:r>
    </w:p>
    <w:p w14:paraId="16AD7EB6" w14:textId="6328DF5A" w:rsidR="00440961" w:rsidRDefault="00440961" w:rsidP="0032073B">
      <w:pPr>
        <w:spacing w:line="360" w:lineRule="auto"/>
        <w:jc w:val="both"/>
        <w:rPr>
          <w:rFonts w:ascii="David" w:hAnsi="David" w:cs="David"/>
          <w:sz w:val="28"/>
          <w:szCs w:val="28"/>
          <w:rtl/>
        </w:rPr>
      </w:pPr>
      <w:r>
        <w:rPr>
          <w:rFonts w:ascii="David" w:hAnsi="David" w:cs="David" w:hint="cs"/>
          <w:sz w:val="28"/>
          <w:szCs w:val="28"/>
          <w:rtl/>
        </w:rPr>
        <w:t>בהרצאה של דרור מרגלית</w:t>
      </w:r>
      <w:r w:rsidR="00A66FA0">
        <w:rPr>
          <w:rFonts w:ascii="David" w:hAnsi="David" w:cs="David" w:hint="cs"/>
          <w:sz w:val="28"/>
          <w:szCs w:val="28"/>
          <w:rtl/>
        </w:rPr>
        <w:t>, סגן הרשות "ישראל דיגיטלית",</w:t>
      </w:r>
      <w:r>
        <w:rPr>
          <w:rFonts w:ascii="David" w:hAnsi="David" w:cs="David" w:hint="cs"/>
          <w:sz w:val="28"/>
          <w:szCs w:val="28"/>
          <w:rtl/>
        </w:rPr>
        <w:t xml:space="preserve"> מה-13 בינואר 2020 </w:t>
      </w:r>
      <w:r w:rsidR="00B263A8">
        <w:rPr>
          <w:rFonts w:ascii="David" w:hAnsi="David" w:cs="David" w:hint="cs"/>
          <w:sz w:val="28"/>
          <w:szCs w:val="28"/>
          <w:rtl/>
        </w:rPr>
        <w:t>הוצג</w:t>
      </w:r>
      <w:r>
        <w:rPr>
          <w:rFonts w:ascii="David" w:hAnsi="David" w:cs="David" w:hint="cs"/>
          <w:sz w:val="28"/>
          <w:szCs w:val="28"/>
          <w:rtl/>
        </w:rPr>
        <w:t xml:space="preserve"> פער </w:t>
      </w:r>
      <w:r w:rsidR="00B263A8">
        <w:rPr>
          <w:rFonts w:ascii="David" w:hAnsi="David" w:cs="David" w:hint="cs"/>
          <w:sz w:val="28"/>
          <w:szCs w:val="28"/>
          <w:rtl/>
        </w:rPr>
        <w:t>מהותי הקיים בין השחקנים השונים בניתוח רמת אימוץ הטכנולוגיה כנגזרת של זמן האימוץ. בעוד שחברות הזנק מאמצות טכנולוגיה מהר ולעומק הרי שהשלטון המקומי מאמץ טכנולוגיה לאט ובאופן חלקי. הפער, לשיטתו, נובע בעיקר מכך שרשויות רבות חסרות משאבים ויכולות להבין ולאמץ טכנולוגיות חדשות</w:t>
      </w:r>
      <w:r w:rsidR="00AE69EB">
        <w:rPr>
          <w:rStyle w:val="afb"/>
          <w:rFonts w:ascii="David" w:hAnsi="David" w:cs="David"/>
          <w:sz w:val="28"/>
          <w:szCs w:val="28"/>
          <w:rtl/>
        </w:rPr>
        <w:footnoteReference w:id="2"/>
      </w:r>
      <w:r w:rsidR="00AE69EB">
        <w:rPr>
          <w:rFonts w:ascii="David" w:hAnsi="David" w:cs="David" w:hint="cs"/>
          <w:sz w:val="28"/>
          <w:szCs w:val="28"/>
          <w:rtl/>
        </w:rPr>
        <w:t>.</w:t>
      </w:r>
      <w:r w:rsidR="00B263A8">
        <w:rPr>
          <w:rFonts w:ascii="David" w:hAnsi="David" w:cs="David" w:hint="cs"/>
          <w:sz w:val="28"/>
          <w:szCs w:val="28"/>
          <w:rtl/>
        </w:rPr>
        <w:t xml:space="preserve"> לשם כך </w:t>
      </w:r>
      <w:r w:rsidR="00AE69EB">
        <w:rPr>
          <w:rFonts w:ascii="David" w:hAnsi="David" w:cs="David" w:hint="cs"/>
          <w:sz w:val="28"/>
          <w:szCs w:val="28"/>
          <w:rtl/>
        </w:rPr>
        <w:t>התקבלה ב-2015 החלטת ממשלה</w:t>
      </w:r>
      <w:r w:rsidR="00AE69EB">
        <w:rPr>
          <w:rStyle w:val="afb"/>
          <w:rFonts w:ascii="David" w:hAnsi="David" w:cs="David"/>
          <w:sz w:val="28"/>
          <w:szCs w:val="28"/>
          <w:rtl/>
        </w:rPr>
        <w:footnoteReference w:id="3"/>
      </w:r>
      <w:r w:rsidR="00B263A8">
        <w:rPr>
          <w:rFonts w:ascii="David" w:hAnsi="David" w:cs="David" w:hint="cs"/>
          <w:sz w:val="28"/>
          <w:szCs w:val="28"/>
          <w:rtl/>
        </w:rPr>
        <w:t xml:space="preserve"> . מטרתו של גוף ממשלתי זה </w:t>
      </w:r>
      <w:r w:rsidR="0032073B">
        <w:rPr>
          <w:rFonts w:ascii="David" w:hAnsi="David" w:cs="David" w:hint="cs"/>
          <w:sz w:val="28"/>
          <w:szCs w:val="28"/>
          <w:rtl/>
        </w:rPr>
        <w:t>הינה</w:t>
      </w:r>
      <w:r w:rsidR="00B263A8">
        <w:rPr>
          <w:rFonts w:ascii="David" w:hAnsi="David" w:cs="David" w:hint="cs"/>
          <w:sz w:val="28"/>
          <w:szCs w:val="28"/>
          <w:rtl/>
        </w:rPr>
        <w:t>, בין היתר, להוביל ולסייע לרשויות המקומיות לאמץ ולהטמיע תהליכים מתקדמים בתוכם</w:t>
      </w:r>
    </w:p>
    <w:p w14:paraId="4EB754CF" w14:textId="77777777" w:rsidR="00192926" w:rsidRDefault="00192926" w:rsidP="00A17A7A">
      <w:pPr>
        <w:spacing w:line="360" w:lineRule="auto"/>
        <w:jc w:val="both"/>
        <w:rPr>
          <w:rFonts w:ascii="David" w:hAnsi="David" w:cs="David"/>
          <w:b/>
          <w:bCs/>
          <w:sz w:val="28"/>
          <w:szCs w:val="28"/>
          <w:rtl/>
        </w:rPr>
      </w:pPr>
      <w:r w:rsidRPr="004605EF">
        <w:rPr>
          <w:rFonts w:ascii="David" w:hAnsi="David" w:cs="David" w:hint="cs"/>
          <w:b/>
          <w:bCs/>
          <w:sz w:val="28"/>
          <w:szCs w:val="28"/>
          <w:rtl/>
        </w:rPr>
        <w:t>הרקע והגורמים להתפתחות העיר החכמה</w:t>
      </w:r>
    </w:p>
    <w:p w14:paraId="6A3D6176" w14:textId="50CC950D" w:rsidR="00192926" w:rsidRDefault="009B3302" w:rsidP="00FC4017">
      <w:pPr>
        <w:spacing w:line="360" w:lineRule="auto"/>
        <w:jc w:val="both"/>
        <w:rPr>
          <w:rFonts w:ascii="David" w:hAnsi="David" w:cs="David"/>
          <w:sz w:val="28"/>
          <w:szCs w:val="28"/>
          <w:rtl/>
        </w:rPr>
      </w:pPr>
      <w:proofErr w:type="spellStart"/>
      <w:r>
        <w:rPr>
          <w:rFonts w:ascii="David" w:hAnsi="David" w:cs="David" w:hint="cs"/>
          <w:sz w:val="28"/>
          <w:szCs w:val="28"/>
          <w:rtl/>
        </w:rPr>
        <w:t>קוגורולו</w:t>
      </w:r>
      <w:proofErr w:type="spellEnd"/>
      <w:r>
        <w:rPr>
          <w:rFonts w:ascii="David" w:hAnsi="David" w:cs="David" w:hint="cs"/>
          <w:sz w:val="28"/>
          <w:szCs w:val="28"/>
          <w:rtl/>
        </w:rPr>
        <w:t xml:space="preserve"> </w:t>
      </w:r>
      <w:sdt>
        <w:sdtPr>
          <w:rPr>
            <w:rFonts w:ascii="David" w:hAnsi="David" w:cs="David" w:hint="cs"/>
            <w:sz w:val="28"/>
            <w:szCs w:val="28"/>
            <w:rtl/>
          </w:rPr>
          <w:id w:val="1097516782"/>
          <w:citation/>
        </w:sdtPr>
        <w:sdtEndPr/>
        <w:sdtContent>
          <w:r w:rsidR="00FC4017">
            <w:rPr>
              <w:rFonts w:ascii="David" w:hAnsi="David" w:cs="David"/>
              <w:sz w:val="28"/>
              <w:szCs w:val="28"/>
              <w:rtl/>
            </w:rPr>
            <w:fldChar w:fldCharType="begin"/>
          </w:r>
          <w:r w:rsidR="00FC4017">
            <w:rPr>
              <w:rFonts w:cs="David"/>
              <w:sz w:val="28"/>
              <w:szCs w:val="28"/>
            </w:rPr>
            <w:instrText xml:space="preserve"> CITATION Cug18 \l 1033 </w:instrText>
          </w:r>
          <w:r w:rsidR="00FC4017">
            <w:rPr>
              <w:rFonts w:ascii="David" w:hAnsi="David" w:cs="David"/>
              <w:sz w:val="28"/>
              <w:szCs w:val="28"/>
              <w:rtl/>
            </w:rPr>
            <w:fldChar w:fldCharType="separate"/>
          </w:r>
          <w:r w:rsidR="00FC4017" w:rsidRPr="00460165">
            <w:rPr>
              <w:rFonts w:cs="David"/>
              <w:noProof/>
              <w:sz w:val="28"/>
              <w:szCs w:val="28"/>
            </w:rPr>
            <w:t>(Cugurullo, 2018)</w:t>
          </w:r>
          <w:r w:rsidR="00FC4017">
            <w:rPr>
              <w:rFonts w:ascii="David" w:hAnsi="David" w:cs="David"/>
              <w:sz w:val="28"/>
              <w:szCs w:val="28"/>
              <w:rtl/>
            </w:rPr>
            <w:fldChar w:fldCharType="end"/>
          </w:r>
        </w:sdtContent>
      </w:sdt>
      <w:r w:rsidR="00083B21">
        <w:rPr>
          <w:rFonts w:ascii="David" w:hAnsi="David" w:cs="David" w:hint="cs"/>
          <w:sz w:val="28"/>
          <w:szCs w:val="28"/>
          <w:rtl/>
        </w:rPr>
        <w:t xml:space="preserve"> </w:t>
      </w:r>
      <w:r w:rsidR="00192926">
        <w:rPr>
          <w:rFonts w:ascii="David" w:hAnsi="David" w:cs="David" w:hint="cs"/>
          <w:sz w:val="28"/>
          <w:szCs w:val="28"/>
          <w:rtl/>
        </w:rPr>
        <w:t xml:space="preserve">מתאר את התפתחות הקונספט של העיר החכמה לאורך השנים. במאמרו הוא מצביע על מקורות הרעיון כבר </w:t>
      </w:r>
      <w:r w:rsidR="00556835">
        <w:rPr>
          <w:rFonts w:ascii="David" w:hAnsi="David" w:cs="David" w:hint="cs"/>
          <w:sz w:val="28"/>
          <w:szCs w:val="28"/>
          <w:rtl/>
        </w:rPr>
        <w:t>ב-</w:t>
      </w:r>
      <w:r w:rsidR="00192926">
        <w:rPr>
          <w:rFonts w:ascii="David" w:hAnsi="David" w:cs="David" w:hint="cs"/>
          <w:sz w:val="28"/>
          <w:szCs w:val="28"/>
          <w:rtl/>
        </w:rPr>
        <w:t>1627 בספרו של פרנסיס בייקון "אטלנטי</w:t>
      </w:r>
      <w:r w:rsidR="00083B21">
        <w:rPr>
          <w:rFonts w:ascii="David" w:hAnsi="David" w:cs="David" w:hint="cs"/>
          <w:sz w:val="28"/>
          <w:szCs w:val="28"/>
          <w:rtl/>
        </w:rPr>
        <w:t>ס</w:t>
      </w:r>
      <w:r w:rsidR="00192926">
        <w:rPr>
          <w:rFonts w:ascii="David" w:hAnsi="David" w:cs="David" w:hint="cs"/>
          <w:sz w:val="28"/>
          <w:szCs w:val="28"/>
          <w:rtl/>
        </w:rPr>
        <w:t xml:space="preserve"> החדשה"</w:t>
      </w:r>
      <w:r w:rsidR="00C15D8B">
        <w:rPr>
          <w:rFonts w:ascii="David" w:hAnsi="David" w:cs="David" w:hint="cs"/>
          <w:sz w:val="28"/>
          <w:szCs w:val="28"/>
          <w:rtl/>
        </w:rPr>
        <w:t>. בספר</w:t>
      </w:r>
      <w:r w:rsidR="00FC4017">
        <w:rPr>
          <w:rFonts w:ascii="David" w:hAnsi="David" w:cs="David" w:hint="cs"/>
          <w:sz w:val="28"/>
          <w:szCs w:val="28"/>
          <w:rtl/>
        </w:rPr>
        <w:t>ו</w:t>
      </w:r>
      <w:r w:rsidR="00C15D8B">
        <w:rPr>
          <w:rFonts w:ascii="David" w:hAnsi="David" w:cs="David" w:hint="cs"/>
          <w:sz w:val="28"/>
          <w:szCs w:val="28"/>
          <w:rtl/>
        </w:rPr>
        <w:t xml:space="preserve"> מתאר </w:t>
      </w:r>
      <w:r w:rsidR="00556835">
        <w:rPr>
          <w:rFonts w:ascii="David" w:hAnsi="David" w:cs="David" w:hint="cs"/>
          <w:sz w:val="28"/>
          <w:szCs w:val="28"/>
          <w:rtl/>
        </w:rPr>
        <w:t>בייקון</w:t>
      </w:r>
      <w:r w:rsidR="00C15D8B">
        <w:rPr>
          <w:rFonts w:ascii="David" w:hAnsi="David" w:cs="David" w:hint="cs"/>
          <w:sz w:val="28"/>
          <w:szCs w:val="28"/>
          <w:rtl/>
        </w:rPr>
        <w:t xml:space="preserve"> קבוצה של מדענים המתיישבים באי בודד ומשתמשים בטכנולוגיות ל</w:t>
      </w:r>
      <w:r w:rsidR="00556835">
        <w:rPr>
          <w:rFonts w:ascii="David" w:hAnsi="David" w:cs="David" w:hint="cs"/>
          <w:sz w:val="28"/>
          <w:szCs w:val="28"/>
          <w:rtl/>
        </w:rPr>
        <w:t>שם ייעו</w:t>
      </w:r>
      <w:r w:rsidR="00556835">
        <w:rPr>
          <w:rFonts w:ascii="David" w:hAnsi="David" w:cs="David" w:hint="eastAsia"/>
          <w:sz w:val="28"/>
          <w:szCs w:val="28"/>
          <w:rtl/>
        </w:rPr>
        <w:t>ל</w:t>
      </w:r>
      <w:r w:rsidR="00C15D8B">
        <w:rPr>
          <w:rFonts w:ascii="David" w:hAnsi="David" w:cs="David" w:hint="cs"/>
          <w:sz w:val="28"/>
          <w:szCs w:val="28"/>
          <w:rtl/>
        </w:rPr>
        <w:t xml:space="preserve"> ש</w:t>
      </w:r>
      <w:r w:rsidR="00556835">
        <w:rPr>
          <w:rFonts w:ascii="David" w:hAnsi="David" w:cs="David" w:hint="cs"/>
          <w:sz w:val="28"/>
          <w:szCs w:val="28"/>
          <w:rtl/>
        </w:rPr>
        <w:t>י</w:t>
      </w:r>
      <w:r w:rsidR="00C15D8B">
        <w:rPr>
          <w:rFonts w:ascii="David" w:hAnsi="David" w:cs="David" w:hint="cs"/>
          <w:sz w:val="28"/>
          <w:szCs w:val="28"/>
          <w:rtl/>
        </w:rPr>
        <w:t>פ</w:t>
      </w:r>
      <w:r w:rsidR="00556835">
        <w:rPr>
          <w:rFonts w:ascii="David" w:hAnsi="David" w:cs="David" w:hint="cs"/>
          <w:sz w:val="28"/>
          <w:szCs w:val="28"/>
          <w:rtl/>
        </w:rPr>
        <w:t>ו</w:t>
      </w:r>
      <w:r w:rsidR="00C15D8B">
        <w:rPr>
          <w:rFonts w:ascii="David" w:hAnsi="David" w:cs="David" w:hint="cs"/>
          <w:sz w:val="28"/>
          <w:szCs w:val="28"/>
          <w:rtl/>
        </w:rPr>
        <w:t xml:space="preserve">ר חיי התושבים. כבר במאה </w:t>
      </w:r>
      <w:r w:rsidR="00556835">
        <w:rPr>
          <w:rFonts w:ascii="David" w:hAnsi="David" w:cs="David" w:hint="cs"/>
          <w:sz w:val="28"/>
          <w:szCs w:val="28"/>
          <w:rtl/>
        </w:rPr>
        <w:t>ה-</w:t>
      </w:r>
      <w:r w:rsidR="00C15D8B">
        <w:rPr>
          <w:rFonts w:ascii="David" w:hAnsi="David" w:cs="David" w:hint="cs"/>
          <w:sz w:val="28"/>
          <w:szCs w:val="28"/>
          <w:rtl/>
        </w:rPr>
        <w:t>17 חוזה בייקון שימוש בכלי רכב מתקדמים כמו צוללות אישיות וכלי טיס להתני</w:t>
      </w:r>
      <w:r w:rsidR="00556835">
        <w:rPr>
          <w:rFonts w:ascii="David" w:hAnsi="David" w:cs="David" w:hint="cs"/>
          <w:sz w:val="28"/>
          <w:szCs w:val="28"/>
          <w:rtl/>
        </w:rPr>
        <w:t>י</w:t>
      </w:r>
      <w:r w:rsidR="00C15D8B">
        <w:rPr>
          <w:rFonts w:ascii="David" w:hAnsi="David" w:cs="David" w:hint="cs"/>
          <w:sz w:val="28"/>
          <w:szCs w:val="28"/>
          <w:rtl/>
        </w:rPr>
        <w:t xml:space="preserve">דות אישית. </w:t>
      </w:r>
      <w:r w:rsidR="00192926">
        <w:rPr>
          <w:rFonts w:ascii="David" w:hAnsi="David" w:cs="David" w:hint="cs"/>
          <w:sz w:val="28"/>
          <w:szCs w:val="28"/>
          <w:rtl/>
        </w:rPr>
        <w:t xml:space="preserve"> </w:t>
      </w:r>
      <w:r w:rsidR="00C15D8B">
        <w:rPr>
          <w:rFonts w:ascii="David" w:hAnsi="David" w:cs="David" w:hint="cs"/>
          <w:sz w:val="28"/>
          <w:szCs w:val="28"/>
          <w:rtl/>
        </w:rPr>
        <w:t xml:space="preserve">עם זאת, רק בשנות השבעים של המאה העשרים </w:t>
      </w:r>
      <w:r w:rsidR="00937F3B">
        <w:rPr>
          <w:rFonts w:ascii="David" w:hAnsi="David" w:cs="David" w:hint="cs"/>
          <w:sz w:val="28"/>
          <w:szCs w:val="28"/>
          <w:rtl/>
        </w:rPr>
        <w:t>הייתה</w:t>
      </w:r>
      <w:r w:rsidR="00C15D8B">
        <w:rPr>
          <w:rFonts w:ascii="David" w:hAnsi="David" w:cs="David" w:hint="cs"/>
          <w:sz w:val="28"/>
          <w:szCs w:val="28"/>
          <w:rtl/>
        </w:rPr>
        <w:t xml:space="preserve"> </w:t>
      </w:r>
      <w:r w:rsidR="00192926">
        <w:rPr>
          <w:rFonts w:ascii="David" w:hAnsi="David" w:cs="David" w:hint="cs"/>
          <w:sz w:val="28"/>
          <w:szCs w:val="28"/>
          <w:rtl/>
        </w:rPr>
        <w:t xml:space="preserve">ההתפתחות הדיגיטלית </w:t>
      </w:r>
      <w:r w:rsidR="00C15D8B">
        <w:rPr>
          <w:rFonts w:ascii="David" w:hAnsi="David" w:cs="David" w:hint="cs"/>
          <w:sz w:val="28"/>
          <w:szCs w:val="28"/>
          <w:rtl/>
        </w:rPr>
        <w:t>המשמעותית</w:t>
      </w:r>
      <w:r w:rsidR="00083B21">
        <w:rPr>
          <w:rFonts w:ascii="David" w:hAnsi="David" w:cs="David" w:hint="cs"/>
          <w:sz w:val="28"/>
          <w:szCs w:val="28"/>
          <w:rtl/>
        </w:rPr>
        <w:t xml:space="preserve"> כאשר העיר </w:t>
      </w:r>
      <w:r w:rsidR="00192926">
        <w:rPr>
          <w:rFonts w:ascii="David" w:hAnsi="David" w:cs="David" w:hint="cs"/>
          <w:sz w:val="28"/>
          <w:szCs w:val="28"/>
          <w:rtl/>
        </w:rPr>
        <w:t xml:space="preserve">לוס אנג'לס </w:t>
      </w:r>
      <w:r w:rsidR="00937F3B">
        <w:rPr>
          <w:rFonts w:ascii="David" w:hAnsi="David" w:cs="David" w:hint="cs"/>
          <w:sz w:val="28"/>
          <w:szCs w:val="28"/>
          <w:rtl/>
        </w:rPr>
        <w:t>החלה</w:t>
      </w:r>
      <w:r w:rsidR="00C15D8B">
        <w:rPr>
          <w:rFonts w:ascii="David" w:hAnsi="David" w:cs="David" w:hint="cs"/>
          <w:sz w:val="28"/>
          <w:szCs w:val="28"/>
          <w:rtl/>
        </w:rPr>
        <w:t xml:space="preserve"> לבצע</w:t>
      </w:r>
      <w:r w:rsidR="00192926">
        <w:rPr>
          <w:rFonts w:ascii="David" w:hAnsi="David" w:cs="David" w:hint="cs"/>
          <w:sz w:val="28"/>
          <w:szCs w:val="28"/>
          <w:rtl/>
        </w:rPr>
        <w:t xml:space="preserve"> שימוש במחשבים לעיבוד מידע לצרכים עירוניים</w:t>
      </w:r>
      <w:r w:rsidR="00083B21">
        <w:rPr>
          <w:rFonts w:ascii="David" w:hAnsi="David" w:cs="David" w:hint="cs"/>
          <w:sz w:val="28"/>
          <w:szCs w:val="28"/>
          <w:rtl/>
        </w:rPr>
        <w:t>.</w:t>
      </w:r>
      <w:r w:rsidR="00192926">
        <w:rPr>
          <w:rFonts w:ascii="David" w:hAnsi="David" w:cs="David" w:hint="cs"/>
          <w:sz w:val="28"/>
          <w:szCs w:val="28"/>
          <w:rtl/>
        </w:rPr>
        <w:t xml:space="preserve"> </w:t>
      </w:r>
    </w:p>
    <w:p w14:paraId="4927AFF4" w14:textId="5F6E0C33" w:rsidR="00C15D8B" w:rsidRDefault="00C15D8B" w:rsidP="00B75197">
      <w:pPr>
        <w:spacing w:line="360" w:lineRule="auto"/>
        <w:jc w:val="both"/>
        <w:rPr>
          <w:rFonts w:ascii="David" w:hAnsi="David" w:cs="David"/>
          <w:sz w:val="28"/>
          <w:szCs w:val="28"/>
          <w:rtl/>
        </w:rPr>
      </w:pPr>
      <w:r>
        <w:rPr>
          <w:rFonts w:ascii="David" w:hAnsi="David" w:cs="David" w:hint="cs"/>
          <w:sz w:val="28"/>
          <w:szCs w:val="28"/>
          <w:rtl/>
        </w:rPr>
        <w:t>תפיסת העיר החכמה</w:t>
      </w:r>
      <w:r w:rsidR="00937F3B">
        <w:rPr>
          <w:rFonts w:ascii="David" w:hAnsi="David" w:cs="David" w:hint="cs"/>
          <w:sz w:val="28"/>
          <w:szCs w:val="28"/>
          <w:rtl/>
        </w:rPr>
        <w:t>,</w:t>
      </w:r>
      <w:r>
        <w:rPr>
          <w:rFonts w:ascii="David" w:hAnsi="David" w:cs="David" w:hint="cs"/>
          <w:sz w:val="28"/>
          <w:szCs w:val="28"/>
          <w:rtl/>
        </w:rPr>
        <w:t xml:space="preserve"> כפי שאנו מבינים אותה כיום</w:t>
      </w:r>
      <w:r w:rsidR="0021611D">
        <w:rPr>
          <w:rFonts w:ascii="David" w:hAnsi="David" w:cs="David" w:hint="cs"/>
          <w:sz w:val="28"/>
          <w:szCs w:val="28"/>
          <w:rtl/>
        </w:rPr>
        <w:t xml:space="preserve"> החל</w:t>
      </w:r>
      <w:r>
        <w:rPr>
          <w:rFonts w:ascii="David" w:hAnsi="David" w:cs="David" w:hint="cs"/>
          <w:sz w:val="28"/>
          <w:szCs w:val="28"/>
          <w:rtl/>
        </w:rPr>
        <w:t>ה</w:t>
      </w:r>
      <w:r w:rsidR="0021611D">
        <w:rPr>
          <w:rFonts w:ascii="David" w:hAnsi="David" w:cs="David" w:hint="cs"/>
          <w:sz w:val="28"/>
          <w:szCs w:val="28"/>
          <w:rtl/>
        </w:rPr>
        <w:t xml:space="preserve"> </w:t>
      </w:r>
      <w:r>
        <w:rPr>
          <w:rFonts w:ascii="David" w:hAnsi="David" w:cs="David" w:hint="cs"/>
          <w:sz w:val="28"/>
          <w:szCs w:val="28"/>
          <w:rtl/>
        </w:rPr>
        <w:t>להתפתח בקרב</w:t>
      </w:r>
      <w:r w:rsidR="0021611D">
        <w:rPr>
          <w:rFonts w:ascii="David" w:hAnsi="David" w:cs="David" w:hint="cs"/>
          <w:sz w:val="28"/>
          <w:szCs w:val="28"/>
          <w:rtl/>
        </w:rPr>
        <w:t xml:space="preserve"> </w:t>
      </w:r>
      <w:r>
        <w:rPr>
          <w:rFonts w:ascii="David" w:hAnsi="David" w:cs="David" w:hint="cs"/>
          <w:sz w:val="28"/>
          <w:szCs w:val="28"/>
          <w:rtl/>
        </w:rPr>
        <w:t>ה</w:t>
      </w:r>
      <w:r w:rsidR="0021611D">
        <w:rPr>
          <w:rFonts w:ascii="David" w:hAnsi="David" w:cs="David" w:hint="cs"/>
          <w:sz w:val="28"/>
          <w:szCs w:val="28"/>
          <w:rtl/>
        </w:rPr>
        <w:t xml:space="preserve">חוקרים </w:t>
      </w:r>
      <w:r>
        <w:rPr>
          <w:rFonts w:ascii="David" w:hAnsi="David" w:cs="David" w:hint="cs"/>
          <w:sz w:val="28"/>
          <w:szCs w:val="28"/>
          <w:rtl/>
        </w:rPr>
        <w:t>ב</w:t>
      </w:r>
      <w:r w:rsidR="0021611D">
        <w:rPr>
          <w:rFonts w:ascii="David" w:hAnsi="David" w:cs="David" w:hint="cs"/>
          <w:sz w:val="28"/>
          <w:szCs w:val="28"/>
          <w:rtl/>
        </w:rPr>
        <w:t>שנת 1993.</w:t>
      </w:r>
      <w:r>
        <w:rPr>
          <w:rFonts w:ascii="David" w:hAnsi="David" w:cs="David" w:hint="cs"/>
          <w:sz w:val="28"/>
          <w:szCs w:val="28"/>
          <w:rtl/>
        </w:rPr>
        <w:t xml:space="preserve">  </w:t>
      </w:r>
      <w:r w:rsidR="00192926">
        <w:rPr>
          <w:rFonts w:ascii="David" w:hAnsi="David" w:cs="David" w:hint="cs"/>
          <w:sz w:val="28"/>
          <w:szCs w:val="28"/>
          <w:rtl/>
        </w:rPr>
        <w:t xml:space="preserve">שנת 2008 היוותה </w:t>
      </w:r>
      <w:r w:rsidR="00FC4017">
        <w:rPr>
          <w:rFonts w:ascii="David" w:hAnsi="David" w:cs="David" w:hint="cs"/>
          <w:sz w:val="28"/>
          <w:szCs w:val="28"/>
          <w:rtl/>
        </w:rPr>
        <w:t xml:space="preserve">שנת </w:t>
      </w:r>
      <w:r>
        <w:rPr>
          <w:rFonts w:ascii="David" w:hAnsi="David" w:cs="David" w:hint="cs"/>
          <w:sz w:val="28"/>
          <w:szCs w:val="28"/>
          <w:rtl/>
        </w:rPr>
        <w:t>מפנה</w:t>
      </w:r>
      <w:r w:rsidR="00937F3B">
        <w:rPr>
          <w:rFonts w:ascii="David" w:hAnsi="David" w:cs="David" w:hint="cs"/>
          <w:sz w:val="28"/>
          <w:szCs w:val="28"/>
          <w:rtl/>
        </w:rPr>
        <w:t>,</w:t>
      </w:r>
      <w:r w:rsidR="00192926">
        <w:rPr>
          <w:rFonts w:ascii="David" w:hAnsi="David" w:cs="David" w:hint="cs"/>
          <w:sz w:val="28"/>
          <w:szCs w:val="28"/>
          <w:rtl/>
        </w:rPr>
        <w:t xml:space="preserve"> בה </w:t>
      </w:r>
      <w:r>
        <w:rPr>
          <w:rFonts w:ascii="David" w:hAnsi="David" w:cs="David" w:hint="cs"/>
          <w:sz w:val="28"/>
          <w:szCs w:val="28"/>
          <w:rtl/>
        </w:rPr>
        <w:t xml:space="preserve">במקביל למשבר הכלכלי הגדול ששטף </w:t>
      </w:r>
      <w:r>
        <w:rPr>
          <w:rFonts w:ascii="David" w:hAnsi="David" w:cs="David" w:hint="cs"/>
          <w:sz w:val="28"/>
          <w:szCs w:val="28"/>
          <w:rtl/>
        </w:rPr>
        <w:lastRenderedPageBreak/>
        <w:t xml:space="preserve">את העולם </w:t>
      </w:r>
      <w:r w:rsidR="00192926">
        <w:rPr>
          <w:rFonts w:ascii="David" w:hAnsi="David" w:cs="David" w:hint="cs"/>
          <w:sz w:val="28"/>
          <w:szCs w:val="28"/>
          <w:rtl/>
        </w:rPr>
        <w:t xml:space="preserve">התמזגו מספר </w:t>
      </w:r>
      <w:r w:rsidR="001500F3">
        <w:rPr>
          <w:rFonts w:ascii="David" w:hAnsi="David" w:cs="David" w:hint="cs"/>
          <w:sz w:val="28"/>
          <w:szCs w:val="28"/>
          <w:rtl/>
        </w:rPr>
        <w:t>תהליכים משמעותיים</w:t>
      </w:r>
      <w:r w:rsidR="00192926">
        <w:rPr>
          <w:rFonts w:ascii="David" w:hAnsi="David" w:cs="David" w:hint="cs"/>
          <w:sz w:val="28"/>
          <w:szCs w:val="28"/>
          <w:rtl/>
        </w:rPr>
        <w:t>:</w:t>
      </w:r>
      <w:r>
        <w:rPr>
          <w:rFonts w:ascii="David" w:hAnsi="David" w:cs="David" w:hint="cs"/>
          <w:sz w:val="28"/>
          <w:szCs w:val="28"/>
          <w:rtl/>
        </w:rPr>
        <w:t xml:space="preserve"> </w:t>
      </w:r>
      <w:r w:rsidR="00192926">
        <w:rPr>
          <w:rFonts w:ascii="David" w:hAnsi="David" w:cs="David" w:hint="cs"/>
          <w:sz w:val="28"/>
          <w:szCs w:val="28"/>
          <w:rtl/>
        </w:rPr>
        <w:t>(1)</w:t>
      </w:r>
      <w:r>
        <w:rPr>
          <w:rFonts w:ascii="David" w:hAnsi="David" w:cs="David" w:hint="cs"/>
          <w:sz w:val="28"/>
          <w:szCs w:val="28"/>
          <w:rtl/>
        </w:rPr>
        <w:t xml:space="preserve"> </w:t>
      </w:r>
      <w:r w:rsidR="00192926">
        <w:rPr>
          <w:rFonts w:ascii="David" w:hAnsi="David" w:cs="David" w:hint="cs"/>
          <w:sz w:val="28"/>
          <w:szCs w:val="28"/>
          <w:rtl/>
        </w:rPr>
        <w:t xml:space="preserve">שנת המפנה בה בפעם הראשונה גודל האוכלוסייה העולמית בעיר ובכפר </w:t>
      </w:r>
      <w:r w:rsidR="00B75197">
        <w:rPr>
          <w:rFonts w:ascii="David" w:hAnsi="David" w:cs="David" w:hint="cs"/>
          <w:sz w:val="28"/>
          <w:szCs w:val="28"/>
          <w:rtl/>
        </w:rPr>
        <w:t>הגיע לנקודת שיווין</w:t>
      </w:r>
      <w:r>
        <w:rPr>
          <w:rFonts w:ascii="David" w:hAnsi="David" w:cs="David" w:hint="cs"/>
          <w:sz w:val="28"/>
          <w:szCs w:val="28"/>
          <w:rtl/>
        </w:rPr>
        <w:t xml:space="preserve"> </w:t>
      </w:r>
      <w:r w:rsidR="00192926">
        <w:rPr>
          <w:rFonts w:ascii="David" w:hAnsi="David" w:cs="David" w:hint="cs"/>
          <w:sz w:val="28"/>
          <w:szCs w:val="28"/>
          <w:rtl/>
        </w:rPr>
        <w:t xml:space="preserve">(2) השנה שבה משתמשי האינטרנט דרך רשת הסלולר עקפו לראשונה את המשתמשים בתקשורת קווית (3) השנה בה </w:t>
      </w:r>
      <w:r w:rsidR="00192926">
        <w:rPr>
          <w:rFonts w:ascii="David" w:hAnsi="David" w:cs="David" w:hint="cs"/>
          <w:sz w:val="28"/>
          <w:szCs w:val="28"/>
        </w:rPr>
        <w:t>IBM</w:t>
      </w:r>
      <w:r w:rsidR="00192926">
        <w:rPr>
          <w:rFonts w:ascii="David" w:hAnsi="David" w:cs="David" w:hint="cs"/>
          <w:sz w:val="28"/>
          <w:szCs w:val="28"/>
          <w:rtl/>
        </w:rPr>
        <w:t xml:space="preserve"> </w:t>
      </w:r>
      <w:r>
        <w:rPr>
          <w:rFonts w:ascii="David" w:hAnsi="David" w:cs="David" w:hint="cs"/>
          <w:sz w:val="28"/>
          <w:szCs w:val="28"/>
          <w:rtl/>
        </w:rPr>
        <w:t xml:space="preserve"> </w:t>
      </w:r>
      <w:r w:rsidR="00B75197">
        <w:rPr>
          <w:rFonts w:ascii="David" w:hAnsi="David" w:cs="David" w:hint="cs"/>
          <w:sz w:val="28"/>
          <w:szCs w:val="28"/>
          <w:rtl/>
        </w:rPr>
        <w:t xml:space="preserve">הוטמע </w:t>
      </w:r>
      <w:r w:rsidR="00192926">
        <w:rPr>
          <w:rFonts w:ascii="David" w:hAnsi="David" w:cs="David" w:hint="cs"/>
          <w:sz w:val="28"/>
          <w:szCs w:val="28"/>
          <w:rtl/>
        </w:rPr>
        <w:t>המושג "</w:t>
      </w:r>
      <w:r>
        <w:rPr>
          <w:rFonts w:ascii="David" w:hAnsi="David" w:cs="David" w:hint="cs"/>
          <w:sz w:val="28"/>
          <w:szCs w:val="28"/>
        </w:rPr>
        <w:t>SMART PLANET</w:t>
      </w:r>
      <w:r w:rsidR="00192926">
        <w:rPr>
          <w:rFonts w:ascii="David" w:hAnsi="David" w:cs="David" w:hint="cs"/>
          <w:sz w:val="28"/>
          <w:szCs w:val="28"/>
          <w:rtl/>
        </w:rPr>
        <w:t>" הלכה למעשה</w:t>
      </w:r>
      <w:sdt>
        <w:sdtPr>
          <w:rPr>
            <w:rFonts w:ascii="David" w:hAnsi="David" w:cs="David" w:hint="cs"/>
            <w:sz w:val="28"/>
            <w:szCs w:val="28"/>
            <w:rtl/>
          </w:rPr>
          <w:id w:val="-1489621510"/>
          <w:citation/>
        </w:sdtPr>
        <w:sdtEndPr/>
        <w:sdtContent>
          <w:r w:rsidR="00192926">
            <w:rPr>
              <w:rFonts w:ascii="David" w:hAnsi="David" w:cs="David"/>
              <w:sz w:val="28"/>
              <w:szCs w:val="28"/>
              <w:rtl/>
            </w:rPr>
            <w:fldChar w:fldCharType="begin"/>
          </w:r>
          <w:r w:rsidR="00192926">
            <w:rPr>
              <w:rFonts w:cs="David"/>
              <w:sz w:val="28"/>
              <w:szCs w:val="28"/>
            </w:rPr>
            <w:instrText xml:space="preserve">CITATION Tow13 \p 1-5 \l 1033 </w:instrText>
          </w:r>
          <w:r w:rsidR="00192926">
            <w:rPr>
              <w:rFonts w:ascii="David" w:hAnsi="David" w:cs="David"/>
              <w:sz w:val="28"/>
              <w:szCs w:val="28"/>
              <w:rtl/>
            </w:rPr>
            <w:fldChar w:fldCharType="separate"/>
          </w:r>
          <w:r w:rsidR="00460165">
            <w:rPr>
              <w:rFonts w:ascii="David" w:hAnsi="David" w:cs="David"/>
              <w:noProof/>
              <w:sz w:val="28"/>
              <w:szCs w:val="28"/>
              <w:rtl/>
            </w:rPr>
            <w:t xml:space="preserve"> </w:t>
          </w:r>
          <w:r w:rsidR="00460165" w:rsidRPr="00460165">
            <w:rPr>
              <w:rFonts w:ascii="David" w:hAnsi="David" w:cs="David"/>
              <w:noProof/>
              <w:sz w:val="28"/>
              <w:szCs w:val="28"/>
            </w:rPr>
            <w:t>(Townsend, 2013, pp. 1-5)</w:t>
          </w:r>
          <w:r w:rsidR="00192926">
            <w:rPr>
              <w:rFonts w:ascii="David" w:hAnsi="David" w:cs="David"/>
              <w:sz w:val="28"/>
              <w:szCs w:val="28"/>
              <w:rtl/>
            </w:rPr>
            <w:fldChar w:fldCharType="end"/>
          </w:r>
        </w:sdtContent>
      </w:sdt>
      <w:r w:rsidR="00192926">
        <w:rPr>
          <w:rFonts w:ascii="David" w:hAnsi="David" w:cs="David" w:hint="cs"/>
          <w:sz w:val="28"/>
          <w:szCs w:val="28"/>
          <w:rtl/>
        </w:rPr>
        <w:t xml:space="preserve">.  החיבור בין השינוי הדמוגרפי לשינוי הדיגיטלי מהווה </w:t>
      </w:r>
      <w:r w:rsidR="00937F3B">
        <w:rPr>
          <w:rFonts w:ascii="David" w:hAnsi="David" w:cs="David" w:hint="cs"/>
          <w:sz w:val="28"/>
          <w:szCs w:val="28"/>
          <w:rtl/>
        </w:rPr>
        <w:t>את</w:t>
      </w:r>
      <w:r w:rsidR="00192926">
        <w:rPr>
          <w:rFonts w:ascii="David" w:hAnsi="David" w:cs="David" w:hint="cs"/>
          <w:sz w:val="28"/>
          <w:szCs w:val="28"/>
          <w:rtl/>
        </w:rPr>
        <w:t xml:space="preserve"> יריית </w:t>
      </w:r>
      <w:r w:rsidR="00937F3B">
        <w:rPr>
          <w:rFonts w:ascii="David" w:hAnsi="David" w:cs="David" w:hint="cs"/>
          <w:sz w:val="28"/>
          <w:szCs w:val="28"/>
          <w:rtl/>
        </w:rPr>
        <w:t>ה</w:t>
      </w:r>
      <w:r w:rsidR="00192926">
        <w:rPr>
          <w:rFonts w:ascii="David" w:hAnsi="David" w:cs="David" w:hint="cs"/>
          <w:sz w:val="28"/>
          <w:szCs w:val="28"/>
          <w:rtl/>
        </w:rPr>
        <w:t>פתיחה</w:t>
      </w:r>
      <w:r>
        <w:rPr>
          <w:rFonts w:ascii="David" w:hAnsi="David" w:cs="David" w:hint="cs"/>
          <w:sz w:val="28"/>
          <w:szCs w:val="28"/>
          <w:rtl/>
        </w:rPr>
        <w:t xml:space="preserve"> ל"עיר החכמה". שנה לאחר מכן הצטרפה סיסקו במיזם נוסף תחת השם "קהילות חכמות ומקושרות". טרנד זה המשיך עם השנים כאשר חברות ענק רבות נכנסו לשוק כולל מייקרוסופט וגוגל.</w:t>
      </w:r>
    </w:p>
    <w:p w14:paraId="32BB668A" w14:textId="7F87432A" w:rsidR="00192926" w:rsidRDefault="00192926" w:rsidP="00A17A7A">
      <w:pPr>
        <w:spacing w:line="360" w:lineRule="auto"/>
        <w:jc w:val="both"/>
        <w:rPr>
          <w:rFonts w:ascii="David" w:hAnsi="David" w:cs="David"/>
          <w:sz w:val="28"/>
          <w:szCs w:val="28"/>
          <w:rtl/>
        </w:rPr>
      </w:pPr>
      <w:r>
        <w:rPr>
          <w:rFonts w:ascii="David" w:hAnsi="David" w:cs="David" w:hint="cs"/>
          <w:sz w:val="28"/>
          <w:szCs w:val="28"/>
          <w:rtl/>
        </w:rPr>
        <w:t xml:space="preserve">כאשר מתבוננים על האבולוציה של ערים חכמות ניתן למנות שלושה שלבים מרכזיים: </w:t>
      </w:r>
      <w:r w:rsidRPr="0061730B">
        <w:rPr>
          <w:rFonts w:ascii="David" w:hAnsi="David" w:cs="David" w:hint="cs"/>
          <w:b/>
          <w:bCs/>
          <w:sz w:val="28"/>
          <w:szCs w:val="28"/>
          <w:rtl/>
        </w:rPr>
        <w:t>(א)</w:t>
      </w:r>
      <w:r>
        <w:rPr>
          <w:rFonts w:ascii="David" w:hAnsi="David" w:cs="David" w:hint="cs"/>
          <w:b/>
          <w:bCs/>
          <w:sz w:val="28"/>
          <w:szCs w:val="28"/>
          <w:rtl/>
        </w:rPr>
        <w:t xml:space="preserve"> </w:t>
      </w:r>
      <w:r w:rsidRPr="004206A4">
        <w:rPr>
          <w:rFonts w:ascii="David" w:hAnsi="David" w:cs="David" w:hint="cs"/>
          <w:b/>
          <w:bCs/>
          <w:sz w:val="28"/>
          <w:szCs w:val="28"/>
          <w:rtl/>
        </w:rPr>
        <w:t>עיר חכמה 1.0 (</w:t>
      </w:r>
      <w:r w:rsidRPr="004206A4">
        <w:rPr>
          <w:rFonts w:ascii="David" w:hAnsi="David" w:cs="David"/>
          <w:b/>
          <w:bCs/>
          <w:sz w:val="28"/>
          <w:szCs w:val="28"/>
        </w:rPr>
        <w:t>Technology Driven</w:t>
      </w:r>
      <w:r w:rsidRPr="004206A4">
        <w:rPr>
          <w:rFonts w:ascii="David" w:hAnsi="David" w:cs="David" w:hint="cs"/>
          <w:b/>
          <w:bCs/>
          <w:sz w:val="28"/>
          <w:szCs w:val="28"/>
          <w:rtl/>
        </w:rPr>
        <w:t>)-</w:t>
      </w:r>
      <w:r>
        <w:rPr>
          <w:rFonts w:ascii="David" w:hAnsi="David" w:cs="David" w:hint="cs"/>
          <w:sz w:val="28"/>
          <w:szCs w:val="28"/>
          <w:rtl/>
        </w:rPr>
        <w:t xml:space="preserve">ערים </w:t>
      </w:r>
      <w:r w:rsidR="00937F3B">
        <w:rPr>
          <w:rFonts w:ascii="David" w:hAnsi="David" w:cs="David" w:hint="cs"/>
          <w:sz w:val="28"/>
          <w:szCs w:val="28"/>
          <w:rtl/>
        </w:rPr>
        <w:t>בהן</w:t>
      </w:r>
      <w:r>
        <w:rPr>
          <w:rFonts w:ascii="David" w:hAnsi="David" w:cs="David" w:hint="cs"/>
          <w:sz w:val="28"/>
          <w:szCs w:val="28"/>
          <w:rtl/>
        </w:rPr>
        <w:t xml:space="preserve"> מרכז הכובד והכוח מצוי בידי ענקיות הטכנולוגיה. הן הובילו את השינוי והטמעת היכולות ולא הרשויות המוניציפליות. </w:t>
      </w:r>
      <w:r w:rsidRPr="0061730B">
        <w:rPr>
          <w:rFonts w:ascii="David" w:hAnsi="David" w:cs="David" w:hint="cs"/>
          <w:b/>
          <w:bCs/>
          <w:sz w:val="28"/>
          <w:szCs w:val="28"/>
          <w:rtl/>
        </w:rPr>
        <w:t>(ב)</w:t>
      </w:r>
      <w:r>
        <w:rPr>
          <w:rFonts w:ascii="David" w:hAnsi="David" w:cs="David" w:hint="cs"/>
          <w:b/>
          <w:bCs/>
          <w:sz w:val="28"/>
          <w:szCs w:val="28"/>
          <w:rtl/>
        </w:rPr>
        <w:t xml:space="preserve"> </w:t>
      </w:r>
      <w:r w:rsidRPr="0061730B">
        <w:rPr>
          <w:rFonts w:ascii="David" w:hAnsi="David" w:cs="David" w:hint="cs"/>
          <w:b/>
          <w:bCs/>
          <w:sz w:val="28"/>
          <w:szCs w:val="28"/>
          <w:rtl/>
        </w:rPr>
        <w:t>עיר חכמה 2.0 (</w:t>
      </w:r>
      <w:r w:rsidRPr="0061730B">
        <w:rPr>
          <w:rFonts w:ascii="David" w:hAnsi="David" w:cs="David"/>
          <w:b/>
          <w:bCs/>
          <w:sz w:val="28"/>
          <w:szCs w:val="28"/>
        </w:rPr>
        <w:t>Technology Enabled, City-Led</w:t>
      </w:r>
      <w:r w:rsidRPr="0061730B">
        <w:rPr>
          <w:rFonts w:ascii="David" w:hAnsi="David" w:cs="David" w:hint="cs"/>
          <w:b/>
          <w:bCs/>
          <w:sz w:val="28"/>
          <w:szCs w:val="28"/>
          <w:rtl/>
        </w:rPr>
        <w:t>)</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מרכז הכובד והכוח עבר לרשות המוניציפאלית המאמצת ויצר פתרונות טכנולוגיים עבור האזרח. </w:t>
      </w:r>
      <w:r w:rsidRPr="0061730B">
        <w:rPr>
          <w:rFonts w:ascii="David" w:hAnsi="David" w:cs="David" w:hint="cs"/>
          <w:b/>
          <w:bCs/>
          <w:sz w:val="28"/>
          <w:szCs w:val="28"/>
          <w:rtl/>
        </w:rPr>
        <w:t>(ג)</w:t>
      </w:r>
      <w:r>
        <w:rPr>
          <w:rFonts w:ascii="David" w:hAnsi="David" w:cs="David" w:hint="cs"/>
          <w:b/>
          <w:bCs/>
          <w:sz w:val="28"/>
          <w:szCs w:val="28"/>
          <w:rtl/>
        </w:rPr>
        <w:t xml:space="preserve"> </w:t>
      </w:r>
      <w:r w:rsidRPr="0061730B">
        <w:rPr>
          <w:rFonts w:ascii="David" w:hAnsi="David" w:cs="David" w:hint="cs"/>
          <w:b/>
          <w:bCs/>
          <w:sz w:val="28"/>
          <w:szCs w:val="28"/>
          <w:rtl/>
        </w:rPr>
        <w:t xml:space="preserve">עיר חכמה 3.0( </w:t>
      </w:r>
      <w:r w:rsidRPr="0061730B">
        <w:rPr>
          <w:rFonts w:ascii="David" w:hAnsi="David" w:cs="David"/>
          <w:b/>
          <w:bCs/>
          <w:sz w:val="28"/>
          <w:szCs w:val="28"/>
        </w:rPr>
        <w:t>Citizen Co-Creation</w:t>
      </w:r>
      <w:r w:rsidRPr="0061730B">
        <w:rPr>
          <w:rFonts w:ascii="David" w:hAnsi="David" w:cs="David" w:hint="cs"/>
          <w:b/>
          <w:bCs/>
          <w:sz w:val="28"/>
          <w:szCs w:val="28"/>
          <w:rtl/>
        </w:rPr>
        <w:t>)</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שלב בו מצויות כיום הערים המובילות בעולם. בשלב זה קיים מאמץ משותף של העירייה והאזרח ליוזמות ו</w:t>
      </w:r>
      <w:r w:rsidR="00937F3B">
        <w:rPr>
          <w:rFonts w:ascii="David" w:hAnsi="David" w:cs="David" w:hint="cs"/>
          <w:sz w:val="28"/>
          <w:szCs w:val="28"/>
          <w:rtl/>
        </w:rPr>
        <w:t>ל</w:t>
      </w:r>
      <w:r>
        <w:rPr>
          <w:rFonts w:ascii="David" w:hAnsi="David" w:cs="David" w:hint="cs"/>
          <w:sz w:val="28"/>
          <w:szCs w:val="28"/>
          <w:rtl/>
        </w:rPr>
        <w:t xml:space="preserve">הגדלת ההשפעה. היוזמות הינן מלמטה למעלה ומחזקות את הממד הקהילתי </w:t>
      </w:r>
      <w:sdt>
        <w:sdtPr>
          <w:rPr>
            <w:rFonts w:ascii="David" w:hAnsi="David" w:cs="David"/>
            <w:sz w:val="28"/>
            <w:szCs w:val="28"/>
            <w:rtl/>
          </w:rPr>
          <w:id w:val="-978999965"/>
          <w:citation/>
        </w:sdtPr>
        <w:sdtEnd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הרש18 \</w:instrText>
          </w:r>
          <w:r>
            <w:rPr>
              <w:rFonts w:ascii="David" w:hAnsi="David" w:cs="David"/>
              <w:sz w:val="28"/>
              <w:szCs w:val="28"/>
            </w:rPr>
            <w:instrText>p 7 \l 1037</w:instrText>
          </w:r>
          <w:r>
            <w:rPr>
              <w:rFonts w:ascii="David" w:hAnsi="David" w:cs="David"/>
              <w:sz w:val="28"/>
              <w:szCs w:val="28"/>
              <w:rtl/>
            </w:rPr>
            <w:instrText xml:space="preserve"> </w:instrText>
          </w:r>
          <w:r>
            <w:rPr>
              <w:rFonts w:ascii="David" w:hAnsi="David" w:cs="David"/>
              <w:sz w:val="28"/>
              <w:szCs w:val="28"/>
              <w:rtl/>
            </w:rPr>
            <w:fldChar w:fldCharType="separate"/>
          </w:r>
          <w:r w:rsidR="00460165" w:rsidRPr="00460165">
            <w:rPr>
              <w:rFonts w:ascii="David" w:hAnsi="David" w:cs="David" w:hint="cs"/>
              <w:noProof/>
              <w:sz w:val="28"/>
              <w:szCs w:val="28"/>
              <w:rtl/>
            </w:rPr>
            <w:t>(הרשות להגנת הפרטיות, 2018, עמ' 7)</w:t>
          </w:r>
          <w:r>
            <w:rPr>
              <w:rFonts w:ascii="David" w:hAnsi="David" w:cs="David"/>
              <w:sz w:val="28"/>
              <w:szCs w:val="28"/>
              <w:rtl/>
            </w:rPr>
            <w:fldChar w:fldCharType="end"/>
          </w:r>
        </w:sdtContent>
      </w:sdt>
      <w:r>
        <w:rPr>
          <w:rFonts w:ascii="David" w:hAnsi="David" w:cs="David" w:hint="cs"/>
          <w:sz w:val="28"/>
          <w:szCs w:val="28"/>
          <w:rtl/>
        </w:rPr>
        <w:t>.</w:t>
      </w:r>
    </w:p>
    <w:p w14:paraId="543A26C8" w14:textId="21465884" w:rsidR="00E21CA3" w:rsidRDefault="00E21CA3" w:rsidP="00A17A7A">
      <w:pPr>
        <w:spacing w:line="360" w:lineRule="auto"/>
        <w:jc w:val="both"/>
        <w:rPr>
          <w:rFonts w:ascii="David" w:hAnsi="David" w:cs="David"/>
          <w:sz w:val="28"/>
          <w:szCs w:val="28"/>
          <w:rtl/>
        </w:rPr>
      </w:pPr>
      <w:r>
        <w:rPr>
          <w:rFonts w:ascii="David" w:hAnsi="David" w:cs="David" w:hint="cs"/>
          <w:sz w:val="28"/>
          <w:szCs w:val="28"/>
          <w:rtl/>
        </w:rPr>
        <w:t xml:space="preserve">בשנים האחרונות ניתן להצביע על מספר פרויקטים משמעותיים בתחום. בהודו יצאו למכרז להקמת מאה ערים חכמות בהובלת המשרד לדיור ותכנון אורבני. בקנדה </w:t>
      </w:r>
      <w:r w:rsidR="005A6318">
        <w:rPr>
          <w:rFonts w:ascii="David" w:hAnsi="David" w:cs="David" w:hint="cs"/>
          <w:sz w:val="28"/>
          <w:szCs w:val="28"/>
          <w:rtl/>
        </w:rPr>
        <w:t>מ</w:t>
      </w:r>
      <w:r>
        <w:rPr>
          <w:rFonts w:ascii="David" w:hAnsi="David" w:cs="David" w:hint="cs"/>
          <w:sz w:val="28"/>
          <w:szCs w:val="28"/>
          <w:rtl/>
        </w:rPr>
        <w:t>מומש בימים אילו מיזם שאפתני של חברת "</w:t>
      </w:r>
      <w:r>
        <w:rPr>
          <w:rFonts w:ascii="David" w:hAnsi="David" w:cs="David" w:hint="cs"/>
          <w:sz w:val="28"/>
          <w:szCs w:val="28"/>
        </w:rPr>
        <w:t>S</w:t>
      </w:r>
      <w:r>
        <w:rPr>
          <w:rFonts w:ascii="David" w:hAnsi="David" w:cs="David"/>
          <w:sz w:val="28"/>
          <w:szCs w:val="28"/>
        </w:rPr>
        <w:t>idewalk labs</w:t>
      </w:r>
      <w:r>
        <w:rPr>
          <w:rFonts w:ascii="David" w:hAnsi="David" w:cs="David" w:hint="cs"/>
          <w:sz w:val="28"/>
          <w:szCs w:val="28"/>
          <w:rtl/>
        </w:rPr>
        <w:t xml:space="preserve">" (חברת אחות של גוגל). במסגרת מיזם זה </w:t>
      </w:r>
      <w:r w:rsidR="00937F3B">
        <w:rPr>
          <w:rFonts w:ascii="David" w:hAnsi="David" w:cs="David" w:hint="cs"/>
          <w:sz w:val="28"/>
          <w:szCs w:val="28"/>
          <w:rtl/>
        </w:rPr>
        <w:t>ה</w:t>
      </w:r>
      <w:r>
        <w:rPr>
          <w:rFonts w:ascii="David" w:hAnsi="David" w:cs="David" w:hint="cs"/>
          <w:sz w:val="28"/>
          <w:szCs w:val="28"/>
          <w:rtl/>
        </w:rPr>
        <w:t xml:space="preserve">קימה החברה שכונה </w:t>
      </w:r>
      <w:r w:rsidR="003F11EE">
        <w:rPr>
          <w:rFonts w:ascii="David" w:hAnsi="David" w:cs="David" w:hint="cs"/>
          <w:sz w:val="28"/>
          <w:szCs w:val="28"/>
          <w:rtl/>
        </w:rPr>
        <w:t>שלמה על טהרת הטכנולוגיה. שכונה זו אמורה להוות חממת ניסוי ענקית להטמעת טכנולוגיה ומיצוי הפוטנציאל.</w:t>
      </w:r>
    </w:p>
    <w:p w14:paraId="0DF176A4" w14:textId="2DA70B52" w:rsidR="003F11EE" w:rsidRDefault="003F11EE" w:rsidP="005A6318">
      <w:pPr>
        <w:spacing w:line="360" w:lineRule="auto"/>
        <w:jc w:val="both"/>
        <w:rPr>
          <w:rFonts w:ascii="David" w:hAnsi="David" w:cs="David"/>
          <w:sz w:val="28"/>
          <w:szCs w:val="28"/>
          <w:rtl/>
        </w:rPr>
      </w:pPr>
      <w:r>
        <w:rPr>
          <w:rFonts w:ascii="David" w:hAnsi="David" w:cs="David" w:hint="cs"/>
          <w:sz w:val="28"/>
          <w:szCs w:val="28"/>
          <w:rtl/>
        </w:rPr>
        <w:t>לצד מיזמי ענק אילו, ניתן להצביע</w:t>
      </w:r>
      <w:r w:rsidR="00937F3B">
        <w:rPr>
          <w:rFonts w:ascii="David" w:hAnsi="David" w:cs="David" w:hint="cs"/>
          <w:sz w:val="28"/>
          <w:szCs w:val="28"/>
          <w:rtl/>
        </w:rPr>
        <w:t xml:space="preserve"> על כך</w:t>
      </w:r>
      <w:r>
        <w:rPr>
          <w:rFonts w:ascii="David" w:hAnsi="David" w:cs="David" w:hint="cs"/>
          <w:sz w:val="28"/>
          <w:szCs w:val="28"/>
          <w:rtl/>
        </w:rPr>
        <w:t xml:space="preserve"> </w:t>
      </w:r>
      <w:r w:rsidR="00937F3B">
        <w:rPr>
          <w:rFonts w:ascii="David" w:hAnsi="David" w:cs="David" w:hint="cs"/>
          <w:sz w:val="28"/>
          <w:szCs w:val="28"/>
          <w:rtl/>
        </w:rPr>
        <w:t>ש</w:t>
      </w:r>
      <w:r>
        <w:rPr>
          <w:rFonts w:ascii="David" w:hAnsi="David" w:cs="David" w:hint="cs"/>
          <w:sz w:val="28"/>
          <w:szCs w:val="28"/>
          <w:rtl/>
        </w:rPr>
        <w:t xml:space="preserve">רוב הערים מבצעות מהלכים "חכמים" </w:t>
      </w:r>
      <w:r w:rsidR="00937F3B">
        <w:rPr>
          <w:rFonts w:ascii="David" w:hAnsi="David" w:cs="David" w:hint="cs"/>
          <w:sz w:val="28"/>
          <w:szCs w:val="28"/>
          <w:rtl/>
        </w:rPr>
        <w:t>אך אלו</w:t>
      </w:r>
      <w:r>
        <w:rPr>
          <w:rFonts w:ascii="David" w:hAnsi="David" w:cs="David" w:hint="cs"/>
          <w:sz w:val="28"/>
          <w:szCs w:val="28"/>
          <w:rtl/>
        </w:rPr>
        <w:t xml:space="preserve"> עדיין א</w:t>
      </w:r>
      <w:r w:rsidR="005A6318">
        <w:rPr>
          <w:rFonts w:ascii="David" w:hAnsi="David" w:cs="David" w:hint="cs"/>
          <w:sz w:val="28"/>
          <w:szCs w:val="28"/>
          <w:rtl/>
        </w:rPr>
        <w:t xml:space="preserve">ינם </w:t>
      </w:r>
      <w:r>
        <w:rPr>
          <w:rFonts w:ascii="David" w:hAnsi="David" w:cs="David" w:hint="cs"/>
          <w:sz w:val="28"/>
          <w:szCs w:val="28"/>
          <w:rtl/>
        </w:rPr>
        <w:t>מהווים עיר חכמה הממצה את הפוטנציאל הקיים. על מנת להעריך את מידת החוכמה של "ערים חכמות" נוצרו סרגלי מדידה רבים לאורך השנים. מרבית הסרגלים הינם ממוקדי תוכן (יעילות תחבורתית, פתרונות קיימות וכו'). ב</w:t>
      </w:r>
      <w:r w:rsidR="00937F3B">
        <w:rPr>
          <w:rFonts w:ascii="David" w:hAnsi="David" w:cs="David" w:hint="cs"/>
          <w:sz w:val="28"/>
          <w:szCs w:val="28"/>
          <w:rtl/>
        </w:rPr>
        <w:t>מרכז ה</w:t>
      </w:r>
      <w:r>
        <w:rPr>
          <w:rFonts w:ascii="David" w:hAnsi="David" w:cs="David" w:hint="cs"/>
          <w:sz w:val="28"/>
          <w:szCs w:val="28"/>
          <w:rtl/>
        </w:rPr>
        <w:t>בינתחומי בהרצליה יצרו מדד ייחודי שאמור לתת ציון מקיף הבוחן אספקטים רבים בחיי העיר תוך כדי התאמה לצרכים ו</w:t>
      </w:r>
      <w:r w:rsidR="00937F3B">
        <w:rPr>
          <w:rFonts w:ascii="David" w:hAnsi="David" w:cs="David" w:hint="cs"/>
          <w:sz w:val="28"/>
          <w:szCs w:val="28"/>
          <w:rtl/>
        </w:rPr>
        <w:t>ל</w:t>
      </w:r>
      <w:r>
        <w:rPr>
          <w:rFonts w:ascii="David" w:hAnsi="David" w:cs="David" w:hint="cs"/>
          <w:sz w:val="28"/>
          <w:szCs w:val="28"/>
          <w:rtl/>
        </w:rPr>
        <w:t>דרישות הייחודיים של העיר</w:t>
      </w:r>
      <w:r w:rsidR="00D05CCA">
        <w:rPr>
          <w:rFonts w:ascii="David" w:hAnsi="David" w:cs="David" w:hint="cs"/>
          <w:sz w:val="28"/>
          <w:szCs w:val="28"/>
          <w:rtl/>
        </w:rPr>
        <w:t>,</w:t>
      </w:r>
      <w:r w:rsidR="001500F3">
        <w:rPr>
          <w:rFonts w:ascii="David" w:hAnsi="David" w:cs="David" w:hint="cs"/>
          <w:sz w:val="28"/>
          <w:szCs w:val="28"/>
          <w:rtl/>
        </w:rPr>
        <w:t xml:space="preserve"> </w:t>
      </w:r>
      <w:r>
        <w:rPr>
          <w:rFonts w:ascii="David" w:hAnsi="David" w:cs="David" w:hint="cs"/>
          <w:sz w:val="28"/>
          <w:szCs w:val="28"/>
          <w:rtl/>
        </w:rPr>
        <w:t xml:space="preserve">אך גם מדד זה לא בוחן את סוגיית הביטחון האישי והתמודדות העיר עם חירום. </w:t>
      </w:r>
      <w:r w:rsidR="001500F3">
        <w:rPr>
          <w:rFonts w:ascii="David" w:hAnsi="David" w:cs="David" w:hint="cs"/>
          <w:sz w:val="28"/>
          <w:szCs w:val="28"/>
          <w:rtl/>
        </w:rPr>
        <w:t>בעבודה נעמיק במדדים השונים הקיימים וננתח אותם ואת תוצאותיהם בקרב הערים החכמות.</w:t>
      </w:r>
      <w:r>
        <w:rPr>
          <w:rFonts w:ascii="David" w:hAnsi="David" w:cs="David" w:hint="cs"/>
          <w:sz w:val="28"/>
          <w:szCs w:val="28"/>
          <w:rtl/>
        </w:rPr>
        <w:t xml:space="preserve"> </w:t>
      </w:r>
    </w:p>
    <w:p w14:paraId="68DDB32C" w14:textId="1EC02016" w:rsidR="003F11EE" w:rsidRDefault="003F11EE" w:rsidP="003F11EE">
      <w:pPr>
        <w:spacing w:line="360" w:lineRule="auto"/>
        <w:jc w:val="center"/>
        <w:rPr>
          <w:rFonts w:ascii="David" w:hAnsi="David" w:cs="David"/>
          <w:sz w:val="28"/>
          <w:szCs w:val="28"/>
          <w:rtl/>
        </w:rPr>
      </w:pPr>
    </w:p>
    <w:p w14:paraId="6C60CE1C" w14:textId="2C35C35F" w:rsidR="00111EC4" w:rsidRDefault="00C15D8B" w:rsidP="00A17A7A">
      <w:pPr>
        <w:spacing w:line="360" w:lineRule="auto"/>
        <w:jc w:val="both"/>
        <w:rPr>
          <w:rFonts w:ascii="David" w:hAnsi="David" w:cs="David"/>
          <w:sz w:val="28"/>
          <w:szCs w:val="28"/>
          <w:rtl/>
        </w:rPr>
      </w:pPr>
      <w:r>
        <w:rPr>
          <w:rFonts w:ascii="David" w:hAnsi="David" w:cs="David" w:hint="cs"/>
          <w:sz w:val="28"/>
          <w:szCs w:val="28"/>
          <w:rtl/>
        </w:rPr>
        <w:lastRenderedPageBreak/>
        <w:t xml:space="preserve">כיום </w:t>
      </w:r>
      <w:r w:rsidR="00415639">
        <w:rPr>
          <w:rFonts w:ascii="David" w:hAnsi="David" w:cs="David" w:hint="cs"/>
          <w:sz w:val="28"/>
          <w:szCs w:val="28"/>
          <w:rtl/>
        </w:rPr>
        <w:t>קיים עיסוק רב מאוד בנושא</w:t>
      </w:r>
      <w:r w:rsidR="00937F3B">
        <w:rPr>
          <w:rFonts w:ascii="David" w:hAnsi="David" w:cs="David" w:hint="cs"/>
          <w:sz w:val="28"/>
          <w:szCs w:val="28"/>
          <w:rtl/>
        </w:rPr>
        <w:t>. ב-</w:t>
      </w:r>
      <w:r w:rsidR="00111EC4">
        <w:rPr>
          <w:rFonts w:ascii="David" w:hAnsi="David" w:cs="David" w:hint="cs"/>
          <w:sz w:val="28"/>
          <w:szCs w:val="28"/>
          <w:rtl/>
        </w:rPr>
        <w:t>2019 התקיימו שני כנסים בינלאומיים גדולים מאוד בנושא עיר חכמה. הראשון התקיים בלונדון באוקטובר 2019 תחת השם "</w:t>
      </w:r>
      <w:r w:rsidR="00111EC4">
        <w:rPr>
          <w:rFonts w:ascii="David" w:hAnsi="David" w:cs="David" w:hint="cs"/>
          <w:sz w:val="28"/>
          <w:szCs w:val="28"/>
        </w:rPr>
        <w:t>SAFECITY</w:t>
      </w:r>
      <w:r w:rsidR="00111EC4">
        <w:rPr>
          <w:rFonts w:ascii="David" w:hAnsi="David" w:cs="David" w:hint="cs"/>
          <w:sz w:val="28"/>
          <w:szCs w:val="28"/>
          <w:rtl/>
        </w:rPr>
        <w:t>"</w:t>
      </w:r>
      <w:r w:rsidR="00D05CCA">
        <w:rPr>
          <w:rFonts w:ascii="David" w:hAnsi="David" w:cs="David" w:hint="cs"/>
          <w:sz w:val="28"/>
          <w:szCs w:val="28"/>
          <w:rtl/>
        </w:rPr>
        <w:t>.</w:t>
      </w:r>
      <w:r w:rsidR="00111EC4">
        <w:rPr>
          <w:rFonts w:ascii="David" w:hAnsi="David" w:cs="David" w:hint="cs"/>
          <w:sz w:val="28"/>
          <w:szCs w:val="28"/>
          <w:rtl/>
        </w:rPr>
        <w:t xml:space="preserve"> כנס זה עסק באיומים המשמעותיים העומדים בפני תושבי בריטניה. בכנס נבחנו נושאים כגון ניתוח ביג דאטה, בריאות וביטחון, </w:t>
      </w:r>
      <w:proofErr w:type="spellStart"/>
      <w:r w:rsidR="00111EC4">
        <w:rPr>
          <w:rFonts w:ascii="David" w:hAnsi="David" w:cs="David" w:hint="cs"/>
          <w:sz w:val="28"/>
          <w:szCs w:val="28"/>
          <w:rtl/>
        </w:rPr>
        <w:t>רחפנים</w:t>
      </w:r>
      <w:proofErr w:type="spellEnd"/>
      <w:r w:rsidR="00111EC4">
        <w:rPr>
          <w:rFonts w:ascii="David" w:hAnsi="David" w:cs="David" w:hint="cs"/>
          <w:sz w:val="28"/>
          <w:szCs w:val="28"/>
          <w:rtl/>
        </w:rPr>
        <w:t>, טכנולוגיות לערים בטוחות ועוד. הכנס השני התקיים בברצלונה</w:t>
      </w:r>
      <w:r w:rsidR="00E91D78">
        <w:rPr>
          <w:rFonts w:ascii="David" w:hAnsi="David" w:cs="David" w:hint="cs"/>
          <w:sz w:val="28"/>
          <w:szCs w:val="28"/>
          <w:rtl/>
        </w:rPr>
        <w:t xml:space="preserve"> בנובמבר 2019 והשתתפו בו גם נציגים רבים מהרשויות המקומיות הישראליות. הכנס עסק בנושאים כגון טרנספורמציה דיגיטלית, סביבה עירונית, ניידות, ממשל וכספים וערים משתפות.</w:t>
      </w:r>
    </w:p>
    <w:p w14:paraId="337A6854" w14:textId="3C80D895" w:rsidR="004E4453" w:rsidRDefault="00E91D78" w:rsidP="00A17A7A">
      <w:pPr>
        <w:spacing w:line="360" w:lineRule="auto"/>
        <w:jc w:val="both"/>
        <w:rPr>
          <w:rFonts w:ascii="David" w:hAnsi="David" w:cs="David"/>
          <w:sz w:val="28"/>
          <w:szCs w:val="28"/>
          <w:rtl/>
        </w:rPr>
      </w:pPr>
      <w:r>
        <w:rPr>
          <w:rFonts w:ascii="David" w:hAnsi="David" w:cs="David" w:hint="cs"/>
          <w:sz w:val="28"/>
          <w:szCs w:val="28"/>
          <w:rtl/>
        </w:rPr>
        <w:t xml:space="preserve">גם בישראל מתקיימים כנסים רבים בנושא </w:t>
      </w:r>
      <w:r>
        <w:rPr>
          <w:rFonts w:ascii="David" w:hAnsi="David" w:cs="David"/>
          <w:sz w:val="28"/>
          <w:szCs w:val="28"/>
          <w:rtl/>
        </w:rPr>
        <w:t>–</w:t>
      </w:r>
      <w:r>
        <w:rPr>
          <w:rFonts w:ascii="David" w:hAnsi="David" w:cs="David" w:hint="cs"/>
          <w:sz w:val="28"/>
          <w:szCs w:val="28"/>
          <w:rtl/>
        </w:rPr>
        <w:t xml:space="preserve"> בדצמבר התקיים כנס תחת השם "יוצרים ערים חכמות בישראל", בינואר 2020 </w:t>
      </w:r>
      <w:r w:rsidR="004E4453">
        <w:rPr>
          <w:rFonts w:ascii="David" w:hAnsi="David" w:cs="David" w:hint="cs"/>
          <w:sz w:val="28"/>
          <w:szCs w:val="28"/>
          <w:rtl/>
        </w:rPr>
        <w:t xml:space="preserve">יתקיים כנס בנושא "ערים חכמות </w:t>
      </w:r>
      <w:proofErr w:type="spellStart"/>
      <w:r w:rsidR="004E4453">
        <w:rPr>
          <w:rFonts w:ascii="David" w:hAnsi="David" w:cs="David" w:hint="cs"/>
          <w:sz w:val="28"/>
          <w:szCs w:val="28"/>
          <w:rtl/>
        </w:rPr>
        <w:t>אקספו</w:t>
      </w:r>
      <w:proofErr w:type="spellEnd"/>
      <w:r w:rsidR="004E4453">
        <w:rPr>
          <w:rFonts w:ascii="David" w:hAnsi="David" w:cs="David" w:hint="cs"/>
          <w:sz w:val="28"/>
          <w:szCs w:val="28"/>
          <w:rtl/>
        </w:rPr>
        <w:t xml:space="preserve"> 2020", בפברואר יתקיים כנס בנושא תחת השם "יריד חדשנות אורבני". </w:t>
      </w:r>
      <w:r w:rsidR="00415639">
        <w:rPr>
          <w:rFonts w:ascii="David" w:hAnsi="David" w:cs="David" w:hint="cs"/>
          <w:sz w:val="28"/>
          <w:szCs w:val="28"/>
          <w:rtl/>
        </w:rPr>
        <w:t>עיון בנושאי הכנסים מצביע על כך שהעיר החכמה הינה מושג דינמי שהתפיסה והאסטרטגיה הכוללת שלו עדיין לא מעוצבים.</w:t>
      </w:r>
    </w:p>
    <w:p w14:paraId="4EE771BE" w14:textId="4E38B38C" w:rsidR="00937F3B" w:rsidRPr="00937F3B" w:rsidRDefault="00937F3B" w:rsidP="00774EE7">
      <w:pPr>
        <w:pStyle w:val="a8"/>
        <w:numPr>
          <w:ilvl w:val="0"/>
          <w:numId w:val="21"/>
        </w:numPr>
        <w:spacing w:line="360" w:lineRule="auto"/>
        <w:jc w:val="both"/>
        <w:rPr>
          <w:rFonts w:ascii="David" w:hAnsi="David" w:cs="David"/>
          <w:b/>
          <w:bCs/>
          <w:sz w:val="32"/>
          <w:szCs w:val="32"/>
          <w:rtl/>
        </w:rPr>
      </w:pPr>
      <w:r w:rsidRPr="00937F3B">
        <w:rPr>
          <w:rFonts w:ascii="David" w:hAnsi="David" w:cs="David" w:hint="cs"/>
          <w:b/>
          <w:bCs/>
          <w:sz w:val="32"/>
          <w:szCs w:val="32"/>
          <w:rtl/>
        </w:rPr>
        <w:t>שאלת המחקר</w:t>
      </w:r>
    </w:p>
    <w:p w14:paraId="36D40418" w14:textId="3F34ED6A" w:rsidR="00937F3B" w:rsidRDefault="00937F3B" w:rsidP="00937F3B">
      <w:pPr>
        <w:spacing w:line="360" w:lineRule="auto"/>
        <w:jc w:val="both"/>
        <w:rPr>
          <w:rFonts w:ascii="David" w:hAnsi="David" w:cs="David"/>
          <w:sz w:val="28"/>
          <w:szCs w:val="28"/>
          <w:rtl/>
        </w:rPr>
      </w:pPr>
      <w:r>
        <w:rPr>
          <w:rFonts w:ascii="David" w:hAnsi="David" w:cs="David" w:hint="cs"/>
          <w:sz w:val="28"/>
          <w:szCs w:val="28"/>
          <w:rtl/>
        </w:rPr>
        <w:t>באיזה אופן ניתן למצות את פוטנציאל הטכנולוגיות החדשות של העיר החכמה במרחבים הציבוריים בהקשר לביטחון האישי,</w:t>
      </w:r>
      <w:r w:rsidRPr="00937F3B">
        <w:rPr>
          <w:rFonts w:ascii="David" w:hAnsi="David" w:cs="David" w:hint="cs"/>
          <w:sz w:val="28"/>
          <w:szCs w:val="28"/>
          <w:rtl/>
        </w:rPr>
        <w:t xml:space="preserve"> </w:t>
      </w:r>
      <w:r w:rsidRPr="00415639">
        <w:rPr>
          <w:rFonts w:ascii="David" w:hAnsi="David" w:cs="David" w:hint="cs"/>
          <w:sz w:val="28"/>
          <w:szCs w:val="28"/>
          <w:rtl/>
        </w:rPr>
        <w:t>התגוננות אזרחית, כמו גם ניהול ומיצוי מיטבי של תשתיות לאומיות</w:t>
      </w:r>
      <w:r w:rsidR="00D05CCA">
        <w:rPr>
          <w:rFonts w:ascii="David" w:hAnsi="David" w:cs="David" w:hint="cs"/>
          <w:sz w:val="28"/>
          <w:szCs w:val="28"/>
          <w:rtl/>
        </w:rPr>
        <w:t>?</w:t>
      </w:r>
    </w:p>
    <w:p w14:paraId="44D016CB" w14:textId="2BFC78F6" w:rsidR="00CE3138" w:rsidRPr="00774EE7" w:rsidRDefault="00CE3138" w:rsidP="00774EE7">
      <w:pPr>
        <w:pStyle w:val="a8"/>
        <w:numPr>
          <w:ilvl w:val="0"/>
          <w:numId w:val="21"/>
        </w:numPr>
        <w:spacing w:line="360" w:lineRule="auto"/>
        <w:jc w:val="both"/>
        <w:rPr>
          <w:rFonts w:ascii="David" w:hAnsi="David" w:cs="David"/>
          <w:b/>
          <w:bCs/>
          <w:sz w:val="32"/>
          <w:szCs w:val="32"/>
          <w:rtl/>
        </w:rPr>
      </w:pPr>
      <w:r w:rsidRPr="00774EE7">
        <w:rPr>
          <w:rFonts w:ascii="David" w:hAnsi="David" w:cs="David" w:hint="eastAsia"/>
          <w:b/>
          <w:bCs/>
          <w:sz w:val="32"/>
          <w:szCs w:val="32"/>
          <w:rtl/>
        </w:rPr>
        <w:t>השער</w:t>
      </w:r>
      <w:r w:rsidR="00774EE7">
        <w:rPr>
          <w:rFonts w:ascii="David" w:hAnsi="David" w:cs="David" w:hint="cs"/>
          <w:b/>
          <w:bCs/>
          <w:sz w:val="32"/>
          <w:szCs w:val="32"/>
          <w:rtl/>
        </w:rPr>
        <w:t>ו</w:t>
      </w:r>
      <w:r w:rsidRPr="00774EE7">
        <w:rPr>
          <w:rFonts w:ascii="David" w:hAnsi="David" w:cs="David" w:hint="eastAsia"/>
          <w:b/>
          <w:bCs/>
          <w:sz w:val="32"/>
          <w:szCs w:val="32"/>
          <w:rtl/>
        </w:rPr>
        <w:t>ת</w:t>
      </w:r>
      <w:r w:rsidRPr="00774EE7">
        <w:rPr>
          <w:rFonts w:ascii="David" w:hAnsi="David" w:cs="David"/>
          <w:b/>
          <w:bCs/>
          <w:sz w:val="32"/>
          <w:szCs w:val="32"/>
          <w:rtl/>
        </w:rPr>
        <w:t xml:space="preserve"> </w:t>
      </w:r>
      <w:r w:rsidRPr="00774EE7">
        <w:rPr>
          <w:rFonts w:ascii="David" w:hAnsi="David" w:cs="David" w:hint="eastAsia"/>
          <w:b/>
          <w:bCs/>
          <w:sz w:val="32"/>
          <w:szCs w:val="32"/>
          <w:rtl/>
        </w:rPr>
        <w:t>המחקר</w:t>
      </w:r>
    </w:p>
    <w:p w14:paraId="2095F7C0" w14:textId="7638967E" w:rsidR="00415639" w:rsidRDefault="00415639" w:rsidP="00CE3138">
      <w:pPr>
        <w:pStyle w:val="a8"/>
        <w:spacing w:line="360" w:lineRule="auto"/>
        <w:ind w:left="0"/>
        <w:jc w:val="both"/>
        <w:rPr>
          <w:rFonts w:ascii="David" w:hAnsi="David" w:cs="David"/>
          <w:sz w:val="28"/>
          <w:szCs w:val="28"/>
          <w:rtl/>
        </w:rPr>
      </w:pPr>
      <w:r>
        <w:rPr>
          <w:rFonts w:ascii="David" w:hAnsi="David" w:cs="David" w:hint="cs"/>
          <w:sz w:val="28"/>
          <w:szCs w:val="28"/>
          <w:rtl/>
        </w:rPr>
        <w:t>השערת</w:t>
      </w:r>
      <w:r w:rsidR="00937F3B">
        <w:rPr>
          <w:rFonts w:ascii="David" w:hAnsi="David" w:cs="David" w:hint="cs"/>
          <w:sz w:val="28"/>
          <w:szCs w:val="28"/>
          <w:rtl/>
        </w:rPr>
        <w:t xml:space="preserve"> המחקר</w:t>
      </w:r>
      <w:r>
        <w:rPr>
          <w:rFonts w:ascii="David" w:hAnsi="David" w:cs="David" w:hint="cs"/>
          <w:sz w:val="28"/>
          <w:szCs w:val="28"/>
          <w:rtl/>
        </w:rPr>
        <w:t xml:space="preserve"> היא ש</w:t>
      </w:r>
      <w:r w:rsidRPr="00415639">
        <w:rPr>
          <w:rFonts w:ascii="David" w:hAnsi="David" w:cs="David" w:hint="cs"/>
          <w:sz w:val="28"/>
          <w:szCs w:val="28"/>
          <w:rtl/>
        </w:rPr>
        <w:t xml:space="preserve">ניהול עיר חכמה </w:t>
      </w:r>
      <w:r w:rsidR="00937F3B">
        <w:rPr>
          <w:rFonts w:ascii="David" w:hAnsi="David" w:cs="David" w:hint="cs"/>
          <w:sz w:val="28"/>
          <w:szCs w:val="28"/>
          <w:rtl/>
        </w:rPr>
        <w:t>מהווה קושי</w:t>
      </w:r>
      <w:r w:rsidRPr="00415639">
        <w:rPr>
          <w:rFonts w:ascii="David" w:hAnsi="David" w:cs="David" w:hint="cs"/>
          <w:sz w:val="28"/>
          <w:szCs w:val="28"/>
          <w:rtl/>
        </w:rPr>
        <w:t xml:space="preserve"> הסתגלותי ולא בע</w:t>
      </w:r>
      <w:r w:rsidR="00CE3138">
        <w:rPr>
          <w:rFonts w:ascii="David" w:hAnsi="David" w:cs="David" w:hint="cs"/>
          <w:sz w:val="28"/>
          <w:szCs w:val="28"/>
          <w:rtl/>
        </w:rPr>
        <w:t>י</w:t>
      </w:r>
      <w:r w:rsidRPr="00415639">
        <w:rPr>
          <w:rFonts w:ascii="David" w:hAnsi="David" w:cs="David" w:hint="cs"/>
          <w:sz w:val="28"/>
          <w:szCs w:val="28"/>
          <w:rtl/>
        </w:rPr>
        <w:t>ה טכנית</w:t>
      </w:r>
      <w:r>
        <w:rPr>
          <w:rFonts w:ascii="David" w:hAnsi="David" w:cs="David" w:hint="cs"/>
          <w:sz w:val="28"/>
          <w:szCs w:val="28"/>
          <w:rtl/>
        </w:rPr>
        <w:t>.</w:t>
      </w:r>
      <w:r w:rsidRPr="00415639">
        <w:rPr>
          <w:rFonts w:ascii="David" w:hAnsi="David" w:cs="David" w:hint="cs"/>
          <w:sz w:val="28"/>
          <w:szCs w:val="28"/>
          <w:rtl/>
        </w:rPr>
        <w:t xml:space="preserve"> המהות </w:t>
      </w:r>
      <w:r w:rsidR="00937F3B">
        <w:rPr>
          <w:rFonts w:ascii="David" w:hAnsi="David" w:cs="David" w:hint="cs"/>
          <w:sz w:val="28"/>
          <w:szCs w:val="28"/>
          <w:rtl/>
        </w:rPr>
        <w:t>אינה</w:t>
      </w:r>
      <w:r w:rsidRPr="00415639">
        <w:rPr>
          <w:rFonts w:ascii="David" w:hAnsi="David" w:cs="David" w:hint="cs"/>
          <w:sz w:val="28"/>
          <w:szCs w:val="28"/>
          <w:rtl/>
        </w:rPr>
        <w:t xml:space="preserve"> פתרון טכנולוגי לכל בעיה אלא יצירת מציאות חדשה </w:t>
      </w:r>
      <w:r w:rsidR="00CE3138">
        <w:rPr>
          <w:rFonts w:ascii="David" w:hAnsi="David" w:cs="David" w:hint="cs"/>
          <w:sz w:val="28"/>
          <w:szCs w:val="28"/>
          <w:rtl/>
        </w:rPr>
        <w:t xml:space="preserve">באמצעות </w:t>
      </w:r>
      <w:r w:rsidRPr="00415639">
        <w:rPr>
          <w:rFonts w:ascii="David" w:hAnsi="David" w:cs="David" w:hint="cs"/>
          <w:sz w:val="28"/>
          <w:szCs w:val="28"/>
          <w:rtl/>
        </w:rPr>
        <w:t xml:space="preserve">אסטרטגיה </w:t>
      </w:r>
      <w:r>
        <w:rPr>
          <w:rFonts w:ascii="David" w:hAnsi="David" w:cs="David" w:hint="cs"/>
          <w:sz w:val="28"/>
          <w:szCs w:val="28"/>
          <w:rtl/>
        </w:rPr>
        <w:t>המתכללת את כלל היכולות הקיימות והמפותחות ליצירת בינה עירונית שתדע ל</w:t>
      </w:r>
      <w:r w:rsidR="00E07360">
        <w:rPr>
          <w:rFonts w:ascii="David" w:hAnsi="David" w:cs="David" w:hint="cs"/>
          <w:sz w:val="28"/>
          <w:szCs w:val="28"/>
          <w:rtl/>
        </w:rPr>
        <w:t xml:space="preserve">ממש </w:t>
      </w:r>
      <w:r>
        <w:rPr>
          <w:rFonts w:ascii="David" w:hAnsi="David" w:cs="David" w:hint="cs"/>
          <w:sz w:val="28"/>
          <w:szCs w:val="28"/>
          <w:rtl/>
        </w:rPr>
        <w:t xml:space="preserve"> את הנדרש עבור האזרח או עבור פתרון חירום בזמן אמת. בנוסף, הבינה הזו נדרשת </w:t>
      </w:r>
      <w:r w:rsidR="00937F3B">
        <w:rPr>
          <w:rFonts w:ascii="David" w:hAnsi="David" w:cs="David" w:hint="cs"/>
          <w:sz w:val="28"/>
          <w:szCs w:val="28"/>
          <w:rtl/>
        </w:rPr>
        <w:t>לתקשר</w:t>
      </w:r>
      <w:r>
        <w:rPr>
          <w:rFonts w:ascii="David" w:hAnsi="David" w:cs="David" w:hint="cs"/>
          <w:sz w:val="28"/>
          <w:szCs w:val="28"/>
          <w:rtl/>
        </w:rPr>
        <w:t xml:space="preserve"> עם בינות אחרות </w:t>
      </w:r>
      <w:r>
        <w:rPr>
          <w:rFonts w:ascii="David" w:hAnsi="David" w:cs="David"/>
          <w:sz w:val="28"/>
          <w:szCs w:val="28"/>
          <w:rtl/>
        </w:rPr>
        <w:t>–</w:t>
      </w:r>
      <w:r>
        <w:rPr>
          <w:rFonts w:ascii="David" w:hAnsi="David" w:cs="David" w:hint="cs"/>
          <w:sz w:val="28"/>
          <w:szCs w:val="28"/>
          <w:rtl/>
        </w:rPr>
        <w:t xml:space="preserve"> ברמה </w:t>
      </w:r>
      <w:r w:rsidR="00937F3B">
        <w:rPr>
          <w:rFonts w:ascii="David" w:hAnsi="David" w:cs="David" w:hint="cs"/>
          <w:sz w:val="28"/>
          <w:szCs w:val="28"/>
          <w:rtl/>
        </w:rPr>
        <w:t>ה</w:t>
      </w:r>
      <w:r>
        <w:rPr>
          <w:rFonts w:ascii="David" w:hAnsi="David" w:cs="David" w:hint="cs"/>
          <w:sz w:val="28"/>
          <w:szCs w:val="28"/>
          <w:rtl/>
        </w:rPr>
        <w:t xml:space="preserve">עירונית (ערים מקבילות) וברמה הארצית. </w:t>
      </w:r>
    </w:p>
    <w:p w14:paraId="0E1B3212" w14:textId="571EC1B9" w:rsidR="00440961" w:rsidRDefault="00440961" w:rsidP="00A17A7A">
      <w:pPr>
        <w:pStyle w:val="a8"/>
        <w:spacing w:line="360" w:lineRule="auto"/>
        <w:ind w:left="0"/>
        <w:jc w:val="both"/>
        <w:rPr>
          <w:rFonts w:ascii="David" w:hAnsi="David" w:cs="David"/>
          <w:sz w:val="28"/>
          <w:szCs w:val="28"/>
          <w:rtl/>
        </w:rPr>
      </w:pPr>
      <w:r>
        <w:rPr>
          <w:rFonts w:ascii="David" w:hAnsi="David" w:cs="David" w:hint="cs"/>
          <w:sz w:val="28"/>
          <w:szCs w:val="28"/>
          <w:rtl/>
        </w:rPr>
        <w:t xml:space="preserve">השערת מחקר </w:t>
      </w:r>
      <w:r w:rsidR="00C066A3">
        <w:rPr>
          <w:rFonts w:ascii="David" w:hAnsi="David" w:cs="David" w:hint="cs"/>
          <w:sz w:val="28"/>
          <w:szCs w:val="28"/>
          <w:rtl/>
        </w:rPr>
        <w:t>שנייה</w:t>
      </w:r>
      <w:r>
        <w:rPr>
          <w:rFonts w:ascii="David" w:hAnsi="David" w:cs="David" w:hint="cs"/>
          <w:sz w:val="28"/>
          <w:szCs w:val="28"/>
          <w:rtl/>
        </w:rPr>
        <w:t xml:space="preserve"> היא שכיום טמון קושי רב במיצוי הטכנולוגיות הקיימות כתוצאה מפער רגולטורי חקיקתי. חברות הטכנולוגיה מתקדמות ופורצות דרך בתחומים רבים, הרגולטור מתקשה לעמוד בפרץ. כתוצאה מכך, יכולות חדשות לא ייושמו או ייושמו באופן חלקי.</w:t>
      </w:r>
      <w:r w:rsidR="00C066A3">
        <w:rPr>
          <w:rFonts w:ascii="David" w:hAnsi="David" w:cs="David" w:hint="cs"/>
          <w:sz w:val="28"/>
          <w:szCs w:val="28"/>
          <w:rtl/>
        </w:rPr>
        <w:t xml:space="preserve"> </w:t>
      </w:r>
    </w:p>
    <w:p w14:paraId="51FAAC26" w14:textId="5CB7908C" w:rsidR="00C066A3" w:rsidRDefault="00C066A3" w:rsidP="00A17A7A">
      <w:pPr>
        <w:pStyle w:val="a8"/>
        <w:spacing w:line="360" w:lineRule="auto"/>
        <w:ind w:left="0"/>
        <w:jc w:val="both"/>
        <w:rPr>
          <w:rFonts w:ascii="David" w:hAnsi="David" w:cs="David"/>
          <w:sz w:val="28"/>
          <w:szCs w:val="28"/>
          <w:rtl/>
        </w:rPr>
      </w:pPr>
      <w:r>
        <w:rPr>
          <w:rFonts w:ascii="David" w:hAnsi="David" w:cs="David" w:hint="cs"/>
          <w:sz w:val="28"/>
          <w:szCs w:val="28"/>
          <w:rtl/>
        </w:rPr>
        <w:t xml:space="preserve">השערת מחקר שלישית הינה שהמגמה המתקיימת כיום הינה בניית ערים חכמות בשיטת סילו </w:t>
      </w:r>
      <w:r>
        <w:rPr>
          <w:rFonts w:ascii="David" w:hAnsi="David" w:cs="David"/>
          <w:sz w:val="28"/>
          <w:szCs w:val="28"/>
          <w:rtl/>
        </w:rPr>
        <w:t>–</w:t>
      </w:r>
      <w:r>
        <w:rPr>
          <w:rFonts w:ascii="David" w:hAnsi="David" w:cs="David" w:hint="cs"/>
          <w:sz w:val="28"/>
          <w:szCs w:val="28"/>
          <w:rtl/>
        </w:rPr>
        <w:t xml:space="preserve"> כל עיר מיישמת טכנולוגיות שונות, אסטרטגיות שונות ותפיסות שונות. אופן העבודה הזה מאתגר מאוד את המשילות והיכולת של המשטרה ופיקוד העורף להעניק מענה מיטבי. תפיסת הסילו תחייב התאמה טכנולוגית ותפיסתית לכל עיר בנפרד דבר שעלול להוביל למגדל בבל או לעבודה במוד מופחת.</w:t>
      </w:r>
    </w:p>
    <w:p w14:paraId="5104D5FE" w14:textId="77777777" w:rsidR="00E07360" w:rsidRDefault="00E07360" w:rsidP="00A17A7A">
      <w:pPr>
        <w:pStyle w:val="a8"/>
        <w:spacing w:line="360" w:lineRule="auto"/>
        <w:ind w:left="0"/>
        <w:jc w:val="both"/>
        <w:rPr>
          <w:rFonts w:ascii="David" w:hAnsi="David" w:cs="David"/>
          <w:sz w:val="28"/>
          <w:szCs w:val="28"/>
          <w:rtl/>
        </w:rPr>
      </w:pPr>
    </w:p>
    <w:p w14:paraId="561EE233" w14:textId="44D1B7C9" w:rsidR="00937F3B" w:rsidRPr="00937F3B" w:rsidRDefault="00937F3B" w:rsidP="00774EE7">
      <w:pPr>
        <w:pStyle w:val="a8"/>
        <w:numPr>
          <w:ilvl w:val="0"/>
          <w:numId w:val="21"/>
        </w:numPr>
        <w:spacing w:line="360" w:lineRule="auto"/>
        <w:jc w:val="both"/>
        <w:rPr>
          <w:rFonts w:ascii="David" w:hAnsi="David" w:cs="David"/>
          <w:b/>
          <w:bCs/>
          <w:sz w:val="32"/>
          <w:szCs w:val="32"/>
          <w:rtl/>
        </w:rPr>
      </w:pPr>
      <w:r w:rsidRPr="00937F3B">
        <w:rPr>
          <w:rFonts w:ascii="David" w:hAnsi="David" w:cs="David" w:hint="cs"/>
          <w:b/>
          <w:bCs/>
          <w:sz w:val="32"/>
          <w:szCs w:val="32"/>
          <w:rtl/>
        </w:rPr>
        <w:t>גבולות מחקר</w:t>
      </w:r>
    </w:p>
    <w:p w14:paraId="697169B6" w14:textId="764F5688" w:rsidR="00370199" w:rsidRDefault="00937F3B" w:rsidP="00A17A7A">
      <w:pPr>
        <w:spacing w:line="360" w:lineRule="auto"/>
        <w:jc w:val="both"/>
        <w:rPr>
          <w:rFonts w:ascii="David" w:hAnsi="David" w:cs="David"/>
          <w:sz w:val="28"/>
          <w:szCs w:val="28"/>
          <w:rtl/>
        </w:rPr>
      </w:pPr>
      <w:r>
        <w:rPr>
          <w:rFonts w:ascii="David" w:hAnsi="David" w:cs="David" w:hint="cs"/>
          <w:sz w:val="28"/>
          <w:szCs w:val="28"/>
          <w:rtl/>
        </w:rPr>
        <w:t xml:space="preserve">העבודה תעסוק בהקשרים הקלאסיים של ביטחון אישי וציבורי. </w:t>
      </w:r>
      <w:r w:rsidR="00C066A3">
        <w:rPr>
          <w:rFonts w:ascii="David" w:hAnsi="David" w:cs="David" w:hint="cs"/>
          <w:sz w:val="28"/>
          <w:szCs w:val="28"/>
          <w:rtl/>
        </w:rPr>
        <w:t xml:space="preserve">מטרתה לעסוק באתגרים ממבט על-עירוני. </w:t>
      </w:r>
      <w:r>
        <w:rPr>
          <w:rFonts w:ascii="David" w:hAnsi="David" w:cs="David" w:hint="cs"/>
          <w:sz w:val="28"/>
          <w:szCs w:val="28"/>
          <w:rtl/>
        </w:rPr>
        <w:t xml:space="preserve">היקף העבודה אינו מאפשר לבצע סקירת רוחב ועומק על הטכנולוגיות הקיימות והמתפתחות. </w:t>
      </w:r>
    </w:p>
    <w:p w14:paraId="5D4122F4" w14:textId="7007E4E6" w:rsidR="007B19FB" w:rsidRPr="007B19FB" w:rsidRDefault="007B19FB" w:rsidP="00774EE7">
      <w:pPr>
        <w:pStyle w:val="a8"/>
        <w:numPr>
          <w:ilvl w:val="0"/>
          <w:numId w:val="21"/>
        </w:numPr>
        <w:spacing w:line="360" w:lineRule="auto"/>
        <w:jc w:val="both"/>
        <w:rPr>
          <w:rFonts w:ascii="David" w:hAnsi="David" w:cs="David"/>
          <w:b/>
          <w:bCs/>
          <w:sz w:val="32"/>
          <w:szCs w:val="32"/>
          <w:rtl/>
        </w:rPr>
      </w:pPr>
      <w:r w:rsidRPr="007B19FB">
        <w:rPr>
          <w:rFonts w:ascii="David" w:hAnsi="David" w:cs="David" w:hint="cs"/>
          <w:b/>
          <w:bCs/>
          <w:sz w:val="32"/>
          <w:szCs w:val="32"/>
          <w:rtl/>
        </w:rPr>
        <w:t>שיטת מחקר</w:t>
      </w:r>
    </w:p>
    <w:p w14:paraId="15EFC20C" w14:textId="4186C4F5" w:rsidR="00955948" w:rsidRDefault="0003210E" w:rsidP="00A17A7A">
      <w:pPr>
        <w:spacing w:line="360" w:lineRule="auto"/>
        <w:jc w:val="both"/>
        <w:rPr>
          <w:rFonts w:ascii="David" w:hAnsi="David" w:cs="David"/>
          <w:sz w:val="28"/>
          <w:szCs w:val="28"/>
          <w:rtl/>
        </w:rPr>
      </w:pPr>
      <w:r>
        <w:rPr>
          <w:rFonts w:ascii="David" w:hAnsi="David" w:cs="David" w:hint="cs"/>
          <w:sz w:val="28"/>
          <w:szCs w:val="28"/>
          <w:rtl/>
        </w:rPr>
        <w:t xml:space="preserve">עבודה זו </w:t>
      </w:r>
      <w:r w:rsidR="007B19FB">
        <w:rPr>
          <w:rFonts w:ascii="David" w:hAnsi="David" w:cs="David" w:hint="cs"/>
          <w:sz w:val="28"/>
          <w:szCs w:val="28"/>
          <w:rtl/>
        </w:rPr>
        <w:t>תיכתב</w:t>
      </w:r>
      <w:r>
        <w:rPr>
          <w:rFonts w:ascii="David" w:hAnsi="David" w:cs="David" w:hint="cs"/>
          <w:sz w:val="28"/>
          <w:szCs w:val="28"/>
          <w:rtl/>
        </w:rPr>
        <w:t xml:space="preserve"> בשיט</w:t>
      </w:r>
      <w:r w:rsidR="007B19FB">
        <w:rPr>
          <w:rFonts w:ascii="David" w:hAnsi="David" w:cs="David" w:hint="cs"/>
          <w:sz w:val="28"/>
          <w:szCs w:val="28"/>
          <w:rtl/>
        </w:rPr>
        <w:t>ת "תיאוריה מעוגנת בשדה"</w:t>
      </w:r>
      <w:r w:rsidR="00E07360">
        <w:rPr>
          <w:rFonts w:ascii="David" w:hAnsi="David" w:cs="David" w:hint="cs"/>
          <w:sz w:val="28"/>
          <w:szCs w:val="28"/>
          <w:rtl/>
        </w:rPr>
        <w:t>,</w:t>
      </w:r>
      <w:r w:rsidR="007B19FB">
        <w:rPr>
          <w:rFonts w:ascii="David" w:hAnsi="David" w:cs="David" w:hint="cs"/>
          <w:sz w:val="28"/>
          <w:szCs w:val="28"/>
          <w:rtl/>
        </w:rPr>
        <w:t xml:space="preserve"> קרי גישה</w:t>
      </w:r>
      <w:r>
        <w:rPr>
          <w:rFonts w:ascii="David" w:hAnsi="David" w:cs="David" w:hint="cs"/>
          <w:sz w:val="28"/>
          <w:szCs w:val="28"/>
          <w:rtl/>
        </w:rPr>
        <w:t xml:space="preserve"> איכותנית </w:t>
      </w:r>
      <w:r w:rsidR="007B19FB">
        <w:rPr>
          <w:rFonts w:ascii="David" w:hAnsi="David" w:cs="David" w:hint="cs"/>
          <w:sz w:val="28"/>
          <w:szCs w:val="28"/>
          <w:rtl/>
        </w:rPr>
        <w:t>ש</w:t>
      </w:r>
      <w:r>
        <w:rPr>
          <w:rFonts w:ascii="David" w:hAnsi="David" w:cs="David" w:hint="cs"/>
          <w:sz w:val="28"/>
          <w:szCs w:val="28"/>
          <w:rtl/>
        </w:rPr>
        <w:t>תתבסס על מחקר הספרות הקיימת בישראל ובעולם ועל ראיונות עומק. בנוסף</w:t>
      </w:r>
      <w:r w:rsidR="00E07360">
        <w:rPr>
          <w:rFonts w:ascii="David" w:hAnsi="David" w:cs="David" w:hint="cs"/>
          <w:sz w:val="28"/>
          <w:szCs w:val="28"/>
          <w:rtl/>
        </w:rPr>
        <w:t>,</w:t>
      </w:r>
      <w:r>
        <w:rPr>
          <w:rFonts w:ascii="David" w:hAnsi="David" w:cs="David" w:hint="cs"/>
          <w:sz w:val="28"/>
          <w:szCs w:val="28"/>
          <w:rtl/>
        </w:rPr>
        <w:t xml:space="preserve"> </w:t>
      </w:r>
      <w:r w:rsidR="007B19FB">
        <w:rPr>
          <w:rFonts w:ascii="David" w:hAnsi="David" w:cs="David" w:hint="cs"/>
          <w:sz w:val="28"/>
          <w:szCs w:val="28"/>
          <w:rtl/>
        </w:rPr>
        <w:t>ישולב</w:t>
      </w:r>
      <w:r>
        <w:rPr>
          <w:rFonts w:ascii="David" w:hAnsi="David" w:cs="David" w:hint="cs"/>
          <w:sz w:val="28"/>
          <w:szCs w:val="28"/>
          <w:rtl/>
        </w:rPr>
        <w:t xml:space="preserve"> מידע שנצבר במסגרת עבודת פיקוד העורף </w:t>
      </w:r>
      <w:r w:rsidR="00955948">
        <w:rPr>
          <w:rFonts w:ascii="David" w:hAnsi="David" w:cs="David" w:hint="cs"/>
          <w:sz w:val="28"/>
          <w:szCs w:val="28"/>
          <w:rtl/>
        </w:rPr>
        <w:t>ובניסיון שנצבר במשטרה ב</w:t>
      </w:r>
      <w:r w:rsidR="00044C3F">
        <w:rPr>
          <w:rFonts w:ascii="David" w:hAnsi="David" w:cs="David" w:hint="cs"/>
          <w:sz w:val="28"/>
          <w:szCs w:val="28"/>
          <w:rtl/>
        </w:rPr>
        <w:t>מסגרת ניתוח פוליגונים בהם הופעלו אמצעים ושיטות לגילוי עבירות במרחב הציבורי.</w:t>
      </w:r>
      <w:r w:rsidR="00955948">
        <w:rPr>
          <w:rFonts w:ascii="David" w:hAnsi="David" w:cs="David" w:hint="cs"/>
          <w:sz w:val="28"/>
          <w:szCs w:val="28"/>
          <w:rtl/>
        </w:rPr>
        <w:t xml:space="preserve"> במסגרת הפרקים השונים </w:t>
      </w:r>
      <w:r w:rsidR="007B19FB">
        <w:rPr>
          <w:rFonts w:ascii="David" w:hAnsi="David" w:cs="David" w:hint="cs"/>
          <w:sz w:val="28"/>
          <w:szCs w:val="28"/>
          <w:rtl/>
        </w:rPr>
        <w:t>ינותחו</w:t>
      </w:r>
      <w:r w:rsidR="00955948">
        <w:rPr>
          <w:rFonts w:ascii="David" w:hAnsi="David" w:cs="David" w:hint="cs"/>
          <w:sz w:val="28"/>
          <w:szCs w:val="28"/>
          <w:rtl/>
        </w:rPr>
        <w:t xml:space="preserve"> גם מקרי מבחן ו</w:t>
      </w:r>
      <w:r w:rsidR="00E07360">
        <w:rPr>
          <w:rFonts w:ascii="David" w:hAnsi="David" w:cs="David" w:hint="cs"/>
          <w:sz w:val="28"/>
          <w:szCs w:val="28"/>
          <w:rtl/>
        </w:rPr>
        <w:t>תיערך</w:t>
      </w:r>
      <w:r w:rsidR="00955948">
        <w:rPr>
          <w:rFonts w:ascii="David" w:hAnsi="David" w:cs="David" w:hint="cs"/>
          <w:sz w:val="28"/>
          <w:szCs w:val="28"/>
          <w:rtl/>
        </w:rPr>
        <w:t xml:space="preserve"> השוואה בין ערים מובילות בעולם. </w:t>
      </w:r>
    </w:p>
    <w:p w14:paraId="6D881D18" w14:textId="19F6D32E" w:rsidR="00415639" w:rsidRDefault="00812F65" w:rsidP="00A17A7A">
      <w:pPr>
        <w:spacing w:line="360" w:lineRule="auto"/>
        <w:jc w:val="both"/>
        <w:rPr>
          <w:rFonts w:ascii="David" w:hAnsi="David" w:cs="David"/>
          <w:sz w:val="28"/>
          <w:szCs w:val="28"/>
          <w:rtl/>
        </w:rPr>
      </w:pPr>
      <w:r>
        <w:rPr>
          <w:rFonts w:ascii="David" w:hAnsi="David" w:cs="David" w:hint="cs"/>
          <w:sz w:val="28"/>
          <w:szCs w:val="28"/>
          <w:rtl/>
        </w:rPr>
        <w:t xml:space="preserve">במסגרת העבודה </w:t>
      </w:r>
      <w:r w:rsidR="007B19FB">
        <w:rPr>
          <w:rFonts w:ascii="David" w:hAnsi="David" w:cs="David" w:hint="cs"/>
          <w:sz w:val="28"/>
          <w:szCs w:val="28"/>
          <w:rtl/>
        </w:rPr>
        <w:t>ייעשה</w:t>
      </w:r>
      <w:r>
        <w:rPr>
          <w:rFonts w:ascii="David" w:hAnsi="David" w:cs="David" w:hint="cs"/>
          <w:sz w:val="28"/>
          <w:szCs w:val="28"/>
          <w:rtl/>
        </w:rPr>
        <w:t xml:space="preserve"> שימוש ביכולות חדשות</w:t>
      </w:r>
      <w:r w:rsidR="007B19FB">
        <w:rPr>
          <w:rFonts w:ascii="David" w:hAnsi="David" w:cs="David" w:hint="cs"/>
          <w:sz w:val="28"/>
          <w:szCs w:val="28"/>
          <w:rtl/>
        </w:rPr>
        <w:t>,</w:t>
      </w:r>
      <w:r>
        <w:rPr>
          <w:rFonts w:ascii="David" w:hAnsi="David" w:cs="David" w:hint="cs"/>
          <w:sz w:val="28"/>
          <w:szCs w:val="28"/>
          <w:rtl/>
        </w:rPr>
        <w:t xml:space="preserve"> שפותחו בפיקוד העורף </w:t>
      </w:r>
      <w:r w:rsidR="00864633">
        <w:rPr>
          <w:rFonts w:ascii="David" w:hAnsi="David" w:cs="David" w:hint="cs"/>
          <w:sz w:val="28"/>
          <w:szCs w:val="28"/>
          <w:rtl/>
        </w:rPr>
        <w:t>ב</w:t>
      </w:r>
      <w:r w:rsidR="00415639">
        <w:rPr>
          <w:rFonts w:ascii="David" w:hAnsi="David" w:cs="David" w:hint="cs"/>
          <w:sz w:val="28"/>
          <w:szCs w:val="28"/>
          <w:rtl/>
        </w:rPr>
        <w:t xml:space="preserve">ענף "אגמים" </w:t>
      </w:r>
      <w:r w:rsidR="00415639" w:rsidRPr="00415639">
        <w:rPr>
          <w:rFonts w:ascii="David" w:hAnsi="David" w:cs="David" w:hint="cs"/>
          <w:sz w:val="28"/>
          <w:szCs w:val="28"/>
          <w:rtl/>
        </w:rPr>
        <w:t>(</w:t>
      </w:r>
      <w:r w:rsidR="00415639" w:rsidRPr="00415639">
        <w:rPr>
          <w:rFonts w:ascii="David" w:hAnsi="David" w:cs="David"/>
          <w:sz w:val="28"/>
          <w:szCs w:val="28"/>
          <w:rtl/>
        </w:rPr>
        <w:t>אגירה ומיצוי מידע)</w:t>
      </w:r>
      <w:r>
        <w:rPr>
          <w:rFonts w:ascii="David" w:hAnsi="David" w:cs="David" w:hint="cs"/>
          <w:sz w:val="28"/>
          <w:szCs w:val="28"/>
          <w:rtl/>
        </w:rPr>
        <w:t>. הענף</w:t>
      </w:r>
      <w:r w:rsidR="00415639" w:rsidRPr="00415639">
        <w:rPr>
          <w:rFonts w:ascii="David" w:hAnsi="David" w:cs="David"/>
          <w:sz w:val="28"/>
          <w:szCs w:val="28"/>
          <w:rtl/>
        </w:rPr>
        <w:t xml:space="preserve"> הינו גוף ידע מקצועי, שלמד את 'שפת העורף' ותרגם אותה לשפת המידע, בעזרת שימוש באנליטיקות מתקדמות וביג דאטה. הענף מיפה את כל המערכות והממשקים, כדי ליצור אוטוסטרדת מידע עם ערך אמתי. </w:t>
      </w:r>
      <w:r>
        <w:rPr>
          <w:rFonts w:ascii="David" w:hAnsi="David" w:cs="David" w:hint="cs"/>
          <w:sz w:val="28"/>
          <w:szCs w:val="28"/>
          <w:rtl/>
        </w:rPr>
        <w:t>כך נוצר לראשונה</w:t>
      </w:r>
      <w:r w:rsidR="007B19FB">
        <w:rPr>
          <w:rFonts w:ascii="David" w:hAnsi="David" w:cs="David" w:hint="cs"/>
          <w:sz w:val="28"/>
          <w:szCs w:val="28"/>
          <w:rtl/>
        </w:rPr>
        <w:t xml:space="preserve"> </w:t>
      </w:r>
      <w:r w:rsidR="00415639" w:rsidRPr="00415639">
        <w:rPr>
          <w:rFonts w:ascii="David" w:hAnsi="David" w:cs="David"/>
          <w:sz w:val="28"/>
          <w:szCs w:val="28"/>
          <w:rtl/>
        </w:rPr>
        <w:t>מיפוי מלא וחיבור בין סוגי מידע שונים – אזרחי ופיזי, ציבורי, מסחרי ומידע אודות האוכלוסייה.</w:t>
      </w:r>
      <w:r>
        <w:rPr>
          <w:rFonts w:ascii="David" w:hAnsi="David" w:cs="David" w:hint="cs"/>
          <w:sz w:val="28"/>
          <w:szCs w:val="28"/>
          <w:rtl/>
        </w:rPr>
        <w:t xml:space="preserve"> </w:t>
      </w:r>
    </w:p>
    <w:p w14:paraId="06257BFB" w14:textId="456B9F14" w:rsidR="007B19FB" w:rsidRPr="007B19FB" w:rsidRDefault="007B19FB" w:rsidP="007C7077">
      <w:pPr>
        <w:pStyle w:val="a8"/>
        <w:numPr>
          <w:ilvl w:val="0"/>
          <w:numId w:val="21"/>
        </w:numPr>
        <w:spacing w:line="360" w:lineRule="auto"/>
        <w:jc w:val="both"/>
        <w:rPr>
          <w:rFonts w:ascii="David" w:hAnsi="David" w:cs="David"/>
          <w:b/>
          <w:bCs/>
          <w:sz w:val="32"/>
          <w:szCs w:val="32"/>
        </w:rPr>
      </w:pPr>
      <w:r w:rsidRPr="007B19FB">
        <w:rPr>
          <w:rFonts w:ascii="David" w:hAnsi="David" w:cs="David" w:hint="cs"/>
          <w:b/>
          <w:bCs/>
          <w:sz w:val="32"/>
          <w:szCs w:val="32"/>
          <w:rtl/>
        </w:rPr>
        <w:t>מבנה העבודה</w:t>
      </w:r>
    </w:p>
    <w:p w14:paraId="3399D0BE" w14:textId="77777777"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מבוא</w:t>
      </w:r>
    </w:p>
    <w:p w14:paraId="2EE9CCD6"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הרקע והגורמים לצמיחת עיר חכמה</w:t>
      </w:r>
      <w:r w:rsidRPr="080A35BB">
        <w:rPr>
          <w:rFonts w:ascii="David" w:hAnsi="David" w:cs="David"/>
          <w:sz w:val="28"/>
          <w:szCs w:val="28"/>
        </w:rPr>
        <w:t>.</w:t>
      </w:r>
    </w:p>
    <w:p w14:paraId="5A63EFFA"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סקירה תיאורטית: עיר חכמה, המהפכה התעשייתית הרביעית והטרנספורמציה הדיגיטלית</w:t>
      </w:r>
      <w:r w:rsidRPr="080A35BB">
        <w:rPr>
          <w:rFonts w:ascii="David" w:hAnsi="David" w:cs="David"/>
          <w:sz w:val="28"/>
          <w:szCs w:val="28"/>
        </w:rPr>
        <w:t>.</w:t>
      </w:r>
    </w:p>
    <w:p w14:paraId="46FA398A" w14:textId="77777777"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עיר חכמה מהי</w:t>
      </w:r>
      <w:r w:rsidRPr="080A35BB">
        <w:rPr>
          <w:rFonts w:ascii="David" w:hAnsi="David" w:cs="David"/>
          <w:b/>
          <w:bCs/>
          <w:sz w:val="28"/>
          <w:szCs w:val="28"/>
        </w:rPr>
        <w:t>?</w:t>
      </w:r>
    </w:p>
    <w:p w14:paraId="087E364F"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מאפייני העיר החכמה</w:t>
      </w:r>
      <w:r w:rsidRPr="080A35BB">
        <w:rPr>
          <w:rFonts w:ascii="David" w:hAnsi="David" w:cs="David"/>
          <w:sz w:val="28"/>
          <w:szCs w:val="28"/>
        </w:rPr>
        <w:t>.</w:t>
      </w:r>
    </w:p>
    <w:p w14:paraId="6CF619A3"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מדידת ערים חכמות</w:t>
      </w:r>
      <w:r w:rsidRPr="080A35BB">
        <w:rPr>
          <w:rFonts w:ascii="David" w:hAnsi="David" w:cs="David"/>
          <w:sz w:val="28"/>
          <w:szCs w:val="28"/>
        </w:rPr>
        <w:t>.</w:t>
      </w:r>
    </w:p>
    <w:p w14:paraId="3842711C"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מאפייני המעבר עיר מסורתי-קלאסי לפלטפורמת עיר חכמה</w:t>
      </w:r>
      <w:r w:rsidRPr="080A35BB">
        <w:rPr>
          <w:rFonts w:ascii="David" w:hAnsi="David" w:cs="David"/>
          <w:sz w:val="28"/>
          <w:szCs w:val="28"/>
        </w:rPr>
        <w:t>.</w:t>
      </w:r>
    </w:p>
    <w:p w14:paraId="67FA126A" w14:textId="3BFE4ACF" w:rsidR="0090454D" w:rsidRDefault="0090454D" w:rsidP="0090454D">
      <w:pPr>
        <w:pStyle w:val="a8"/>
        <w:numPr>
          <w:ilvl w:val="0"/>
          <w:numId w:val="17"/>
        </w:numPr>
        <w:spacing w:after="0"/>
        <w:jc w:val="both"/>
        <w:rPr>
          <w:b/>
          <w:bCs/>
          <w:sz w:val="28"/>
          <w:szCs w:val="28"/>
        </w:rPr>
      </w:pPr>
      <w:r w:rsidRPr="080A35BB">
        <w:rPr>
          <w:rFonts w:ascii="David" w:hAnsi="David" w:cs="David"/>
          <w:b/>
          <w:bCs/>
          <w:sz w:val="28"/>
          <w:szCs w:val="28"/>
          <w:rtl/>
        </w:rPr>
        <w:t>עיר בטוחה ובטחון אישי ומה שב</w:t>
      </w:r>
      <w:r w:rsidR="00864633">
        <w:rPr>
          <w:rFonts w:ascii="David" w:hAnsi="David" w:cs="David" w:hint="cs"/>
          <w:b/>
          <w:bCs/>
          <w:sz w:val="28"/>
          <w:szCs w:val="28"/>
          <w:rtl/>
        </w:rPr>
        <w:t>י</w:t>
      </w:r>
      <w:r w:rsidRPr="080A35BB">
        <w:rPr>
          <w:rFonts w:ascii="David" w:hAnsi="David" w:cs="David"/>
          <w:b/>
          <w:bCs/>
          <w:sz w:val="28"/>
          <w:szCs w:val="28"/>
          <w:rtl/>
        </w:rPr>
        <w:t>ניהם</w:t>
      </w:r>
    </w:p>
    <w:p w14:paraId="7FA16524" w14:textId="77777777" w:rsidR="0090454D" w:rsidRDefault="0090454D" w:rsidP="0090454D">
      <w:pPr>
        <w:pStyle w:val="a8"/>
        <w:numPr>
          <w:ilvl w:val="1"/>
          <w:numId w:val="17"/>
        </w:numPr>
        <w:spacing w:after="0"/>
        <w:jc w:val="both"/>
        <w:rPr>
          <w:sz w:val="28"/>
          <w:szCs w:val="28"/>
        </w:rPr>
      </w:pPr>
      <w:r w:rsidRPr="080A35BB">
        <w:rPr>
          <w:rFonts w:ascii="David" w:hAnsi="David" w:cs="David"/>
          <w:sz w:val="28"/>
          <w:szCs w:val="28"/>
          <w:rtl/>
        </w:rPr>
        <w:t>בטחון אישי מהו ?</w:t>
      </w:r>
    </w:p>
    <w:p w14:paraId="6DB200D9" w14:textId="77777777" w:rsidR="0090454D" w:rsidRPr="00955948" w:rsidRDefault="0090454D" w:rsidP="0090454D">
      <w:pPr>
        <w:pStyle w:val="a8"/>
        <w:numPr>
          <w:ilvl w:val="1"/>
          <w:numId w:val="17"/>
        </w:numPr>
        <w:jc w:val="both"/>
        <w:rPr>
          <w:rFonts w:ascii="David" w:hAnsi="David" w:cs="David"/>
          <w:sz w:val="28"/>
          <w:szCs w:val="28"/>
          <w:rtl/>
        </w:rPr>
      </w:pPr>
      <w:r w:rsidRPr="080A35BB">
        <w:rPr>
          <w:rFonts w:ascii="David" w:hAnsi="David" w:cs="David"/>
          <w:sz w:val="28"/>
          <w:szCs w:val="28"/>
          <w:rtl/>
        </w:rPr>
        <w:t>מערכות הקיימות כיום במשטרת ישראל</w:t>
      </w:r>
      <w:r w:rsidRPr="080A35BB">
        <w:rPr>
          <w:rFonts w:ascii="David" w:hAnsi="David" w:cs="David"/>
          <w:sz w:val="28"/>
          <w:szCs w:val="28"/>
        </w:rPr>
        <w:t xml:space="preserve"> .</w:t>
      </w:r>
    </w:p>
    <w:p w14:paraId="60D77EE3" w14:textId="77777777" w:rsidR="0090454D" w:rsidRDefault="0090454D" w:rsidP="0090454D">
      <w:pPr>
        <w:pStyle w:val="a8"/>
        <w:numPr>
          <w:ilvl w:val="1"/>
          <w:numId w:val="17"/>
        </w:numPr>
        <w:spacing w:after="0"/>
        <w:jc w:val="both"/>
        <w:rPr>
          <w:sz w:val="28"/>
          <w:szCs w:val="28"/>
        </w:rPr>
      </w:pPr>
      <w:r w:rsidRPr="080A35BB">
        <w:rPr>
          <w:rFonts w:ascii="David" w:hAnsi="David" w:cs="David"/>
          <w:sz w:val="28"/>
          <w:szCs w:val="28"/>
          <w:rtl/>
        </w:rPr>
        <w:t>סקירה עולמית - ערים בטוחות בעולם.</w:t>
      </w:r>
    </w:p>
    <w:p w14:paraId="462BC69F" w14:textId="77777777" w:rsidR="0090454D" w:rsidRDefault="0090454D" w:rsidP="0090454D">
      <w:pPr>
        <w:pStyle w:val="a8"/>
        <w:numPr>
          <w:ilvl w:val="1"/>
          <w:numId w:val="17"/>
        </w:numPr>
        <w:spacing w:after="0"/>
        <w:jc w:val="both"/>
        <w:rPr>
          <w:sz w:val="28"/>
          <w:szCs w:val="28"/>
          <w:rtl/>
        </w:rPr>
      </w:pPr>
      <w:r w:rsidRPr="080A35BB">
        <w:rPr>
          <w:rFonts w:ascii="David" w:hAnsi="David" w:cs="David"/>
          <w:sz w:val="28"/>
          <w:szCs w:val="28"/>
          <w:rtl/>
        </w:rPr>
        <w:t xml:space="preserve">מקרה בוחן - מזרח ירושלים. </w:t>
      </w:r>
    </w:p>
    <w:p w14:paraId="186F9AC7" w14:textId="7C63D64E" w:rsidR="0090454D" w:rsidRDefault="00044C3F" w:rsidP="0090454D">
      <w:pPr>
        <w:pStyle w:val="a8"/>
        <w:numPr>
          <w:ilvl w:val="1"/>
          <w:numId w:val="17"/>
        </w:numPr>
        <w:spacing w:after="0"/>
        <w:jc w:val="both"/>
        <w:rPr>
          <w:sz w:val="28"/>
          <w:szCs w:val="28"/>
          <w:rtl/>
        </w:rPr>
      </w:pPr>
      <w:r>
        <w:rPr>
          <w:rFonts w:ascii="David" w:hAnsi="David" w:cs="David" w:hint="cs"/>
          <w:sz w:val="28"/>
          <w:szCs w:val="28"/>
          <w:rtl/>
        </w:rPr>
        <w:t xml:space="preserve">עקרונות לתפיסת הפעלה </w:t>
      </w:r>
      <w:r>
        <w:rPr>
          <w:rFonts w:ascii="David" w:hAnsi="David" w:cs="David"/>
          <w:sz w:val="28"/>
          <w:szCs w:val="28"/>
          <w:rtl/>
        </w:rPr>
        <w:t>–</w:t>
      </w:r>
      <w:r>
        <w:rPr>
          <w:rFonts w:ascii="David" w:hAnsi="David" w:cs="David" w:hint="cs"/>
          <w:sz w:val="28"/>
          <w:szCs w:val="28"/>
          <w:rtl/>
        </w:rPr>
        <w:t xml:space="preserve"> שיטור בעיר בטוחה</w:t>
      </w:r>
      <w:r w:rsidR="0090454D" w:rsidRPr="080A35BB">
        <w:rPr>
          <w:rFonts w:ascii="David" w:hAnsi="David" w:cs="David"/>
          <w:sz w:val="28"/>
          <w:szCs w:val="28"/>
          <w:rtl/>
        </w:rPr>
        <w:t xml:space="preserve"> .</w:t>
      </w:r>
    </w:p>
    <w:p w14:paraId="0C91960B" w14:textId="77777777"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רציפות תפקודית בעיר חכמה</w:t>
      </w:r>
    </w:p>
    <w:p w14:paraId="4835DDFE" w14:textId="77777777" w:rsidR="0090454D"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תהליכי דיגיטציה ומודל העיר החכמה</w:t>
      </w:r>
      <w:r w:rsidRPr="080A35BB">
        <w:rPr>
          <w:rFonts w:ascii="David" w:hAnsi="David" w:cs="David"/>
          <w:sz w:val="28"/>
          <w:szCs w:val="28"/>
        </w:rPr>
        <w:t>.</w:t>
      </w:r>
    </w:p>
    <w:p w14:paraId="55922360"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רציפות תפקודית והתמודדות עיר ללא חשמל</w:t>
      </w:r>
      <w:r w:rsidRPr="080A35BB">
        <w:rPr>
          <w:rFonts w:ascii="David" w:hAnsi="David" w:cs="David"/>
          <w:sz w:val="28"/>
          <w:szCs w:val="28"/>
        </w:rPr>
        <w:t>.</w:t>
      </w:r>
    </w:p>
    <w:p w14:paraId="62640C5D"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איום השריפות והמענה בעיר החכמה</w:t>
      </w:r>
      <w:r w:rsidRPr="080A35BB">
        <w:rPr>
          <w:rFonts w:ascii="David" w:hAnsi="David" w:cs="David"/>
          <w:sz w:val="28"/>
          <w:szCs w:val="28"/>
        </w:rPr>
        <w:t>.</w:t>
      </w:r>
    </w:p>
    <w:p w14:paraId="333B3A9B"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lastRenderedPageBreak/>
        <w:t>מערכת לניהול משב האנרגיה בעיר חכמה</w:t>
      </w:r>
      <w:r w:rsidRPr="080A35BB">
        <w:rPr>
          <w:rFonts w:ascii="David" w:hAnsi="David" w:cs="David"/>
          <w:sz w:val="28"/>
          <w:szCs w:val="28"/>
        </w:rPr>
        <w:t>.</w:t>
      </w:r>
    </w:p>
    <w:p w14:paraId="02441897"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מודלים השוואתיים של ערים חכמות באסונות טבע</w:t>
      </w:r>
      <w:r w:rsidRPr="080A35BB">
        <w:rPr>
          <w:rFonts w:ascii="David" w:hAnsi="David" w:cs="David"/>
          <w:sz w:val="28"/>
          <w:szCs w:val="28"/>
        </w:rPr>
        <w:t>.</w:t>
      </w:r>
    </w:p>
    <w:p w14:paraId="097008E3"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גבול אחריות וסמכות בין מערך הביטחון למערך המוניציפלי</w:t>
      </w:r>
      <w:r w:rsidRPr="080A35BB">
        <w:rPr>
          <w:rFonts w:ascii="David" w:hAnsi="David" w:cs="David"/>
          <w:sz w:val="28"/>
          <w:szCs w:val="28"/>
        </w:rPr>
        <w:t>.</w:t>
      </w:r>
    </w:p>
    <w:p w14:paraId="2A11B081" w14:textId="03DCCDBB"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עיר חכמה וה</w:t>
      </w:r>
      <w:r w:rsidR="00864633">
        <w:rPr>
          <w:rFonts w:ascii="David" w:hAnsi="David" w:cs="David" w:hint="cs"/>
          <w:b/>
          <w:bCs/>
          <w:sz w:val="28"/>
          <w:szCs w:val="28"/>
          <w:rtl/>
        </w:rPr>
        <w:t>י</w:t>
      </w:r>
      <w:r w:rsidRPr="080A35BB">
        <w:rPr>
          <w:rFonts w:ascii="David" w:hAnsi="David" w:cs="David"/>
          <w:b/>
          <w:bCs/>
          <w:sz w:val="28"/>
          <w:szCs w:val="28"/>
          <w:rtl/>
        </w:rPr>
        <w:t>ערכות מול האיום הרלוונטי</w:t>
      </w:r>
    </w:p>
    <w:p w14:paraId="03AD0CA4"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השתנות האיום על העורף במדינת ישראל</w:t>
      </w:r>
      <w:r w:rsidRPr="080A35BB">
        <w:rPr>
          <w:rFonts w:ascii="David" w:hAnsi="David" w:cs="David"/>
          <w:sz w:val="28"/>
          <w:szCs w:val="28"/>
        </w:rPr>
        <w:t>.</w:t>
      </w:r>
    </w:p>
    <w:p w14:paraId="20CA9442"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המענה ומיצוי הפוטנציאל בעורף מדינת ישראל</w:t>
      </w:r>
      <w:r w:rsidRPr="080A35BB">
        <w:rPr>
          <w:rFonts w:ascii="David" w:hAnsi="David" w:cs="David"/>
          <w:sz w:val="28"/>
          <w:szCs w:val="28"/>
        </w:rPr>
        <w:t>.</w:t>
      </w:r>
    </w:p>
    <w:p w14:paraId="16A66B4D"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תפיסת האסטרטגיה בעורף</w:t>
      </w:r>
      <w:r w:rsidRPr="080A35BB">
        <w:rPr>
          <w:rFonts w:ascii="David" w:hAnsi="David" w:cs="David"/>
          <w:sz w:val="28"/>
          <w:szCs w:val="28"/>
        </w:rPr>
        <w:t>.</w:t>
      </w:r>
    </w:p>
    <w:p w14:paraId="096F3777"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מחזון למימוש בעורף</w:t>
      </w:r>
      <w:r w:rsidRPr="080A35BB">
        <w:rPr>
          <w:rFonts w:ascii="David" w:hAnsi="David" w:cs="David"/>
          <w:sz w:val="28"/>
          <w:szCs w:val="28"/>
        </w:rPr>
        <w:t>.</w:t>
      </w:r>
    </w:p>
    <w:p w14:paraId="0AAF7AD5" w14:textId="5A791884"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 xml:space="preserve">ערים חכמות </w:t>
      </w:r>
      <w:r w:rsidR="00111E60">
        <w:rPr>
          <w:rFonts w:ascii="David" w:hAnsi="David" w:cs="David" w:hint="cs"/>
          <w:b/>
          <w:bCs/>
          <w:sz w:val="28"/>
          <w:szCs w:val="28"/>
          <w:rtl/>
        </w:rPr>
        <w:t>כיוונים להמשך</w:t>
      </w:r>
    </w:p>
    <w:p w14:paraId="0907E7C1" w14:textId="7ADBE3F0" w:rsidR="0090454D" w:rsidRPr="00955948" w:rsidRDefault="00111E60" w:rsidP="0090454D">
      <w:pPr>
        <w:pStyle w:val="a8"/>
        <w:numPr>
          <w:ilvl w:val="1"/>
          <w:numId w:val="17"/>
        </w:numPr>
        <w:jc w:val="both"/>
        <w:rPr>
          <w:rFonts w:ascii="David" w:hAnsi="David" w:cs="David"/>
          <w:sz w:val="28"/>
          <w:szCs w:val="28"/>
        </w:rPr>
      </w:pPr>
      <w:proofErr w:type="spellStart"/>
      <w:r>
        <w:rPr>
          <w:rFonts w:ascii="David" w:hAnsi="David" w:cs="David" w:hint="cs"/>
          <w:sz w:val="28"/>
          <w:szCs w:val="28"/>
          <w:rtl/>
        </w:rPr>
        <w:t>המימד</w:t>
      </w:r>
      <w:proofErr w:type="spellEnd"/>
      <w:r>
        <w:rPr>
          <w:rFonts w:ascii="David" w:hAnsi="David" w:cs="David" w:hint="cs"/>
          <w:sz w:val="28"/>
          <w:szCs w:val="28"/>
          <w:rtl/>
        </w:rPr>
        <w:t xml:space="preserve"> האווירי </w:t>
      </w:r>
      <w:r>
        <w:rPr>
          <w:rFonts w:ascii="David" w:hAnsi="David" w:cs="David"/>
          <w:sz w:val="28"/>
          <w:szCs w:val="28"/>
          <w:rtl/>
        </w:rPr>
        <w:t>–</w:t>
      </w:r>
      <w:r>
        <w:rPr>
          <w:rFonts w:ascii="David" w:hAnsi="David" w:cs="David" w:hint="cs"/>
          <w:sz w:val="28"/>
          <w:szCs w:val="28"/>
          <w:rtl/>
        </w:rPr>
        <w:t xml:space="preserve"> </w:t>
      </w:r>
      <w:proofErr w:type="spellStart"/>
      <w:r>
        <w:rPr>
          <w:rFonts w:ascii="David" w:hAnsi="David" w:cs="David" w:hint="cs"/>
          <w:sz w:val="28"/>
          <w:szCs w:val="28"/>
          <w:rtl/>
        </w:rPr>
        <w:t>רחפנים</w:t>
      </w:r>
      <w:proofErr w:type="spellEnd"/>
      <w:r>
        <w:rPr>
          <w:rFonts w:ascii="David" w:hAnsi="David" w:cs="David" w:hint="cs"/>
          <w:sz w:val="28"/>
          <w:szCs w:val="28"/>
          <w:rtl/>
        </w:rPr>
        <w:t xml:space="preserve"> במרחב האורבני.</w:t>
      </w:r>
    </w:p>
    <w:p w14:paraId="6DDC161B" w14:textId="45D63005" w:rsidR="0090454D"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העיר החכמה וזכו</w:t>
      </w:r>
      <w:r w:rsidR="00111E60">
        <w:rPr>
          <w:rFonts w:ascii="David" w:hAnsi="David" w:cs="David" w:hint="cs"/>
          <w:sz w:val="28"/>
          <w:szCs w:val="28"/>
          <w:rtl/>
        </w:rPr>
        <w:t>יו</w:t>
      </w:r>
      <w:r w:rsidRPr="080A35BB">
        <w:rPr>
          <w:rFonts w:ascii="David" w:hAnsi="David" w:cs="David"/>
          <w:sz w:val="28"/>
          <w:szCs w:val="28"/>
          <w:rtl/>
        </w:rPr>
        <w:t>ת האזרח</w:t>
      </w:r>
      <w:r w:rsidRPr="080A35BB">
        <w:rPr>
          <w:rFonts w:ascii="David" w:hAnsi="David" w:cs="David"/>
          <w:sz w:val="28"/>
          <w:szCs w:val="28"/>
        </w:rPr>
        <w:t>.</w:t>
      </w:r>
    </w:p>
    <w:p w14:paraId="6C0DB597" w14:textId="2CA5E99E" w:rsidR="00111E60" w:rsidRDefault="00111E60" w:rsidP="0090454D">
      <w:pPr>
        <w:pStyle w:val="a8"/>
        <w:numPr>
          <w:ilvl w:val="1"/>
          <w:numId w:val="17"/>
        </w:numPr>
        <w:jc w:val="both"/>
        <w:rPr>
          <w:rFonts w:ascii="David" w:hAnsi="David" w:cs="David"/>
          <w:sz w:val="28"/>
          <w:szCs w:val="28"/>
        </w:rPr>
      </w:pPr>
      <w:r>
        <w:rPr>
          <w:rFonts w:ascii="David" w:hAnsi="David" w:cs="David" w:hint="cs"/>
          <w:sz w:val="28"/>
          <w:szCs w:val="28"/>
          <w:rtl/>
        </w:rPr>
        <w:t>התפתחויות בעיר החכמה.</w:t>
      </w:r>
    </w:p>
    <w:p w14:paraId="2F48F73E" w14:textId="41A28727" w:rsidR="0090454D"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סיכום</w:t>
      </w:r>
    </w:p>
    <w:p w14:paraId="1327C208" w14:textId="2A3C6F10" w:rsidR="00C066A3" w:rsidRDefault="00C066A3" w:rsidP="00C066A3">
      <w:pPr>
        <w:pStyle w:val="a8"/>
        <w:numPr>
          <w:ilvl w:val="1"/>
          <w:numId w:val="17"/>
        </w:numPr>
        <w:jc w:val="both"/>
        <w:rPr>
          <w:rFonts w:ascii="David" w:hAnsi="David" w:cs="David"/>
          <w:sz w:val="28"/>
          <w:szCs w:val="28"/>
        </w:rPr>
      </w:pPr>
      <w:r w:rsidRPr="00C066A3">
        <w:rPr>
          <w:rFonts w:ascii="David" w:hAnsi="David" w:cs="David" w:hint="cs"/>
          <w:sz w:val="28"/>
          <w:szCs w:val="28"/>
          <w:rtl/>
        </w:rPr>
        <w:t>הדומה והשונה בין הביטחון הלאומי לבין הביטחון האישי במסגרת העיר החכמה</w:t>
      </w:r>
      <w:r w:rsidR="00083B21">
        <w:rPr>
          <w:rFonts w:ascii="David" w:hAnsi="David" w:cs="David" w:hint="cs"/>
          <w:sz w:val="28"/>
          <w:szCs w:val="28"/>
          <w:rtl/>
        </w:rPr>
        <w:t>.</w:t>
      </w:r>
    </w:p>
    <w:p w14:paraId="4681FB1D" w14:textId="64969682" w:rsidR="00083B21" w:rsidRDefault="00083B21" w:rsidP="00C066A3">
      <w:pPr>
        <w:pStyle w:val="a8"/>
        <w:numPr>
          <w:ilvl w:val="1"/>
          <w:numId w:val="17"/>
        </w:numPr>
        <w:jc w:val="both"/>
        <w:rPr>
          <w:rFonts w:ascii="David" w:hAnsi="David" w:cs="David"/>
          <w:sz w:val="28"/>
          <w:szCs w:val="28"/>
        </w:rPr>
      </w:pPr>
      <w:r>
        <w:rPr>
          <w:rFonts w:ascii="David" w:hAnsi="David" w:cs="David" w:hint="cs"/>
          <w:sz w:val="28"/>
          <w:szCs w:val="28"/>
          <w:rtl/>
        </w:rPr>
        <w:t>מסקנות.</w:t>
      </w:r>
    </w:p>
    <w:p w14:paraId="264FD3B2" w14:textId="6B7D71C1" w:rsidR="00C066A3" w:rsidRPr="00C066A3" w:rsidRDefault="00C066A3" w:rsidP="00C066A3">
      <w:pPr>
        <w:pStyle w:val="a8"/>
        <w:numPr>
          <w:ilvl w:val="1"/>
          <w:numId w:val="17"/>
        </w:numPr>
        <w:jc w:val="both"/>
        <w:rPr>
          <w:rFonts w:ascii="David" w:hAnsi="David" w:cs="David"/>
          <w:sz w:val="28"/>
          <w:szCs w:val="28"/>
        </w:rPr>
      </w:pPr>
      <w:r>
        <w:rPr>
          <w:rFonts w:ascii="David" w:hAnsi="David" w:cs="David" w:hint="cs"/>
          <w:sz w:val="28"/>
          <w:szCs w:val="28"/>
          <w:rtl/>
        </w:rPr>
        <w:t>המלצות ל</w:t>
      </w:r>
      <w:r w:rsidR="00083B21">
        <w:rPr>
          <w:rFonts w:ascii="David" w:hAnsi="David" w:cs="David" w:hint="cs"/>
          <w:sz w:val="28"/>
          <w:szCs w:val="28"/>
          <w:rtl/>
        </w:rPr>
        <w:t>המשך.</w:t>
      </w:r>
    </w:p>
    <w:p w14:paraId="555D0E37" w14:textId="77777777" w:rsidR="00083B21" w:rsidRDefault="00083B21" w:rsidP="00A17A7A">
      <w:pPr>
        <w:spacing w:line="360" w:lineRule="auto"/>
        <w:contextualSpacing/>
        <w:jc w:val="both"/>
        <w:rPr>
          <w:rFonts w:eastAsia="Calibri"/>
          <w:color w:val="000000"/>
          <w:rtl/>
        </w:rPr>
      </w:pPr>
    </w:p>
    <w:p w14:paraId="3FBC840E" w14:textId="77777777" w:rsidR="00083B21" w:rsidRDefault="00083B21" w:rsidP="00A17A7A">
      <w:pPr>
        <w:spacing w:line="360" w:lineRule="auto"/>
        <w:contextualSpacing/>
        <w:jc w:val="both"/>
        <w:rPr>
          <w:rFonts w:eastAsia="Calibri"/>
          <w:color w:val="000000"/>
          <w:rtl/>
        </w:rPr>
      </w:pPr>
    </w:p>
    <w:p w14:paraId="6BA8E3D7" w14:textId="0FB93AAE" w:rsidR="005C6FD9" w:rsidRDefault="005C6FD9" w:rsidP="00A17A7A">
      <w:pPr>
        <w:spacing w:line="360" w:lineRule="auto"/>
        <w:contextualSpacing/>
        <w:jc w:val="both"/>
        <w:rPr>
          <w:rtl/>
        </w:rPr>
      </w:pPr>
      <w:r>
        <w:rPr>
          <w:rFonts w:eastAsia="Calibri" w:hint="cs"/>
          <w:color w:val="000000"/>
          <w:rtl/>
        </w:rPr>
        <w:t xml:space="preserve"> </w:t>
      </w:r>
    </w:p>
    <w:p w14:paraId="500CD95C" w14:textId="17FB8873" w:rsidR="00774EE7" w:rsidRDefault="00774EE7" w:rsidP="00A17A7A">
      <w:pPr>
        <w:spacing w:line="360" w:lineRule="auto"/>
        <w:contextualSpacing/>
        <w:jc w:val="both"/>
        <w:rPr>
          <w:rtl/>
        </w:rPr>
      </w:pPr>
    </w:p>
    <w:p w14:paraId="27AE5814" w14:textId="6675C8DC" w:rsidR="00774EE7" w:rsidRDefault="00774EE7" w:rsidP="00A17A7A">
      <w:pPr>
        <w:spacing w:line="360" w:lineRule="auto"/>
        <w:contextualSpacing/>
        <w:jc w:val="both"/>
        <w:rPr>
          <w:rtl/>
        </w:rPr>
      </w:pPr>
    </w:p>
    <w:p w14:paraId="4FA798B5" w14:textId="6B9A2A19" w:rsidR="00774EE7" w:rsidRDefault="00774EE7" w:rsidP="00A17A7A">
      <w:pPr>
        <w:spacing w:line="360" w:lineRule="auto"/>
        <w:contextualSpacing/>
        <w:jc w:val="both"/>
        <w:rPr>
          <w:rtl/>
        </w:rPr>
      </w:pPr>
    </w:p>
    <w:p w14:paraId="144DF2D4" w14:textId="0D69584E" w:rsidR="00774EE7" w:rsidRDefault="00774EE7" w:rsidP="00A17A7A">
      <w:pPr>
        <w:spacing w:line="360" w:lineRule="auto"/>
        <w:contextualSpacing/>
        <w:jc w:val="both"/>
        <w:rPr>
          <w:rtl/>
        </w:rPr>
      </w:pPr>
    </w:p>
    <w:p w14:paraId="1D6D5F09" w14:textId="07E3A6AD" w:rsidR="00774EE7" w:rsidRDefault="00774EE7" w:rsidP="00A17A7A">
      <w:pPr>
        <w:spacing w:line="360" w:lineRule="auto"/>
        <w:contextualSpacing/>
        <w:jc w:val="both"/>
        <w:rPr>
          <w:rtl/>
        </w:rPr>
      </w:pPr>
    </w:p>
    <w:p w14:paraId="437DFC7C" w14:textId="534BFF61" w:rsidR="00774EE7" w:rsidRDefault="00774EE7" w:rsidP="00A17A7A">
      <w:pPr>
        <w:spacing w:line="360" w:lineRule="auto"/>
        <w:contextualSpacing/>
        <w:jc w:val="both"/>
        <w:rPr>
          <w:rtl/>
        </w:rPr>
      </w:pPr>
    </w:p>
    <w:p w14:paraId="25912061" w14:textId="4B93F18B" w:rsidR="00774EE7" w:rsidRDefault="00774EE7" w:rsidP="00A17A7A">
      <w:pPr>
        <w:spacing w:line="360" w:lineRule="auto"/>
        <w:contextualSpacing/>
        <w:jc w:val="both"/>
        <w:rPr>
          <w:rtl/>
        </w:rPr>
      </w:pPr>
    </w:p>
    <w:p w14:paraId="05A64634" w14:textId="56DFF129" w:rsidR="00774EE7" w:rsidRDefault="00774EE7" w:rsidP="00A17A7A">
      <w:pPr>
        <w:spacing w:line="360" w:lineRule="auto"/>
        <w:contextualSpacing/>
        <w:jc w:val="both"/>
        <w:rPr>
          <w:rtl/>
        </w:rPr>
      </w:pPr>
    </w:p>
    <w:p w14:paraId="68339B8B" w14:textId="1EE301AF" w:rsidR="00774EE7" w:rsidRDefault="00774EE7" w:rsidP="00A17A7A">
      <w:pPr>
        <w:spacing w:line="360" w:lineRule="auto"/>
        <w:contextualSpacing/>
        <w:jc w:val="both"/>
        <w:rPr>
          <w:rtl/>
        </w:rPr>
      </w:pPr>
    </w:p>
    <w:p w14:paraId="05C4566B" w14:textId="5833F10E" w:rsidR="00774EE7" w:rsidRDefault="00774EE7" w:rsidP="00A17A7A">
      <w:pPr>
        <w:spacing w:line="360" w:lineRule="auto"/>
        <w:contextualSpacing/>
        <w:jc w:val="both"/>
        <w:rPr>
          <w:rtl/>
        </w:rPr>
      </w:pPr>
    </w:p>
    <w:p w14:paraId="5BB38A0A" w14:textId="11C38750" w:rsidR="00774EE7" w:rsidRDefault="00774EE7" w:rsidP="00A17A7A">
      <w:pPr>
        <w:spacing w:line="360" w:lineRule="auto"/>
        <w:contextualSpacing/>
        <w:jc w:val="both"/>
        <w:rPr>
          <w:rtl/>
        </w:rPr>
      </w:pPr>
    </w:p>
    <w:p w14:paraId="152ACE33" w14:textId="26352E9B" w:rsidR="00774EE7" w:rsidRDefault="00774EE7" w:rsidP="00A17A7A">
      <w:pPr>
        <w:spacing w:line="360" w:lineRule="auto"/>
        <w:contextualSpacing/>
        <w:jc w:val="both"/>
        <w:rPr>
          <w:rtl/>
        </w:rPr>
      </w:pPr>
    </w:p>
    <w:p w14:paraId="6149AD00" w14:textId="627EB7C8" w:rsidR="00774EE7" w:rsidRDefault="00774EE7" w:rsidP="00A17A7A">
      <w:pPr>
        <w:spacing w:line="360" w:lineRule="auto"/>
        <w:contextualSpacing/>
        <w:jc w:val="both"/>
        <w:rPr>
          <w:rtl/>
        </w:rPr>
      </w:pPr>
    </w:p>
    <w:p w14:paraId="325D6B3E" w14:textId="44E7FF77" w:rsidR="00774EE7" w:rsidRDefault="00774EE7" w:rsidP="00A17A7A">
      <w:pPr>
        <w:spacing w:line="360" w:lineRule="auto"/>
        <w:contextualSpacing/>
        <w:jc w:val="both"/>
        <w:rPr>
          <w:rtl/>
        </w:rPr>
      </w:pPr>
    </w:p>
    <w:p w14:paraId="13405F2F" w14:textId="27905795" w:rsidR="00774EE7" w:rsidRDefault="00774EE7" w:rsidP="00A17A7A">
      <w:pPr>
        <w:spacing w:line="360" w:lineRule="auto"/>
        <w:contextualSpacing/>
        <w:jc w:val="both"/>
        <w:rPr>
          <w:rtl/>
        </w:rPr>
      </w:pPr>
    </w:p>
    <w:p w14:paraId="677CA9DF" w14:textId="348DB970" w:rsidR="00774EE7" w:rsidRDefault="00774EE7" w:rsidP="00A17A7A">
      <w:pPr>
        <w:spacing w:line="360" w:lineRule="auto"/>
        <w:contextualSpacing/>
        <w:jc w:val="both"/>
        <w:rPr>
          <w:rtl/>
        </w:rPr>
      </w:pPr>
    </w:p>
    <w:p w14:paraId="3C0FC6F8" w14:textId="4450E44C" w:rsidR="00774EE7" w:rsidRDefault="00774EE7" w:rsidP="00A17A7A">
      <w:pPr>
        <w:spacing w:line="360" w:lineRule="auto"/>
        <w:contextualSpacing/>
        <w:jc w:val="both"/>
        <w:rPr>
          <w:rtl/>
        </w:rPr>
      </w:pPr>
    </w:p>
    <w:p w14:paraId="6E530708" w14:textId="0241AC6E" w:rsidR="00774EE7" w:rsidRDefault="00774EE7" w:rsidP="00A17A7A">
      <w:pPr>
        <w:spacing w:line="360" w:lineRule="auto"/>
        <w:contextualSpacing/>
        <w:jc w:val="both"/>
        <w:rPr>
          <w:rtl/>
        </w:rPr>
      </w:pPr>
    </w:p>
    <w:p w14:paraId="2C80A871" w14:textId="77777777" w:rsidR="00774EE7" w:rsidRPr="004D6837" w:rsidRDefault="00774EE7" w:rsidP="00A17A7A">
      <w:pPr>
        <w:spacing w:line="360" w:lineRule="auto"/>
        <w:contextualSpacing/>
        <w:jc w:val="both"/>
        <w:rPr>
          <w:rtl/>
        </w:rPr>
      </w:pPr>
    </w:p>
    <w:sdt>
      <w:sdtPr>
        <w:rPr>
          <w:rFonts w:asciiTheme="minorHAnsi" w:eastAsiaTheme="minorEastAsia" w:hAnsiTheme="minorHAnsi" w:cstheme="minorBidi"/>
          <w:color w:val="auto"/>
          <w:sz w:val="21"/>
          <w:szCs w:val="21"/>
          <w:rtl/>
          <w:lang w:val="he-IL"/>
        </w:rPr>
        <w:id w:val="-1019087029"/>
        <w:docPartObj>
          <w:docPartGallery w:val="Bibliographies"/>
          <w:docPartUnique/>
        </w:docPartObj>
      </w:sdtPr>
      <w:sdtEndPr>
        <w:rPr>
          <w:rtl w:val="0"/>
          <w:lang w:val="en-US"/>
        </w:rPr>
      </w:sdtEndPr>
      <w:sdtContent>
        <w:p w14:paraId="726C3033" w14:textId="737EC6E4" w:rsidR="00A17A7A" w:rsidRDefault="00A17A7A" w:rsidP="00774EE7">
          <w:pPr>
            <w:pStyle w:val="1"/>
            <w:jc w:val="both"/>
          </w:pPr>
          <w:r>
            <w:rPr>
              <w:rtl/>
              <w:lang w:val="he-IL"/>
            </w:rPr>
            <w:t>ביבליוגרפיה</w:t>
          </w:r>
        </w:p>
        <w:sdt>
          <w:sdtPr>
            <w:id w:val="111145805"/>
            <w:bibliography/>
          </w:sdtPr>
          <w:sdtEndPr/>
          <w:sdtContent>
            <w:p w14:paraId="030B317D" w14:textId="77777777" w:rsidR="00460165" w:rsidRDefault="00A17A7A" w:rsidP="00460165">
              <w:pPr>
                <w:pStyle w:val="aff0"/>
                <w:bidi w:val="0"/>
                <w:ind w:left="720" w:hanging="720"/>
                <w:rPr>
                  <w:noProof/>
                  <w:sz w:val="24"/>
                  <w:szCs w:val="24"/>
                </w:rPr>
              </w:pPr>
              <w:r>
                <w:fldChar w:fldCharType="begin"/>
              </w:r>
              <w:r>
                <w:instrText>BIBLIOGRAPHY</w:instrText>
              </w:r>
              <w:r>
                <w:fldChar w:fldCharType="separate"/>
              </w:r>
              <w:r w:rsidR="00460165">
                <w:rPr>
                  <w:rFonts w:hint="cs"/>
                  <w:noProof/>
                </w:rPr>
                <w:t>Anthpoulos, L', Janssen, M</w:t>
              </w:r>
              <w:r w:rsidR="00460165">
                <w:rPr>
                  <w:rFonts w:hint="cs"/>
                  <w:noProof/>
                  <w:rtl/>
                </w:rPr>
                <w:t xml:space="preserve">', &amp; </w:t>
              </w:r>
              <w:r w:rsidR="00460165">
                <w:rPr>
                  <w:rFonts w:hint="cs"/>
                  <w:noProof/>
                </w:rPr>
                <w:t>weerakkody, V</w:t>
              </w:r>
              <w:r w:rsidR="00460165">
                <w:rPr>
                  <w:rFonts w:hint="cs"/>
                  <w:noProof/>
                  <w:rtl/>
                </w:rPr>
                <w:t xml:space="preserve">'. (2016). </w:t>
              </w:r>
              <w:r w:rsidR="00460165">
                <w:rPr>
                  <w:rFonts w:hint="cs"/>
                  <w:noProof/>
                </w:rPr>
                <w:t>A Unified Smart City Model for smart city Conceptualization and Benchmarking</w:t>
              </w:r>
              <w:r w:rsidR="00460165">
                <w:rPr>
                  <w:rFonts w:hint="cs"/>
                  <w:noProof/>
                  <w:rtl/>
                </w:rPr>
                <w:t xml:space="preserve">. </w:t>
              </w:r>
              <w:r w:rsidR="00460165">
                <w:rPr>
                  <w:rFonts w:hint="cs"/>
                  <w:i/>
                  <w:iCs/>
                  <w:noProof/>
                </w:rPr>
                <w:t>International Journal of Electronic Government Research</w:t>
              </w:r>
              <w:r w:rsidR="00460165">
                <w:rPr>
                  <w:rFonts w:hint="cs"/>
                  <w:noProof/>
                  <w:rtl/>
                </w:rPr>
                <w:t>, 77-93.</w:t>
              </w:r>
            </w:p>
            <w:p w14:paraId="5F764121" w14:textId="77777777" w:rsidR="00460165" w:rsidRDefault="00460165" w:rsidP="00460165">
              <w:pPr>
                <w:pStyle w:val="aff0"/>
                <w:bidi w:val="0"/>
                <w:ind w:left="720" w:hanging="720"/>
                <w:rPr>
                  <w:noProof/>
                  <w:rtl/>
                </w:rPr>
              </w:pPr>
              <w:r>
                <w:rPr>
                  <w:rFonts w:hint="cs"/>
                  <w:noProof/>
                </w:rPr>
                <w:t>Cugurullo, F</w:t>
              </w:r>
              <w:r>
                <w:rPr>
                  <w:rFonts w:hint="cs"/>
                  <w:noProof/>
                  <w:rtl/>
                </w:rPr>
                <w:t>'. (</w:t>
              </w:r>
              <w:r>
                <w:rPr>
                  <w:rFonts w:hint="cs"/>
                  <w:noProof/>
                </w:rPr>
                <w:t>may 2018</w:t>
              </w:r>
              <w:r>
                <w:rPr>
                  <w:rFonts w:hint="cs"/>
                  <w:noProof/>
                  <w:rtl/>
                </w:rPr>
                <w:t xml:space="preserve">). </w:t>
              </w:r>
              <w:r>
                <w:rPr>
                  <w:rFonts w:hint="cs"/>
                  <w:noProof/>
                </w:rPr>
                <w:t>The origin of the smart city imaginary : from the dawn of modernity to the eclipse of reason</w:t>
              </w:r>
              <w:r>
                <w:rPr>
                  <w:rFonts w:hint="cs"/>
                  <w:noProof/>
                  <w:rtl/>
                </w:rPr>
                <w:t xml:space="preserve">. ב- </w:t>
              </w:r>
              <w:r>
                <w:rPr>
                  <w:rFonts w:hint="cs"/>
                  <w:noProof/>
                </w:rPr>
                <w:t>C' Linder</w:t>
              </w:r>
              <w:r>
                <w:rPr>
                  <w:rFonts w:hint="cs"/>
                  <w:noProof/>
                  <w:rtl/>
                </w:rPr>
                <w:t xml:space="preserve">, &amp; </w:t>
              </w:r>
              <w:r>
                <w:rPr>
                  <w:rFonts w:hint="cs"/>
                  <w:noProof/>
                </w:rPr>
                <w:t>M' Meissner</w:t>
              </w:r>
              <w:r>
                <w:rPr>
                  <w:rFonts w:hint="cs"/>
                  <w:noProof/>
                  <w:rtl/>
                </w:rPr>
                <w:t xml:space="preserve">, </w:t>
              </w:r>
              <w:r>
                <w:rPr>
                  <w:rFonts w:hint="cs"/>
                  <w:i/>
                  <w:iCs/>
                  <w:noProof/>
                </w:rPr>
                <w:t>The Routledge Companion to Urban Imaginaries</w:t>
              </w:r>
              <w:r>
                <w:rPr>
                  <w:rFonts w:hint="cs"/>
                  <w:i/>
                  <w:iCs/>
                  <w:noProof/>
                  <w:rtl/>
                </w:rPr>
                <w:t>.</w:t>
              </w:r>
              <w:r>
                <w:rPr>
                  <w:rFonts w:hint="cs"/>
                  <w:noProof/>
                  <w:rtl/>
                </w:rPr>
                <w:t xml:space="preserve"> </w:t>
              </w:r>
              <w:r>
                <w:rPr>
                  <w:rFonts w:hint="cs"/>
                  <w:noProof/>
                </w:rPr>
                <w:t>London: Routledge</w:t>
              </w:r>
              <w:r>
                <w:rPr>
                  <w:rFonts w:hint="cs"/>
                  <w:noProof/>
                  <w:rtl/>
                </w:rPr>
                <w:t>.</w:t>
              </w:r>
            </w:p>
            <w:p w14:paraId="56AD7C16" w14:textId="77777777" w:rsidR="00460165" w:rsidRDefault="00460165" w:rsidP="00460165">
              <w:pPr>
                <w:pStyle w:val="aff0"/>
                <w:bidi w:val="0"/>
                <w:ind w:left="720" w:hanging="720"/>
                <w:rPr>
                  <w:noProof/>
                  <w:rtl/>
                </w:rPr>
              </w:pPr>
              <w:r>
                <w:rPr>
                  <w:rFonts w:hint="cs"/>
                  <w:noProof/>
                </w:rPr>
                <w:t>Department of Economic and Social Affairs</w:t>
              </w:r>
              <w:r>
                <w:rPr>
                  <w:rFonts w:hint="cs"/>
                  <w:noProof/>
                  <w:rtl/>
                </w:rPr>
                <w:t xml:space="preserve">. (2018). </w:t>
              </w:r>
              <w:r>
                <w:rPr>
                  <w:rFonts w:hint="cs"/>
                  <w:i/>
                  <w:iCs/>
                  <w:noProof/>
                </w:rPr>
                <w:t>World Urbanization Prospect The 2018 Revision</w:t>
              </w:r>
              <w:r>
                <w:rPr>
                  <w:rFonts w:hint="cs"/>
                  <w:i/>
                  <w:iCs/>
                  <w:noProof/>
                  <w:rtl/>
                </w:rPr>
                <w:t>.</w:t>
              </w:r>
              <w:r>
                <w:rPr>
                  <w:rFonts w:hint="cs"/>
                  <w:noProof/>
                  <w:rtl/>
                </w:rPr>
                <w:t xml:space="preserve"> </w:t>
              </w:r>
              <w:r>
                <w:rPr>
                  <w:rFonts w:hint="cs"/>
                  <w:noProof/>
                </w:rPr>
                <w:t>United Nation</w:t>
              </w:r>
              <w:r>
                <w:rPr>
                  <w:rFonts w:hint="cs"/>
                  <w:noProof/>
                  <w:rtl/>
                </w:rPr>
                <w:t>.</w:t>
              </w:r>
            </w:p>
            <w:p w14:paraId="587E3474" w14:textId="77777777" w:rsidR="00460165" w:rsidRDefault="00460165" w:rsidP="00460165">
              <w:pPr>
                <w:pStyle w:val="aff0"/>
                <w:bidi w:val="0"/>
                <w:ind w:left="720" w:hanging="720"/>
                <w:rPr>
                  <w:noProof/>
                  <w:rtl/>
                </w:rPr>
              </w:pPr>
              <w:r>
                <w:rPr>
                  <w:rFonts w:hint="cs"/>
                  <w:noProof/>
                </w:rPr>
                <w:t>Hatuka, T</w:t>
              </w:r>
              <w:r>
                <w:rPr>
                  <w:rFonts w:hint="cs"/>
                  <w:noProof/>
                  <w:rtl/>
                </w:rPr>
                <w:t xml:space="preserve">', &amp; </w:t>
              </w:r>
              <w:r>
                <w:rPr>
                  <w:rFonts w:hint="cs"/>
                  <w:noProof/>
                </w:rPr>
                <w:t>Zur, H</w:t>
              </w:r>
              <w:r>
                <w:rPr>
                  <w:rFonts w:hint="cs"/>
                  <w:noProof/>
                  <w:rtl/>
                </w:rPr>
                <w:t xml:space="preserve">'. (2019). </w:t>
              </w:r>
              <w:r>
                <w:rPr>
                  <w:rFonts w:hint="cs"/>
                  <w:noProof/>
                </w:rPr>
                <w:t>Who is the ‘smart’ resident in the digital age? The varied profiles of users and non-users in the contemporary city</w:t>
              </w:r>
              <w:r>
                <w:rPr>
                  <w:rFonts w:hint="cs"/>
                  <w:noProof/>
                  <w:rtl/>
                </w:rPr>
                <w:t xml:space="preserve">. </w:t>
              </w:r>
              <w:r>
                <w:rPr>
                  <w:rFonts w:hint="cs"/>
                  <w:i/>
                  <w:iCs/>
                  <w:noProof/>
                </w:rPr>
                <w:t>urban studies</w:t>
              </w:r>
              <w:r>
                <w:rPr>
                  <w:rFonts w:hint="cs"/>
                  <w:noProof/>
                  <w:rtl/>
                </w:rPr>
                <w:t xml:space="preserve">. </w:t>
              </w:r>
              <w:r>
                <w:rPr>
                  <w:rFonts w:hint="cs"/>
                  <w:noProof/>
                </w:rPr>
                <w:t>doi:https://doi.org/10.1177/0042098019835690</w:t>
              </w:r>
            </w:p>
            <w:p w14:paraId="7CAF2585" w14:textId="77777777" w:rsidR="00460165" w:rsidRDefault="00460165" w:rsidP="00460165">
              <w:pPr>
                <w:pStyle w:val="aff0"/>
                <w:bidi w:val="0"/>
                <w:ind w:left="720" w:hanging="720"/>
                <w:rPr>
                  <w:noProof/>
                  <w:rtl/>
                </w:rPr>
              </w:pPr>
              <w:r>
                <w:rPr>
                  <w:rFonts w:hint="cs"/>
                  <w:noProof/>
                </w:rPr>
                <w:t>Townsend, A</w:t>
              </w:r>
              <w:r>
                <w:rPr>
                  <w:rFonts w:hint="cs"/>
                  <w:noProof/>
                  <w:rtl/>
                </w:rPr>
                <w:t xml:space="preserve">'. (2013). </w:t>
              </w:r>
              <w:r>
                <w:rPr>
                  <w:rFonts w:hint="cs"/>
                  <w:i/>
                  <w:iCs/>
                  <w:noProof/>
                </w:rPr>
                <w:t>SMART CITIES: Big Data, Civic Hackers, and the Quest for a New Utopia</w:t>
              </w:r>
              <w:r>
                <w:rPr>
                  <w:rFonts w:hint="cs"/>
                  <w:i/>
                  <w:iCs/>
                  <w:noProof/>
                  <w:rtl/>
                </w:rPr>
                <w:t>.</w:t>
              </w:r>
              <w:r>
                <w:rPr>
                  <w:rFonts w:hint="cs"/>
                  <w:noProof/>
                  <w:rtl/>
                </w:rPr>
                <w:t xml:space="preserve"> </w:t>
              </w:r>
              <w:r>
                <w:rPr>
                  <w:rFonts w:hint="cs"/>
                  <w:noProof/>
                </w:rPr>
                <w:t>NEW york: w. w. norton</w:t>
              </w:r>
              <w:r>
                <w:rPr>
                  <w:rFonts w:hint="cs"/>
                  <w:noProof/>
                  <w:rtl/>
                </w:rPr>
                <w:t>&amp;</w:t>
              </w:r>
              <w:r>
                <w:rPr>
                  <w:rFonts w:hint="cs"/>
                  <w:noProof/>
                </w:rPr>
                <w:t>company</w:t>
              </w:r>
              <w:r>
                <w:rPr>
                  <w:rFonts w:hint="cs"/>
                  <w:noProof/>
                  <w:rtl/>
                </w:rPr>
                <w:t>.</w:t>
              </w:r>
            </w:p>
            <w:p w14:paraId="2A852282" w14:textId="77777777" w:rsidR="00460165" w:rsidRDefault="00460165" w:rsidP="00460165">
              <w:pPr>
                <w:pStyle w:val="aff0"/>
                <w:ind w:left="720" w:hanging="720"/>
                <w:rPr>
                  <w:noProof/>
                  <w:rtl/>
                </w:rPr>
              </w:pPr>
              <w:r>
                <w:rPr>
                  <w:rFonts w:hint="cs"/>
                  <w:noProof/>
                  <w:rtl/>
                </w:rPr>
                <w:t xml:space="preserve">גולדשמידט, ר'. (2016). </w:t>
              </w:r>
              <w:r>
                <w:rPr>
                  <w:rFonts w:hint="cs"/>
                  <w:i/>
                  <w:iCs/>
                  <w:noProof/>
                  <w:rtl/>
                </w:rPr>
                <w:t>ערים חכמות.</w:t>
              </w:r>
              <w:r>
                <w:rPr>
                  <w:rFonts w:hint="cs"/>
                  <w:noProof/>
                  <w:rtl/>
                </w:rPr>
                <w:t xml:space="preserve"> מרכז המחקר והמידע כנסת ישראל.</w:t>
              </w:r>
            </w:p>
            <w:p w14:paraId="5089A8EC" w14:textId="77777777" w:rsidR="00460165" w:rsidRDefault="00460165" w:rsidP="00460165">
              <w:pPr>
                <w:pStyle w:val="aff0"/>
                <w:ind w:left="720" w:hanging="720"/>
                <w:rPr>
                  <w:noProof/>
                  <w:rtl/>
                </w:rPr>
              </w:pPr>
              <w:r>
                <w:rPr>
                  <w:rFonts w:hint="cs"/>
                  <w:noProof/>
                  <w:rtl/>
                </w:rPr>
                <w:t xml:space="preserve">הבינתחומי הרצליה. (2018). </w:t>
              </w:r>
              <w:r>
                <w:rPr>
                  <w:rFonts w:hint="cs"/>
                  <w:i/>
                  <w:iCs/>
                  <w:noProof/>
                  <w:rtl/>
                </w:rPr>
                <w:t>מדד הבינתחומי לערים חכמות ומקיימות.</w:t>
              </w:r>
              <w:r>
                <w:rPr>
                  <w:rFonts w:hint="cs"/>
                  <w:noProof/>
                  <w:rtl/>
                </w:rPr>
                <w:t xml:space="preserve"> הרצליה: בינתחומי הרצליה.</w:t>
              </w:r>
            </w:p>
            <w:p w14:paraId="4C223B74" w14:textId="77777777" w:rsidR="00460165" w:rsidRDefault="00460165" w:rsidP="00460165">
              <w:pPr>
                <w:pStyle w:val="aff0"/>
                <w:ind w:left="720" w:hanging="720"/>
                <w:rPr>
                  <w:noProof/>
                  <w:rtl/>
                </w:rPr>
              </w:pPr>
              <w:r>
                <w:rPr>
                  <w:rFonts w:hint="cs"/>
                  <w:noProof/>
                  <w:rtl/>
                </w:rPr>
                <w:t xml:space="preserve">המשרד לביטחון הפנים יחידת מידע וידע. (2019). </w:t>
              </w:r>
              <w:r>
                <w:rPr>
                  <w:rFonts w:hint="cs"/>
                  <w:i/>
                  <w:iCs/>
                  <w:noProof/>
                  <w:rtl/>
                </w:rPr>
                <w:t>עיר חכמה.</w:t>
              </w:r>
              <w:r>
                <w:rPr>
                  <w:rFonts w:hint="cs"/>
                  <w:noProof/>
                  <w:rtl/>
                </w:rPr>
                <w:t xml:space="preserve"> ירושלים: משרד לביטחון פנים.</w:t>
              </w:r>
            </w:p>
            <w:p w14:paraId="584FA330" w14:textId="77777777" w:rsidR="00460165" w:rsidRDefault="00460165" w:rsidP="00460165">
              <w:pPr>
                <w:pStyle w:val="aff0"/>
                <w:ind w:left="720" w:hanging="720"/>
                <w:rPr>
                  <w:noProof/>
                  <w:rtl/>
                </w:rPr>
              </w:pPr>
              <w:r>
                <w:rPr>
                  <w:rFonts w:hint="cs"/>
                  <w:noProof/>
                  <w:rtl/>
                </w:rPr>
                <w:t xml:space="preserve">הרשות להגנת הפרטיות. (2018). </w:t>
              </w:r>
              <w:r>
                <w:rPr>
                  <w:rFonts w:hint="cs"/>
                  <w:i/>
                  <w:iCs/>
                  <w:noProof/>
                  <w:rtl/>
                </w:rPr>
                <w:t>מדריך להגנת הפרטיות לעיר החכמה.</w:t>
              </w:r>
              <w:r>
                <w:rPr>
                  <w:rFonts w:hint="cs"/>
                  <w:noProof/>
                  <w:rtl/>
                </w:rPr>
                <w:t xml:space="preserve"> תל אביב: משרד המשפטים.</w:t>
              </w:r>
            </w:p>
            <w:p w14:paraId="02343E4F" w14:textId="77777777" w:rsidR="00460165" w:rsidRDefault="00460165" w:rsidP="00460165">
              <w:pPr>
                <w:pStyle w:val="aff0"/>
                <w:ind w:left="720" w:hanging="720"/>
                <w:rPr>
                  <w:noProof/>
                  <w:rtl/>
                </w:rPr>
              </w:pPr>
              <w:r>
                <w:rPr>
                  <w:rFonts w:hint="cs"/>
                  <w:noProof/>
                  <w:rtl/>
                </w:rPr>
                <w:t xml:space="preserve">חתוקה, ט', טוך, ע', בירהנק, מ', &amp; צור , ה'. (2018). </w:t>
              </w:r>
              <w:r>
                <w:rPr>
                  <w:rFonts w:hint="cs"/>
                  <w:i/>
                  <w:iCs/>
                  <w:noProof/>
                  <w:rtl/>
                </w:rPr>
                <w:t>העיר בעידן הדיגיטלי : תכנון, טכנולוגיה, פרטיות ואי-שיוויון.</w:t>
              </w:r>
              <w:r>
                <w:rPr>
                  <w:rFonts w:hint="cs"/>
                  <w:noProof/>
                  <w:rtl/>
                </w:rPr>
                <w:t xml:space="preserve"> תל אביב: אוניברסיטת תל אביב.</w:t>
              </w:r>
            </w:p>
            <w:p w14:paraId="29471652" w14:textId="77777777" w:rsidR="00460165" w:rsidRDefault="00460165" w:rsidP="00460165">
              <w:pPr>
                <w:pStyle w:val="aff0"/>
                <w:ind w:left="720" w:hanging="720"/>
                <w:rPr>
                  <w:noProof/>
                  <w:rtl/>
                </w:rPr>
              </w:pPr>
              <w:r>
                <w:rPr>
                  <w:rFonts w:hint="cs"/>
                  <w:noProof/>
                  <w:rtl/>
                </w:rPr>
                <w:t xml:space="preserve">מן, י'. (6 ינואר 2020). </w:t>
              </w:r>
              <w:r>
                <w:rPr>
                  <w:rFonts w:hint="cs"/>
                  <w:i/>
                  <w:iCs/>
                  <w:noProof/>
                  <w:rtl/>
                </w:rPr>
                <w:t>אנחנו יכולים לדעת אם הרחוב יוצף בעוד שעה</w:t>
              </w:r>
              <w:r>
                <w:rPr>
                  <w:rFonts w:hint="cs"/>
                  <w:noProof/>
                  <w:rtl/>
                </w:rPr>
                <w:t xml:space="preserve">. אוחזר מתוך </w:t>
              </w:r>
              <w:r>
                <w:rPr>
                  <w:rFonts w:hint="cs"/>
                  <w:noProof/>
                </w:rPr>
                <w:t>ynet</w:t>
              </w:r>
              <w:r>
                <w:rPr>
                  <w:rFonts w:hint="cs"/>
                  <w:noProof/>
                  <w:rtl/>
                </w:rPr>
                <w:t xml:space="preserve"> דיגיטל: </w:t>
              </w:r>
              <w:r>
                <w:rPr>
                  <w:rFonts w:hint="cs"/>
                  <w:noProof/>
                </w:rPr>
                <w:t>https://www.ynet.co.il/digital/article/rJSDeRee8</w:t>
              </w:r>
            </w:p>
            <w:p w14:paraId="2730156B" w14:textId="77777777" w:rsidR="00460165" w:rsidRDefault="00460165" w:rsidP="00460165">
              <w:pPr>
                <w:pStyle w:val="aff0"/>
                <w:ind w:left="720" w:hanging="720"/>
                <w:rPr>
                  <w:noProof/>
                  <w:rtl/>
                </w:rPr>
              </w:pPr>
              <w:r>
                <w:rPr>
                  <w:rFonts w:hint="cs"/>
                  <w:noProof/>
                  <w:rtl/>
                </w:rPr>
                <w:t xml:space="preserve">רז-חיימוביץ', מ'. (07 אוקטובר 2018). </w:t>
              </w:r>
              <w:r>
                <w:rPr>
                  <w:rFonts w:hint="cs"/>
                  <w:i/>
                  <w:iCs/>
                  <w:noProof/>
                  <w:rtl/>
                </w:rPr>
                <w:t>עיריית תל אביב לא רשאית לתת דוח חניה על בסיס מצלמות רחוב</w:t>
              </w:r>
              <w:r>
                <w:rPr>
                  <w:rFonts w:hint="cs"/>
                  <w:noProof/>
                  <w:rtl/>
                </w:rPr>
                <w:t xml:space="preserve">. אוחזר ב- 22 דצמבר 2019, מתוך גלובס: </w:t>
              </w:r>
              <w:r>
                <w:rPr>
                  <w:rFonts w:hint="cs"/>
                  <w:noProof/>
                </w:rPr>
                <w:t>https://www.globes.co.il/news/article.aspx?did=1001255321</w:t>
              </w:r>
            </w:p>
            <w:p w14:paraId="3B820359" w14:textId="067FE4F2" w:rsidR="00A17A7A" w:rsidRDefault="00A17A7A" w:rsidP="00460165">
              <w:pPr>
                <w:bidi w:val="0"/>
                <w:jc w:val="both"/>
              </w:pPr>
              <w:r>
                <w:rPr>
                  <w:b/>
                  <w:bCs/>
                </w:rPr>
                <w:fldChar w:fldCharType="end"/>
              </w:r>
            </w:p>
          </w:sdtContent>
        </w:sdt>
      </w:sdtContent>
    </w:sdt>
    <w:p w14:paraId="27E1AD9C" w14:textId="77777777" w:rsidR="00A17A7A" w:rsidRPr="0003210E" w:rsidRDefault="00A17A7A" w:rsidP="00A17A7A">
      <w:pPr>
        <w:bidi w:val="0"/>
        <w:jc w:val="both"/>
        <w:rPr>
          <w:sz w:val="28"/>
          <w:szCs w:val="28"/>
          <w:rtl/>
        </w:rPr>
      </w:pPr>
    </w:p>
    <w:sectPr w:rsidR="00A17A7A" w:rsidRPr="0003210E" w:rsidSect="00110135">
      <w:headerReference w:type="default" r:id="rId13"/>
      <w:footerReference w:type="default" r:id="rId14"/>
      <w:pgSz w:w="11906" w:h="16838"/>
      <w:pgMar w:top="1440" w:right="1800" w:bottom="1440" w:left="1800" w:header="708" w:footer="708" w:gutter="0"/>
      <w:pgNumType w:fmt="numberInDash"/>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B2789" w14:textId="77777777" w:rsidR="0000320B" w:rsidRDefault="0000320B" w:rsidP="00202DE6">
      <w:pPr>
        <w:spacing w:after="0" w:line="240" w:lineRule="auto"/>
      </w:pPr>
      <w:r>
        <w:separator/>
      </w:r>
    </w:p>
  </w:endnote>
  <w:endnote w:type="continuationSeparator" w:id="0">
    <w:p w14:paraId="6E985E1E" w14:textId="77777777" w:rsidR="0000320B" w:rsidRDefault="0000320B" w:rsidP="0020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53367611"/>
      <w:docPartObj>
        <w:docPartGallery w:val="Page Numbers (Bottom of Page)"/>
        <w:docPartUnique/>
      </w:docPartObj>
    </w:sdtPr>
    <w:sdtEndPr/>
    <w:sdtContent>
      <w:p w14:paraId="0EB546F9" w14:textId="6E54B41B" w:rsidR="00816FCC" w:rsidRDefault="00816FCC">
        <w:pPr>
          <w:pStyle w:val="afe"/>
          <w:jc w:val="center"/>
        </w:pPr>
        <w:r>
          <w:fldChar w:fldCharType="begin"/>
        </w:r>
        <w:r>
          <w:instrText>PAGE   \* MERGEFORMAT</w:instrText>
        </w:r>
        <w:r>
          <w:fldChar w:fldCharType="separate"/>
        </w:r>
        <w:r w:rsidR="00864633" w:rsidRPr="00864633">
          <w:rPr>
            <w:noProof/>
            <w:rtl/>
            <w:lang w:val="he-IL"/>
          </w:rPr>
          <w:t>-</w:t>
        </w:r>
        <w:r w:rsidR="00864633">
          <w:rPr>
            <w:noProof/>
            <w:rtl/>
          </w:rPr>
          <w:t xml:space="preserve"> 9 -</w:t>
        </w:r>
        <w:r>
          <w:fldChar w:fldCharType="end"/>
        </w:r>
      </w:p>
    </w:sdtContent>
  </w:sdt>
  <w:p w14:paraId="60061E4C" w14:textId="77777777" w:rsidR="00816FCC" w:rsidRDefault="00816FCC">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D1F74" w14:textId="77777777" w:rsidR="0000320B" w:rsidRDefault="0000320B" w:rsidP="00202DE6">
      <w:pPr>
        <w:spacing w:after="0" w:line="240" w:lineRule="auto"/>
      </w:pPr>
      <w:r>
        <w:separator/>
      </w:r>
    </w:p>
  </w:footnote>
  <w:footnote w:type="continuationSeparator" w:id="0">
    <w:p w14:paraId="5F22221E" w14:textId="77777777" w:rsidR="0000320B" w:rsidRDefault="0000320B" w:rsidP="00202DE6">
      <w:pPr>
        <w:spacing w:after="0" w:line="240" w:lineRule="auto"/>
      </w:pPr>
      <w:r>
        <w:continuationSeparator/>
      </w:r>
    </w:p>
  </w:footnote>
  <w:footnote w:id="1">
    <w:p w14:paraId="29B0B5AF" w14:textId="77777777" w:rsidR="0003210E" w:rsidRDefault="0003210E" w:rsidP="0003210E">
      <w:pPr>
        <w:pStyle w:val="af9"/>
      </w:pPr>
      <w:r>
        <w:rPr>
          <w:rStyle w:val="afb"/>
        </w:rPr>
        <w:footnoteRef/>
      </w:r>
      <w:r>
        <w:rPr>
          <w:rtl/>
        </w:rPr>
        <w:t xml:space="preserve"> </w:t>
      </w:r>
      <w:r>
        <w:rPr>
          <w:rFonts w:hint="cs"/>
          <w:rtl/>
        </w:rPr>
        <w:t>מגה עיר עפ"י מדדי האו"ם זו עיר בעלת אוכלוסייה של 10 מיליון נפש ומעלה</w:t>
      </w:r>
    </w:p>
  </w:footnote>
  <w:footnote w:id="2">
    <w:p w14:paraId="5102CE1E" w14:textId="77777777" w:rsidR="00AE69EB" w:rsidRDefault="00AE69EB" w:rsidP="00AE69EB">
      <w:pPr>
        <w:pStyle w:val="af9"/>
        <w:rPr>
          <w:rtl/>
        </w:rPr>
      </w:pPr>
      <w:r>
        <w:rPr>
          <w:rStyle w:val="afb"/>
        </w:rPr>
        <w:footnoteRef/>
      </w:r>
      <w:r>
        <w:rPr>
          <w:rtl/>
        </w:rPr>
        <w:t xml:space="preserve"> </w:t>
      </w:r>
      <w:r>
        <w:rPr>
          <w:rFonts w:hint="cs"/>
          <w:rtl/>
        </w:rPr>
        <w:t>ההרצאה ניתנה במסגרת כנס "</w:t>
      </w:r>
      <w:r>
        <w:t>smart cities</w:t>
      </w:r>
      <w:r>
        <w:rPr>
          <w:rFonts w:hint="cs"/>
          <w:rtl/>
        </w:rPr>
        <w:t xml:space="preserve">" שנערך </w:t>
      </w:r>
      <w:proofErr w:type="spellStart"/>
      <w:r>
        <w:rPr>
          <w:rFonts w:hint="cs"/>
          <w:rtl/>
        </w:rPr>
        <w:t>באיירפורט</w:t>
      </w:r>
      <w:proofErr w:type="spellEnd"/>
      <w:r>
        <w:rPr>
          <w:rFonts w:hint="cs"/>
          <w:rtl/>
        </w:rPr>
        <w:t xml:space="preserve"> סיטי ב13/1/2020.</w:t>
      </w:r>
    </w:p>
  </w:footnote>
  <w:footnote w:id="3">
    <w:p w14:paraId="3AB15FDD" w14:textId="3C69C843" w:rsidR="00AE69EB" w:rsidRDefault="00AE69EB">
      <w:pPr>
        <w:pStyle w:val="af9"/>
      </w:pPr>
      <w:r>
        <w:rPr>
          <w:rStyle w:val="afb"/>
        </w:rPr>
        <w:footnoteRef/>
      </w:r>
      <w:r>
        <w:rPr>
          <w:rtl/>
        </w:rPr>
        <w:t xml:space="preserve"> </w:t>
      </w:r>
      <w:r>
        <w:t xml:space="preserve">11 </w:t>
      </w:r>
      <w:r>
        <w:rPr>
          <w:rtl/>
        </w:rPr>
        <w:t>החלטת ממשלה מס' 151" קידום הסוגיה האסטרטגית "ישראל דיגיטלית" כנגזרת מהערכת המצב האסטרטגית כלכלית</w:t>
      </w:r>
      <w:r>
        <w:t xml:space="preserve">- </w:t>
      </w:r>
      <w:r>
        <w:rPr>
          <w:rtl/>
        </w:rPr>
        <w:t>חברתית לממשלה", 28 ביוני 2015</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816FCC" w:rsidRDefault="00816FCC">
    <w:pPr>
      <w:pStyle w:val="afc"/>
    </w:pPr>
  </w:p>
  <w:p w14:paraId="4B94D5A5" w14:textId="77777777" w:rsidR="00816FCC" w:rsidRDefault="00816FC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1CE"/>
    <w:multiLevelType w:val="hybridMultilevel"/>
    <w:tmpl w:val="D06C6C34"/>
    <w:lvl w:ilvl="0" w:tplc="88A48F1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06A76F03"/>
    <w:multiLevelType w:val="hybridMultilevel"/>
    <w:tmpl w:val="1E783FF0"/>
    <w:lvl w:ilvl="0" w:tplc="54A80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931"/>
    <w:multiLevelType w:val="hybridMultilevel"/>
    <w:tmpl w:val="388E2662"/>
    <w:lvl w:ilvl="0" w:tplc="D78CD8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64089"/>
    <w:multiLevelType w:val="hybridMultilevel"/>
    <w:tmpl w:val="97F07DB0"/>
    <w:lvl w:ilvl="0" w:tplc="1144B3C8">
      <w:start w:val="1"/>
      <w:numFmt w:val="decimal"/>
      <w:lvlText w:val="(%1)"/>
      <w:lvlJc w:val="left"/>
      <w:pPr>
        <w:ind w:left="1080" w:hanging="720"/>
      </w:pPr>
      <w:rPr>
        <w:rFonts w:hint="default"/>
        <w:color w:val="0000FF"/>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C08A3"/>
    <w:multiLevelType w:val="hybridMultilevel"/>
    <w:tmpl w:val="863E7B22"/>
    <w:lvl w:ilvl="0" w:tplc="EFA89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95568"/>
    <w:multiLevelType w:val="hybridMultilevel"/>
    <w:tmpl w:val="FD868C34"/>
    <w:lvl w:ilvl="0" w:tplc="67FCD02E">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23FF1C13"/>
    <w:multiLevelType w:val="hybridMultilevel"/>
    <w:tmpl w:val="DE5ABA44"/>
    <w:lvl w:ilvl="0" w:tplc="5C6614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57538"/>
    <w:multiLevelType w:val="hybridMultilevel"/>
    <w:tmpl w:val="3026A66E"/>
    <w:lvl w:ilvl="0" w:tplc="0DD4CB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A3094"/>
    <w:multiLevelType w:val="hybridMultilevel"/>
    <w:tmpl w:val="B2AA9EA6"/>
    <w:lvl w:ilvl="0" w:tplc="08FC2E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078A3"/>
    <w:multiLevelType w:val="hybridMultilevel"/>
    <w:tmpl w:val="6B60AC76"/>
    <w:lvl w:ilvl="0" w:tplc="BD68E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3104C"/>
    <w:multiLevelType w:val="hybridMultilevel"/>
    <w:tmpl w:val="86586850"/>
    <w:lvl w:ilvl="0" w:tplc="C542EC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44C69"/>
    <w:multiLevelType w:val="hybridMultilevel"/>
    <w:tmpl w:val="F40AE29C"/>
    <w:lvl w:ilvl="0" w:tplc="91CCE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66B4C"/>
    <w:multiLevelType w:val="hybridMultilevel"/>
    <w:tmpl w:val="72106D52"/>
    <w:lvl w:ilvl="0" w:tplc="A40E21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45963"/>
    <w:multiLevelType w:val="hybridMultilevel"/>
    <w:tmpl w:val="CF6ACE8C"/>
    <w:lvl w:ilvl="0" w:tplc="56903990">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D21D6"/>
    <w:multiLevelType w:val="hybridMultilevel"/>
    <w:tmpl w:val="EFEE2DE6"/>
    <w:lvl w:ilvl="0" w:tplc="4E5CA658">
      <w:start w:val="1"/>
      <w:numFmt w:val="hebrew1"/>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D87B83"/>
    <w:multiLevelType w:val="hybridMultilevel"/>
    <w:tmpl w:val="2536DC62"/>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74CC6"/>
    <w:multiLevelType w:val="hybridMultilevel"/>
    <w:tmpl w:val="EE4222CC"/>
    <w:lvl w:ilvl="0" w:tplc="7C263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2B63C1"/>
    <w:multiLevelType w:val="hybridMultilevel"/>
    <w:tmpl w:val="A680194A"/>
    <w:lvl w:ilvl="0" w:tplc="A26A5A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3E788B"/>
    <w:multiLevelType w:val="hybridMultilevel"/>
    <w:tmpl w:val="C908B4B6"/>
    <w:lvl w:ilvl="0" w:tplc="9006DC9C">
      <w:start w:val="1"/>
      <w:numFmt w:val="bullet"/>
      <w:lvlText w:val=""/>
      <w:lvlJc w:val="left"/>
      <w:pPr>
        <w:ind w:left="1080" w:hanging="360"/>
      </w:pPr>
      <w:rPr>
        <w:rFonts w:ascii="Symbol" w:eastAsiaTheme="minorEastAsia"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B416CB"/>
    <w:multiLevelType w:val="hybridMultilevel"/>
    <w:tmpl w:val="F75C5078"/>
    <w:lvl w:ilvl="0" w:tplc="4E661D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7"/>
  </w:num>
  <w:num w:numId="5">
    <w:abstractNumId w:val="13"/>
  </w:num>
  <w:num w:numId="6">
    <w:abstractNumId w:val="10"/>
  </w:num>
  <w:num w:numId="7">
    <w:abstractNumId w:val="14"/>
  </w:num>
  <w:num w:numId="8">
    <w:abstractNumId w:val="2"/>
  </w:num>
  <w:num w:numId="9">
    <w:abstractNumId w:val="4"/>
  </w:num>
  <w:num w:numId="10">
    <w:abstractNumId w:val="3"/>
  </w:num>
  <w:num w:numId="11">
    <w:abstractNumId w:val="16"/>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8"/>
  </w:num>
  <w:num w:numId="16">
    <w:abstractNumId w:val="9"/>
  </w:num>
  <w:num w:numId="17">
    <w:abstractNumId w:val="15"/>
  </w:num>
  <w:num w:numId="18">
    <w:abstractNumId w:val="5"/>
  </w:num>
  <w:num w:numId="19">
    <w:abstractNumId w:val="6"/>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CB"/>
    <w:rsid w:val="00001B72"/>
    <w:rsid w:val="0000320B"/>
    <w:rsid w:val="00006A4E"/>
    <w:rsid w:val="00011A3C"/>
    <w:rsid w:val="00012FFE"/>
    <w:rsid w:val="00025232"/>
    <w:rsid w:val="00025C5E"/>
    <w:rsid w:val="0003210E"/>
    <w:rsid w:val="00044C3F"/>
    <w:rsid w:val="00044FD6"/>
    <w:rsid w:val="00063756"/>
    <w:rsid w:val="00080112"/>
    <w:rsid w:val="00083B21"/>
    <w:rsid w:val="00091843"/>
    <w:rsid w:val="00093BA4"/>
    <w:rsid w:val="000A4D8D"/>
    <w:rsid w:val="000A513C"/>
    <w:rsid w:val="000A6117"/>
    <w:rsid w:val="00102440"/>
    <w:rsid w:val="001039AA"/>
    <w:rsid w:val="00110135"/>
    <w:rsid w:val="00111E60"/>
    <w:rsid w:val="00111EC4"/>
    <w:rsid w:val="001131F1"/>
    <w:rsid w:val="00117F60"/>
    <w:rsid w:val="00135ED1"/>
    <w:rsid w:val="001500F3"/>
    <w:rsid w:val="00177C34"/>
    <w:rsid w:val="001871A9"/>
    <w:rsid w:val="00192926"/>
    <w:rsid w:val="001A4EE4"/>
    <w:rsid w:val="001C2654"/>
    <w:rsid w:val="001C2965"/>
    <w:rsid w:val="001C2D32"/>
    <w:rsid w:val="001C4207"/>
    <w:rsid w:val="001D01A3"/>
    <w:rsid w:val="001D3F2A"/>
    <w:rsid w:val="001E5F4E"/>
    <w:rsid w:val="001F1B54"/>
    <w:rsid w:val="00202DE6"/>
    <w:rsid w:val="00206ACB"/>
    <w:rsid w:val="0021611D"/>
    <w:rsid w:val="00240E88"/>
    <w:rsid w:val="00282CAB"/>
    <w:rsid w:val="002B24C5"/>
    <w:rsid w:val="002B72DE"/>
    <w:rsid w:val="002B7D72"/>
    <w:rsid w:val="003117A5"/>
    <w:rsid w:val="00317C7E"/>
    <w:rsid w:val="0032073B"/>
    <w:rsid w:val="00347B1D"/>
    <w:rsid w:val="00355AE3"/>
    <w:rsid w:val="00360A75"/>
    <w:rsid w:val="00370199"/>
    <w:rsid w:val="00373336"/>
    <w:rsid w:val="003D7C9E"/>
    <w:rsid w:val="003E6321"/>
    <w:rsid w:val="003F11EE"/>
    <w:rsid w:val="00415639"/>
    <w:rsid w:val="004206A4"/>
    <w:rsid w:val="00423DE0"/>
    <w:rsid w:val="00440961"/>
    <w:rsid w:val="00441EE6"/>
    <w:rsid w:val="0045641B"/>
    <w:rsid w:val="00460165"/>
    <w:rsid w:val="004605EF"/>
    <w:rsid w:val="00496EC6"/>
    <w:rsid w:val="004B3003"/>
    <w:rsid w:val="004B476A"/>
    <w:rsid w:val="004B48A1"/>
    <w:rsid w:val="004B5A27"/>
    <w:rsid w:val="004B7218"/>
    <w:rsid w:val="004E4453"/>
    <w:rsid w:val="004F1685"/>
    <w:rsid w:val="00524B3A"/>
    <w:rsid w:val="00530355"/>
    <w:rsid w:val="00556835"/>
    <w:rsid w:val="00561831"/>
    <w:rsid w:val="005A6318"/>
    <w:rsid w:val="005B4950"/>
    <w:rsid w:val="005B7041"/>
    <w:rsid w:val="005C6FD9"/>
    <w:rsid w:val="00605109"/>
    <w:rsid w:val="006127B2"/>
    <w:rsid w:val="006154E3"/>
    <w:rsid w:val="0061730B"/>
    <w:rsid w:val="00625329"/>
    <w:rsid w:val="006350A6"/>
    <w:rsid w:val="006811FA"/>
    <w:rsid w:val="0069272E"/>
    <w:rsid w:val="00693769"/>
    <w:rsid w:val="006956DA"/>
    <w:rsid w:val="006A4F6D"/>
    <w:rsid w:val="006A6E01"/>
    <w:rsid w:val="006B5581"/>
    <w:rsid w:val="006F3CA5"/>
    <w:rsid w:val="00720F05"/>
    <w:rsid w:val="00722125"/>
    <w:rsid w:val="00725D1E"/>
    <w:rsid w:val="0073009A"/>
    <w:rsid w:val="00731448"/>
    <w:rsid w:val="00732407"/>
    <w:rsid w:val="0074017C"/>
    <w:rsid w:val="00755EA6"/>
    <w:rsid w:val="00774EE7"/>
    <w:rsid w:val="00775492"/>
    <w:rsid w:val="00782C03"/>
    <w:rsid w:val="00785CDA"/>
    <w:rsid w:val="007B19FB"/>
    <w:rsid w:val="007B4184"/>
    <w:rsid w:val="007B7820"/>
    <w:rsid w:val="007C7077"/>
    <w:rsid w:val="007C7AD3"/>
    <w:rsid w:val="007D37E6"/>
    <w:rsid w:val="007D77D8"/>
    <w:rsid w:val="007E2971"/>
    <w:rsid w:val="008015EB"/>
    <w:rsid w:val="008036A5"/>
    <w:rsid w:val="00812F65"/>
    <w:rsid w:val="008136EC"/>
    <w:rsid w:val="00816FCC"/>
    <w:rsid w:val="00826443"/>
    <w:rsid w:val="008376EC"/>
    <w:rsid w:val="00856AB6"/>
    <w:rsid w:val="008577CB"/>
    <w:rsid w:val="00861A9E"/>
    <w:rsid w:val="00864633"/>
    <w:rsid w:val="008650AB"/>
    <w:rsid w:val="00865330"/>
    <w:rsid w:val="00866093"/>
    <w:rsid w:val="00874A7C"/>
    <w:rsid w:val="00895CC6"/>
    <w:rsid w:val="008B4D8E"/>
    <w:rsid w:val="008F2B77"/>
    <w:rsid w:val="0090454D"/>
    <w:rsid w:val="00915BF3"/>
    <w:rsid w:val="009251CC"/>
    <w:rsid w:val="00937F3B"/>
    <w:rsid w:val="009468A3"/>
    <w:rsid w:val="00955948"/>
    <w:rsid w:val="0095664F"/>
    <w:rsid w:val="00962871"/>
    <w:rsid w:val="00982A7B"/>
    <w:rsid w:val="009909F7"/>
    <w:rsid w:val="00994A12"/>
    <w:rsid w:val="009958E3"/>
    <w:rsid w:val="009A03C1"/>
    <w:rsid w:val="009B3302"/>
    <w:rsid w:val="009F171E"/>
    <w:rsid w:val="00A17A7A"/>
    <w:rsid w:val="00A23127"/>
    <w:rsid w:val="00A35ED8"/>
    <w:rsid w:val="00A507E7"/>
    <w:rsid w:val="00A64034"/>
    <w:rsid w:val="00A66FA0"/>
    <w:rsid w:val="00A705C4"/>
    <w:rsid w:val="00A76DB7"/>
    <w:rsid w:val="00A9328B"/>
    <w:rsid w:val="00AA0AFC"/>
    <w:rsid w:val="00AB431C"/>
    <w:rsid w:val="00AD44BB"/>
    <w:rsid w:val="00AE69EB"/>
    <w:rsid w:val="00AE6EB5"/>
    <w:rsid w:val="00AF5581"/>
    <w:rsid w:val="00B263A8"/>
    <w:rsid w:val="00B26B14"/>
    <w:rsid w:val="00B45E08"/>
    <w:rsid w:val="00B54076"/>
    <w:rsid w:val="00B5512C"/>
    <w:rsid w:val="00B637BB"/>
    <w:rsid w:val="00B75197"/>
    <w:rsid w:val="00B77372"/>
    <w:rsid w:val="00B929E0"/>
    <w:rsid w:val="00BA33EE"/>
    <w:rsid w:val="00BC6463"/>
    <w:rsid w:val="00BE32FA"/>
    <w:rsid w:val="00C066A3"/>
    <w:rsid w:val="00C07BE0"/>
    <w:rsid w:val="00C10F39"/>
    <w:rsid w:val="00C12763"/>
    <w:rsid w:val="00C15D8B"/>
    <w:rsid w:val="00C3182C"/>
    <w:rsid w:val="00C46A37"/>
    <w:rsid w:val="00C51822"/>
    <w:rsid w:val="00C52457"/>
    <w:rsid w:val="00C628BF"/>
    <w:rsid w:val="00C77CCB"/>
    <w:rsid w:val="00CB6D60"/>
    <w:rsid w:val="00CE3138"/>
    <w:rsid w:val="00CE594E"/>
    <w:rsid w:val="00CF1B3C"/>
    <w:rsid w:val="00CF5105"/>
    <w:rsid w:val="00D009C5"/>
    <w:rsid w:val="00D02BDA"/>
    <w:rsid w:val="00D03A84"/>
    <w:rsid w:val="00D05CCA"/>
    <w:rsid w:val="00D14282"/>
    <w:rsid w:val="00D168D8"/>
    <w:rsid w:val="00D2572F"/>
    <w:rsid w:val="00D54B81"/>
    <w:rsid w:val="00D7319D"/>
    <w:rsid w:val="00D96077"/>
    <w:rsid w:val="00D97362"/>
    <w:rsid w:val="00DB6402"/>
    <w:rsid w:val="00DB7311"/>
    <w:rsid w:val="00DD5C2C"/>
    <w:rsid w:val="00DE03D8"/>
    <w:rsid w:val="00E07360"/>
    <w:rsid w:val="00E21CA3"/>
    <w:rsid w:val="00E25F68"/>
    <w:rsid w:val="00E31A9F"/>
    <w:rsid w:val="00E322E2"/>
    <w:rsid w:val="00E428D1"/>
    <w:rsid w:val="00E704B0"/>
    <w:rsid w:val="00E71BFC"/>
    <w:rsid w:val="00E74B57"/>
    <w:rsid w:val="00E87E60"/>
    <w:rsid w:val="00E9166C"/>
    <w:rsid w:val="00E91D78"/>
    <w:rsid w:val="00EB75B7"/>
    <w:rsid w:val="00EC19D9"/>
    <w:rsid w:val="00ED64B8"/>
    <w:rsid w:val="00F51081"/>
    <w:rsid w:val="00F62AFB"/>
    <w:rsid w:val="00F75432"/>
    <w:rsid w:val="00F96C1C"/>
    <w:rsid w:val="00FA2982"/>
    <w:rsid w:val="00FB0F14"/>
    <w:rsid w:val="00FC4017"/>
    <w:rsid w:val="00FC71CE"/>
    <w:rsid w:val="00FE5ED0"/>
    <w:rsid w:val="774066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4A824"/>
  <w15:chartTrackingRefBased/>
  <w15:docId w15:val="{4982064B-5A39-4C0F-8159-CB8EFA14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bidi/>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EE4"/>
  </w:style>
  <w:style w:type="paragraph" w:styleId="1">
    <w:name w:val="heading 1"/>
    <w:basedOn w:val="a"/>
    <w:next w:val="a"/>
    <w:link w:val="10"/>
    <w:uiPriority w:val="9"/>
    <w:qFormat/>
    <w:rsid w:val="001A4EE4"/>
    <w:pPr>
      <w:keepNext/>
      <w:keepLines/>
      <w:pBdr>
        <w:bottom w:val="single" w:sz="4" w:space="1" w:color="E48312" w:themeColor="accent1"/>
      </w:pBdr>
      <w:spacing w:before="400" w:after="40" w:line="240" w:lineRule="auto"/>
      <w:outlineLvl w:val="0"/>
    </w:pPr>
    <w:rPr>
      <w:rFonts w:asciiTheme="majorHAnsi" w:eastAsiaTheme="majorEastAsia" w:hAnsiTheme="majorHAnsi" w:cstheme="majorBidi"/>
      <w:color w:val="AA610D" w:themeColor="accent1" w:themeShade="BF"/>
      <w:sz w:val="36"/>
      <w:szCs w:val="36"/>
    </w:rPr>
  </w:style>
  <w:style w:type="paragraph" w:styleId="2">
    <w:name w:val="heading 2"/>
    <w:basedOn w:val="a"/>
    <w:next w:val="a"/>
    <w:link w:val="20"/>
    <w:uiPriority w:val="9"/>
    <w:unhideWhenUsed/>
    <w:qFormat/>
    <w:rsid w:val="001A4EE4"/>
    <w:pPr>
      <w:keepNext/>
      <w:keepLines/>
      <w:spacing w:before="160" w:after="0" w:line="240" w:lineRule="auto"/>
      <w:outlineLvl w:val="1"/>
    </w:pPr>
    <w:rPr>
      <w:rFonts w:asciiTheme="majorHAnsi" w:eastAsiaTheme="majorEastAsia" w:hAnsiTheme="majorHAnsi" w:cstheme="majorBidi"/>
      <w:color w:val="AA610D" w:themeColor="accent1" w:themeShade="BF"/>
      <w:sz w:val="28"/>
      <w:szCs w:val="28"/>
    </w:rPr>
  </w:style>
  <w:style w:type="paragraph" w:styleId="3">
    <w:name w:val="heading 3"/>
    <w:basedOn w:val="a"/>
    <w:next w:val="a"/>
    <w:link w:val="30"/>
    <w:uiPriority w:val="9"/>
    <w:semiHidden/>
    <w:unhideWhenUsed/>
    <w:qFormat/>
    <w:rsid w:val="001A4EE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A4EE4"/>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A4EE4"/>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A4EE4"/>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A4EE4"/>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A4EE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A4EE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9C5"/>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D009C5"/>
    <w:rPr>
      <w:rFonts w:ascii="Tahoma" w:hAnsi="Tahoma" w:cs="Tahoma"/>
      <w:sz w:val="18"/>
      <w:szCs w:val="18"/>
    </w:rPr>
  </w:style>
  <w:style w:type="paragraph" w:styleId="a5">
    <w:name w:val="No Spacing"/>
    <w:link w:val="a6"/>
    <w:uiPriority w:val="1"/>
    <w:qFormat/>
    <w:rsid w:val="001A4EE4"/>
    <w:pPr>
      <w:spacing w:after="0" w:line="240" w:lineRule="auto"/>
    </w:pPr>
  </w:style>
  <w:style w:type="character" w:customStyle="1" w:styleId="a6">
    <w:name w:val="ללא מרווח תו"/>
    <w:basedOn w:val="a0"/>
    <w:link w:val="a5"/>
    <w:uiPriority w:val="1"/>
    <w:rsid w:val="00D009C5"/>
  </w:style>
  <w:style w:type="character" w:customStyle="1" w:styleId="10">
    <w:name w:val="כותרת 1 תו"/>
    <w:basedOn w:val="a0"/>
    <w:link w:val="1"/>
    <w:uiPriority w:val="9"/>
    <w:rsid w:val="001A4EE4"/>
    <w:rPr>
      <w:rFonts w:asciiTheme="majorHAnsi" w:eastAsiaTheme="majorEastAsia" w:hAnsiTheme="majorHAnsi" w:cstheme="majorBidi"/>
      <w:color w:val="AA610D" w:themeColor="accent1" w:themeShade="BF"/>
      <w:sz w:val="36"/>
      <w:szCs w:val="36"/>
    </w:rPr>
  </w:style>
  <w:style w:type="paragraph" w:styleId="a7">
    <w:name w:val="TOC Heading"/>
    <w:basedOn w:val="1"/>
    <w:next w:val="a"/>
    <w:uiPriority w:val="39"/>
    <w:unhideWhenUsed/>
    <w:qFormat/>
    <w:rsid w:val="001A4EE4"/>
    <w:pPr>
      <w:outlineLvl w:val="9"/>
    </w:pPr>
  </w:style>
  <w:style w:type="paragraph" w:styleId="TOC2">
    <w:name w:val="toc 2"/>
    <w:basedOn w:val="a"/>
    <w:next w:val="a"/>
    <w:autoRedefine/>
    <w:uiPriority w:val="39"/>
    <w:unhideWhenUsed/>
    <w:rsid w:val="00D009C5"/>
    <w:pPr>
      <w:spacing w:after="100"/>
      <w:ind w:left="220"/>
    </w:pPr>
    <w:rPr>
      <w:rFonts w:cs="Times New Roman"/>
      <w:rtl/>
      <w:cs/>
    </w:rPr>
  </w:style>
  <w:style w:type="paragraph" w:styleId="TOC1">
    <w:name w:val="toc 1"/>
    <w:basedOn w:val="a"/>
    <w:next w:val="a"/>
    <w:autoRedefine/>
    <w:uiPriority w:val="39"/>
    <w:unhideWhenUsed/>
    <w:rsid w:val="00D009C5"/>
    <w:pPr>
      <w:spacing w:after="100"/>
    </w:pPr>
    <w:rPr>
      <w:rFonts w:cs="Times New Roman"/>
      <w:rtl/>
      <w:cs/>
    </w:rPr>
  </w:style>
  <w:style w:type="paragraph" w:styleId="TOC3">
    <w:name w:val="toc 3"/>
    <w:basedOn w:val="a"/>
    <w:next w:val="a"/>
    <w:autoRedefine/>
    <w:uiPriority w:val="39"/>
    <w:unhideWhenUsed/>
    <w:rsid w:val="00D009C5"/>
    <w:pPr>
      <w:spacing w:after="100"/>
      <w:ind w:left="440"/>
    </w:pPr>
    <w:rPr>
      <w:rFonts w:cs="Times New Roman"/>
      <w:rtl/>
      <w:cs/>
    </w:rPr>
  </w:style>
  <w:style w:type="paragraph" w:styleId="a8">
    <w:name w:val="List Paragraph"/>
    <w:basedOn w:val="a"/>
    <w:uiPriority w:val="34"/>
    <w:qFormat/>
    <w:rsid w:val="00D009C5"/>
    <w:pPr>
      <w:ind w:left="720"/>
      <w:contextualSpacing/>
    </w:pPr>
  </w:style>
  <w:style w:type="table" w:customStyle="1" w:styleId="TableGrid1">
    <w:name w:val="Table Grid1"/>
    <w:rsid w:val="00441EE6"/>
    <w:pPr>
      <w:spacing w:after="0" w:line="240" w:lineRule="auto"/>
    </w:pPr>
    <w:tblPr>
      <w:tblCellMar>
        <w:top w:w="0" w:type="dxa"/>
        <w:left w:w="0" w:type="dxa"/>
        <w:bottom w:w="0" w:type="dxa"/>
        <w:right w:w="0" w:type="dxa"/>
      </w:tblCellMar>
    </w:tblPr>
  </w:style>
  <w:style w:type="character" w:customStyle="1" w:styleId="20">
    <w:name w:val="כותרת 2 תו"/>
    <w:basedOn w:val="a0"/>
    <w:link w:val="2"/>
    <w:uiPriority w:val="9"/>
    <w:rsid w:val="001A4EE4"/>
    <w:rPr>
      <w:rFonts w:asciiTheme="majorHAnsi" w:eastAsiaTheme="majorEastAsia" w:hAnsiTheme="majorHAnsi" w:cstheme="majorBidi"/>
      <w:color w:val="AA610D" w:themeColor="accent1" w:themeShade="BF"/>
      <w:sz w:val="28"/>
      <w:szCs w:val="28"/>
    </w:rPr>
  </w:style>
  <w:style w:type="character" w:customStyle="1" w:styleId="30">
    <w:name w:val="כותרת 3 תו"/>
    <w:basedOn w:val="a0"/>
    <w:link w:val="3"/>
    <w:uiPriority w:val="9"/>
    <w:semiHidden/>
    <w:rsid w:val="001A4EE4"/>
    <w:rPr>
      <w:rFonts w:asciiTheme="majorHAnsi" w:eastAsiaTheme="majorEastAsia" w:hAnsiTheme="majorHAnsi" w:cstheme="majorBidi"/>
      <w:color w:val="404040" w:themeColor="text1" w:themeTint="BF"/>
      <w:sz w:val="26"/>
      <w:szCs w:val="26"/>
    </w:rPr>
  </w:style>
  <w:style w:type="character" w:customStyle="1" w:styleId="40">
    <w:name w:val="כותרת 4 תו"/>
    <w:basedOn w:val="a0"/>
    <w:link w:val="4"/>
    <w:uiPriority w:val="9"/>
    <w:semiHidden/>
    <w:rsid w:val="001A4EE4"/>
    <w:rPr>
      <w:rFonts w:asciiTheme="majorHAnsi" w:eastAsiaTheme="majorEastAsia" w:hAnsiTheme="majorHAnsi" w:cstheme="majorBidi"/>
      <w:sz w:val="24"/>
      <w:szCs w:val="24"/>
    </w:rPr>
  </w:style>
  <w:style w:type="character" w:customStyle="1" w:styleId="50">
    <w:name w:val="כותרת 5 תו"/>
    <w:basedOn w:val="a0"/>
    <w:link w:val="5"/>
    <w:uiPriority w:val="9"/>
    <w:semiHidden/>
    <w:rsid w:val="001A4EE4"/>
    <w:rPr>
      <w:rFonts w:asciiTheme="majorHAnsi" w:eastAsiaTheme="majorEastAsia" w:hAnsiTheme="majorHAnsi" w:cstheme="majorBidi"/>
      <w:i/>
      <w:iCs/>
      <w:sz w:val="22"/>
      <w:szCs w:val="22"/>
    </w:rPr>
  </w:style>
  <w:style w:type="character" w:customStyle="1" w:styleId="60">
    <w:name w:val="כותרת 6 תו"/>
    <w:basedOn w:val="a0"/>
    <w:link w:val="6"/>
    <w:uiPriority w:val="9"/>
    <w:semiHidden/>
    <w:rsid w:val="001A4EE4"/>
    <w:rPr>
      <w:rFonts w:asciiTheme="majorHAnsi" w:eastAsiaTheme="majorEastAsia" w:hAnsiTheme="majorHAnsi" w:cstheme="majorBidi"/>
      <w:color w:val="595959" w:themeColor="text1" w:themeTint="A6"/>
    </w:rPr>
  </w:style>
  <w:style w:type="character" w:customStyle="1" w:styleId="70">
    <w:name w:val="כותרת 7 תו"/>
    <w:basedOn w:val="a0"/>
    <w:link w:val="7"/>
    <w:uiPriority w:val="9"/>
    <w:semiHidden/>
    <w:rsid w:val="001A4EE4"/>
    <w:rPr>
      <w:rFonts w:asciiTheme="majorHAnsi" w:eastAsiaTheme="majorEastAsia" w:hAnsiTheme="majorHAnsi" w:cstheme="majorBidi"/>
      <w:i/>
      <w:iCs/>
      <w:color w:val="595959" w:themeColor="text1" w:themeTint="A6"/>
    </w:rPr>
  </w:style>
  <w:style w:type="character" w:customStyle="1" w:styleId="80">
    <w:name w:val="כותרת 8 תו"/>
    <w:basedOn w:val="a0"/>
    <w:link w:val="8"/>
    <w:uiPriority w:val="9"/>
    <w:semiHidden/>
    <w:rsid w:val="001A4EE4"/>
    <w:rPr>
      <w:rFonts w:asciiTheme="majorHAnsi" w:eastAsiaTheme="majorEastAsia" w:hAnsiTheme="majorHAnsi" w:cstheme="majorBidi"/>
      <w:smallCaps/>
      <w:color w:val="595959" w:themeColor="text1" w:themeTint="A6"/>
    </w:rPr>
  </w:style>
  <w:style w:type="character" w:customStyle="1" w:styleId="90">
    <w:name w:val="כותרת 9 תו"/>
    <w:basedOn w:val="a0"/>
    <w:link w:val="9"/>
    <w:uiPriority w:val="9"/>
    <w:semiHidden/>
    <w:rsid w:val="001A4EE4"/>
    <w:rPr>
      <w:rFonts w:asciiTheme="majorHAnsi" w:eastAsiaTheme="majorEastAsia" w:hAnsiTheme="majorHAnsi" w:cstheme="majorBidi"/>
      <w:i/>
      <w:iCs/>
      <w:smallCaps/>
      <w:color w:val="595959" w:themeColor="text1" w:themeTint="A6"/>
    </w:rPr>
  </w:style>
  <w:style w:type="paragraph" w:styleId="a9">
    <w:name w:val="caption"/>
    <w:basedOn w:val="a"/>
    <w:next w:val="a"/>
    <w:uiPriority w:val="35"/>
    <w:semiHidden/>
    <w:unhideWhenUsed/>
    <w:qFormat/>
    <w:rsid w:val="001A4EE4"/>
    <w:pPr>
      <w:spacing w:line="240" w:lineRule="auto"/>
    </w:pPr>
    <w:rPr>
      <w:b/>
      <w:bCs/>
      <w:color w:val="404040" w:themeColor="text1" w:themeTint="BF"/>
      <w:sz w:val="20"/>
      <w:szCs w:val="20"/>
    </w:rPr>
  </w:style>
  <w:style w:type="paragraph" w:styleId="aa">
    <w:name w:val="Title"/>
    <w:basedOn w:val="a"/>
    <w:next w:val="a"/>
    <w:link w:val="ab"/>
    <w:uiPriority w:val="10"/>
    <w:qFormat/>
    <w:rsid w:val="001A4EE4"/>
    <w:pPr>
      <w:spacing w:after="0" w:line="240" w:lineRule="auto"/>
      <w:contextualSpacing/>
    </w:pPr>
    <w:rPr>
      <w:rFonts w:asciiTheme="majorHAnsi" w:eastAsiaTheme="majorEastAsia" w:hAnsiTheme="majorHAnsi" w:cstheme="majorBidi"/>
      <w:color w:val="AA610D" w:themeColor="accent1" w:themeShade="BF"/>
      <w:spacing w:val="-7"/>
      <w:sz w:val="80"/>
      <w:szCs w:val="80"/>
    </w:rPr>
  </w:style>
  <w:style w:type="character" w:customStyle="1" w:styleId="ab">
    <w:name w:val="כותרת טקסט תו"/>
    <w:basedOn w:val="a0"/>
    <w:link w:val="aa"/>
    <w:uiPriority w:val="10"/>
    <w:rsid w:val="001A4EE4"/>
    <w:rPr>
      <w:rFonts w:asciiTheme="majorHAnsi" w:eastAsiaTheme="majorEastAsia" w:hAnsiTheme="majorHAnsi" w:cstheme="majorBidi"/>
      <w:color w:val="AA610D" w:themeColor="accent1" w:themeShade="BF"/>
      <w:spacing w:val="-7"/>
      <w:sz w:val="80"/>
      <w:szCs w:val="80"/>
    </w:rPr>
  </w:style>
  <w:style w:type="paragraph" w:styleId="ac">
    <w:name w:val="Subtitle"/>
    <w:basedOn w:val="a"/>
    <w:next w:val="a"/>
    <w:link w:val="ad"/>
    <w:uiPriority w:val="11"/>
    <w:qFormat/>
    <w:rsid w:val="001A4EE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d">
    <w:name w:val="כותרת משנה תו"/>
    <w:basedOn w:val="a0"/>
    <w:link w:val="ac"/>
    <w:uiPriority w:val="11"/>
    <w:rsid w:val="001A4EE4"/>
    <w:rPr>
      <w:rFonts w:asciiTheme="majorHAnsi" w:eastAsiaTheme="majorEastAsia" w:hAnsiTheme="majorHAnsi" w:cstheme="majorBidi"/>
      <w:color w:val="404040" w:themeColor="text1" w:themeTint="BF"/>
      <w:sz w:val="30"/>
      <w:szCs w:val="30"/>
    </w:rPr>
  </w:style>
  <w:style w:type="character" w:styleId="ae">
    <w:name w:val="Strong"/>
    <w:basedOn w:val="a0"/>
    <w:uiPriority w:val="22"/>
    <w:qFormat/>
    <w:rsid w:val="001A4EE4"/>
    <w:rPr>
      <w:b/>
      <w:bCs/>
    </w:rPr>
  </w:style>
  <w:style w:type="character" w:styleId="af">
    <w:name w:val="Emphasis"/>
    <w:basedOn w:val="a0"/>
    <w:uiPriority w:val="20"/>
    <w:qFormat/>
    <w:rsid w:val="001A4EE4"/>
    <w:rPr>
      <w:i/>
      <w:iCs/>
    </w:rPr>
  </w:style>
  <w:style w:type="paragraph" w:styleId="af0">
    <w:name w:val="Quote"/>
    <w:basedOn w:val="a"/>
    <w:next w:val="a"/>
    <w:link w:val="af1"/>
    <w:uiPriority w:val="29"/>
    <w:qFormat/>
    <w:rsid w:val="001A4EE4"/>
    <w:pPr>
      <w:spacing w:before="240" w:after="240" w:line="252" w:lineRule="auto"/>
      <w:ind w:left="864" w:right="864"/>
      <w:jc w:val="center"/>
    </w:pPr>
    <w:rPr>
      <w:i/>
      <w:iCs/>
    </w:rPr>
  </w:style>
  <w:style w:type="character" w:customStyle="1" w:styleId="af1">
    <w:name w:val="ציטוט תו"/>
    <w:basedOn w:val="a0"/>
    <w:link w:val="af0"/>
    <w:uiPriority w:val="29"/>
    <w:rsid w:val="001A4EE4"/>
    <w:rPr>
      <w:i/>
      <w:iCs/>
    </w:rPr>
  </w:style>
  <w:style w:type="paragraph" w:styleId="af2">
    <w:name w:val="Intense Quote"/>
    <w:basedOn w:val="a"/>
    <w:next w:val="a"/>
    <w:link w:val="af3"/>
    <w:uiPriority w:val="30"/>
    <w:qFormat/>
    <w:rsid w:val="001A4EE4"/>
    <w:pPr>
      <w:spacing w:before="100" w:beforeAutospacing="1" w:after="240"/>
      <w:ind w:left="864" w:right="864"/>
      <w:jc w:val="center"/>
    </w:pPr>
    <w:rPr>
      <w:rFonts w:asciiTheme="majorHAnsi" w:eastAsiaTheme="majorEastAsia" w:hAnsiTheme="majorHAnsi" w:cstheme="majorBidi"/>
      <w:color w:val="E48312" w:themeColor="accent1"/>
      <w:sz w:val="28"/>
      <w:szCs w:val="28"/>
    </w:rPr>
  </w:style>
  <w:style w:type="character" w:customStyle="1" w:styleId="af3">
    <w:name w:val="ציטוט חזק תו"/>
    <w:basedOn w:val="a0"/>
    <w:link w:val="af2"/>
    <w:uiPriority w:val="30"/>
    <w:rsid w:val="001A4EE4"/>
    <w:rPr>
      <w:rFonts w:asciiTheme="majorHAnsi" w:eastAsiaTheme="majorEastAsia" w:hAnsiTheme="majorHAnsi" w:cstheme="majorBidi"/>
      <w:color w:val="E48312" w:themeColor="accent1"/>
      <w:sz w:val="28"/>
      <w:szCs w:val="28"/>
    </w:rPr>
  </w:style>
  <w:style w:type="character" w:styleId="af4">
    <w:name w:val="Subtle Emphasis"/>
    <w:basedOn w:val="a0"/>
    <w:uiPriority w:val="19"/>
    <w:qFormat/>
    <w:rsid w:val="001A4EE4"/>
    <w:rPr>
      <w:i/>
      <w:iCs/>
      <w:color w:val="595959" w:themeColor="text1" w:themeTint="A6"/>
    </w:rPr>
  </w:style>
  <w:style w:type="character" w:styleId="af5">
    <w:name w:val="Intense Emphasis"/>
    <w:basedOn w:val="a0"/>
    <w:uiPriority w:val="21"/>
    <w:qFormat/>
    <w:rsid w:val="001A4EE4"/>
    <w:rPr>
      <w:b/>
      <w:bCs/>
      <w:i/>
      <w:iCs/>
    </w:rPr>
  </w:style>
  <w:style w:type="character" w:styleId="af6">
    <w:name w:val="Subtle Reference"/>
    <w:basedOn w:val="a0"/>
    <w:uiPriority w:val="31"/>
    <w:qFormat/>
    <w:rsid w:val="001A4EE4"/>
    <w:rPr>
      <w:smallCaps/>
      <w:color w:val="404040" w:themeColor="text1" w:themeTint="BF"/>
    </w:rPr>
  </w:style>
  <w:style w:type="character" w:styleId="af7">
    <w:name w:val="Intense Reference"/>
    <w:basedOn w:val="a0"/>
    <w:uiPriority w:val="32"/>
    <w:qFormat/>
    <w:rsid w:val="001A4EE4"/>
    <w:rPr>
      <w:b/>
      <w:bCs/>
      <w:smallCaps/>
      <w:u w:val="single"/>
    </w:rPr>
  </w:style>
  <w:style w:type="character" w:styleId="af8">
    <w:name w:val="Book Title"/>
    <w:basedOn w:val="a0"/>
    <w:uiPriority w:val="33"/>
    <w:qFormat/>
    <w:rsid w:val="001A4EE4"/>
    <w:rPr>
      <w:b/>
      <w:bCs/>
      <w:smallCaps/>
    </w:rPr>
  </w:style>
  <w:style w:type="paragraph" w:styleId="af9">
    <w:name w:val="footnote text"/>
    <w:basedOn w:val="a"/>
    <w:link w:val="afa"/>
    <w:uiPriority w:val="99"/>
    <w:semiHidden/>
    <w:unhideWhenUsed/>
    <w:rsid w:val="00202DE6"/>
    <w:pPr>
      <w:spacing w:after="0" w:line="240" w:lineRule="auto"/>
    </w:pPr>
    <w:rPr>
      <w:sz w:val="20"/>
      <w:szCs w:val="20"/>
    </w:rPr>
  </w:style>
  <w:style w:type="character" w:customStyle="1" w:styleId="afa">
    <w:name w:val="טקסט הערת שוליים תו"/>
    <w:basedOn w:val="a0"/>
    <w:link w:val="af9"/>
    <w:uiPriority w:val="99"/>
    <w:semiHidden/>
    <w:rsid w:val="00202DE6"/>
    <w:rPr>
      <w:sz w:val="20"/>
      <w:szCs w:val="20"/>
    </w:rPr>
  </w:style>
  <w:style w:type="character" w:styleId="afb">
    <w:name w:val="footnote reference"/>
    <w:basedOn w:val="a0"/>
    <w:uiPriority w:val="99"/>
    <w:semiHidden/>
    <w:unhideWhenUsed/>
    <w:rsid w:val="00202DE6"/>
    <w:rPr>
      <w:vertAlign w:val="superscript"/>
    </w:rPr>
  </w:style>
  <w:style w:type="character" w:styleId="Hyperlink">
    <w:name w:val="Hyperlink"/>
    <w:basedOn w:val="a0"/>
    <w:uiPriority w:val="99"/>
    <w:semiHidden/>
    <w:unhideWhenUsed/>
    <w:rsid w:val="00202DE6"/>
    <w:rPr>
      <w:color w:val="0000FF"/>
      <w:u w:val="single"/>
    </w:rPr>
  </w:style>
  <w:style w:type="character" w:customStyle="1" w:styleId="reference-accessdate">
    <w:name w:val="reference-accessdate"/>
    <w:basedOn w:val="a0"/>
    <w:rsid w:val="00202DE6"/>
  </w:style>
  <w:style w:type="character" w:customStyle="1" w:styleId="nowrap">
    <w:name w:val="nowrap"/>
    <w:basedOn w:val="a0"/>
    <w:rsid w:val="00202DE6"/>
  </w:style>
  <w:style w:type="paragraph" w:styleId="afc">
    <w:name w:val="header"/>
    <w:basedOn w:val="a"/>
    <w:link w:val="afd"/>
    <w:uiPriority w:val="99"/>
    <w:unhideWhenUsed/>
    <w:rsid w:val="000A513C"/>
    <w:pPr>
      <w:tabs>
        <w:tab w:val="center" w:pos="4153"/>
        <w:tab w:val="right" w:pos="8306"/>
      </w:tabs>
      <w:spacing w:after="0" w:line="240" w:lineRule="auto"/>
    </w:pPr>
  </w:style>
  <w:style w:type="character" w:customStyle="1" w:styleId="afd">
    <w:name w:val="כותרת עליונה תו"/>
    <w:basedOn w:val="a0"/>
    <w:link w:val="afc"/>
    <w:uiPriority w:val="99"/>
    <w:rsid w:val="000A513C"/>
  </w:style>
  <w:style w:type="paragraph" w:styleId="afe">
    <w:name w:val="footer"/>
    <w:basedOn w:val="a"/>
    <w:link w:val="aff"/>
    <w:uiPriority w:val="99"/>
    <w:unhideWhenUsed/>
    <w:rsid w:val="000A513C"/>
    <w:pPr>
      <w:tabs>
        <w:tab w:val="center" w:pos="4153"/>
        <w:tab w:val="right" w:pos="8306"/>
      </w:tabs>
      <w:spacing w:after="0" w:line="240" w:lineRule="auto"/>
    </w:pPr>
  </w:style>
  <w:style w:type="character" w:customStyle="1" w:styleId="aff">
    <w:name w:val="כותרת תחתונה תו"/>
    <w:basedOn w:val="a0"/>
    <w:link w:val="afe"/>
    <w:uiPriority w:val="99"/>
    <w:rsid w:val="000A513C"/>
  </w:style>
  <w:style w:type="character" w:styleId="FollowedHyperlink">
    <w:name w:val="FollowedHyperlink"/>
    <w:basedOn w:val="a0"/>
    <w:uiPriority w:val="99"/>
    <w:semiHidden/>
    <w:unhideWhenUsed/>
    <w:rsid w:val="006A6E01"/>
    <w:rPr>
      <w:color w:val="8C8C8C" w:themeColor="followedHyperlink"/>
      <w:u w:val="single"/>
    </w:rPr>
  </w:style>
  <w:style w:type="paragraph" w:styleId="aff0">
    <w:name w:val="Bibliography"/>
    <w:basedOn w:val="a"/>
    <w:next w:val="a"/>
    <w:uiPriority w:val="37"/>
    <w:unhideWhenUsed/>
    <w:rsid w:val="0072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7765">
      <w:bodyDiv w:val="1"/>
      <w:marLeft w:val="0"/>
      <w:marRight w:val="0"/>
      <w:marTop w:val="0"/>
      <w:marBottom w:val="0"/>
      <w:divBdr>
        <w:top w:val="none" w:sz="0" w:space="0" w:color="auto"/>
        <w:left w:val="none" w:sz="0" w:space="0" w:color="auto"/>
        <w:bottom w:val="none" w:sz="0" w:space="0" w:color="auto"/>
        <w:right w:val="none" w:sz="0" w:space="0" w:color="auto"/>
      </w:divBdr>
    </w:div>
    <w:div w:id="41254004">
      <w:bodyDiv w:val="1"/>
      <w:marLeft w:val="0"/>
      <w:marRight w:val="0"/>
      <w:marTop w:val="0"/>
      <w:marBottom w:val="0"/>
      <w:divBdr>
        <w:top w:val="none" w:sz="0" w:space="0" w:color="auto"/>
        <w:left w:val="none" w:sz="0" w:space="0" w:color="auto"/>
        <w:bottom w:val="none" w:sz="0" w:space="0" w:color="auto"/>
        <w:right w:val="none" w:sz="0" w:space="0" w:color="auto"/>
      </w:divBdr>
    </w:div>
    <w:div w:id="45492627">
      <w:bodyDiv w:val="1"/>
      <w:marLeft w:val="0"/>
      <w:marRight w:val="0"/>
      <w:marTop w:val="0"/>
      <w:marBottom w:val="0"/>
      <w:divBdr>
        <w:top w:val="none" w:sz="0" w:space="0" w:color="auto"/>
        <w:left w:val="none" w:sz="0" w:space="0" w:color="auto"/>
        <w:bottom w:val="none" w:sz="0" w:space="0" w:color="auto"/>
        <w:right w:val="none" w:sz="0" w:space="0" w:color="auto"/>
      </w:divBdr>
    </w:div>
    <w:div w:id="71465017">
      <w:bodyDiv w:val="1"/>
      <w:marLeft w:val="0"/>
      <w:marRight w:val="0"/>
      <w:marTop w:val="0"/>
      <w:marBottom w:val="0"/>
      <w:divBdr>
        <w:top w:val="none" w:sz="0" w:space="0" w:color="auto"/>
        <w:left w:val="none" w:sz="0" w:space="0" w:color="auto"/>
        <w:bottom w:val="none" w:sz="0" w:space="0" w:color="auto"/>
        <w:right w:val="none" w:sz="0" w:space="0" w:color="auto"/>
      </w:divBdr>
    </w:div>
    <w:div w:id="85612482">
      <w:bodyDiv w:val="1"/>
      <w:marLeft w:val="0"/>
      <w:marRight w:val="0"/>
      <w:marTop w:val="0"/>
      <w:marBottom w:val="0"/>
      <w:divBdr>
        <w:top w:val="none" w:sz="0" w:space="0" w:color="auto"/>
        <w:left w:val="none" w:sz="0" w:space="0" w:color="auto"/>
        <w:bottom w:val="none" w:sz="0" w:space="0" w:color="auto"/>
        <w:right w:val="none" w:sz="0" w:space="0" w:color="auto"/>
      </w:divBdr>
    </w:div>
    <w:div w:id="96945917">
      <w:bodyDiv w:val="1"/>
      <w:marLeft w:val="0"/>
      <w:marRight w:val="0"/>
      <w:marTop w:val="0"/>
      <w:marBottom w:val="0"/>
      <w:divBdr>
        <w:top w:val="none" w:sz="0" w:space="0" w:color="auto"/>
        <w:left w:val="none" w:sz="0" w:space="0" w:color="auto"/>
        <w:bottom w:val="none" w:sz="0" w:space="0" w:color="auto"/>
        <w:right w:val="none" w:sz="0" w:space="0" w:color="auto"/>
      </w:divBdr>
    </w:div>
    <w:div w:id="111899678">
      <w:bodyDiv w:val="1"/>
      <w:marLeft w:val="0"/>
      <w:marRight w:val="0"/>
      <w:marTop w:val="0"/>
      <w:marBottom w:val="0"/>
      <w:divBdr>
        <w:top w:val="none" w:sz="0" w:space="0" w:color="auto"/>
        <w:left w:val="none" w:sz="0" w:space="0" w:color="auto"/>
        <w:bottom w:val="none" w:sz="0" w:space="0" w:color="auto"/>
        <w:right w:val="none" w:sz="0" w:space="0" w:color="auto"/>
      </w:divBdr>
    </w:div>
    <w:div w:id="126053319">
      <w:bodyDiv w:val="1"/>
      <w:marLeft w:val="0"/>
      <w:marRight w:val="0"/>
      <w:marTop w:val="0"/>
      <w:marBottom w:val="0"/>
      <w:divBdr>
        <w:top w:val="none" w:sz="0" w:space="0" w:color="auto"/>
        <w:left w:val="none" w:sz="0" w:space="0" w:color="auto"/>
        <w:bottom w:val="none" w:sz="0" w:space="0" w:color="auto"/>
        <w:right w:val="none" w:sz="0" w:space="0" w:color="auto"/>
      </w:divBdr>
    </w:div>
    <w:div w:id="130825884">
      <w:bodyDiv w:val="1"/>
      <w:marLeft w:val="0"/>
      <w:marRight w:val="0"/>
      <w:marTop w:val="0"/>
      <w:marBottom w:val="0"/>
      <w:divBdr>
        <w:top w:val="none" w:sz="0" w:space="0" w:color="auto"/>
        <w:left w:val="none" w:sz="0" w:space="0" w:color="auto"/>
        <w:bottom w:val="none" w:sz="0" w:space="0" w:color="auto"/>
        <w:right w:val="none" w:sz="0" w:space="0" w:color="auto"/>
      </w:divBdr>
    </w:div>
    <w:div w:id="193883290">
      <w:bodyDiv w:val="1"/>
      <w:marLeft w:val="0"/>
      <w:marRight w:val="0"/>
      <w:marTop w:val="0"/>
      <w:marBottom w:val="0"/>
      <w:divBdr>
        <w:top w:val="none" w:sz="0" w:space="0" w:color="auto"/>
        <w:left w:val="none" w:sz="0" w:space="0" w:color="auto"/>
        <w:bottom w:val="none" w:sz="0" w:space="0" w:color="auto"/>
        <w:right w:val="none" w:sz="0" w:space="0" w:color="auto"/>
      </w:divBdr>
    </w:div>
    <w:div w:id="223224128">
      <w:bodyDiv w:val="1"/>
      <w:marLeft w:val="0"/>
      <w:marRight w:val="0"/>
      <w:marTop w:val="0"/>
      <w:marBottom w:val="0"/>
      <w:divBdr>
        <w:top w:val="none" w:sz="0" w:space="0" w:color="auto"/>
        <w:left w:val="none" w:sz="0" w:space="0" w:color="auto"/>
        <w:bottom w:val="none" w:sz="0" w:space="0" w:color="auto"/>
        <w:right w:val="none" w:sz="0" w:space="0" w:color="auto"/>
      </w:divBdr>
    </w:div>
    <w:div w:id="234974057">
      <w:bodyDiv w:val="1"/>
      <w:marLeft w:val="0"/>
      <w:marRight w:val="0"/>
      <w:marTop w:val="0"/>
      <w:marBottom w:val="0"/>
      <w:divBdr>
        <w:top w:val="none" w:sz="0" w:space="0" w:color="auto"/>
        <w:left w:val="none" w:sz="0" w:space="0" w:color="auto"/>
        <w:bottom w:val="none" w:sz="0" w:space="0" w:color="auto"/>
        <w:right w:val="none" w:sz="0" w:space="0" w:color="auto"/>
      </w:divBdr>
    </w:div>
    <w:div w:id="239366993">
      <w:bodyDiv w:val="1"/>
      <w:marLeft w:val="0"/>
      <w:marRight w:val="0"/>
      <w:marTop w:val="0"/>
      <w:marBottom w:val="0"/>
      <w:divBdr>
        <w:top w:val="none" w:sz="0" w:space="0" w:color="auto"/>
        <w:left w:val="none" w:sz="0" w:space="0" w:color="auto"/>
        <w:bottom w:val="none" w:sz="0" w:space="0" w:color="auto"/>
        <w:right w:val="none" w:sz="0" w:space="0" w:color="auto"/>
      </w:divBdr>
    </w:div>
    <w:div w:id="251789863">
      <w:bodyDiv w:val="1"/>
      <w:marLeft w:val="0"/>
      <w:marRight w:val="0"/>
      <w:marTop w:val="0"/>
      <w:marBottom w:val="0"/>
      <w:divBdr>
        <w:top w:val="none" w:sz="0" w:space="0" w:color="auto"/>
        <w:left w:val="none" w:sz="0" w:space="0" w:color="auto"/>
        <w:bottom w:val="none" w:sz="0" w:space="0" w:color="auto"/>
        <w:right w:val="none" w:sz="0" w:space="0" w:color="auto"/>
      </w:divBdr>
    </w:div>
    <w:div w:id="297298850">
      <w:bodyDiv w:val="1"/>
      <w:marLeft w:val="0"/>
      <w:marRight w:val="0"/>
      <w:marTop w:val="0"/>
      <w:marBottom w:val="0"/>
      <w:divBdr>
        <w:top w:val="none" w:sz="0" w:space="0" w:color="auto"/>
        <w:left w:val="none" w:sz="0" w:space="0" w:color="auto"/>
        <w:bottom w:val="none" w:sz="0" w:space="0" w:color="auto"/>
        <w:right w:val="none" w:sz="0" w:space="0" w:color="auto"/>
      </w:divBdr>
    </w:div>
    <w:div w:id="375273029">
      <w:bodyDiv w:val="1"/>
      <w:marLeft w:val="0"/>
      <w:marRight w:val="0"/>
      <w:marTop w:val="0"/>
      <w:marBottom w:val="0"/>
      <w:divBdr>
        <w:top w:val="none" w:sz="0" w:space="0" w:color="auto"/>
        <w:left w:val="none" w:sz="0" w:space="0" w:color="auto"/>
        <w:bottom w:val="none" w:sz="0" w:space="0" w:color="auto"/>
        <w:right w:val="none" w:sz="0" w:space="0" w:color="auto"/>
      </w:divBdr>
    </w:div>
    <w:div w:id="394201892">
      <w:bodyDiv w:val="1"/>
      <w:marLeft w:val="0"/>
      <w:marRight w:val="0"/>
      <w:marTop w:val="0"/>
      <w:marBottom w:val="0"/>
      <w:divBdr>
        <w:top w:val="none" w:sz="0" w:space="0" w:color="auto"/>
        <w:left w:val="none" w:sz="0" w:space="0" w:color="auto"/>
        <w:bottom w:val="none" w:sz="0" w:space="0" w:color="auto"/>
        <w:right w:val="none" w:sz="0" w:space="0" w:color="auto"/>
      </w:divBdr>
    </w:div>
    <w:div w:id="444884676">
      <w:bodyDiv w:val="1"/>
      <w:marLeft w:val="0"/>
      <w:marRight w:val="0"/>
      <w:marTop w:val="0"/>
      <w:marBottom w:val="0"/>
      <w:divBdr>
        <w:top w:val="none" w:sz="0" w:space="0" w:color="auto"/>
        <w:left w:val="none" w:sz="0" w:space="0" w:color="auto"/>
        <w:bottom w:val="none" w:sz="0" w:space="0" w:color="auto"/>
        <w:right w:val="none" w:sz="0" w:space="0" w:color="auto"/>
      </w:divBdr>
    </w:div>
    <w:div w:id="489711869">
      <w:bodyDiv w:val="1"/>
      <w:marLeft w:val="0"/>
      <w:marRight w:val="0"/>
      <w:marTop w:val="0"/>
      <w:marBottom w:val="0"/>
      <w:divBdr>
        <w:top w:val="none" w:sz="0" w:space="0" w:color="auto"/>
        <w:left w:val="none" w:sz="0" w:space="0" w:color="auto"/>
        <w:bottom w:val="none" w:sz="0" w:space="0" w:color="auto"/>
        <w:right w:val="none" w:sz="0" w:space="0" w:color="auto"/>
      </w:divBdr>
    </w:div>
    <w:div w:id="581375496">
      <w:bodyDiv w:val="1"/>
      <w:marLeft w:val="0"/>
      <w:marRight w:val="0"/>
      <w:marTop w:val="0"/>
      <w:marBottom w:val="0"/>
      <w:divBdr>
        <w:top w:val="none" w:sz="0" w:space="0" w:color="auto"/>
        <w:left w:val="none" w:sz="0" w:space="0" w:color="auto"/>
        <w:bottom w:val="none" w:sz="0" w:space="0" w:color="auto"/>
        <w:right w:val="none" w:sz="0" w:space="0" w:color="auto"/>
      </w:divBdr>
    </w:div>
    <w:div w:id="624890347">
      <w:bodyDiv w:val="1"/>
      <w:marLeft w:val="0"/>
      <w:marRight w:val="0"/>
      <w:marTop w:val="0"/>
      <w:marBottom w:val="0"/>
      <w:divBdr>
        <w:top w:val="none" w:sz="0" w:space="0" w:color="auto"/>
        <w:left w:val="none" w:sz="0" w:space="0" w:color="auto"/>
        <w:bottom w:val="none" w:sz="0" w:space="0" w:color="auto"/>
        <w:right w:val="none" w:sz="0" w:space="0" w:color="auto"/>
      </w:divBdr>
    </w:div>
    <w:div w:id="637612796">
      <w:bodyDiv w:val="1"/>
      <w:marLeft w:val="0"/>
      <w:marRight w:val="0"/>
      <w:marTop w:val="0"/>
      <w:marBottom w:val="0"/>
      <w:divBdr>
        <w:top w:val="none" w:sz="0" w:space="0" w:color="auto"/>
        <w:left w:val="none" w:sz="0" w:space="0" w:color="auto"/>
        <w:bottom w:val="none" w:sz="0" w:space="0" w:color="auto"/>
        <w:right w:val="none" w:sz="0" w:space="0" w:color="auto"/>
      </w:divBdr>
    </w:div>
    <w:div w:id="703214956">
      <w:bodyDiv w:val="1"/>
      <w:marLeft w:val="0"/>
      <w:marRight w:val="0"/>
      <w:marTop w:val="0"/>
      <w:marBottom w:val="0"/>
      <w:divBdr>
        <w:top w:val="none" w:sz="0" w:space="0" w:color="auto"/>
        <w:left w:val="none" w:sz="0" w:space="0" w:color="auto"/>
        <w:bottom w:val="none" w:sz="0" w:space="0" w:color="auto"/>
        <w:right w:val="none" w:sz="0" w:space="0" w:color="auto"/>
      </w:divBdr>
    </w:div>
    <w:div w:id="716392503">
      <w:bodyDiv w:val="1"/>
      <w:marLeft w:val="0"/>
      <w:marRight w:val="0"/>
      <w:marTop w:val="0"/>
      <w:marBottom w:val="0"/>
      <w:divBdr>
        <w:top w:val="none" w:sz="0" w:space="0" w:color="auto"/>
        <w:left w:val="none" w:sz="0" w:space="0" w:color="auto"/>
        <w:bottom w:val="none" w:sz="0" w:space="0" w:color="auto"/>
        <w:right w:val="none" w:sz="0" w:space="0" w:color="auto"/>
      </w:divBdr>
    </w:div>
    <w:div w:id="716590641">
      <w:bodyDiv w:val="1"/>
      <w:marLeft w:val="0"/>
      <w:marRight w:val="0"/>
      <w:marTop w:val="0"/>
      <w:marBottom w:val="0"/>
      <w:divBdr>
        <w:top w:val="none" w:sz="0" w:space="0" w:color="auto"/>
        <w:left w:val="none" w:sz="0" w:space="0" w:color="auto"/>
        <w:bottom w:val="none" w:sz="0" w:space="0" w:color="auto"/>
        <w:right w:val="none" w:sz="0" w:space="0" w:color="auto"/>
      </w:divBdr>
    </w:div>
    <w:div w:id="723797354">
      <w:bodyDiv w:val="1"/>
      <w:marLeft w:val="0"/>
      <w:marRight w:val="0"/>
      <w:marTop w:val="0"/>
      <w:marBottom w:val="0"/>
      <w:divBdr>
        <w:top w:val="none" w:sz="0" w:space="0" w:color="auto"/>
        <w:left w:val="none" w:sz="0" w:space="0" w:color="auto"/>
        <w:bottom w:val="none" w:sz="0" w:space="0" w:color="auto"/>
        <w:right w:val="none" w:sz="0" w:space="0" w:color="auto"/>
      </w:divBdr>
    </w:div>
    <w:div w:id="750466985">
      <w:bodyDiv w:val="1"/>
      <w:marLeft w:val="0"/>
      <w:marRight w:val="0"/>
      <w:marTop w:val="0"/>
      <w:marBottom w:val="0"/>
      <w:divBdr>
        <w:top w:val="none" w:sz="0" w:space="0" w:color="auto"/>
        <w:left w:val="none" w:sz="0" w:space="0" w:color="auto"/>
        <w:bottom w:val="none" w:sz="0" w:space="0" w:color="auto"/>
        <w:right w:val="none" w:sz="0" w:space="0" w:color="auto"/>
      </w:divBdr>
    </w:div>
    <w:div w:id="795566992">
      <w:bodyDiv w:val="1"/>
      <w:marLeft w:val="0"/>
      <w:marRight w:val="0"/>
      <w:marTop w:val="0"/>
      <w:marBottom w:val="0"/>
      <w:divBdr>
        <w:top w:val="none" w:sz="0" w:space="0" w:color="auto"/>
        <w:left w:val="none" w:sz="0" w:space="0" w:color="auto"/>
        <w:bottom w:val="none" w:sz="0" w:space="0" w:color="auto"/>
        <w:right w:val="none" w:sz="0" w:space="0" w:color="auto"/>
      </w:divBdr>
    </w:div>
    <w:div w:id="806896380">
      <w:bodyDiv w:val="1"/>
      <w:marLeft w:val="0"/>
      <w:marRight w:val="0"/>
      <w:marTop w:val="0"/>
      <w:marBottom w:val="0"/>
      <w:divBdr>
        <w:top w:val="none" w:sz="0" w:space="0" w:color="auto"/>
        <w:left w:val="none" w:sz="0" w:space="0" w:color="auto"/>
        <w:bottom w:val="none" w:sz="0" w:space="0" w:color="auto"/>
        <w:right w:val="none" w:sz="0" w:space="0" w:color="auto"/>
      </w:divBdr>
    </w:div>
    <w:div w:id="823007095">
      <w:bodyDiv w:val="1"/>
      <w:marLeft w:val="0"/>
      <w:marRight w:val="0"/>
      <w:marTop w:val="0"/>
      <w:marBottom w:val="0"/>
      <w:divBdr>
        <w:top w:val="none" w:sz="0" w:space="0" w:color="auto"/>
        <w:left w:val="none" w:sz="0" w:space="0" w:color="auto"/>
        <w:bottom w:val="none" w:sz="0" w:space="0" w:color="auto"/>
        <w:right w:val="none" w:sz="0" w:space="0" w:color="auto"/>
      </w:divBdr>
    </w:div>
    <w:div w:id="873889503">
      <w:bodyDiv w:val="1"/>
      <w:marLeft w:val="0"/>
      <w:marRight w:val="0"/>
      <w:marTop w:val="0"/>
      <w:marBottom w:val="0"/>
      <w:divBdr>
        <w:top w:val="none" w:sz="0" w:space="0" w:color="auto"/>
        <w:left w:val="none" w:sz="0" w:space="0" w:color="auto"/>
        <w:bottom w:val="none" w:sz="0" w:space="0" w:color="auto"/>
        <w:right w:val="none" w:sz="0" w:space="0" w:color="auto"/>
      </w:divBdr>
    </w:div>
    <w:div w:id="881332129">
      <w:bodyDiv w:val="1"/>
      <w:marLeft w:val="0"/>
      <w:marRight w:val="0"/>
      <w:marTop w:val="0"/>
      <w:marBottom w:val="0"/>
      <w:divBdr>
        <w:top w:val="none" w:sz="0" w:space="0" w:color="auto"/>
        <w:left w:val="none" w:sz="0" w:space="0" w:color="auto"/>
        <w:bottom w:val="none" w:sz="0" w:space="0" w:color="auto"/>
        <w:right w:val="none" w:sz="0" w:space="0" w:color="auto"/>
      </w:divBdr>
    </w:div>
    <w:div w:id="885992926">
      <w:bodyDiv w:val="1"/>
      <w:marLeft w:val="0"/>
      <w:marRight w:val="0"/>
      <w:marTop w:val="0"/>
      <w:marBottom w:val="0"/>
      <w:divBdr>
        <w:top w:val="none" w:sz="0" w:space="0" w:color="auto"/>
        <w:left w:val="none" w:sz="0" w:space="0" w:color="auto"/>
        <w:bottom w:val="none" w:sz="0" w:space="0" w:color="auto"/>
        <w:right w:val="none" w:sz="0" w:space="0" w:color="auto"/>
      </w:divBdr>
    </w:div>
    <w:div w:id="922955105">
      <w:bodyDiv w:val="1"/>
      <w:marLeft w:val="0"/>
      <w:marRight w:val="0"/>
      <w:marTop w:val="0"/>
      <w:marBottom w:val="0"/>
      <w:divBdr>
        <w:top w:val="none" w:sz="0" w:space="0" w:color="auto"/>
        <w:left w:val="none" w:sz="0" w:space="0" w:color="auto"/>
        <w:bottom w:val="none" w:sz="0" w:space="0" w:color="auto"/>
        <w:right w:val="none" w:sz="0" w:space="0" w:color="auto"/>
      </w:divBdr>
    </w:div>
    <w:div w:id="977996216">
      <w:bodyDiv w:val="1"/>
      <w:marLeft w:val="0"/>
      <w:marRight w:val="0"/>
      <w:marTop w:val="0"/>
      <w:marBottom w:val="0"/>
      <w:divBdr>
        <w:top w:val="none" w:sz="0" w:space="0" w:color="auto"/>
        <w:left w:val="none" w:sz="0" w:space="0" w:color="auto"/>
        <w:bottom w:val="none" w:sz="0" w:space="0" w:color="auto"/>
        <w:right w:val="none" w:sz="0" w:space="0" w:color="auto"/>
      </w:divBdr>
    </w:div>
    <w:div w:id="1025981105">
      <w:bodyDiv w:val="1"/>
      <w:marLeft w:val="0"/>
      <w:marRight w:val="0"/>
      <w:marTop w:val="0"/>
      <w:marBottom w:val="0"/>
      <w:divBdr>
        <w:top w:val="none" w:sz="0" w:space="0" w:color="auto"/>
        <w:left w:val="none" w:sz="0" w:space="0" w:color="auto"/>
        <w:bottom w:val="none" w:sz="0" w:space="0" w:color="auto"/>
        <w:right w:val="none" w:sz="0" w:space="0" w:color="auto"/>
      </w:divBdr>
    </w:div>
    <w:div w:id="1040663033">
      <w:bodyDiv w:val="1"/>
      <w:marLeft w:val="0"/>
      <w:marRight w:val="0"/>
      <w:marTop w:val="0"/>
      <w:marBottom w:val="0"/>
      <w:divBdr>
        <w:top w:val="none" w:sz="0" w:space="0" w:color="auto"/>
        <w:left w:val="none" w:sz="0" w:space="0" w:color="auto"/>
        <w:bottom w:val="none" w:sz="0" w:space="0" w:color="auto"/>
        <w:right w:val="none" w:sz="0" w:space="0" w:color="auto"/>
      </w:divBdr>
    </w:div>
    <w:div w:id="1055927993">
      <w:bodyDiv w:val="1"/>
      <w:marLeft w:val="0"/>
      <w:marRight w:val="0"/>
      <w:marTop w:val="0"/>
      <w:marBottom w:val="0"/>
      <w:divBdr>
        <w:top w:val="none" w:sz="0" w:space="0" w:color="auto"/>
        <w:left w:val="none" w:sz="0" w:space="0" w:color="auto"/>
        <w:bottom w:val="none" w:sz="0" w:space="0" w:color="auto"/>
        <w:right w:val="none" w:sz="0" w:space="0" w:color="auto"/>
      </w:divBdr>
    </w:div>
    <w:div w:id="1082138176">
      <w:bodyDiv w:val="1"/>
      <w:marLeft w:val="0"/>
      <w:marRight w:val="0"/>
      <w:marTop w:val="0"/>
      <w:marBottom w:val="0"/>
      <w:divBdr>
        <w:top w:val="none" w:sz="0" w:space="0" w:color="auto"/>
        <w:left w:val="none" w:sz="0" w:space="0" w:color="auto"/>
        <w:bottom w:val="none" w:sz="0" w:space="0" w:color="auto"/>
        <w:right w:val="none" w:sz="0" w:space="0" w:color="auto"/>
      </w:divBdr>
    </w:div>
    <w:div w:id="1085110978">
      <w:bodyDiv w:val="1"/>
      <w:marLeft w:val="0"/>
      <w:marRight w:val="0"/>
      <w:marTop w:val="0"/>
      <w:marBottom w:val="0"/>
      <w:divBdr>
        <w:top w:val="none" w:sz="0" w:space="0" w:color="auto"/>
        <w:left w:val="none" w:sz="0" w:space="0" w:color="auto"/>
        <w:bottom w:val="none" w:sz="0" w:space="0" w:color="auto"/>
        <w:right w:val="none" w:sz="0" w:space="0" w:color="auto"/>
      </w:divBdr>
    </w:div>
    <w:div w:id="1137606466">
      <w:bodyDiv w:val="1"/>
      <w:marLeft w:val="0"/>
      <w:marRight w:val="0"/>
      <w:marTop w:val="0"/>
      <w:marBottom w:val="0"/>
      <w:divBdr>
        <w:top w:val="none" w:sz="0" w:space="0" w:color="auto"/>
        <w:left w:val="none" w:sz="0" w:space="0" w:color="auto"/>
        <w:bottom w:val="none" w:sz="0" w:space="0" w:color="auto"/>
        <w:right w:val="none" w:sz="0" w:space="0" w:color="auto"/>
      </w:divBdr>
    </w:div>
    <w:div w:id="1138886662">
      <w:bodyDiv w:val="1"/>
      <w:marLeft w:val="0"/>
      <w:marRight w:val="0"/>
      <w:marTop w:val="0"/>
      <w:marBottom w:val="0"/>
      <w:divBdr>
        <w:top w:val="none" w:sz="0" w:space="0" w:color="auto"/>
        <w:left w:val="none" w:sz="0" w:space="0" w:color="auto"/>
        <w:bottom w:val="none" w:sz="0" w:space="0" w:color="auto"/>
        <w:right w:val="none" w:sz="0" w:space="0" w:color="auto"/>
      </w:divBdr>
    </w:div>
    <w:div w:id="1143036067">
      <w:bodyDiv w:val="1"/>
      <w:marLeft w:val="0"/>
      <w:marRight w:val="0"/>
      <w:marTop w:val="0"/>
      <w:marBottom w:val="0"/>
      <w:divBdr>
        <w:top w:val="none" w:sz="0" w:space="0" w:color="auto"/>
        <w:left w:val="none" w:sz="0" w:space="0" w:color="auto"/>
        <w:bottom w:val="none" w:sz="0" w:space="0" w:color="auto"/>
        <w:right w:val="none" w:sz="0" w:space="0" w:color="auto"/>
      </w:divBdr>
    </w:div>
    <w:div w:id="1250308968">
      <w:bodyDiv w:val="1"/>
      <w:marLeft w:val="0"/>
      <w:marRight w:val="0"/>
      <w:marTop w:val="0"/>
      <w:marBottom w:val="0"/>
      <w:divBdr>
        <w:top w:val="none" w:sz="0" w:space="0" w:color="auto"/>
        <w:left w:val="none" w:sz="0" w:space="0" w:color="auto"/>
        <w:bottom w:val="none" w:sz="0" w:space="0" w:color="auto"/>
        <w:right w:val="none" w:sz="0" w:space="0" w:color="auto"/>
      </w:divBdr>
    </w:div>
    <w:div w:id="1298145689">
      <w:bodyDiv w:val="1"/>
      <w:marLeft w:val="0"/>
      <w:marRight w:val="0"/>
      <w:marTop w:val="0"/>
      <w:marBottom w:val="0"/>
      <w:divBdr>
        <w:top w:val="none" w:sz="0" w:space="0" w:color="auto"/>
        <w:left w:val="none" w:sz="0" w:space="0" w:color="auto"/>
        <w:bottom w:val="none" w:sz="0" w:space="0" w:color="auto"/>
        <w:right w:val="none" w:sz="0" w:space="0" w:color="auto"/>
      </w:divBdr>
    </w:div>
    <w:div w:id="1309742464">
      <w:bodyDiv w:val="1"/>
      <w:marLeft w:val="0"/>
      <w:marRight w:val="0"/>
      <w:marTop w:val="0"/>
      <w:marBottom w:val="0"/>
      <w:divBdr>
        <w:top w:val="none" w:sz="0" w:space="0" w:color="auto"/>
        <w:left w:val="none" w:sz="0" w:space="0" w:color="auto"/>
        <w:bottom w:val="none" w:sz="0" w:space="0" w:color="auto"/>
        <w:right w:val="none" w:sz="0" w:space="0" w:color="auto"/>
      </w:divBdr>
    </w:div>
    <w:div w:id="1314987567">
      <w:bodyDiv w:val="1"/>
      <w:marLeft w:val="0"/>
      <w:marRight w:val="0"/>
      <w:marTop w:val="0"/>
      <w:marBottom w:val="0"/>
      <w:divBdr>
        <w:top w:val="none" w:sz="0" w:space="0" w:color="auto"/>
        <w:left w:val="none" w:sz="0" w:space="0" w:color="auto"/>
        <w:bottom w:val="none" w:sz="0" w:space="0" w:color="auto"/>
        <w:right w:val="none" w:sz="0" w:space="0" w:color="auto"/>
      </w:divBdr>
    </w:div>
    <w:div w:id="1334257802">
      <w:bodyDiv w:val="1"/>
      <w:marLeft w:val="0"/>
      <w:marRight w:val="0"/>
      <w:marTop w:val="0"/>
      <w:marBottom w:val="0"/>
      <w:divBdr>
        <w:top w:val="none" w:sz="0" w:space="0" w:color="auto"/>
        <w:left w:val="none" w:sz="0" w:space="0" w:color="auto"/>
        <w:bottom w:val="none" w:sz="0" w:space="0" w:color="auto"/>
        <w:right w:val="none" w:sz="0" w:space="0" w:color="auto"/>
      </w:divBdr>
    </w:div>
    <w:div w:id="1359309479">
      <w:bodyDiv w:val="1"/>
      <w:marLeft w:val="0"/>
      <w:marRight w:val="0"/>
      <w:marTop w:val="0"/>
      <w:marBottom w:val="0"/>
      <w:divBdr>
        <w:top w:val="none" w:sz="0" w:space="0" w:color="auto"/>
        <w:left w:val="none" w:sz="0" w:space="0" w:color="auto"/>
        <w:bottom w:val="none" w:sz="0" w:space="0" w:color="auto"/>
        <w:right w:val="none" w:sz="0" w:space="0" w:color="auto"/>
      </w:divBdr>
    </w:div>
    <w:div w:id="1426998233">
      <w:bodyDiv w:val="1"/>
      <w:marLeft w:val="0"/>
      <w:marRight w:val="0"/>
      <w:marTop w:val="0"/>
      <w:marBottom w:val="0"/>
      <w:divBdr>
        <w:top w:val="none" w:sz="0" w:space="0" w:color="auto"/>
        <w:left w:val="none" w:sz="0" w:space="0" w:color="auto"/>
        <w:bottom w:val="none" w:sz="0" w:space="0" w:color="auto"/>
        <w:right w:val="none" w:sz="0" w:space="0" w:color="auto"/>
      </w:divBdr>
    </w:div>
    <w:div w:id="1456757189">
      <w:bodyDiv w:val="1"/>
      <w:marLeft w:val="0"/>
      <w:marRight w:val="0"/>
      <w:marTop w:val="0"/>
      <w:marBottom w:val="0"/>
      <w:divBdr>
        <w:top w:val="none" w:sz="0" w:space="0" w:color="auto"/>
        <w:left w:val="none" w:sz="0" w:space="0" w:color="auto"/>
        <w:bottom w:val="none" w:sz="0" w:space="0" w:color="auto"/>
        <w:right w:val="none" w:sz="0" w:space="0" w:color="auto"/>
      </w:divBdr>
    </w:div>
    <w:div w:id="1473712600">
      <w:bodyDiv w:val="1"/>
      <w:marLeft w:val="0"/>
      <w:marRight w:val="0"/>
      <w:marTop w:val="0"/>
      <w:marBottom w:val="0"/>
      <w:divBdr>
        <w:top w:val="none" w:sz="0" w:space="0" w:color="auto"/>
        <w:left w:val="none" w:sz="0" w:space="0" w:color="auto"/>
        <w:bottom w:val="none" w:sz="0" w:space="0" w:color="auto"/>
        <w:right w:val="none" w:sz="0" w:space="0" w:color="auto"/>
      </w:divBdr>
    </w:div>
    <w:div w:id="1485777062">
      <w:bodyDiv w:val="1"/>
      <w:marLeft w:val="0"/>
      <w:marRight w:val="0"/>
      <w:marTop w:val="0"/>
      <w:marBottom w:val="0"/>
      <w:divBdr>
        <w:top w:val="none" w:sz="0" w:space="0" w:color="auto"/>
        <w:left w:val="none" w:sz="0" w:space="0" w:color="auto"/>
        <w:bottom w:val="none" w:sz="0" w:space="0" w:color="auto"/>
        <w:right w:val="none" w:sz="0" w:space="0" w:color="auto"/>
      </w:divBdr>
    </w:div>
    <w:div w:id="1560896803">
      <w:bodyDiv w:val="1"/>
      <w:marLeft w:val="0"/>
      <w:marRight w:val="0"/>
      <w:marTop w:val="0"/>
      <w:marBottom w:val="0"/>
      <w:divBdr>
        <w:top w:val="none" w:sz="0" w:space="0" w:color="auto"/>
        <w:left w:val="none" w:sz="0" w:space="0" w:color="auto"/>
        <w:bottom w:val="none" w:sz="0" w:space="0" w:color="auto"/>
        <w:right w:val="none" w:sz="0" w:space="0" w:color="auto"/>
      </w:divBdr>
    </w:div>
    <w:div w:id="1617827559">
      <w:bodyDiv w:val="1"/>
      <w:marLeft w:val="0"/>
      <w:marRight w:val="0"/>
      <w:marTop w:val="0"/>
      <w:marBottom w:val="0"/>
      <w:divBdr>
        <w:top w:val="none" w:sz="0" w:space="0" w:color="auto"/>
        <w:left w:val="none" w:sz="0" w:space="0" w:color="auto"/>
        <w:bottom w:val="none" w:sz="0" w:space="0" w:color="auto"/>
        <w:right w:val="none" w:sz="0" w:space="0" w:color="auto"/>
      </w:divBdr>
    </w:div>
    <w:div w:id="1714426972">
      <w:bodyDiv w:val="1"/>
      <w:marLeft w:val="0"/>
      <w:marRight w:val="0"/>
      <w:marTop w:val="0"/>
      <w:marBottom w:val="0"/>
      <w:divBdr>
        <w:top w:val="none" w:sz="0" w:space="0" w:color="auto"/>
        <w:left w:val="none" w:sz="0" w:space="0" w:color="auto"/>
        <w:bottom w:val="none" w:sz="0" w:space="0" w:color="auto"/>
        <w:right w:val="none" w:sz="0" w:space="0" w:color="auto"/>
      </w:divBdr>
    </w:div>
    <w:div w:id="1784812015">
      <w:bodyDiv w:val="1"/>
      <w:marLeft w:val="0"/>
      <w:marRight w:val="0"/>
      <w:marTop w:val="0"/>
      <w:marBottom w:val="0"/>
      <w:divBdr>
        <w:top w:val="none" w:sz="0" w:space="0" w:color="auto"/>
        <w:left w:val="none" w:sz="0" w:space="0" w:color="auto"/>
        <w:bottom w:val="none" w:sz="0" w:space="0" w:color="auto"/>
        <w:right w:val="none" w:sz="0" w:space="0" w:color="auto"/>
      </w:divBdr>
    </w:div>
    <w:div w:id="1825730577">
      <w:bodyDiv w:val="1"/>
      <w:marLeft w:val="0"/>
      <w:marRight w:val="0"/>
      <w:marTop w:val="0"/>
      <w:marBottom w:val="0"/>
      <w:divBdr>
        <w:top w:val="none" w:sz="0" w:space="0" w:color="auto"/>
        <w:left w:val="none" w:sz="0" w:space="0" w:color="auto"/>
        <w:bottom w:val="none" w:sz="0" w:space="0" w:color="auto"/>
        <w:right w:val="none" w:sz="0" w:space="0" w:color="auto"/>
      </w:divBdr>
    </w:div>
    <w:div w:id="1828597005">
      <w:bodyDiv w:val="1"/>
      <w:marLeft w:val="0"/>
      <w:marRight w:val="0"/>
      <w:marTop w:val="0"/>
      <w:marBottom w:val="0"/>
      <w:divBdr>
        <w:top w:val="none" w:sz="0" w:space="0" w:color="auto"/>
        <w:left w:val="none" w:sz="0" w:space="0" w:color="auto"/>
        <w:bottom w:val="none" w:sz="0" w:space="0" w:color="auto"/>
        <w:right w:val="none" w:sz="0" w:space="0" w:color="auto"/>
      </w:divBdr>
    </w:div>
    <w:div w:id="1836915645">
      <w:bodyDiv w:val="1"/>
      <w:marLeft w:val="0"/>
      <w:marRight w:val="0"/>
      <w:marTop w:val="0"/>
      <w:marBottom w:val="0"/>
      <w:divBdr>
        <w:top w:val="none" w:sz="0" w:space="0" w:color="auto"/>
        <w:left w:val="none" w:sz="0" w:space="0" w:color="auto"/>
        <w:bottom w:val="none" w:sz="0" w:space="0" w:color="auto"/>
        <w:right w:val="none" w:sz="0" w:space="0" w:color="auto"/>
      </w:divBdr>
    </w:div>
    <w:div w:id="1912961708">
      <w:bodyDiv w:val="1"/>
      <w:marLeft w:val="0"/>
      <w:marRight w:val="0"/>
      <w:marTop w:val="0"/>
      <w:marBottom w:val="0"/>
      <w:divBdr>
        <w:top w:val="none" w:sz="0" w:space="0" w:color="auto"/>
        <w:left w:val="none" w:sz="0" w:space="0" w:color="auto"/>
        <w:bottom w:val="none" w:sz="0" w:space="0" w:color="auto"/>
        <w:right w:val="none" w:sz="0" w:space="0" w:color="auto"/>
      </w:divBdr>
    </w:div>
    <w:div w:id="1964072684">
      <w:bodyDiv w:val="1"/>
      <w:marLeft w:val="0"/>
      <w:marRight w:val="0"/>
      <w:marTop w:val="0"/>
      <w:marBottom w:val="0"/>
      <w:divBdr>
        <w:top w:val="none" w:sz="0" w:space="0" w:color="auto"/>
        <w:left w:val="none" w:sz="0" w:space="0" w:color="auto"/>
        <w:bottom w:val="none" w:sz="0" w:space="0" w:color="auto"/>
        <w:right w:val="none" w:sz="0" w:space="0" w:color="auto"/>
      </w:divBdr>
    </w:div>
    <w:div w:id="1966426026">
      <w:bodyDiv w:val="1"/>
      <w:marLeft w:val="0"/>
      <w:marRight w:val="0"/>
      <w:marTop w:val="0"/>
      <w:marBottom w:val="0"/>
      <w:divBdr>
        <w:top w:val="none" w:sz="0" w:space="0" w:color="auto"/>
        <w:left w:val="none" w:sz="0" w:space="0" w:color="auto"/>
        <w:bottom w:val="none" w:sz="0" w:space="0" w:color="auto"/>
        <w:right w:val="none" w:sz="0" w:space="0" w:color="auto"/>
      </w:divBdr>
    </w:div>
    <w:div w:id="1974283386">
      <w:bodyDiv w:val="1"/>
      <w:marLeft w:val="0"/>
      <w:marRight w:val="0"/>
      <w:marTop w:val="0"/>
      <w:marBottom w:val="0"/>
      <w:divBdr>
        <w:top w:val="none" w:sz="0" w:space="0" w:color="auto"/>
        <w:left w:val="none" w:sz="0" w:space="0" w:color="auto"/>
        <w:bottom w:val="none" w:sz="0" w:space="0" w:color="auto"/>
        <w:right w:val="none" w:sz="0" w:space="0" w:color="auto"/>
      </w:divBdr>
    </w:div>
    <w:div w:id="1978025966">
      <w:bodyDiv w:val="1"/>
      <w:marLeft w:val="0"/>
      <w:marRight w:val="0"/>
      <w:marTop w:val="0"/>
      <w:marBottom w:val="0"/>
      <w:divBdr>
        <w:top w:val="none" w:sz="0" w:space="0" w:color="auto"/>
        <w:left w:val="none" w:sz="0" w:space="0" w:color="auto"/>
        <w:bottom w:val="none" w:sz="0" w:space="0" w:color="auto"/>
        <w:right w:val="none" w:sz="0" w:space="0" w:color="auto"/>
      </w:divBdr>
    </w:div>
    <w:div w:id="2055546181">
      <w:bodyDiv w:val="1"/>
      <w:marLeft w:val="0"/>
      <w:marRight w:val="0"/>
      <w:marTop w:val="0"/>
      <w:marBottom w:val="0"/>
      <w:divBdr>
        <w:top w:val="none" w:sz="0" w:space="0" w:color="auto"/>
        <w:left w:val="none" w:sz="0" w:space="0" w:color="auto"/>
        <w:bottom w:val="none" w:sz="0" w:space="0" w:color="auto"/>
        <w:right w:val="none" w:sz="0" w:space="0" w:color="auto"/>
      </w:divBdr>
    </w:div>
    <w:div w:id="2055958812">
      <w:bodyDiv w:val="1"/>
      <w:marLeft w:val="0"/>
      <w:marRight w:val="0"/>
      <w:marTop w:val="0"/>
      <w:marBottom w:val="0"/>
      <w:divBdr>
        <w:top w:val="none" w:sz="0" w:space="0" w:color="auto"/>
        <w:left w:val="none" w:sz="0" w:space="0" w:color="auto"/>
        <w:bottom w:val="none" w:sz="0" w:space="0" w:color="auto"/>
        <w:right w:val="none" w:sz="0" w:space="0" w:color="auto"/>
      </w:divBdr>
    </w:div>
    <w:div w:id="2058048613">
      <w:bodyDiv w:val="1"/>
      <w:marLeft w:val="0"/>
      <w:marRight w:val="0"/>
      <w:marTop w:val="0"/>
      <w:marBottom w:val="0"/>
      <w:divBdr>
        <w:top w:val="none" w:sz="0" w:space="0" w:color="auto"/>
        <w:left w:val="none" w:sz="0" w:space="0" w:color="auto"/>
        <w:bottom w:val="none" w:sz="0" w:space="0" w:color="auto"/>
        <w:right w:val="none" w:sz="0" w:space="0" w:color="auto"/>
      </w:divBdr>
    </w:div>
    <w:div w:id="2131631386">
      <w:bodyDiv w:val="1"/>
      <w:marLeft w:val="0"/>
      <w:marRight w:val="0"/>
      <w:marTop w:val="0"/>
      <w:marBottom w:val="0"/>
      <w:divBdr>
        <w:top w:val="none" w:sz="0" w:space="0" w:color="auto"/>
        <w:left w:val="none" w:sz="0" w:space="0" w:color="auto"/>
        <w:bottom w:val="none" w:sz="0" w:space="0" w:color="auto"/>
        <w:right w:val="none" w:sz="0" w:space="0" w:color="auto"/>
      </w:divBdr>
    </w:div>
    <w:div w:id="21349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image" Target="media/image2.png"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1.xml" /></Relationships>
</file>

<file path=word/theme/theme1.xml><?xml version="1.0" encoding="utf-8"?>
<a:theme xmlns:a="http://schemas.openxmlformats.org/drawingml/2006/main" name="מבט לאחור">
  <a:themeElements>
    <a:clrScheme name="מבט לאחור">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מבט לאחור">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בט לאחור">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AA48282A99A84CB4969A0E1F598686" ma:contentTypeVersion="3" ma:contentTypeDescription="Create a new document." ma:contentTypeScope="" ma:versionID="6715b68532dd1c3b026bf4f8d40237ee">
  <xsd:schema xmlns:xsd="http://www.w3.org/2001/XMLSchema" xmlns:xs="http://www.w3.org/2001/XMLSchema" xmlns:p="http://schemas.microsoft.com/office/2006/metadata/properties" xmlns:ns2="69db3b2b-5fcc-44ae-99f3-ee6b2ea6fb63" targetNamespace="http://schemas.microsoft.com/office/2006/metadata/properties" ma:root="true" ma:fieldsID="78943652fde92eeb3c8e9e9863889ce7" ns2:_="">
    <xsd:import namespace="69db3b2b-5fcc-44ae-99f3-ee6b2ea6fb63"/>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b3b2b-5fcc-44ae-99f3-ee6b2ea6f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רזח18</b:Tag>
    <b:SourceType>InternetSite</b:SourceType>
    <b:Guid>{169B3EE7-6B57-4BBF-B2C1-FB7A3CBB5BF1}</b:Guid>
    <b:Title>עיריית תל אביב לא רשאית לתת דוח חניה על בסיס מצלמות רחוב</b:Title>
    <b:Year>2018</b:Year>
    <b:InternetSiteTitle>גלובס</b:InternetSiteTitle>
    <b:Month>אוקטובר</b:Month>
    <b:Day>07</b:Day>
    <b:URL>https://www.globes.co.il/news/article.aspx?did=1001255321</b:URL>
    <b:Author>
      <b:Author>
        <b:NameList>
          <b:Person>
            <b:Last>רז-חיימוביץ'</b:Last>
            <b:First>מיכל</b:First>
          </b:Person>
        </b:NameList>
      </b:Author>
    </b:Author>
    <b:YearAccessed>2019</b:YearAccessed>
    <b:MonthAccessed>דצמבר</b:MonthAccessed>
    <b:DayAccessed>22</b:DayAccessed>
    <b:RefOrder>8</b:RefOrder>
  </b:Source>
  <b:Source>
    <b:Tag>חתו19</b:Tag>
    <b:SourceType>JournalArticle</b:SourceType>
    <b:Guid>{BED33BCA-C6D7-4EB1-A350-B2097DB83DB7}</b:Guid>
    <b:Title>Who is the ‘smart’ resident in the digital age? The varied profiles of users and non-users in the contemporary city</b:Title>
    <b:Year>2019</b:Year>
    <b:JournalName>urban studies</b:JournalName>
    <b:Author>
      <b:Author>
        <b:NameList>
          <b:Person>
            <b:Last>Hatuka</b:Last>
            <b:First>Tali</b:First>
          </b:Person>
          <b:Person>
            <b:Last>Zur</b:Last>
            <b:First>Hadas</b:First>
          </b:Person>
        </b:NameList>
      </b:Author>
    </b:Author>
    <b:DOI>https://doi.org/10.1177/0042098019835690</b:DOI>
    <b:RefOrder>9</b:RefOrder>
  </b:Source>
  <b:Source>
    <b:Tag>גול16</b:Tag>
    <b:SourceType>Report</b:SourceType>
    <b:Guid>{0DA10A18-0B23-4461-8CC9-C423A9601EDA}</b:Guid>
    <b:Title>ערים חכמות</b:Title>
    <b:Year>2016</b:Year>
    <b:Publisher>מרכז המחקר והמידע כנסת ישראל</b:Publisher>
    <b:Author>
      <b:Author>
        <b:NameList>
          <b:Person>
            <b:Last>גולדשמידט</b:Last>
            <b:First>רועי</b:First>
          </b:Person>
        </b:NameList>
      </b:Author>
    </b:Author>
    <b:RefOrder>2</b:RefOrder>
  </b:Source>
  <b:Source>
    <b:Tag>הרש18</b:Tag>
    <b:SourceType>Report</b:SourceType>
    <b:Guid>{A542AB88-1715-414A-A43A-ABE1087B5982}</b:Guid>
    <b:Author>
      <b:Author>
        <b:Corporate>הרשות להגנת הפרטיות</b:Corporate>
      </b:Author>
    </b:Author>
    <b:Title>מדריך להגנת הפרטיות לעיר החכמה</b:Title>
    <b:Year>2018</b:Year>
    <b:Publisher>משרד המשפטים</b:Publisher>
    <b:City>תל אביב</b:City>
    <b:RefOrder>6</b:RefOrder>
  </b:Source>
  <b:Source>
    <b:Tag>ביר18</b:Tag>
    <b:SourceType>BookSection</b:SourceType>
    <b:Guid>{13794B7B-19F9-4D5B-8958-8C5E5AA253CC}</b:Guid>
    <b:Title>הגנה על הפרטיות בעיר הדיגיטלית</b:Title>
    <b:Year>2018</b:Year>
    <b:Publisher>אוניברסיטת תל אביב</b:Publisher>
    <b:City>תל אביב</b:City>
    <b:BookTitle>העיר בעידן הדיגיטלי</b:BookTitle>
    <b:Pages>55-84</b:Pages>
    <b:Author>
      <b:Author>
        <b:NameList>
          <b:Person>
            <b:Last>בירנהק</b:Last>
            <b:First>מיכאל</b:First>
          </b:Person>
        </b:NameList>
      </b:Author>
      <b:BookAuthor>
        <b:NameList>
          <b:Person>
            <b:Last>חתוקה</b:Last>
            <b:First>טלי</b:First>
          </b:Person>
          <b:Person>
            <b:Last>בירנהק</b:Last>
            <b:First>מיכאל</b:First>
          </b:Person>
          <b:Person>
            <b:Last>טוך</b:Last>
            <b:First>ערן</b:First>
          </b:Person>
          <b:Person>
            <b:Last>צור</b:Last>
            <b:First>הדס</b:First>
          </b:Person>
        </b:NameList>
      </b:BookAuthor>
    </b:Author>
    <b:RefOrder>10</b:RefOrder>
  </b:Source>
  <b:Source>
    <b:Tag>אית20</b:Tag>
    <b:SourceType>InternetSite</b:SourceType>
    <b:Guid>{7C450A3A-5A5C-4E07-9611-B003E281DD3C}</b:Guid>
    <b:Title>נשבר השיא: עוצמות הגשם שירדו בדרום תלאביב מהגבוהות ביותר שנמדדו</b:Title>
    <b:Year>2020</b:Year>
    <b:InternetSiteTitle>וואלה NEWS</b:InternetSiteTitle>
    <b:Month>ינואר</b:Month>
    <b:Day>5</b:Day>
    <b:URL>https://news.walla.co.il/item/3333255</b:URL>
    <b:Author>
      <b:Author>
        <b:NameList>
          <b:Person>
            <b:Last>איתיאל</b:Last>
            <b:First>יואב</b:First>
          </b:Person>
          <b:Person>
            <b:Last>אשכנזי</b:Last>
            <b:First>אלי</b:First>
          </b:Person>
        </b:NameList>
      </b:Author>
    </b:Author>
    <b:RefOrder>11</b:RefOrder>
  </b:Source>
  <b:Source>
    <b:Tag>מןי20</b:Tag>
    <b:SourceType>InternetSite</b:SourceType>
    <b:Guid>{2B0F3038-8853-4966-9005-5617E9BBF60F}</b:Guid>
    <b:Title>אנחנו יכולים לדעת אם הרחוב יוצף בעוד שעה</b:Title>
    <b:InternetSiteTitle>ynet דיגיטל</b:InternetSiteTitle>
    <b:Year>2020</b:Year>
    <b:Month>ינואר</b:Month>
    <b:Day>6</b:Day>
    <b:URL>https://www.ynet.co.il/digital/article/rJSDeRee8</b:URL>
    <b:Author>
      <b:Author>
        <b:NameList>
          <b:Person>
            <b:Last>מן</b:Last>
            <b:First>יובל</b:First>
          </b:Person>
        </b:NameList>
      </b:Author>
    </b:Author>
    <b:RefOrder>12</b:RefOrder>
  </b:Source>
  <b:Source>
    <b:Tag>Dep18</b:Tag>
    <b:SourceType>Report</b:SourceType>
    <b:Guid>{F402A689-2353-4FAF-9C15-6A392D9D7D4F}</b:Guid>
    <b:Title>World Urbanization Prospect The 2018 Revision</b:Title>
    <b:Year>2018</b:Year>
    <b:Author>
      <b:Author>
        <b:Corporate>Department of Economic and Social Affairs</b:Corporate>
      </b:Author>
    </b:Author>
    <b:Publisher>United Nation</b:Publisher>
    <b:RefOrder>1</b:RefOrder>
  </b:Source>
  <b:Source>
    <b:Tag>Cug18</b:Tag>
    <b:SourceType>BookSection</b:SourceType>
    <b:Guid>{2BB4CC1C-4C65-4C0C-87F2-8C05037F7590}</b:Guid>
    <b:Title>The origin of the smart city imaginary : from the dawn of modernity to the eclipse of reason</b:Title>
    <b:Year>2018</b:Year>
    <b:Publisher>Routledge</b:Publisher>
    <b:City>London</b:City>
    <b:Month>may</b:Month>
    <b:Author>
      <b:Author>
        <b:NameList>
          <b:Person>
            <b:Last>Cugurullo</b:Last>
            <b:First>Federico</b:First>
          </b:Person>
        </b:NameList>
      </b:Author>
      <b:BookAuthor>
        <b:NameList>
          <b:Person>
            <b:Last>Linder</b:Last>
            <b:First>Christoph</b:First>
          </b:Person>
          <b:Person>
            <b:Last>Meissner</b:Last>
            <b:First>Miriam</b:First>
          </b:Person>
        </b:NameList>
      </b:BookAuthor>
    </b:Author>
    <b:BookTitle>The Routledge Companion to Urban Imaginaries</b:BookTitle>
    <b:RefOrder>4</b:RefOrder>
  </b:Source>
  <b:Source>
    <b:Tag>Tow13</b:Tag>
    <b:SourceType>Book</b:SourceType>
    <b:Guid>{5C79789C-FDB5-4194-A518-971DC10B5E8F}</b:Guid>
    <b:Title>SMART CITIES: Big Data, Civic Hackers, and the Quest for a New Utopia</b:Title>
    <b:Year>2013</b:Year>
    <b:City>NEW york</b:City>
    <b:Publisher>w. w. norton&amp;company</b:Publisher>
    <b:Author>
      <b:Author>
        <b:NameList>
          <b:Person>
            <b:Last>Townsend</b:Last>
            <b:First>Anthony</b:First>
          </b:Person>
        </b:NameList>
      </b:Author>
    </b:Author>
    <b:RefOrder>5</b:RefOrder>
  </b:Source>
  <b:Source>
    <b:Tag>המש19</b:Tag>
    <b:SourceType>Report</b:SourceType>
    <b:Guid>{8BFE73BB-11A3-42D4-B2BC-B4904C6D6E3F}</b:Guid>
    <b:Title>עיר חכמה</b:Title>
    <b:Year>2019</b:Year>
    <b:City>ירושלים</b:City>
    <b:Publisher>משרד לביטחון פנים</b:Publisher>
    <b:Author>
      <b:Author>
        <b:Corporate>המשרד לביטחון הפנים יחידת מידע וידע</b:Corporate>
      </b:Author>
    </b:Author>
    <b:RefOrder>3</b:RefOrder>
  </b:Source>
  <b:Source>
    <b:Tag>חתו18</b:Tag>
    <b:SourceType>Book</b:SourceType>
    <b:Guid>{D0607FD3-11CD-4A25-92DA-7F8F3ECC18F1}</b:Guid>
    <b:Title>העיר בעידן הדיגיטלי : תכנון, טכנולוגיה, פרטיות ואי-שיוויון</b:Title>
    <b:Year>2018</b:Year>
    <b:Publisher>אוניברסיטת תל אביב</b:Publisher>
    <b:City>תל אביב</b:City>
    <b:Author>
      <b:Author>
        <b:NameList>
          <b:Person>
            <b:Last>חתוקה</b:Last>
            <b:First>טלי</b:First>
          </b:Person>
          <b:Person>
            <b:Last>טוך</b:Last>
            <b:First>ערן</b:First>
          </b:Person>
          <b:Person>
            <b:Last>בירהנק</b:Last>
            <b:First>מיכאל</b:First>
          </b:Person>
          <b:Person>
            <b:Last>צור </b:Last>
            <b:First>הדס</b:First>
          </b:Person>
        </b:NameList>
      </b:Author>
    </b:Author>
    <b:RefOrder>13</b:RefOrder>
  </b:Source>
  <b:Source>
    <b:Tag>Ant16</b:Tag>
    <b:SourceType>JournalArticle</b:SourceType>
    <b:Guid>{B19035ED-5CAA-4D6C-A063-23CC8A0653C5}</b:Guid>
    <b:Title>A Unified Smart City Model for smart city Conceptualization and Benchmarking</b:Title>
    <b:Year>2016</b:Year>
    <b:JournalName>International Journal of Electronic Government Research</b:JournalName>
    <b:Pages>77-93</b:Pages>
    <b:Author>
      <b:Author>
        <b:NameList>
          <b:Person>
            <b:Last>Anthpoulos</b:Last>
            <b:First>Leonidas</b:First>
          </b:Person>
          <b:Person>
            <b:Last>Janssen</b:Last>
            <b:First>Marijn</b:First>
          </b:Person>
          <b:Person>
            <b:Last>weerakkody</b:Last>
            <b:First>Vishanth</b:First>
          </b:Person>
        </b:NameList>
      </b:Author>
    </b:Author>
    <b:RefOrder>14</b:RefOrder>
  </b:Source>
  <b:Source>
    <b:Tag>הבי18</b:Tag>
    <b:SourceType>Report</b:SourceType>
    <b:Guid>{DC513D5A-F1EC-4F0D-881E-04CDAE0FCFA6}</b:Guid>
    <b:Author>
      <b:Author>
        <b:Corporate>הבינתחומי הרצליה</b:Corporate>
      </b:Author>
    </b:Author>
    <b:Title>מדד הבינתחומי לערים חכמות ומקיימות</b:Title>
    <b:Year>2018</b:Year>
    <b:Publisher>בינתחומי הרצליה</b:Publisher>
    <b:City>הרצליה</b:City>
    <b:RefOrder>7</b:RefOrder>
  </b:Source>
</b:Sources>
</file>

<file path=customXml/itemProps1.xml><?xml version="1.0" encoding="utf-8"?>
<ds:datastoreItem xmlns:ds="http://schemas.openxmlformats.org/officeDocument/2006/customXml" ds:itemID="{56BA576B-21F9-4E5A-B6B2-67333E4636DA}">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7B0013A6-1AA9-4859-B8CF-58796A2D51F2}">
  <ds:schemaRefs>
    <ds:schemaRef ds:uri="http://schemas.microsoft.com/sharepoint/v3/contenttype/forms"/>
  </ds:schemaRefs>
</ds:datastoreItem>
</file>

<file path=customXml/itemProps3.xml><?xml version="1.0" encoding="utf-8"?>
<ds:datastoreItem xmlns:ds="http://schemas.openxmlformats.org/officeDocument/2006/customXml" ds:itemID="{A1F9BF2E-EF93-4CF3-8B3F-4A2DCE4D9D96}">
  <ds:schemaRefs>
    <ds:schemaRef ds:uri="http://schemas.microsoft.com/office/2006/metadata/contentType"/>
    <ds:schemaRef ds:uri="http://schemas.microsoft.com/office/2006/metadata/properties/metaAttributes"/>
    <ds:schemaRef ds:uri="http://www.w3.org/2000/xmlns/"/>
    <ds:schemaRef ds:uri="http://www.w3.org/2001/XMLSchema"/>
    <ds:schemaRef ds:uri="69db3b2b-5fcc-44ae-99f3-ee6b2ea6fb63"/>
  </ds:schemaRefs>
</ds:datastoreItem>
</file>

<file path=customXml/itemProps4.xml><?xml version="1.0" encoding="utf-8"?>
<ds:datastoreItem xmlns:ds="http://schemas.openxmlformats.org/officeDocument/2006/customXml" ds:itemID="{6CFA202B-98DD-2E43-AF69-E21D73A17B3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2173</Words>
  <Characters>10865</Characters>
  <Application>Microsoft Office Word</Application>
  <DocSecurity>0</DocSecurity>
  <Lines>90</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סיור קפריסין - 2019</vt:lpstr>
      <vt:lpstr>סיור קפריסין - 2019</vt:lpstr>
    </vt:vector>
  </TitlesOfParts>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סיור קפריסין - 2019</dc:title>
  <dc:subject/>
  <dc:creator>Aviad Atia</dc:creator>
  <cp:keywords/>
  <dc:description/>
  <cp:lastModifiedBy>Avi A</cp:lastModifiedBy>
  <cp:revision>2</cp:revision>
  <dcterms:created xsi:type="dcterms:W3CDTF">2020-01-25T18:46:00Z</dcterms:created>
  <dcterms:modified xsi:type="dcterms:W3CDTF">2020-01-25T18:46:00Z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0x010100A1AA48282A99A84CB4969A0E1F598686</vt:lpwstr>
  </property>
</Properties>
</file>