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924" w:rsidRPr="00A42D66" w:rsidRDefault="00B23B14" w:rsidP="00E56924">
      <w:pPr>
        <w:rPr>
          <w:b/>
          <w:bCs/>
          <w:sz w:val="28"/>
          <w:rtl/>
        </w:rPr>
      </w:pPr>
      <w:bookmarkStart w:id="0" w:name="_GoBack"/>
      <w:bookmarkEnd w:id="0"/>
      <w:r w:rsidRPr="00B23B14">
        <w:rPr>
          <w:b/>
          <w:bCs/>
          <w:noProof/>
          <w:color w:val="244061"/>
          <w:sz w:val="52"/>
          <w:szCs w:val="52"/>
        </w:rPr>
        <w:drawing>
          <wp:anchor distT="0" distB="0" distL="114300" distR="114300" simplePos="0" relativeHeight="251664384" behindDoc="0" locked="0" layoutInCell="1" allowOverlap="1">
            <wp:simplePos x="0" y="0"/>
            <wp:positionH relativeFrom="margin">
              <wp:posOffset>-95412</wp:posOffset>
            </wp:positionH>
            <wp:positionV relativeFrom="paragraph">
              <wp:posOffset>-478199</wp:posOffset>
            </wp:positionV>
            <wp:extent cx="1307465" cy="1083945"/>
            <wp:effectExtent l="0" t="0" r="6985" b="1905"/>
            <wp:wrapNone/>
            <wp:docPr id="13" name="תמונה 13" descr="תמונה קשו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תמונה קשורה"/>
                    <pic:cNvPicPr>
                      <a:picLocks noChangeAspect="1" noChangeArrowheads="1"/>
                    </pic:cNvPicPr>
                  </pic:nvPicPr>
                  <pic:blipFill rotWithShape="1">
                    <a:blip r:embed="rId8">
                      <a:extLst>
                        <a:ext uri="{28A0092B-C50C-407E-A947-70E740481C1C}">
                          <a14:useLocalDpi xmlns:a14="http://schemas.microsoft.com/office/drawing/2010/main" val="0"/>
                        </a:ext>
                      </a:extLst>
                    </a:blip>
                    <a:srcRect l="26451" t="12930" r="28971" b="17674"/>
                    <a:stretch/>
                  </pic:blipFill>
                  <pic:spPr bwMode="auto">
                    <a:xfrm>
                      <a:off x="0" y="0"/>
                      <a:ext cx="1307465" cy="10839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42D66">
        <w:rPr>
          <w:noProof/>
          <w:sz w:val="32"/>
          <w:szCs w:val="32"/>
          <w:rtl/>
        </w:rPr>
        <mc:AlternateContent>
          <mc:Choice Requires="wpg">
            <w:drawing>
              <wp:anchor distT="0" distB="0" distL="114300" distR="114300" simplePos="0" relativeHeight="251663360" behindDoc="0" locked="0" layoutInCell="1" allowOverlap="1" wp14:anchorId="79305708" wp14:editId="4E87BAA0">
                <wp:simplePos x="0" y="0"/>
                <wp:positionH relativeFrom="margin">
                  <wp:posOffset>6416749</wp:posOffset>
                </wp:positionH>
                <wp:positionV relativeFrom="margin">
                  <wp:align>top</wp:align>
                </wp:positionV>
                <wp:extent cx="5520084" cy="326390"/>
                <wp:effectExtent l="0" t="0" r="23495" b="16510"/>
                <wp:wrapNone/>
                <wp:docPr id="2" name="קבוצה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0084" cy="326390"/>
                          <a:chOff x="0" y="0"/>
                          <a:chExt cx="20001" cy="20000"/>
                        </a:xfrm>
                      </wpg:grpSpPr>
                      <wps:wsp>
                        <wps:cNvPr id="4"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5"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0727B4" id="קבוצה 2" o:spid="_x0000_s1026" style="position:absolute;left:0;text-align:left;margin-left:505.25pt;margin-top:0;width:434.65pt;height:25.7pt;z-index:251663360;mso-position-horizontal-relative:margin;mso-position-vertical:top;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">
                <v:shape id="Freeform 3"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lEDMEA&#10;AADaAAAADwAAAGRycy9kb3ducmV2LnhtbESPQYvCMBSE74L/ITzBm6aKLks1ioiCB0W29bDeHs2z&#10;LTYvpYla/70RBI/DzHzDzJetqcSdGldaVjAaRiCIM6tLzhWc0u3gF4TzyBory6TgSQ6Wi25njrG2&#10;D/6je+JzESDsYlRQeF/HUrqsIINuaGvi4F1sY9AH2eRSN/gIcFPJcRT9SIMlh4UCa1oXlF2Tm1Ew&#10;PVJt93je+B0enqfpKN3gf6pUv9euZiA8tf4b/rR3WsEE3lfCDZ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ZRAzBAAAA2gAAAA8AAAAAAAAAAAAAAAAAmAIAAGRycy9kb3du&#10;cmV2LnhtbFBLBQYAAAAABAAEAPUAAACGAw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Xhl74A&#10;AADaAAAADwAAAGRycy9kb3ducmV2LnhtbESPwQrCMBBE74L/EFbwpqmCItUoIgoeFNF60NvSrG2x&#10;2ZQmav17Iwgeh5k3w8wWjSnFk2pXWFYw6EcgiFOrC84UnJNNbwLCeWSNpWVS8CYHi3m7NcNY2xcf&#10;6XnymQgl7GJUkHtfxVK6NCeDrm8r4uDdbG3QB1lnUtf4CuWmlMMoGkuDBYeFHCta5ZTeTw+jYHSg&#10;yu7wuvZb3L/Po0GyxkuiVLfTLKcgPDX+H/7RWx04+F4JN0DO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IV4Ze+AAAA2gAAAA8AAAAAAAAAAAAAAAAAmAIAAGRycy9kb3ducmV2&#10;LnhtbFBLBQYAAAAABAAEAPUAAACDAw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00E56924" w:rsidRPr="00A42D66">
        <w:rPr>
          <w:noProof/>
          <w:sz w:val="32"/>
          <w:szCs w:val="32"/>
          <w:rtl/>
        </w:rPr>
        <mc:AlternateContent>
          <mc:Choice Requires="wpg">
            <w:drawing>
              <wp:anchor distT="0" distB="0" distL="114300" distR="114300" simplePos="0" relativeHeight="251660288" behindDoc="0" locked="0" layoutInCell="1" allowOverlap="1" wp14:anchorId="15ECC507" wp14:editId="374F6B65">
                <wp:simplePos x="0" y="0"/>
                <wp:positionH relativeFrom="margin">
                  <wp:align>center</wp:align>
                </wp:positionH>
                <wp:positionV relativeFrom="margin">
                  <wp:posOffset>-379095</wp:posOffset>
                </wp:positionV>
                <wp:extent cx="6976745" cy="326390"/>
                <wp:effectExtent l="0" t="0" r="14605" b="16510"/>
                <wp:wrapNone/>
                <wp:docPr id="1044" name="קבוצה 10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1047"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063"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52D971" id="קבוצה 1044" o:spid="_x0000_s1026" style="position:absolute;left:0;text-align:left;margin-left:0;margin-top:-29.85pt;width:549.35pt;height:25.7pt;z-index:251660288;mso-position-horizontal:center;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">
                <v:shape id="Freeform 3"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jrcMA&#10;AADdAAAADwAAAGRycy9kb3ducmV2LnhtbERPS2vCQBC+F/wPyxR6042lPoiuIkUhB6VoPLS3ITsm&#10;odnZkF3z+PeuUOhtPr7nrLe9qURLjSstK5hOIhDEmdUl5wqu6WG8BOE8ssbKMikYyMF2M3pZY6xt&#10;x2dqLz4XIYRdjAoK7+tYSpcVZNBNbE0cuJttDPoAm1zqBrsQbir5HkVzabDk0FBgTZ8FZb+Xu1Ew&#10;+6LaHvFn7xM8DdfZNN3jd6rU22u/W4Hw1Pt/8Z870WF+9LGA5zfhBL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jrcMAAADdAAAADwAAAAAAAAAAAAAAAACYAgAAZHJzL2Rv&#10;d25yZXYueG1sUEsFBgAAAAAEAAQA9QAAAIgDA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t5zsMA&#10;AADdAAAADwAAAGRycy9kb3ducmV2LnhtbERPTWvCQBC9C/0PyxR6040WRaKrFImQQ4toPOhtyI5J&#10;aHY2ZNck/vtuQfA2j/c56+1gatFR6yrLCqaTCARxbnXFhYJzth8vQTiPrLG2TAoe5GC7eRutMda2&#10;5yN1J1+IEMIuRgWl900spctLMugmtiEO3M22Bn2AbSF1i30IN7WcRdFCGqw4NJTY0K6k/Pd0Nwrm&#10;B2rsN14Tn+LP4zyfZgleMqU+3oevFQhPg3+Jn+5Uh/nR4hP+vwkn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t5zsMAAADdAAAADwAAAAAAAAAAAAAAAACYAgAAZHJzL2Rv&#10;d25yZXYueG1sUEsFBgAAAAAEAAQA9QAAAIgDA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00E56924" w:rsidRPr="00A42D66">
        <w:rPr>
          <w:rFonts w:hint="cs"/>
          <w:noProof/>
          <w:sz w:val="32"/>
          <w:szCs w:val="32"/>
          <w:rtl/>
        </w:rPr>
        <w:drawing>
          <wp:anchor distT="0" distB="0" distL="114300" distR="114300" simplePos="0" relativeHeight="251659264" behindDoc="0" locked="0" layoutInCell="1" allowOverlap="1" wp14:anchorId="7CD7D0F6" wp14:editId="7E78744F">
            <wp:simplePos x="0" y="0"/>
            <wp:positionH relativeFrom="margin">
              <wp:posOffset>4276725</wp:posOffset>
            </wp:positionH>
            <wp:positionV relativeFrom="margin">
              <wp:posOffset>-413385</wp:posOffset>
            </wp:positionV>
            <wp:extent cx="571500" cy="714375"/>
            <wp:effectExtent l="0" t="0" r="0" b="9525"/>
            <wp:wrapSquare wrapText="bothSides"/>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6924" w:rsidRPr="00A42D66" w:rsidRDefault="00E56924" w:rsidP="00E56924">
      <w:pPr>
        <w:rPr>
          <w:sz w:val="28"/>
          <w:rtl/>
        </w:rPr>
      </w:pPr>
    </w:p>
    <w:p w:rsidR="00E56924" w:rsidRPr="00436A4C" w:rsidRDefault="00E56924" w:rsidP="00E56924">
      <w:pPr>
        <w:rPr>
          <w:b/>
          <w:bCs/>
          <w:color w:val="244061"/>
          <w:sz w:val="44"/>
          <w:szCs w:val="44"/>
          <w:rtl/>
        </w:rPr>
      </w:pPr>
      <w:r w:rsidRPr="00436A4C">
        <w:rPr>
          <w:rFonts w:hint="cs"/>
          <w:b/>
          <w:bCs/>
          <w:color w:val="244061"/>
          <w:sz w:val="44"/>
          <w:szCs w:val="44"/>
          <w:rtl/>
        </w:rPr>
        <w:t>המכללה לביטחון לאומי</w:t>
      </w:r>
    </w:p>
    <w:p w:rsidR="00E56924" w:rsidRPr="00A42D66" w:rsidRDefault="00E56924" w:rsidP="00B23B14">
      <w:pPr>
        <w:rPr>
          <w:b/>
          <w:bCs/>
          <w:color w:val="244061"/>
          <w:sz w:val="44"/>
          <w:szCs w:val="44"/>
          <w:rtl/>
        </w:rPr>
      </w:pPr>
      <w:r w:rsidRPr="00A42D66">
        <w:rPr>
          <w:rFonts w:hint="cs"/>
          <w:b/>
          <w:bCs/>
          <w:color w:val="244061"/>
          <w:sz w:val="44"/>
          <w:szCs w:val="44"/>
          <w:rtl/>
        </w:rPr>
        <w:t>מחזור מ"</w:t>
      </w:r>
      <w:r>
        <w:rPr>
          <w:rFonts w:hint="cs"/>
          <w:b/>
          <w:bCs/>
          <w:color w:val="244061"/>
          <w:sz w:val="44"/>
          <w:szCs w:val="44"/>
          <w:rtl/>
        </w:rPr>
        <w:t>ה</w:t>
      </w:r>
      <w:r w:rsidRPr="00A42D66">
        <w:rPr>
          <w:rFonts w:hint="cs"/>
          <w:b/>
          <w:bCs/>
          <w:color w:val="244061"/>
          <w:sz w:val="44"/>
          <w:szCs w:val="44"/>
          <w:rtl/>
        </w:rPr>
        <w:t xml:space="preserve">  201</w:t>
      </w:r>
      <w:r>
        <w:rPr>
          <w:rFonts w:hint="cs"/>
          <w:b/>
          <w:bCs/>
          <w:color w:val="244061"/>
          <w:sz w:val="44"/>
          <w:szCs w:val="44"/>
          <w:rtl/>
        </w:rPr>
        <w:t>7</w:t>
      </w:r>
      <w:r w:rsidRPr="00A42D66">
        <w:rPr>
          <w:rFonts w:hint="cs"/>
          <w:b/>
          <w:bCs/>
          <w:color w:val="244061"/>
          <w:sz w:val="44"/>
          <w:szCs w:val="44"/>
          <w:rtl/>
        </w:rPr>
        <w:t>-201</w:t>
      </w:r>
      <w:r>
        <w:rPr>
          <w:rFonts w:hint="cs"/>
          <w:b/>
          <w:bCs/>
          <w:color w:val="244061"/>
          <w:sz w:val="44"/>
          <w:szCs w:val="44"/>
          <w:rtl/>
        </w:rPr>
        <w:t>8</w:t>
      </w:r>
    </w:p>
    <w:p w:rsidR="00E56924" w:rsidRDefault="00E56924" w:rsidP="00E56924">
      <w:pPr>
        <w:rPr>
          <w:b/>
          <w:bCs/>
          <w:color w:val="244061"/>
          <w:sz w:val="52"/>
          <w:szCs w:val="52"/>
          <w:rtl/>
        </w:rPr>
      </w:pPr>
    </w:p>
    <w:p w:rsidR="00E56924" w:rsidRDefault="00E56924" w:rsidP="00B23B14">
      <w:pPr>
        <w:rPr>
          <w:b/>
          <w:bCs/>
          <w:color w:val="244061"/>
          <w:sz w:val="52"/>
          <w:szCs w:val="52"/>
          <w:rtl/>
        </w:rPr>
      </w:pPr>
    </w:p>
    <w:p w:rsidR="00E56924" w:rsidRDefault="00E56924" w:rsidP="00E56924">
      <w:pPr>
        <w:rPr>
          <w:b/>
          <w:bCs/>
          <w:color w:val="244061"/>
          <w:sz w:val="52"/>
          <w:szCs w:val="52"/>
          <w:rtl/>
        </w:rPr>
      </w:pPr>
    </w:p>
    <w:p w:rsidR="00E56924" w:rsidRPr="009D4921" w:rsidRDefault="00E56924" w:rsidP="00E56924">
      <w:pPr>
        <w:jc w:val="center"/>
        <w:rPr>
          <w:b/>
          <w:bCs/>
          <w:color w:val="244061"/>
          <w:sz w:val="32"/>
          <w:szCs w:val="32"/>
          <w:rtl/>
        </w:rPr>
      </w:pPr>
      <w:r>
        <w:rPr>
          <w:rFonts w:hint="cs"/>
          <w:b/>
          <w:bCs/>
          <w:color w:val="244061"/>
          <w:sz w:val="32"/>
          <w:szCs w:val="32"/>
          <w:rtl/>
        </w:rPr>
        <w:t>הצעה לתזה</w:t>
      </w:r>
      <w:r w:rsidRPr="009D4921">
        <w:rPr>
          <w:rFonts w:hint="cs"/>
          <w:b/>
          <w:bCs/>
          <w:color w:val="244061"/>
          <w:sz w:val="32"/>
          <w:szCs w:val="32"/>
          <w:rtl/>
        </w:rPr>
        <w:t xml:space="preserve"> </w:t>
      </w:r>
    </w:p>
    <w:p w:rsidR="00E56924" w:rsidRDefault="00E56924" w:rsidP="00E56924">
      <w:pPr>
        <w:jc w:val="center"/>
        <w:rPr>
          <w:b/>
          <w:bCs/>
          <w:color w:val="244061"/>
          <w:sz w:val="44"/>
          <w:szCs w:val="44"/>
          <w:rtl/>
        </w:rPr>
      </w:pPr>
    </w:p>
    <w:p w:rsidR="00E56924" w:rsidRPr="00953360" w:rsidRDefault="00E56924" w:rsidP="00EF7763">
      <w:pPr>
        <w:jc w:val="center"/>
        <w:rPr>
          <w:b/>
          <w:bCs/>
          <w:color w:val="244061"/>
          <w:sz w:val="40"/>
          <w:szCs w:val="40"/>
          <w:rtl/>
        </w:rPr>
      </w:pPr>
      <w:r>
        <w:rPr>
          <w:rFonts w:hint="cs"/>
          <w:b/>
          <w:bCs/>
          <w:color w:val="244061"/>
          <w:sz w:val="40"/>
          <w:szCs w:val="40"/>
          <w:rtl/>
        </w:rPr>
        <w:t xml:space="preserve">'אל חרם אל שריף' </w:t>
      </w:r>
      <w:r>
        <w:rPr>
          <w:b/>
          <w:bCs/>
          <w:color w:val="244061"/>
          <w:sz w:val="40"/>
          <w:szCs w:val="40"/>
          <w:rtl/>
        </w:rPr>
        <w:t>–</w:t>
      </w:r>
      <w:r>
        <w:rPr>
          <w:rFonts w:hint="cs"/>
          <w:b/>
          <w:bCs/>
          <w:color w:val="244061"/>
          <w:sz w:val="40"/>
          <w:szCs w:val="40"/>
          <w:rtl/>
        </w:rPr>
        <w:t xml:space="preserve"> דת</w:t>
      </w:r>
      <w:r w:rsidR="00B23B14">
        <w:rPr>
          <w:rFonts w:hint="cs"/>
          <w:b/>
          <w:bCs/>
          <w:color w:val="244061"/>
          <w:sz w:val="40"/>
          <w:szCs w:val="40"/>
          <w:rtl/>
        </w:rPr>
        <w:t>,</w:t>
      </w:r>
      <w:r>
        <w:rPr>
          <w:rFonts w:hint="cs"/>
          <w:b/>
          <w:bCs/>
          <w:color w:val="244061"/>
          <w:sz w:val="40"/>
          <w:szCs w:val="40"/>
          <w:rtl/>
        </w:rPr>
        <w:t xml:space="preserve"> לאומיות והשפעה על שטחי יהודה ושומרון בין השנים </w:t>
      </w:r>
      <w:r w:rsidR="00EF7763">
        <w:rPr>
          <w:rFonts w:hint="cs"/>
          <w:b/>
          <w:bCs/>
          <w:color w:val="244061"/>
          <w:sz w:val="40"/>
          <w:szCs w:val="40"/>
          <w:rtl/>
        </w:rPr>
        <w:t>2017-1967</w:t>
      </w:r>
    </w:p>
    <w:p w:rsidR="00E56924" w:rsidRPr="00953360" w:rsidRDefault="00E56924" w:rsidP="00E56924">
      <w:pPr>
        <w:rPr>
          <w:b/>
          <w:bCs/>
          <w:sz w:val="40"/>
          <w:szCs w:val="40"/>
          <w:rtl/>
        </w:rPr>
      </w:pPr>
    </w:p>
    <w:p w:rsidR="00E56924" w:rsidRDefault="00E56924" w:rsidP="00E56924">
      <w:pPr>
        <w:rPr>
          <w:b/>
          <w:bCs/>
          <w:sz w:val="28"/>
          <w:rtl/>
        </w:rPr>
      </w:pPr>
    </w:p>
    <w:p w:rsidR="00E56924" w:rsidRDefault="00E56924" w:rsidP="00E56924">
      <w:pPr>
        <w:rPr>
          <w:b/>
          <w:bCs/>
          <w:sz w:val="28"/>
          <w:rtl/>
        </w:rPr>
      </w:pPr>
    </w:p>
    <w:p w:rsidR="00E56924" w:rsidRPr="00A42D66" w:rsidRDefault="00E56924" w:rsidP="00E56924">
      <w:pPr>
        <w:rPr>
          <w:b/>
          <w:bCs/>
          <w:sz w:val="28"/>
          <w:rtl/>
        </w:rPr>
      </w:pPr>
    </w:p>
    <w:p w:rsidR="00E56924" w:rsidRPr="00A42D66" w:rsidRDefault="00E56924" w:rsidP="00E56924">
      <w:pPr>
        <w:rPr>
          <w:b/>
          <w:bCs/>
          <w:color w:val="244061"/>
          <w:sz w:val="40"/>
          <w:szCs w:val="40"/>
          <w:rtl/>
        </w:rPr>
      </w:pPr>
      <w:r>
        <w:rPr>
          <w:rFonts w:hint="cs"/>
          <w:b/>
          <w:bCs/>
          <w:color w:val="244061"/>
          <w:sz w:val="40"/>
          <w:szCs w:val="40"/>
          <w:rtl/>
        </w:rPr>
        <w:t>מגיש: שי פאיראיזן</w:t>
      </w:r>
    </w:p>
    <w:p w:rsidR="00E56924" w:rsidRPr="00A42D66" w:rsidRDefault="00E56924" w:rsidP="00E56924">
      <w:pPr>
        <w:rPr>
          <w:b/>
          <w:bCs/>
          <w:color w:val="244061"/>
          <w:sz w:val="40"/>
          <w:szCs w:val="40"/>
          <w:rtl/>
        </w:rPr>
      </w:pPr>
      <w:r>
        <w:rPr>
          <w:rFonts w:hint="cs"/>
          <w:b/>
          <w:bCs/>
          <w:color w:val="244061"/>
          <w:sz w:val="40"/>
          <w:szCs w:val="40"/>
          <w:rtl/>
        </w:rPr>
        <w:t>מנחה: פרופ' מאיר ליטבק</w:t>
      </w:r>
    </w:p>
    <w:p w:rsidR="00E56924" w:rsidRPr="00A42D66" w:rsidRDefault="00E56924" w:rsidP="00E56924">
      <w:pPr>
        <w:rPr>
          <w:sz w:val="28"/>
        </w:rPr>
      </w:pPr>
      <w:r w:rsidRPr="00A42D66">
        <w:rPr>
          <w:b/>
          <w:bCs/>
          <w:noProof/>
          <w:color w:val="244061"/>
          <w:sz w:val="40"/>
          <w:szCs w:val="40"/>
        </w:rPr>
        <mc:AlternateContent>
          <mc:Choice Requires="wpg">
            <w:drawing>
              <wp:anchor distT="0" distB="0" distL="114300" distR="114300" simplePos="0" relativeHeight="251661312" behindDoc="0" locked="0" layoutInCell="1" allowOverlap="1" wp14:anchorId="6E130025" wp14:editId="69F9789C">
                <wp:simplePos x="0" y="0"/>
                <wp:positionH relativeFrom="margin">
                  <wp:posOffset>-908685</wp:posOffset>
                </wp:positionH>
                <wp:positionV relativeFrom="margin">
                  <wp:posOffset>7654290</wp:posOffset>
                </wp:positionV>
                <wp:extent cx="7261860" cy="496570"/>
                <wp:effectExtent l="0" t="0" r="15240" b="17780"/>
                <wp:wrapNone/>
                <wp:docPr id="10" name="קבוצה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1860" cy="496570"/>
                          <a:chOff x="0" y="0"/>
                          <a:chExt cx="20000" cy="20000"/>
                        </a:xfrm>
                      </wpg:grpSpPr>
                      <wps:wsp>
                        <wps:cNvPr id="11" name="Freeform 6"/>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2" name="Freeform 7"/>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19" name="Group 8"/>
                        <wpg:cNvGrpSpPr>
                          <a:grpSpLocks/>
                        </wpg:cNvGrpSpPr>
                        <wpg:grpSpPr bwMode="auto">
                          <a:xfrm>
                            <a:off x="3105" y="0"/>
                            <a:ext cx="1729" cy="20000"/>
                            <a:chOff x="0" y="0"/>
                            <a:chExt cx="20000" cy="20000"/>
                          </a:xfrm>
                        </wpg:grpSpPr>
                        <wps:wsp>
                          <wps:cNvPr id="1024" name="Freeform 9"/>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025" name="Freeform 10"/>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8D4395" id="קבוצה 10" o:spid="_x0000_s1026" style="position:absolute;left:0;text-align:left;margin-left:-71.55pt;margin-top:602.7pt;width:571.8pt;height:39.1pt;z-index:251661312;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">
                <v:shape id="Freeform 6" o:spid="_x0000_s1027" style="position:absolute;left:4870;top:5831;width:1513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q4EMMA&#10;AADbAAAADwAAAGRycy9kb3ducmV2LnhtbERP3WrCMBS+H+wdwhl4MzRVYbjOWEqHKAwmOh/g0Jy1&#10;XZuTkkRb394MBrs7H9/vWWej6cSVnG8sK5jPEhDEpdUNVwrOX9vpCoQPyBo7y6TgRh6yzePDGlNt&#10;Bz7S9RQqEUPYp6igDqFPpfRlTQb9zPbEkfu2zmCI0FVSOxxiuOnkIklepMGGY0ONPRU1le3pYhS8&#10;d0m+vzwv85+dK9qPz0OBw+tNqcnTmL+BCDSGf/Gfe6/j/Dn8/hIP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q4EMMAAADbAAAADwAAAAAAAAAAAAAAAACYAgAAZHJzL2Rv&#10;d25yZXYueG1sUEsFBgAAAAAEAAQA9QAAAIgD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7" o:spid="_x0000_s1028" style="position:absolute;top:5831;width:311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5E270A&#10;AADbAAAADwAAAGRycy9kb3ducmV2LnhtbERPTwsBQRS/K99hesqNWYq0DEmUA4l14PbaeXY3O2+2&#10;ncH69kYpt/fr9/fNFo0pxZNqV1hWMOhHIIhTqwvOFJyTTW8CwnlkjaVlUvAmB4t5uzXDWNsXH+l5&#10;8pkIIexiVJB7X8VSujQng65vK+LA3Wxt0AdYZ1LX+ArhppTDKBpLgwWHhhwrWuWU3k8Po2B0oMru&#10;8Lr2W9y/z6NBssZLolS30yynIDw1/i/+ubc6zB/C95dw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y5E270AAADbAAAADwAAAAAAAAAAAAAAAACYAgAAZHJzL2Rvd25yZXYu&#10;eG1sUEsFBgAAAAAEAAQA9QAAAIIDA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8" o:spid="_x0000_s1029" style="position:absolute;left:3105;width:1729;height:2000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9" o:spid="_x0000_s1030" style="position:absolute;width:16356;height:1572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k2sQA&#10;AADdAAAADwAAAGRycy9kb3ducmV2LnhtbERP3UrDMBS+H/gO4QjeDJc4h2hdNkpFHAwUuz3AoTm2&#10;dc1JSbK1e3sjDHZ3Pr7fs1yPthMn8qF1rOFhpkAQV860XGvY797vn0GEiGywc0wazhRgvbqZLDEz&#10;buBvOpWxFimEQ4Yamhj7TMpQNWQxzFxPnLgf5y3GBH0tjcchhdtOzpV6khZbTg0N9lQ0VB3Ko9Xw&#10;1ql8c5w+5r8fvjhsP78KHF7OWt/djvkriEhjvIov7o1J89V8Af/fpB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ZNrEAAAA3QAAAA8AAAAAAAAAAAAAAAAAmAIAAGRycy9k&#10;b3ducmV2LnhtbFBLBQYAAAAABAAEAPUAAACJAw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0" o:spid="_x0000_s1031" style="position:absolute;left:3632;top:5831;width:16368;height:1416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nBQcQA&#10;AADdAAAADwAAAGRycy9kb3ducmV2LnhtbERP3UrDMBS+H/gO4QjeDJc4mWhdNkpFHAwUuz3AoTm2&#10;dc1JSbK1e3sjDHZ3Pr7fs1yPthMn8qF1rOFhpkAQV860XGvY797vn0GEiGywc0wazhRgvbqZLDEz&#10;buBvOpWxFimEQ4Yamhj7TMpQNWQxzFxPnLgf5y3GBH0tjcchhdtOzpV6khZbTg0N9lQ0VB3Ko9Xw&#10;1ql8c5w+5r8fvjhsP78KHF7OWt/djvkriEhjvIov7o1J89V8Af/fpB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pwUHEAAAA3QAAAA8AAAAAAAAAAAAAAAAAmAIAAGRycy9k&#10;b3ducmV2LnhtbFBLBQYAAAAABAAEAPUAAACJAw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Pr>
          <w:rFonts w:hint="cs"/>
          <w:b/>
          <w:bCs/>
          <w:color w:val="244061"/>
          <w:sz w:val="40"/>
          <w:szCs w:val="40"/>
          <w:rtl/>
        </w:rPr>
        <w:t>17 ינואר 2018</w:t>
      </w:r>
    </w:p>
    <w:p w:rsidR="00E56924" w:rsidRPr="00B23B14" w:rsidRDefault="00E56924" w:rsidP="00E56924">
      <w:pPr>
        <w:rPr>
          <w:rFonts w:ascii="David" w:hAnsi="David"/>
          <w:rtl/>
        </w:rPr>
      </w:pPr>
    </w:p>
    <w:p w:rsidR="00E56924" w:rsidRDefault="00E56924" w:rsidP="00E56924">
      <w:pPr>
        <w:rPr>
          <w:rFonts w:ascii="David" w:hAnsi="David"/>
          <w:rtl/>
        </w:rPr>
      </w:pPr>
    </w:p>
    <w:p w:rsidR="00E56924" w:rsidRPr="00D4497C" w:rsidRDefault="00E56924" w:rsidP="00E56924">
      <w:pPr>
        <w:rPr>
          <w:rFonts w:ascii="David" w:hAnsi="David"/>
        </w:rPr>
      </w:pPr>
    </w:p>
    <w:p w:rsidR="00E56924" w:rsidRDefault="00E56924" w:rsidP="003B1F8B">
      <w:pPr>
        <w:spacing w:line="480" w:lineRule="auto"/>
        <w:ind w:right="-567"/>
        <w:jc w:val="both"/>
        <w:rPr>
          <w:rFonts w:cs="David"/>
          <w:b/>
          <w:bCs/>
          <w:sz w:val="24"/>
          <w:szCs w:val="24"/>
          <w:rtl/>
        </w:rPr>
      </w:pPr>
    </w:p>
    <w:p w:rsidR="00E56924" w:rsidRDefault="00E56924" w:rsidP="003B1F8B">
      <w:pPr>
        <w:spacing w:line="480" w:lineRule="auto"/>
        <w:ind w:right="-567"/>
        <w:jc w:val="both"/>
        <w:rPr>
          <w:rFonts w:cs="David"/>
          <w:b/>
          <w:bCs/>
          <w:sz w:val="24"/>
          <w:szCs w:val="24"/>
          <w:rtl/>
        </w:rPr>
      </w:pPr>
    </w:p>
    <w:p w:rsidR="00E56924" w:rsidRDefault="00E56924" w:rsidP="003B1F8B">
      <w:pPr>
        <w:spacing w:line="480" w:lineRule="auto"/>
        <w:ind w:right="-567"/>
        <w:jc w:val="both"/>
        <w:rPr>
          <w:rFonts w:cs="David"/>
          <w:b/>
          <w:bCs/>
          <w:sz w:val="24"/>
          <w:szCs w:val="24"/>
          <w:rtl/>
        </w:rPr>
      </w:pPr>
    </w:p>
    <w:sdt>
      <w:sdtPr>
        <w:rPr>
          <w:rFonts w:asciiTheme="minorHAnsi" w:eastAsiaTheme="minorHAnsi" w:hAnsiTheme="minorHAnsi" w:cstheme="minorBidi"/>
          <w:color w:val="auto"/>
          <w:sz w:val="22"/>
          <w:szCs w:val="22"/>
          <w:cs w:val="0"/>
          <w:lang w:val="he-IL"/>
        </w:rPr>
        <w:id w:val="2107297651"/>
        <w:docPartObj>
          <w:docPartGallery w:val="Table of Contents"/>
          <w:docPartUnique/>
        </w:docPartObj>
      </w:sdtPr>
      <w:sdtEndPr>
        <w:rPr>
          <w:cs/>
          <w:lang w:val="en-US"/>
        </w:rPr>
      </w:sdtEndPr>
      <w:sdtContent>
        <w:p w:rsidR="00394B51" w:rsidRDefault="00394B51">
          <w:pPr>
            <w:pStyle w:val="ae"/>
            <w:rPr>
              <w:cs w:val="0"/>
            </w:rPr>
          </w:pPr>
          <w:r>
            <w:rPr>
              <w:cs w:val="0"/>
              <w:lang w:val="he-IL"/>
            </w:rPr>
            <w:t>תוכן</w:t>
          </w:r>
        </w:p>
        <w:p w:rsidR="00394B51" w:rsidRDefault="00394B51">
          <w:pPr>
            <w:pStyle w:val="TOC1"/>
            <w:tabs>
              <w:tab w:val="right" w:leader="dot" w:pos="8296"/>
            </w:tabs>
            <w:rPr>
              <w:noProof/>
              <w:rtl/>
            </w:rPr>
          </w:pPr>
          <w:r>
            <w:fldChar w:fldCharType="begin"/>
          </w:r>
          <w:r>
            <w:instrText xml:space="preserve"> TOC \o "1-3" \h \z \u </w:instrText>
          </w:r>
          <w:r>
            <w:fldChar w:fldCharType="separate"/>
          </w:r>
          <w:hyperlink w:anchor="_Toc507052157" w:history="1">
            <w:r w:rsidRPr="002F3145">
              <w:rPr>
                <w:rStyle w:val="Hyperlink"/>
                <w:rFonts w:hint="eastAsia"/>
                <w:noProof/>
                <w:rtl/>
              </w:rPr>
              <w:t>נושא</w:t>
            </w:r>
            <w:r w:rsidRPr="002F3145">
              <w:rPr>
                <w:rStyle w:val="Hyperlink"/>
                <w:noProof/>
                <w:rtl/>
              </w:rPr>
              <w:t xml:space="preserve"> </w:t>
            </w:r>
            <w:r w:rsidRPr="002F3145">
              <w:rPr>
                <w:rStyle w:val="Hyperlink"/>
                <w:rFonts w:hint="eastAsia"/>
                <w:noProof/>
                <w:rtl/>
              </w:rPr>
              <w:t>העבודה</w:t>
            </w:r>
            <w:r w:rsidRPr="002F3145">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Toc507052157 \h</w:instrText>
            </w:r>
            <w:r>
              <w:rPr>
                <w:noProof/>
                <w:webHidden/>
                <w:rtl/>
              </w:rPr>
              <w:instrText xml:space="preserve"> </w:instrText>
            </w:r>
            <w:r>
              <w:rPr>
                <w:rStyle w:val="Hyperlink"/>
                <w:noProof/>
                <w:rtl/>
              </w:rPr>
            </w:r>
            <w:r>
              <w:rPr>
                <w:rStyle w:val="Hyperlink"/>
                <w:noProof/>
                <w:rtl/>
              </w:rPr>
              <w:fldChar w:fldCharType="separate"/>
            </w:r>
            <w:r>
              <w:rPr>
                <w:noProof/>
                <w:webHidden/>
                <w:rtl/>
              </w:rPr>
              <w:t>2</w:t>
            </w:r>
            <w:r>
              <w:rPr>
                <w:rStyle w:val="Hyperlink"/>
                <w:noProof/>
                <w:rtl/>
              </w:rPr>
              <w:fldChar w:fldCharType="end"/>
            </w:r>
          </w:hyperlink>
        </w:p>
        <w:p w:rsidR="00394B51" w:rsidRDefault="001E4CAE">
          <w:pPr>
            <w:pStyle w:val="TOC1"/>
            <w:tabs>
              <w:tab w:val="right" w:leader="dot" w:pos="8296"/>
            </w:tabs>
            <w:rPr>
              <w:noProof/>
              <w:rtl/>
            </w:rPr>
          </w:pPr>
          <w:hyperlink w:anchor="_Toc507052158" w:history="1">
            <w:r w:rsidR="00394B51" w:rsidRPr="002F3145">
              <w:rPr>
                <w:rStyle w:val="Hyperlink"/>
                <w:rFonts w:hint="eastAsia"/>
                <w:noProof/>
                <w:rtl/>
              </w:rPr>
              <w:t>רקע</w:t>
            </w:r>
            <w:r w:rsidR="00394B51" w:rsidRPr="002F3145">
              <w:rPr>
                <w:rStyle w:val="Hyperlink"/>
                <w:noProof/>
                <w:rtl/>
              </w:rPr>
              <w:t>:</w:t>
            </w:r>
            <w:r w:rsidR="00394B51">
              <w:rPr>
                <w:noProof/>
                <w:webHidden/>
                <w:rtl/>
              </w:rPr>
              <w:tab/>
            </w:r>
            <w:r w:rsidR="00394B51">
              <w:rPr>
                <w:rStyle w:val="Hyperlink"/>
                <w:noProof/>
                <w:rtl/>
              </w:rPr>
              <w:fldChar w:fldCharType="begin"/>
            </w:r>
            <w:r w:rsidR="00394B51">
              <w:rPr>
                <w:noProof/>
                <w:webHidden/>
                <w:rtl/>
              </w:rPr>
              <w:instrText xml:space="preserve"> </w:instrText>
            </w:r>
            <w:r w:rsidR="00394B51">
              <w:rPr>
                <w:noProof/>
                <w:webHidden/>
              </w:rPr>
              <w:instrText>PAGEREF</w:instrText>
            </w:r>
            <w:r w:rsidR="00394B51">
              <w:rPr>
                <w:noProof/>
                <w:webHidden/>
                <w:rtl/>
              </w:rPr>
              <w:instrText xml:space="preserve"> _</w:instrText>
            </w:r>
            <w:r w:rsidR="00394B51">
              <w:rPr>
                <w:noProof/>
                <w:webHidden/>
              </w:rPr>
              <w:instrText>Toc507052158 \h</w:instrText>
            </w:r>
            <w:r w:rsidR="00394B51">
              <w:rPr>
                <w:noProof/>
                <w:webHidden/>
                <w:rtl/>
              </w:rPr>
              <w:instrText xml:space="preserve"> </w:instrText>
            </w:r>
            <w:r w:rsidR="00394B51">
              <w:rPr>
                <w:rStyle w:val="Hyperlink"/>
                <w:noProof/>
                <w:rtl/>
              </w:rPr>
            </w:r>
            <w:r w:rsidR="00394B51">
              <w:rPr>
                <w:rStyle w:val="Hyperlink"/>
                <w:noProof/>
                <w:rtl/>
              </w:rPr>
              <w:fldChar w:fldCharType="separate"/>
            </w:r>
            <w:r w:rsidR="00394B51">
              <w:rPr>
                <w:noProof/>
                <w:webHidden/>
                <w:rtl/>
              </w:rPr>
              <w:t>2</w:t>
            </w:r>
            <w:r w:rsidR="00394B51">
              <w:rPr>
                <w:rStyle w:val="Hyperlink"/>
                <w:noProof/>
                <w:rtl/>
              </w:rPr>
              <w:fldChar w:fldCharType="end"/>
            </w:r>
          </w:hyperlink>
        </w:p>
        <w:p w:rsidR="00394B51" w:rsidRDefault="001E4CAE">
          <w:pPr>
            <w:pStyle w:val="TOC1"/>
            <w:tabs>
              <w:tab w:val="right" w:leader="dot" w:pos="8296"/>
            </w:tabs>
            <w:rPr>
              <w:noProof/>
              <w:rtl/>
            </w:rPr>
          </w:pPr>
          <w:hyperlink w:anchor="_Toc507052159" w:history="1">
            <w:r w:rsidR="00394B51" w:rsidRPr="002F3145">
              <w:rPr>
                <w:rStyle w:val="Hyperlink"/>
                <w:rFonts w:hint="eastAsia"/>
                <w:noProof/>
                <w:rtl/>
              </w:rPr>
              <w:t>בעיית</w:t>
            </w:r>
            <w:r w:rsidR="00394B51" w:rsidRPr="002F3145">
              <w:rPr>
                <w:rStyle w:val="Hyperlink"/>
                <w:noProof/>
                <w:rtl/>
              </w:rPr>
              <w:t xml:space="preserve"> </w:t>
            </w:r>
            <w:r w:rsidR="00394B51" w:rsidRPr="002F3145">
              <w:rPr>
                <w:rStyle w:val="Hyperlink"/>
                <w:rFonts w:hint="eastAsia"/>
                <w:noProof/>
                <w:rtl/>
              </w:rPr>
              <w:t>המחקר</w:t>
            </w:r>
            <w:r w:rsidR="00394B51" w:rsidRPr="002F3145">
              <w:rPr>
                <w:rStyle w:val="Hyperlink"/>
                <w:noProof/>
                <w:rtl/>
              </w:rPr>
              <w:t>:</w:t>
            </w:r>
            <w:r w:rsidR="00394B51">
              <w:rPr>
                <w:noProof/>
                <w:webHidden/>
                <w:rtl/>
              </w:rPr>
              <w:tab/>
            </w:r>
            <w:r w:rsidR="00394B51">
              <w:rPr>
                <w:rStyle w:val="Hyperlink"/>
                <w:noProof/>
                <w:rtl/>
              </w:rPr>
              <w:fldChar w:fldCharType="begin"/>
            </w:r>
            <w:r w:rsidR="00394B51">
              <w:rPr>
                <w:noProof/>
                <w:webHidden/>
                <w:rtl/>
              </w:rPr>
              <w:instrText xml:space="preserve"> </w:instrText>
            </w:r>
            <w:r w:rsidR="00394B51">
              <w:rPr>
                <w:noProof/>
                <w:webHidden/>
              </w:rPr>
              <w:instrText>PAGEREF</w:instrText>
            </w:r>
            <w:r w:rsidR="00394B51">
              <w:rPr>
                <w:noProof/>
                <w:webHidden/>
                <w:rtl/>
              </w:rPr>
              <w:instrText xml:space="preserve"> _</w:instrText>
            </w:r>
            <w:r w:rsidR="00394B51">
              <w:rPr>
                <w:noProof/>
                <w:webHidden/>
              </w:rPr>
              <w:instrText>Toc507052159 \h</w:instrText>
            </w:r>
            <w:r w:rsidR="00394B51">
              <w:rPr>
                <w:noProof/>
                <w:webHidden/>
                <w:rtl/>
              </w:rPr>
              <w:instrText xml:space="preserve"> </w:instrText>
            </w:r>
            <w:r w:rsidR="00394B51">
              <w:rPr>
                <w:rStyle w:val="Hyperlink"/>
                <w:noProof/>
                <w:rtl/>
              </w:rPr>
            </w:r>
            <w:r w:rsidR="00394B51">
              <w:rPr>
                <w:rStyle w:val="Hyperlink"/>
                <w:noProof/>
                <w:rtl/>
              </w:rPr>
              <w:fldChar w:fldCharType="separate"/>
            </w:r>
            <w:r w:rsidR="00394B51">
              <w:rPr>
                <w:noProof/>
                <w:webHidden/>
                <w:rtl/>
              </w:rPr>
              <w:t>5</w:t>
            </w:r>
            <w:r w:rsidR="00394B51">
              <w:rPr>
                <w:rStyle w:val="Hyperlink"/>
                <w:noProof/>
                <w:rtl/>
              </w:rPr>
              <w:fldChar w:fldCharType="end"/>
            </w:r>
          </w:hyperlink>
        </w:p>
        <w:p w:rsidR="00394B51" w:rsidRDefault="001E4CAE">
          <w:pPr>
            <w:pStyle w:val="TOC1"/>
            <w:tabs>
              <w:tab w:val="right" w:leader="dot" w:pos="8296"/>
            </w:tabs>
            <w:rPr>
              <w:noProof/>
              <w:rtl/>
            </w:rPr>
          </w:pPr>
          <w:hyperlink w:anchor="_Toc507052160" w:history="1">
            <w:r w:rsidR="00394B51" w:rsidRPr="002F3145">
              <w:rPr>
                <w:rStyle w:val="Hyperlink"/>
                <w:rFonts w:hint="eastAsia"/>
                <w:noProof/>
                <w:rtl/>
              </w:rPr>
              <w:t>תשתית</w:t>
            </w:r>
            <w:r w:rsidR="00394B51" w:rsidRPr="002F3145">
              <w:rPr>
                <w:rStyle w:val="Hyperlink"/>
                <w:noProof/>
                <w:rtl/>
              </w:rPr>
              <w:t xml:space="preserve"> </w:t>
            </w:r>
            <w:r w:rsidR="00394B51" w:rsidRPr="002F3145">
              <w:rPr>
                <w:rStyle w:val="Hyperlink"/>
                <w:rFonts w:hint="eastAsia"/>
                <w:noProof/>
                <w:rtl/>
              </w:rPr>
              <w:t>מושגית</w:t>
            </w:r>
            <w:r w:rsidR="00394B51" w:rsidRPr="002F3145">
              <w:rPr>
                <w:rStyle w:val="Hyperlink"/>
                <w:noProof/>
                <w:rtl/>
              </w:rPr>
              <w:t>:</w:t>
            </w:r>
            <w:r w:rsidR="00394B51">
              <w:rPr>
                <w:noProof/>
                <w:webHidden/>
                <w:rtl/>
              </w:rPr>
              <w:tab/>
            </w:r>
            <w:r w:rsidR="00394B51">
              <w:rPr>
                <w:rStyle w:val="Hyperlink"/>
                <w:noProof/>
                <w:rtl/>
              </w:rPr>
              <w:fldChar w:fldCharType="begin"/>
            </w:r>
            <w:r w:rsidR="00394B51">
              <w:rPr>
                <w:noProof/>
                <w:webHidden/>
                <w:rtl/>
              </w:rPr>
              <w:instrText xml:space="preserve"> </w:instrText>
            </w:r>
            <w:r w:rsidR="00394B51">
              <w:rPr>
                <w:noProof/>
                <w:webHidden/>
              </w:rPr>
              <w:instrText>PAGEREF</w:instrText>
            </w:r>
            <w:r w:rsidR="00394B51">
              <w:rPr>
                <w:noProof/>
                <w:webHidden/>
                <w:rtl/>
              </w:rPr>
              <w:instrText xml:space="preserve"> _</w:instrText>
            </w:r>
            <w:r w:rsidR="00394B51">
              <w:rPr>
                <w:noProof/>
                <w:webHidden/>
              </w:rPr>
              <w:instrText>Toc507052160 \h</w:instrText>
            </w:r>
            <w:r w:rsidR="00394B51">
              <w:rPr>
                <w:noProof/>
                <w:webHidden/>
                <w:rtl/>
              </w:rPr>
              <w:instrText xml:space="preserve"> </w:instrText>
            </w:r>
            <w:r w:rsidR="00394B51">
              <w:rPr>
                <w:rStyle w:val="Hyperlink"/>
                <w:noProof/>
                <w:rtl/>
              </w:rPr>
            </w:r>
            <w:r w:rsidR="00394B51">
              <w:rPr>
                <w:rStyle w:val="Hyperlink"/>
                <w:noProof/>
                <w:rtl/>
              </w:rPr>
              <w:fldChar w:fldCharType="separate"/>
            </w:r>
            <w:r w:rsidR="00394B51">
              <w:rPr>
                <w:noProof/>
                <w:webHidden/>
                <w:rtl/>
              </w:rPr>
              <w:t>5</w:t>
            </w:r>
            <w:r w:rsidR="00394B51">
              <w:rPr>
                <w:rStyle w:val="Hyperlink"/>
                <w:noProof/>
                <w:rtl/>
              </w:rPr>
              <w:fldChar w:fldCharType="end"/>
            </w:r>
          </w:hyperlink>
        </w:p>
        <w:p w:rsidR="00394B51" w:rsidRDefault="001E4CAE">
          <w:pPr>
            <w:pStyle w:val="TOC1"/>
            <w:tabs>
              <w:tab w:val="right" w:leader="dot" w:pos="8296"/>
            </w:tabs>
            <w:rPr>
              <w:noProof/>
              <w:rtl/>
            </w:rPr>
          </w:pPr>
          <w:hyperlink w:anchor="_Toc507052161" w:history="1">
            <w:r w:rsidR="00394B51" w:rsidRPr="002F3145">
              <w:rPr>
                <w:rStyle w:val="Hyperlink"/>
                <w:rFonts w:hint="eastAsia"/>
                <w:noProof/>
                <w:rtl/>
              </w:rPr>
              <w:t>לאומיות</w:t>
            </w:r>
            <w:r w:rsidR="00394B51" w:rsidRPr="002F3145">
              <w:rPr>
                <w:rStyle w:val="Hyperlink"/>
                <w:noProof/>
                <w:rtl/>
              </w:rPr>
              <w:t>:</w:t>
            </w:r>
            <w:r w:rsidR="00394B51">
              <w:rPr>
                <w:noProof/>
                <w:webHidden/>
                <w:rtl/>
              </w:rPr>
              <w:tab/>
            </w:r>
            <w:r w:rsidR="00394B51">
              <w:rPr>
                <w:rStyle w:val="Hyperlink"/>
                <w:noProof/>
                <w:rtl/>
              </w:rPr>
              <w:fldChar w:fldCharType="begin"/>
            </w:r>
            <w:r w:rsidR="00394B51">
              <w:rPr>
                <w:noProof/>
                <w:webHidden/>
                <w:rtl/>
              </w:rPr>
              <w:instrText xml:space="preserve"> </w:instrText>
            </w:r>
            <w:r w:rsidR="00394B51">
              <w:rPr>
                <w:noProof/>
                <w:webHidden/>
              </w:rPr>
              <w:instrText>PAGEREF</w:instrText>
            </w:r>
            <w:r w:rsidR="00394B51">
              <w:rPr>
                <w:noProof/>
                <w:webHidden/>
                <w:rtl/>
              </w:rPr>
              <w:instrText xml:space="preserve"> _</w:instrText>
            </w:r>
            <w:r w:rsidR="00394B51">
              <w:rPr>
                <w:noProof/>
                <w:webHidden/>
              </w:rPr>
              <w:instrText>Toc507052161 \h</w:instrText>
            </w:r>
            <w:r w:rsidR="00394B51">
              <w:rPr>
                <w:noProof/>
                <w:webHidden/>
                <w:rtl/>
              </w:rPr>
              <w:instrText xml:space="preserve"> </w:instrText>
            </w:r>
            <w:r w:rsidR="00394B51">
              <w:rPr>
                <w:rStyle w:val="Hyperlink"/>
                <w:noProof/>
                <w:rtl/>
              </w:rPr>
            </w:r>
            <w:r w:rsidR="00394B51">
              <w:rPr>
                <w:rStyle w:val="Hyperlink"/>
                <w:noProof/>
                <w:rtl/>
              </w:rPr>
              <w:fldChar w:fldCharType="separate"/>
            </w:r>
            <w:r w:rsidR="00394B51">
              <w:rPr>
                <w:noProof/>
                <w:webHidden/>
                <w:rtl/>
              </w:rPr>
              <w:t>5</w:t>
            </w:r>
            <w:r w:rsidR="00394B51">
              <w:rPr>
                <w:rStyle w:val="Hyperlink"/>
                <w:noProof/>
                <w:rtl/>
              </w:rPr>
              <w:fldChar w:fldCharType="end"/>
            </w:r>
          </w:hyperlink>
        </w:p>
        <w:p w:rsidR="00394B51" w:rsidRDefault="001E4CAE">
          <w:pPr>
            <w:pStyle w:val="TOC1"/>
            <w:tabs>
              <w:tab w:val="right" w:leader="dot" w:pos="8296"/>
            </w:tabs>
            <w:rPr>
              <w:noProof/>
              <w:rtl/>
            </w:rPr>
          </w:pPr>
          <w:hyperlink w:anchor="_Toc507052162" w:history="1">
            <w:r w:rsidR="00394B51" w:rsidRPr="002F3145">
              <w:rPr>
                <w:rStyle w:val="Hyperlink"/>
                <w:noProof/>
                <w:rtl/>
              </w:rPr>
              <w:t>'</w:t>
            </w:r>
            <w:r w:rsidR="00394B51" w:rsidRPr="002F3145">
              <w:rPr>
                <w:rStyle w:val="Hyperlink"/>
                <w:rFonts w:hint="eastAsia"/>
                <w:noProof/>
                <w:rtl/>
              </w:rPr>
              <w:t>קהילה</w:t>
            </w:r>
            <w:r w:rsidR="00394B51" w:rsidRPr="002F3145">
              <w:rPr>
                <w:rStyle w:val="Hyperlink"/>
                <w:noProof/>
                <w:rtl/>
              </w:rPr>
              <w:t xml:space="preserve"> </w:t>
            </w:r>
            <w:r w:rsidR="00394B51" w:rsidRPr="002F3145">
              <w:rPr>
                <w:rStyle w:val="Hyperlink"/>
                <w:rFonts w:hint="eastAsia"/>
                <w:noProof/>
                <w:rtl/>
              </w:rPr>
              <w:t>מדומיינת</w:t>
            </w:r>
            <w:r w:rsidR="00394B51" w:rsidRPr="002F3145">
              <w:rPr>
                <w:rStyle w:val="Hyperlink"/>
                <w:noProof/>
                <w:rtl/>
              </w:rPr>
              <w:t>':</w:t>
            </w:r>
            <w:r w:rsidR="00394B51">
              <w:rPr>
                <w:noProof/>
                <w:webHidden/>
                <w:rtl/>
              </w:rPr>
              <w:tab/>
            </w:r>
            <w:r w:rsidR="00394B51">
              <w:rPr>
                <w:rStyle w:val="Hyperlink"/>
                <w:noProof/>
                <w:rtl/>
              </w:rPr>
              <w:fldChar w:fldCharType="begin"/>
            </w:r>
            <w:r w:rsidR="00394B51">
              <w:rPr>
                <w:noProof/>
                <w:webHidden/>
                <w:rtl/>
              </w:rPr>
              <w:instrText xml:space="preserve"> </w:instrText>
            </w:r>
            <w:r w:rsidR="00394B51">
              <w:rPr>
                <w:noProof/>
                <w:webHidden/>
              </w:rPr>
              <w:instrText>PAGEREF</w:instrText>
            </w:r>
            <w:r w:rsidR="00394B51">
              <w:rPr>
                <w:noProof/>
                <w:webHidden/>
                <w:rtl/>
              </w:rPr>
              <w:instrText xml:space="preserve"> _</w:instrText>
            </w:r>
            <w:r w:rsidR="00394B51">
              <w:rPr>
                <w:noProof/>
                <w:webHidden/>
              </w:rPr>
              <w:instrText>Toc507052162 \h</w:instrText>
            </w:r>
            <w:r w:rsidR="00394B51">
              <w:rPr>
                <w:noProof/>
                <w:webHidden/>
                <w:rtl/>
              </w:rPr>
              <w:instrText xml:space="preserve"> </w:instrText>
            </w:r>
            <w:r w:rsidR="00394B51">
              <w:rPr>
                <w:rStyle w:val="Hyperlink"/>
                <w:noProof/>
                <w:rtl/>
              </w:rPr>
            </w:r>
            <w:r w:rsidR="00394B51">
              <w:rPr>
                <w:rStyle w:val="Hyperlink"/>
                <w:noProof/>
                <w:rtl/>
              </w:rPr>
              <w:fldChar w:fldCharType="separate"/>
            </w:r>
            <w:r w:rsidR="00394B51">
              <w:rPr>
                <w:noProof/>
                <w:webHidden/>
                <w:rtl/>
              </w:rPr>
              <w:t>7</w:t>
            </w:r>
            <w:r w:rsidR="00394B51">
              <w:rPr>
                <w:rStyle w:val="Hyperlink"/>
                <w:noProof/>
                <w:rtl/>
              </w:rPr>
              <w:fldChar w:fldCharType="end"/>
            </w:r>
          </w:hyperlink>
        </w:p>
        <w:p w:rsidR="00394B51" w:rsidRDefault="001E4CAE">
          <w:pPr>
            <w:pStyle w:val="TOC1"/>
            <w:tabs>
              <w:tab w:val="right" w:leader="dot" w:pos="8296"/>
            </w:tabs>
            <w:rPr>
              <w:noProof/>
              <w:rtl/>
            </w:rPr>
          </w:pPr>
          <w:hyperlink w:anchor="_Toc507052163" w:history="1">
            <w:r w:rsidR="00394B51" w:rsidRPr="002F3145">
              <w:rPr>
                <w:rStyle w:val="Hyperlink"/>
                <w:rFonts w:hint="eastAsia"/>
                <w:noProof/>
                <w:rtl/>
              </w:rPr>
              <w:t>סמל</w:t>
            </w:r>
            <w:r w:rsidR="00394B51" w:rsidRPr="002F3145">
              <w:rPr>
                <w:rStyle w:val="Hyperlink"/>
                <w:noProof/>
                <w:rtl/>
              </w:rPr>
              <w:t xml:space="preserve"> </w:t>
            </w:r>
            <w:r w:rsidR="00394B51" w:rsidRPr="002F3145">
              <w:rPr>
                <w:rStyle w:val="Hyperlink"/>
                <w:rFonts w:hint="eastAsia"/>
                <w:noProof/>
                <w:rtl/>
              </w:rPr>
              <w:t>לאומי</w:t>
            </w:r>
            <w:r w:rsidR="00394B51" w:rsidRPr="002F3145">
              <w:rPr>
                <w:rStyle w:val="Hyperlink"/>
                <w:noProof/>
                <w:rtl/>
              </w:rPr>
              <w:t>:</w:t>
            </w:r>
            <w:r w:rsidR="00394B51">
              <w:rPr>
                <w:noProof/>
                <w:webHidden/>
                <w:rtl/>
              </w:rPr>
              <w:tab/>
            </w:r>
            <w:r w:rsidR="00394B51">
              <w:rPr>
                <w:rStyle w:val="Hyperlink"/>
                <w:noProof/>
                <w:rtl/>
              </w:rPr>
              <w:fldChar w:fldCharType="begin"/>
            </w:r>
            <w:r w:rsidR="00394B51">
              <w:rPr>
                <w:noProof/>
                <w:webHidden/>
                <w:rtl/>
              </w:rPr>
              <w:instrText xml:space="preserve"> </w:instrText>
            </w:r>
            <w:r w:rsidR="00394B51">
              <w:rPr>
                <w:noProof/>
                <w:webHidden/>
              </w:rPr>
              <w:instrText>PAGEREF</w:instrText>
            </w:r>
            <w:r w:rsidR="00394B51">
              <w:rPr>
                <w:noProof/>
                <w:webHidden/>
                <w:rtl/>
              </w:rPr>
              <w:instrText xml:space="preserve"> _</w:instrText>
            </w:r>
            <w:r w:rsidR="00394B51">
              <w:rPr>
                <w:noProof/>
                <w:webHidden/>
              </w:rPr>
              <w:instrText>Toc507052163 \h</w:instrText>
            </w:r>
            <w:r w:rsidR="00394B51">
              <w:rPr>
                <w:noProof/>
                <w:webHidden/>
                <w:rtl/>
              </w:rPr>
              <w:instrText xml:space="preserve"> </w:instrText>
            </w:r>
            <w:r w:rsidR="00394B51">
              <w:rPr>
                <w:rStyle w:val="Hyperlink"/>
                <w:noProof/>
                <w:rtl/>
              </w:rPr>
            </w:r>
            <w:r w:rsidR="00394B51">
              <w:rPr>
                <w:rStyle w:val="Hyperlink"/>
                <w:noProof/>
                <w:rtl/>
              </w:rPr>
              <w:fldChar w:fldCharType="separate"/>
            </w:r>
            <w:r w:rsidR="00394B51">
              <w:rPr>
                <w:noProof/>
                <w:webHidden/>
                <w:rtl/>
              </w:rPr>
              <w:t>8</w:t>
            </w:r>
            <w:r w:rsidR="00394B51">
              <w:rPr>
                <w:rStyle w:val="Hyperlink"/>
                <w:noProof/>
                <w:rtl/>
              </w:rPr>
              <w:fldChar w:fldCharType="end"/>
            </w:r>
          </w:hyperlink>
        </w:p>
        <w:p w:rsidR="00394B51" w:rsidRDefault="001E4CAE">
          <w:pPr>
            <w:pStyle w:val="TOC1"/>
            <w:tabs>
              <w:tab w:val="right" w:leader="dot" w:pos="8296"/>
            </w:tabs>
            <w:rPr>
              <w:noProof/>
              <w:rtl/>
            </w:rPr>
          </w:pPr>
          <w:hyperlink w:anchor="_Toc507052164" w:history="1">
            <w:r w:rsidR="00394B51" w:rsidRPr="002F3145">
              <w:rPr>
                <w:rStyle w:val="Hyperlink"/>
                <w:rFonts w:hint="eastAsia"/>
                <w:noProof/>
                <w:rtl/>
              </w:rPr>
              <w:t>סטטוס</w:t>
            </w:r>
            <w:r w:rsidR="00394B51" w:rsidRPr="002F3145">
              <w:rPr>
                <w:rStyle w:val="Hyperlink"/>
                <w:noProof/>
                <w:rtl/>
              </w:rPr>
              <w:t xml:space="preserve"> </w:t>
            </w:r>
            <w:r w:rsidR="00394B51" w:rsidRPr="002F3145">
              <w:rPr>
                <w:rStyle w:val="Hyperlink"/>
                <w:rFonts w:hint="eastAsia"/>
                <w:noProof/>
                <w:rtl/>
              </w:rPr>
              <w:t>קוו</w:t>
            </w:r>
            <w:r w:rsidR="00394B51" w:rsidRPr="002F3145">
              <w:rPr>
                <w:rStyle w:val="Hyperlink"/>
                <w:noProof/>
                <w:rtl/>
              </w:rPr>
              <w:t>:</w:t>
            </w:r>
            <w:r w:rsidR="00394B51">
              <w:rPr>
                <w:noProof/>
                <w:webHidden/>
                <w:rtl/>
              </w:rPr>
              <w:tab/>
            </w:r>
            <w:r w:rsidR="00394B51">
              <w:rPr>
                <w:rStyle w:val="Hyperlink"/>
                <w:noProof/>
                <w:rtl/>
              </w:rPr>
              <w:fldChar w:fldCharType="begin"/>
            </w:r>
            <w:r w:rsidR="00394B51">
              <w:rPr>
                <w:noProof/>
                <w:webHidden/>
                <w:rtl/>
              </w:rPr>
              <w:instrText xml:space="preserve"> </w:instrText>
            </w:r>
            <w:r w:rsidR="00394B51">
              <w:rPr>
                <w:noProof/>
                <w:webHidden/>
              </w:rPr>
              <w:instrText>PAGEREF</w:instrText>
            </w:r>
            <w:r w:rsidR="00394B51">
              <w:rPr>
                <w:noProof/>
                <w:webHidden/>
                <w:rtl/>
              </w:rPr>
              <w:instrText xml:space="preserve"> _</w:instrText>
            </w:r>
            <w:r w:rsidR="00394B51">
              <w:rPr>
                <w:noProof/>
                <w:webHidden/>
              </w:rPr>
              <w:instrText>Toc507052164 \h</w:instrText>
            </w:r>
            <w:r w:rsidR="00394B51">
              <w:rPr>
                <w:noProof/>
                <w:webHidden/>
                <w:rtl/>
              </w:rPr>
              <w:instrText xml:space="preserve"> </w:instrText>
            </w:r>
            <w:r w:rsidR="00394B51">
              <w:rPr>
                <w:rStyle w:val="Hyperlink"/>
                <w:noProof/>
                <w:rtl/>
              </w:rPr>
            </w:r>
            <w:r w:rsidR="00394B51">
              <w:rPr>
                <w:rStyle w:val="Hyperlink"/>
                <w:noProof/>
                <w:rtl/>
              </w:rPr>
              <w:fldChar w:fldCharType="separate"/>
            </w:r>
            <w:r w:rsidR="00394B51">
              <w:rPr>
                <w:noProof/>
                <w:webHidden/>
                <w:rtl/>
              </w:rPr>
              <w:t>9</w:t>
            </w:r>
            <w:r w:rsidR="00394B51">
              <w:rPr>
                <w:rStyle w:val="Hyperlink"/>
                <w:noProof/>
                <w:rtl/>
              </w:rPr>
              <w:fldChar w:fldCharType="end"/>
            </w:r>
          </w:hyperlink>
        </w:p>
        <w:p w:rsidR="00394B51" w:rsidRDefault="001E4CAE">
          <w:pPr>
            <w:pStyle w:val="TOC1"/>
            <w:tabs>
              <w:tab w:val="right" w:leader="dot" w:pos="8296"/>
            </w:tabs>
            <w:rPr>
              <w:noProof/>
              <w:rtl/>
            </w:rPr>
          </w:pPr>
          <w:hyperlink w:anchor="_Toc507052165" w:history="1">
            <w:r w:rsidR="00394B51" w:rsidRPr="002F3145">
              <w:rPr>
                <w:rStyle w:val="Hyperlink"/>
                <w:rFonts w:hint="eastAsia"/>
                <w:noProof/>
                <w:rtl/>
              </w:rPr>
              <w:t>מטרות</w:t>
            </w:r>
            <w:r w:rsidR="00394B51" w:rsidRPr="002F3145">
              <w:rPr>
                <w:rStyle w:val="Hyperlink"/>
                <w:noProof/>
                <w:rtl/>
              </w:rPr>
              <w:t xml:space="preserve"> </w:t>
            </w:r>
            <w:r w:rsidR="00394B51" w:rsidRPr="002F3145">
              <w:rPr>
                <w:rStyle w:val="Hyperlink"/>
                <w:rFonts w:hint="eastAsia"/>
                <w:noProof/>
                <w:rtl/>
              </w:rPr>
              <w:t>העבודה</w:t>
            </w:r>
            <w:r w:rsidR="00394B51" w:rsidRPr="002F3145">
              <w:rPr>
                <w:rStyle w:val="Hyperlink"/>
                <w:noProof/>
                <w:rtl/>
              </w:rPr>
              <w:t>:</w:t>
            </w:r>
            <w:r w:rsidR="00394B51">
              <w:rPr>
                <w:noProof/>
                <w:webHidden/>
                <w:rtl/>
              </w:rPr>
              <w:tab/>
            </w:r>
            <w:r w:rsidR="00394B51">
              <w:rPr>
                <w:rStyle w:val="Hyperlink"/>
                <w:noProof/>
                <w:rtl/>
              </w:rPr>
              <w:fldChar w:fldCharType="begin"/>
            </w:r>
            <w:r w:rsidR="00394B51">
              <w:rPr>
                <w:noProof/>
                <w:webHidden/>
                <w:rtl/>
              </w:rPr>
              <w:instrText xml:space="preserve"> </w:instrText>
            </w:r>
            <w:r w:rsidR="00394B51">
              <w:rPr>
                <w:noProof/>
                <w:webHidden/>
              </w:rPr>
              <w:instrText>PAGEREF</w:instrText>
            </w:r>
            <w:r w:rsidR="00394B51">
              <w:rPr>
                <w:noProof/>
                <w:webHidden/>
                <w:rtl/>
              </w:rPr>
              <w:instrText xml:space="preserve"> _</w:instrText>
            </w:r>
            <w:r w:rsidR="00394B51">
              <w:rPr>
                <w:noProof/>
                <w:webHidden/>
              </w:rPr>
              <w:instrText>Toc507052165 \h</w:instrText>
            </w:r>
            <w:r w:rsidR="00394B51">
              <w:rPr>
                <w:noProof/>
                <w:webHidden/>
                <w:rtl/>
              </w:rPr>
              <w:instrText xml:space="preserve"> </w:instrText>
            </w:r>
            <w:r w:rsidR="00394B51">
              <w:rPr>
                <w:rStyle w:val="Hyperlink"/>
                <w:noProof/>
                <w:rtl/>
              </w:rPr>
            </w:r>
            <w:r w:rsidR="00394B51">
              <w:rPr>
                <w:rStyle w:val="Hyperlink"/>
                <w:noProof/>
                <w:rtl/>
              </w:rPr>
              <w:fldChar w:fldCharType="separate"/>
            </w:r>
            <w:r w:rsidR="00394B51">
              <w:rPr>
                <w:noProof/>
                <w:webHidden/>
                <w:rtl/>
              </w:rPr>
              <w:t>10</w:t>
            </w:r>
            <w:r w:rsidR="00394B51">
              <w:rPr>
                <w:rStyle w:val="Hyperlink"/>
                <w:noProof/>
                <w:rtl/>
              </w:rPr>
              <w:fldChar w:fldCharType="end"/>
            </w:r>
          </w:hyperlink>
        </w:p>
        <w:p w:rsidR="00394B51" w:rsidRDefault="001E4CAE">
          <w:pPr>
            <w:pStyle w:val="TOC1"/>
            <w:tabs>
              <w:tab w:val="right" w:leader="dot" w:pos="8296"/>
            </w:tabs>
            <w:rPr>
              <w:noProof/>
              <w:rtl/>
            </w:rPr>
          </w:pPr>
          <w:hyperlink w:anchor="_Toc507052166" w:history="1">
            <w:r w:rsidR="00394B51" w:rsidRPr="002F3145">
              <w:rPr>
                <w:rStyle w:val="Hyperlink"/>
                <w:rFonts w:hint="eastAsia"/>
                <w:noProof/>
                <w:rtl/>
              </w:rPr>
              <w:t>שאלות</w:t>
            </w:r>
            <w:r w:rsidR="00394B51" w:rsidRPr="002F3145">
              <w:rPr>
                <w:rStyle w:val="Hyperlink"/>
                <w:noProof/>
                <w:rtl/>
              </w:rPr>
              <w:t xml:space="preserve"> </w:t>
            </w:r>
            <w:r w:rsidR="00394B51" w:rsidRPr="002F3145">
              <w:rPr>
                <w:rStyle w:val="Hyperlink"/>
                <w:rFonts w:hint="eastAsia"/>
                <w:noProof/>
                <w:rtl/>
              </w:rPr>
              <w:t>המחקר</w:t>
            </w:r>
            <w:r w:rsidR="00394B51" w:rsidRPr="002F3145">
              <w:rPr>
                <w:rStyle w:val="Hyperlink"/>
                <w:noProof/>
                <w:rtl/>
              </w:rPr>
              <w:t>:</w:t>
            </w:r>
            <w:r w:rsidR="00394B51">
              <w:rPr>
                <w:noProof/>
                <w:webHidden/>
                <w:rtl/>
              </w:rPr>
              <w:tab/>
            </w:r>
            <w:r w:rsidR="00394B51">
              <w:rPr>
                <w:rStyle w:val="Hyperlink"/>
                <w:noProof/>
                <w:rtl/>
              </w:rPr>
              <w:fldChar w:fldCharType="begin"/>
            </w:r>
            <w:r w:rsidR="00394B51">
              <w:rPr>
                <w:noProof/>
                <w:webHidden/>
                <w:rtl/>
              </w:rPr>
              <w:instrText xml:space="preserve"> </w:instrText>
            </w:r>
            <w:r w:rsidR="00394B51">
              <w:rPr>
                <w:noProof/>
                <w:webHidden/>
              </w:rPr>
              <w:instrText>PAGEREF</w:instrText>
            </w:r>
            <w:r w:rsidR="00394B51">
              <w:rPr>
                <w:noProof/>
                <w:webHidden/>
                <w:rtl/>
              </w:rPr>
              <w:instrText xml:space="preserve"> _</w:instrText>
            </w:r>
            <w:r w:rsidR="00394B51">
              <w:rPr>
                <w:noProof/>
                <w:webHidden/>
              </w:rPr>
              <w:instrText>Toc507052166 \h</w:instrText>
            </w:r>
            <w:r w:rsidR="00394B51">
              <w:rPr>
                <w:noProof/>
                <w:webHidden/>
                <w:rtl/>
              </w:rPr>
              <w:instrText xml:space="preserve"> </w:instrText>
            </w:r>
            <w:r w:rsidR="00394B51">
              <w:rPr>
                <w:rStyle w:val="Hyperlink"/>
                <w:noProof/>
                <w:rtl/>
              </w:rPr>
            </w:r>
            <w:r w:rsidR="00394B51">
              <w:rPr>
                <w:rStyle w:val="Hyperlink"/>
                <w:noProof/>
                <w:rtl/>
              </w:rPr>
              <w:fldChar w:fldCharType="separate"/>
            </w:r>
            <w:r w:rsidR="00394B51">
              <w:rPr>
                <w:noProof/>
                <w:webHidden/>
                <w:rtl/>
              </w:rPr>
              <w:t>11</w:t>
            </w:r>
            <w:r w:rsidR="00394B51">
              <w:rPr>
                <w:rStyle w:val="Hyperlink"/>
                <w:noProof/>
                <w:rtl/>
              </w:rPr>
              <w:fldChar w:fldCharType="end"/>
            </w:r>
          </w:hyperlink>
        </w:p>
        <w:p w:rsidR="00394B51" w:rsidRDefault="001E4CAE">
          <w:pPr>
            <w:pStyle w:val="TOC1"/>
            <w:tabs>
              <w:tab w:val="right" w:leader="dot" w:pos="8296"/>
            </w:tabs>
            <w:rPr>
              <w:noProof/>
              <w:rtl/>
            </w:rPr>
          </w:pPr>
          <w:hyperlink w:anchor="_Toc507052167" w:history="1">
            <w:r w:rsidR="00394B51" w:rsidRPr="002F3145">
              <w:rPr>
                <w:rStyle w:val="Hyperlink"/>
                <w:rFonts w:hint="eastAsia"/>
                <w:noProof/>
                <w:rtl/>
              </w:rPr>
              <w:t>שיטת</w:t>
            </w:r>
            <w:r w:rsidR="00394B51" w:rsidRPr="002F3145">
              <w:rPr>
                <w:rStyle w:val="Hyperlink"/>
                <w:noProof/>
                <w:rtl/>
              </w:rPr>
              <w:t xml:space="preserve"> </w:t>
            </w:r>
            <w:r w:rsidR="00394B51" w:rsidRPr="002F3145">
              <w:rPr>
                <w:rStyle w:val="Hyperlink"/>
                <w:rFonts w:hint="eastAsia"/>
                <w:noProof/>
                <w:rtl/>
              </w:rPr>
              <w:t>המחקר</w:t>
            </w:r>
            <w:r w:rsidR="00394B51" w:rsidRPr="002F3145">
              <w:rPr>
                <w:rStyle w:val="Hyperlink"/>
                <w:noProof/>
                <w:rtl/>
              </w:rPr>
              <w:t>:</w:t>
            </w:r>
            <w:r w:rsidR="00394B51">
              <w:rPr>
                <w:noProof/>
                <w:webHidden/>
                <w:rtl/>
              </w:rPr>
              <w:tab/>
            </w:r>
            <w:r w:rsidR="00394B51">
              <w:rPr>
                <w:rStyle w:val="Hyperlink"/>
                <w:noProof/>
                <w:rtl/>
              </w:rPr>
              <w:fldChar w:fldCharType="begin"/>
            </w:r>
            <w:r w:rsidR="00394B51">
              <w:rPr>
                <w:noProof/>
                <w:webHidden/>
                <w:rtl/>
              </w:rPr>
              <w:instrText xml:space="preserve"> </w:instrText>
            </w:r>
            <w:r w:rsidR="00394B51">
              <w:rPr>
                <w:noProof/>
                <w:webHidden/>
              </w:rPr>
              <w:instrText>PAGEREF</w:instrText>
            </w:r>
            <w:r w:rsidR="00394B51">
              <w:rPr>
                <w:noProof/>
                <w:webHidden/>
                <w:rtl/>
              </w:rPr>
              <w:instrText xml:space="preserve"> _</w:instrText>
            </w:r>
            <w:r w:rsidR="00394B51">
              <w:rPr>
                <w:noProof/>
                <w:webHidden/>
              </w:rPr>
              <w:instrText>Toc507052167 \h</w:instrText>
            </w:r>
            <w:r w:rsidR="00394B51">
              <w:rPr>
                <w:noProof/>
                <w:webHidden/>
                <w:rtl/>
              </w:rPr>
              <w:instrText xml:space="preserve"> </w:instrText>
            </w:r>
            <w:r w:rsidR="00394B51">
              <w:rPr>
                <w:rStyle w:val="Hyperlink"/>
                <w:noProof/>
                <w:rtl/>
              </w:rPr>
            </w:r>
            <w:r w:rsidR="00394B51">
              <w:rPr>
                <w:rStyle w:val="Hyperlink"/>
                <w:noProof/>
                <w:rtl/>
              </w:rPr>
              <w:fldChar w:fldCharType="separate"/>
            </w:r>
            <w:r w:rsidR="00394B51">
              <w:rPr>
                <w:noProof/>
                <w:webHidden/>
                <w:rtl/>
              </w:rPr>
              <w:t>11</w:t>
            </w:r>
            <w:r w:rsidR="00394B51">
              <w:rPr>
                <w:rStyle w:val="Hyperlink"/>
                <w:noProof/>
                <w:rtl/>
              </w:rPr>
              <w:fldChar w:fldCharType="end"/>
            </w:r>
          </w:hyperlink>
        </w:p>
        <w:p w:rsidR="00394B51" w:rsidRDefault="001E4CAE">
          <w:pPr>
            <w:pStyle w:val="TOC1"/>
            <w:tabs>
              <w:tab w:val="right" w:leader="dot" w:pos="8296"/>
            </w:tabs>
            <w:rPr>
              <w:noProof/>
              <w:rtl/>
            </w:rPr>
          </w:pPr>
          <w:hyperlink w:anchor="_Toc507052168" w:history="1">
            <w:r w:rsidR="00394B51" w:rsidRPr="002F3145">
              <w:rPr>
                <w:rStyle w:val="Hyperlink"/>
                <w:rFonts w:hint="eastAsia"/>
                <w:noProof/>
                <w:rtl/>
              </w:rPr>
              <w:t>טענות</w:t>
            </w:r>
            <w:r w:rsidR="00394B51" w:rsidRPr="002F3145">
              <w:rPr>
                <w:rStyle w:val="Hyperlink"/>
                <w:noProof/>
                <w:rtl/>
              </w:rPr>
              <w:t xml:space="preserve"> </w:t>
            </w:r>
            <w:r w:rsidR="00394B51" w:rsidRPr="002F3145">
              <w:rPr>
                <w:rStyle w:val="Hyperlink"/>
                <w:rFonts w:hint="eastAsia"/>
                <w:noProof/>
                <w:rtl/>
              </w:rPr>
              <w:t>המחקר</w:t>
            </w:r>
            <w:r w:rsidR="00394B51" w:rsidRPr="002F3145">
              <w:rPr>
                <w:rStyle w:val="Hyperlink"/>
                <w:noProof/>
                <w:rtl/>
              </w:rPr>
              <w:t>:</w:t>
            </w:r>
            <w:r w:rsidR="00394B51">
              <w:rPr>
                <w:noProof/>
                <w:webHidden/>
                <w:rtl/>
              </w:rPr>
              <w:tab/>
            </w:r>
            <w:r w:rsidR="00394B51">
              <w:rPr>
                <w:rStyle w:val="Hyperlink"/>
                <w:noProof/>
                <w:rtl/>
              </w:rPr>
              <w:fldChar w:fldCharType="begin"/>
            </w:r>
            <w:r w:rsidR="00394B51">
              <w:rPr>
                <w:noProof/>
                <w:webHidden/>
                <w:rtl/>
              </w:rPr>
              <w:instrText xml:space="preserve"> </w:instrText>
            </w:r>
            <w:r w:rsidR="00394B51">
              <w:rPr>
                <w:noProof/>
                <w:webHidden/>
              </w:rPr>
              <w:instrText>PAGEREF</w:instrText>
            </w:r>
            <w:r w:rsidR="00394B51">
              <w:rPr>
                <w:noProof/>
                <w:webHidden/>
                <w:rtl/>
              </w:rPr>
              <w:instrText xml:space="preserve"> _</w:instrText>
            </w:r>
            <w:r w:rsidR="00394B51">
              <w:rPr>
                <w:noProof/>
                <w:webHidden/>
              </w:rPr>
              <w:instrText>Toc507052168 \h</w:instrText>
            </w:r>
            <w:r w:rsidR="00394B51">
              <w:rPr>
                <w:noProof/>
                <w:webHidden/>
                <w:rtl/>
              </w:rPr>
              <w:instrText xml:space="preserve"> </w:instrText>
            </w:r>
            <w:r w:rsidR="00394B51">
              <w:rPr>
                <w:rStyle w:val="Hyperlink"/>
                <w:noProof/>
                <w:rtl/>
              </w:rPr>
            </w:r>
            <w:r w:rsidR="00394B51">
              <w:rPr>
                <w:rStyle w:val="Hyperlink"/>
                <w:noProof/>
                <w:rtl/>
              </w:rPr>
              <w:fldChar w:fldCharType="separate"/>
            </w:r>
            <w:r w:rsidR="00394B51">
              <w:rPr>
                <w:noProof/>
                <w:webHidden/>
                <w:rtl/>
              </w:rPr>
              <w:t>12</w:t>
            </w:r>
            <w:r w:rsidR="00394B51">
              <w:rPr>
                <w:rStyle w:val="Hyperlink"/>
                <w:noProof/>
                <w:rtl/>
              </w:rPr>
              <w:fldChar w:fldCharType="end"/>
            </w:r>
          </w:hyperlink>
        </w:p>
        <w:p w:rsidR="00394B51" w:rsidRDefault="001E4CAE">
          <w:pPr>
            <w:pStyle w:val="TOC1"/>
            <w:tabs>
              <w:tab w:val="right" w:leader="dot" w:pos="8296"/>
            </w:tabs>
            <w:rPr>
              <w:noProof/>
              <w:rtl/>
            </w:rPr>
          </w:pPr>
          <w:hyperlink w:anchor="_Toc507052169" w:history="1">
            <w:r w:rsidR="00394B51" w:rsidRPr="002F3145">
              <w:rPr>
                <w:rStyle w:val="Hyperlink"/>
                <w:rFonts w:hint="eastAsia"/>
                <w:noProof/>
                <w:rtl/>
              </w:rPr>
              <w:t>תיחום</w:t>
            </w:r>
            <w:r w:rsidR="00394B51" w:rsidRPr="002F3145">
              <w:rPr>
                <w:rStyle w:val="Hyperlink"/>
                <w:noProof/>
                <w:rtl/>
              </w:rPr>
              <w:t xml:space="preserve"> </w:t>
            </w:r>
            <w:r w:rsidR="00394B51" w:rsidRPr="002F3145">
              <w:rPr>
                <w:rStyle w:val="Hyperlink"/>
                <w:rFonts w:hint="eastAsia"/>
                <w:noProof/>
                <w:rtl/>
              </w:rPr>
              <w:t>העבודה</w:t>
            </w:r>
            <w:r w:rsidR="00394B51" w:rsidRPr="002F3145">
              <w:rPr>
                <w:rStyle w:val="Hyperlink"/>
                <w:noProof/>
                <w:rtl/>
              </w:rPr>
              <w:t>:</w:t>
            </w:r>
            <w:r w:rsidR="00394B51">
              <w:rPr>
                <w:noProof/>
                <w:webHidden/>
                <w:rtl/>
              </w:rPr>
              <w:tab/>
            </w:r>
            <w:r w:rsidR="00394B51">
              <w:rPr>
                <w:rStyle w:val="Hyperlink"/>
                <w:noProof/>
                <w:rtl/>
              </w:rPr>
              <w:fldChar w:fldCharType="begin"/>
            </w:r>
            <w:r w:rsidR="00394B51">
              <w:rPr>
                <w:noProof/>
                <w:webHidden/>
                <w:rtl/>
              </w:rPr>
              <w:instrText xml:space="preserve"> </w:instrText>
            </w:r>
            <w:r w:rsidR="00394B51">
              <w:rPr>
                <w:noProof/>
                <w:webHidden/>
              </w:rPr>
              <w:instrText>PAGEREF</w:instrText>
            </w:r>
            <w:r w:rsidR="00394B51">
              <w:rPr>
                <w:noProof/>
                <w:webHidden/>
                <w:rtl/>
              </w:rPr>
              <w:instrText xml:space="preserve"> _</w:instrText>
            </w:r>
            <w:r w:rsidR="00394B51">
              <w:rPr>
                <w:noProof/>
                <w:webHidden/>
              </w:rPr>
              <w:instrText>Toc507052169 \h</w:instrText>
            </w:r>
            <w:r w:rsidR="00394B51">
              <w:rPr>
                <w:noProof/>
                <w:webHidden/>
                <w:rtl/>
              </w:rPr>
              <w:instrText xml:space="preserve"> </w:instrText>
            </w:r>
            <w:r w:rsidR="00394B51">
              <w:rPr>
                <w:rStyle w:val="Hyperlink"/>
                <w:noProof/>
                <w:rtl/>
              </w:rPr>
            </w:r>
            <w:r w:rsidR="00394B51">
              <w:rPr>
                <w:rStyle w:val="Hyperlink"/>
                <w:noProof/>
                <w:rtl/>
              </w:rPr>
              <w:fldChar w:fldCharType="separate"/>
            </w:r>
            <w:r w:rsidR="00394B51">
              <w:rPr>
                <w:noProof/>
                <w:webHidden/>
                <w:rtl/>
              </w:rPr>
              <w:t>12</w:t>
            </w:r>
            <w:r w:rsidR="00394B51">
              <w:rPr>
                <w:rStyle w:val="Hyperlink"/>
                <w:noProof/>
                <w:rtl/>
              </w:rPr>
              <w:fldChar w:fldCharType="end"/>
            </w:r>
          </w:hyperlink>
        </w:p>
        <w:p w:rsidR="00394B51" w:rsidRDefault="001E4CAE">
          <w:pPr>
            <w:pStyle w:val="TOC1"/>
            <w:tabs>
              <w:tab w:val="right" w:leader="dot" w:pos="8296"/>
            </w:tabs>
            <w:rPr>
              <w:noProof/>
              <w:rtl/>
            </w:rPr>
          </w:pPr>
          <w:hyperlink w:anchor="_Toc507052170" w:history="1">
            <w:r w:rsidR="00394B51" w:rsidRPr="002F3145">
              <w:rPr>
                <w:rStyle w:val="Hyperlink"/>
                <w:rFonts w:hint="eastAsia"/>
                <w:noProof/>
                <w:rtl/>
              </w:rPr>
              <w:t>ראשי</w:t>
            </w:r>
            <w:r w:rsidR="00394B51" w:rsidRPr="002F3145">
              <w:rPr>
                <w:rStyle w:val="Hyperlink"/>
                <w:noProof/>
                <w:rtl/>
              </w:rPr>
              <w:t xml:space="preserve"> </w:t>
            </w:r>
            <w:r w:rsidR="00394B51" w:rsidRPr="002F3145">
              <w:rPr>
                <w:rStyle w:val="Hyperlink"/>
                <w:rFonts w:hint="eastAsia"/>
                <w:noProof/>
                <w:rtl/>
              </w:rPr>
              <w:t>הפרקים</w:t>
            </w:r>
            <w:r w:rsidR="00394B51" w:rsidRPr="002F3145">
              <w:rPr>
                <w:rStyle w:val="Hyperlink"/>
                <w:noProof/>
                <w:rtl/>
              </w:rPr>
              <w:t>:</w:t>
            </w:r>
            <w:r w:rsidR="00394B51">
              <w:rPr>
                <w:noProof/>
                <w:webHidden/>
                <w:rtl/>
              </w:rPr>
              <w:tab/>
            </w:r>
            <w:r w:rsidR="00394B51">
              <w:rPr>
                <w:rStyle w:val="Hyperlink"/>
                <w:noProof/>
                <w:rtl/>
              </w:rPr>
              <w:fldChar w:fldCharType="begin"/>
            </w:r>
            <w:r w:rsidR="00394B51">
              <w:rPr>
                <w:noProof/>
                <w:webHidden/>
                <w:rtl/>
              </w:rPr>
              <w:instrText xml:space="preserve"> </w:instrText>
            </w:r>
            <w:r w:rsidR="00394B51">
              <w:rPr>
                <w:noProof/>
                <w:webHidden/>
              </w:rPr>
              <w:instrText>PAGEREF</w:instrText>
            </w:r>
            <w:r w:rsidR="00394B51">
              <w:rPr>
                <w:noProof/>
                <w:webHidden/>
                <w:rtl/>
              </w:rPr>
              <w:instrText xml:space="preserve"> _</w:instrText>
            </w:r>
            <w:r w:rsidR="00394B51">
              <w:rPr>
                <w:noProof/>
                <w:webHidden/>
              </w:rPr>
              <w:instrText>Toc507052170 \h</w:instrText>
            </w:r>
            <w:r w:rsidR="00394B51">
              <w:rPr>
                <w:noProof/>
                <w:webHidden/>
                <w:rtl/>
              </w:rPr>
              <w:instrText xml:space="preserve"> </w:instrText>
            </w:r>
            <w:r w:rsidR="00394B51">
              <w:rPr>
                <w:rStyle w:val="Hyperlink"/>
                <w:noProof/>
                <w:rtl/>
              </w:rPr>
            </w:r>
            <w:r w:rsidR="00394B51">
              <w:rPr>
                <w:rStyle w:val="Hyperlink"/>
                <w:noProof/>
                <w:rtl/>
              </w:rPr>
              <w:fldChar w:fldCharType="separate"/>
            </w:r>
            <w:r w:rsidR="00394B51">
              <w:rPr>
                <w:noProof/>
                <w:webHidden/>
                <w:rtl/>
              </w:rPr>
              <w:t>12</w:t>
            </w:r>
            <w:r w:rsidR="00394B51">
              <w:rPr>
                <w:rStyle w:val="Hyperlink"/>
                <w:noProof/>
                <w:rtl/>
              </w:rPr>
              <w:fldChar w:fldCharType="end"/>
            </w:r>
          </w:hyperlink>
        </w:p>
        <w:p w:rsidR="00394B51" w:rsidRDefault="001E4CAE">
          <w:pPr>
            <w:pStyle w:val="TOC1"/>
            <w:tabs>
              <w:tab w:val="right" w:leader="dot" w:pos="8296"/>
            </w:tabs>
            <w:rPr>
              <w:noProof/>
              <w:rtl/>
            </w:rPr>
          </w:pPr>
          <w:hyperlink w:anchor="_Toc507052171" w:history="1">
            <w:r w:rsidR="00394B51" w:rsidRPr="002F3145">
              <w:rPr>
                <w:rStyle w:val="Hyperlink"/>
                <w:rFonts w:hint="eastAsia"/>
                <w:noProof/>
                <w:rtl/>
              </w:rPr>
              <w:t>חשיבות</w:t>
            </w:r>
            <w:r w:rsidR="00394B51" w:rsidRPr="002F3145">
              <w:rPr>
                <w:rStyle w:val="Hyperlink"/>
                <w:noProof/>
                <w:rtl/>
              </w:rPr>
              <w:t xml:space="preserve"> </w:t>
            </w:r>
            <w:r w:rsidR="00394B51" w:rsidRPr="002F3145">
              <w:rPr>
                <w:rStyle w:val="Hyperlink"/>
                <w:rFonts w:hint="eastAsia"/>
                <w:noProof/>
                <w:rtl/>
              </w:rPr>
              <w:t>העבודה</w:t>
            </w:r>
            <w:r w:rsidR="00394B51" w:rsidRPr="002F3145">
              <w:rPr>
                <w:rStyle w:val="Hyperlink"/>
                <w:noProof/>
                <w:rtl/>
              </w:rPr>
              <w:t>:</w:t>
            </w:r>
            <w:r w:rsidR="00394B51">
              <w:rPr>
                <w:noProof/>
                <w:webHidden/>
                <w:rtl/>
              </w:rPr>
              <w:tab/>
            </w:r>
            <w:r w:rsidR="00394B51">
              <w:rPr>
                <w:rStyle w:val="Hyperlink"/>
                <w:noProof/>
                <w:rtl/>
              </w:rPr>
              <w:fldChar w:fldCharType="begin"/>
            </w:r>
            <w:r w:rsidR="00394B51">
              <w:rPr>
                <w:noProof/>
                <w:webHidden/>
                <w:rtl/>
              </w:rPr>
              <w:instrText xml:space="preserve"> </w:instrText>
            </w:r>
            <w:r w:rsidR="00394B51">
              <w:rPr>
                <w:noProof/>
                <w:webHidden/>
              </w:rPr>
              <w:instrText>PAGEREF</w:instrText>
            </w:r>
            <w:r w:rsidR="00394B51">
              <w:rPr>
                <w:noProof/>
                <w:webHidden/>
                <w:rtl/>
              </w:rPr>
              <w:instrText xml:space="preserve"> _</w:instrText>
            </w:r>
            <w:r w:rsidR="00394B51">
              <w:rPr>
                <w:noProof/>
                <w:webHidden/>
              </w:rPr>
              <w:instrText>Toc507052171 \h</w:instrText>
            </w:r>
            <w:r w:rsidR="00394B51">
              <w:rPr>
                <w:noProof/>
                <w:webHidden/>
                <w:rtl/>
              </w:rPr>
              <w:instrText xml:space="preserve"> </w:instrText>
            </w:r>
            <w:r w:rsidR="00394B51">
              <w:rPr>
                <w:rStyle w:val="Hyperlink"/>
                <w:noProof/>
                <w:rtl/>
              </w:rPr>
            </w:r>
            <w:r w:rsidR="00394B51">
              <w:rPr>
                <w:rStyle w:val="Hyperlink"/>
                <w:noProof/>
                <w:rtl/>
              </w:rPr>
              <w:fldChar w:fldCharType="separate"/>
            </w:r>
            <w:r w:rsidR="00394B51">
              <w:rPr>
                <w:noProof/>
                <w:webHidden/>
                <w:rtl/>
              </w:rPr>
              <w:t>12</w:t>
            </w:r>
            <w:r w:rsidR="00394B51">
              <w:rPr>
                <w:rStyle w:val="Hyperlink"/>
                <w:noProof/>
                <w:rtl/>
              </w:rPr>
              <w:fldChar w:fldCharType="end"/>
            </w:r>
          </w:hyperlink>
        </w:p>
        <w:p w:rsidR="00394B51" w:rsidRDefault="001E4CAE">
          <w:pPr>
            <w:pStyle w:val="TOC1"/>
            <w:tabs>
              <w:tab w:val="right" w:leader="dot" w:pos="8296"/>
            </w:tabs>
            <w:rPr>
              <w:noProof/>
              <w:rtl/>
            </w:rPr>
          </w:pPr>
          <w:hyperlink w:anchor="_Toc507052172" w:history="1">
            <w:r w:rsidR="00394B51" w:rsidRPr="002F3145">
              <w:rPr>
                <w:rStyle w:val="Hyperlink"/>
                <w:rFonts w:hint="eastAsia"/>
                <w:noProof/>
                <w:rtl/>
              </w:rPr>
              <w:t>ביבליוגרפיה</w:t>
            </w:r>
            <w:r w:rsidR="00394B51" w:rsidRPr="002F3145">
              <w:rPr>
                <w:rStyle w:val="Hyperlink"/>
                <w:noProof/>
                <w:rtl/>
              </w:rPr>
              <w:t>:</w:t>
            </w:r>
            <w:r w:rsidR="00394B51">
              <w:rPr>
                <w:noProof/>
                <w:webHidden/>
                <w:rtl/>
              </w:rPr>
              <w:tab/>
            </w:r>
            <w:r w:rsidR="00394B51">
              <w:rPr>
                <w:rStyle w:val="Hyperlink"/>
                <w:noProof/>
                <w:rtl/>
              </w:rPr>
              <w:fldChar w:fldCharType="begin"/>
            </w:r>
            <w:r w:rsidR="00394B51">
              <w:rPr>
                <w:noProof/>
                <w:webHidden/>
                <w:rtl/>
              </w:rPr>
              <w:instrText xml:space="preserve"> </w:instrText>
            </w:r>
            <w:r w:rsidR="00394B51">
              <w:rPr>
                <w:noProof/>
                <w:webHidden/>
              </w:rPr>
              <w:instrText>PAGEREF</w:instrText>
            </w:r>
            <w:r w:rsidR="00394B51">
              <w:rPr>
                <w:noProof/>
                <w:webHidden/>
                <w:rtl/>
              </w:rPr>
              <w:instrText xml:space="preserve"> _</w:instrText>
            </w:r>
            <w:r w:rsidR="00394B51">
              <w:rPr>
                <w:noProof/>
                <w:webHidden/>
              </w:rPr>
              <w:instrText>Toc507052172 \h</w:instrText>
            </w:r>
            <w:r w:rsidR="00394B51">
              <w:rPr>
                <w:noProof/>
                <w:webHidden/>
                <w:rtl/>
              </w:rPr>
              <w:instrText xml:space="preserve"> </w:instrText>
            </w:r>
            <w:r w:rsidR="00394B51">
              <w:rPr>
                <w:rStyle w:val="Hyperlink"/>
                <w:noProof/>
                <w:rtl/>
              </w:rPr>
            </w:r>
            <w:r w:rsidR="00394B51">
              <w:rPr>
                <w:rStyle w:val="Hyperlink"/>
                <w:noProof/>
                <w:rtl/>
              </w:rPr>
              <w:fldChar w:fldCharType="separate"/>
            </w:r>
            <w:r w:rsidR="00394B51">
              <w:rPr>
                <w:noProof/>
                <w:webHidden/>
                <w:rtl/>
              </w:rPr>
              <w:t>13</w:t>
            </w:r>
            <w:r w:rsidR="00394B51">
              <w:rPr>
                <w:rStyle w:val="Hyperlink"/>
                <w:noProof/>
                <w:rtl/>
              </w:rPr>
              <w:fldChar w:fldCharType="end"/>
            </w:r>
          </w:hyperlink>
        </w:p>
        <w:p w:rsidR="00394B51" w:rsidRDefault="00394B51">
          <w:pPr>
            <w:rPr>
              <w:rtl/>
              <w:cs/>
            </w:rPr>
          </w:pPr>
          <w:r>
            <w:rPr>
              <w:b/>
              <w:bCs/>
              <w:lang w:val="he-IL"/>
            </w:rPr>
            <w:fldChar w:fldCharType="end"/>
          </w:r>
        </w:p>
      </w:sdtContent>
    </w:sdt>
    <w:p w:rsidR="00394B51" w:rsidRDefault="00394B51" w:rsidP="003B1F8B">
      <w:pPr>
        <w:spacing w:line="480" w:lineRule="auto"/>
        <w:ind w:right="-567"/>
        <w:jc w:val="both"/>
        <w:rPr>
          <w:rFonts w:cs="David"/>
          <w:b/>
          <w:bCs/>
          <w:sz w:val="24"/>
          <w:szCs w:val="24"/>
          <w:rtl/>
        </w:rPr>
      </w:pPr>
    </w:p>
    <w:p w:rsidR="00394B51" w:rsidRDefault="00394B51">
      <w:pPr>
        <w:bidi w:val="0"/>
        <w:rPr>
          <w:rFonts w:cs="David"/>
          <w:b/>
          <w:bCs/>
          <w:sz w:val="24"/>
          <w:szCs w:val="24"/>
        </w:rPr>
      </w:pPr>
      <w:r>
        <w:rPr>
          <w:rFonts w:cs="David"/>
          <w:b/>
          <w:bCs/>
          <w:sz w:val="24"/>
          <w:szCs w:val="24"/>
          <w:rtl/>
        </w:rPr>
        <w:br w:type="page"/>
      </w:r>
    </w:p>
    <w:p w:rsidR="00121BA7" w:rsidRPr="001C0271" w:rsidRDefault="0099371D" w:rsidP="003B1F8B">
      <w:pPr>
        <w:spacing w:line="480" w:lineRule="auto"/>
        <w:ind w:right="-567"/>
        <w:jc w:val="both"/>
        <w:rPr>
          <w:rFonts w:cs="David"/>
          <w:b/>
          <w:bCs/>
          <w:sz w:val="24"/>
          <w:szCs w:val="24"/>
          <w:rtl/>
        </w:rPr>
      </w:pPr>
      <w:r>
        <w:rPr>
          <w:rFonts w:cs="David" w:hint="cs"/>
          <w:b/>
          <w:bCs/>
          <w:sz w:val="24"/>
          <w:szCs w:val="24"/>
          <w:rtl/>
        </w:rPr>
        <w:lastRenderedPageBreak/>
        <w:t>ה</w:t>
      </w:r>
      <w:r w:rsidR="00121BA7" w:rsidRPr="001C0271">
        <w:rPr>
          <w:rFonts w:cs="David" w:hint="cs"/>
          <w:b/>
          <w:bCs/>
          <w:sz w:val="24"/>
          <w:szCs w:val="24"/>
          <w:rtl/>
        </w:rPr>
        <w:t xml:space="preserve">צעת מחקר לתזה </w:t>
      </w:r>
    </w:p>
    <w:p w:rsidR="00121BA7" w:rsidRPr="001C0271" w:rsidRDefault="00121BA7" w:rsidP="003B1F8B">
      <w:pPr>
        <w:spacing w:line="480" w:lineRule="auto"/>
        <w:ind w:left="-567" w:right="-567"/>
        <w:jc w:val="both"/>
        <w:rPr>
          <w:rFonts w:cs="David"/>
          <w:sz w:val="24"/>
          <w:szCs w:val="24"/>
          <w:rtl/>
        </w:rPr>
      </w:pPr>
      <w:r w:rsidRPr="001C0271">
        <w:rPr>
          <w:rFonts w:cs="David" w:hint="cs"/>
          <w:b/>
          <w:bCs/>
          <w:sz w:val="24"/>
          <w:szCs w:val="24"/>
          <w:rtl/>
        </w:rPr>
        <w:t>שם התלמיד:</w:t>
      </w:r>
      <w:r w:rsidRPr="001C0271">
        <w:rPr>
          <w:rFonts w:cs="David" w:hint="cs"/>
          <w:sz w:val="24"/>
          <w:szCs w:val="24"/>
          <w:rtl/>
        </w:rPr>
        <w:t xml:space="preserve"> שי פאיראיזן </w:t>
      </w:r>
    </w:p>
    <w:p w:rsidR="00121BA7" w:rsidRPr="001C0271" w:rsidRDefault="00121BA7" w:rsidP="00394B51">
      <w:pPr>
        <w:pStyle w:val="1"/>
        <w:rPr>
          <w:rtl/>
        </w:rPr>
      </w:pPr>
      <w:bookmarkStart w:id="1" w:name="_Toc507052157"/>
      <w:r w:rsidRPr="001C0271">
        <w:rPr>
          <w:rFonts w:hint="cs"/>
          <w:rtl/>
        </w:rPr>
        <w:t>נושא העבודה:</w:t>
      </w:r>
      <w:bookmarkEnd w:id="1"/>
      <w:r w:rsidRPr="001C0271">
        <w:rPr>
          <w:rFonts w:hint="cs"/>
          <w:rtl/>
        </w:rPr>
        <w:t xml:space="preserve"> </w:t>
      </w:r>
    </w:p>
    <w:p w:rsidR="00121BA7" w:rsidRPr="001C0271" w:rsidRDefault="00121BA7" w:rsidP="00696EDD">
      <w:pPr>
        <w:spacing w:line="480" w:lineRule="auto"/>
        <w:ind w:left="-567" w:right="-567"/>
        <w:jc w:val="both"/>
        <w:rPr>
          <w:rFonts w:cs="David"/>
          <w:sz w:val="24"/>
          <w:szCs w:val="24"/>
          <w:rtl/>
        </w:rPr>
      </w:pPr>
      <w:r w:rsidRPr="001C0271">
        <w:rPr>
          <w:rFonts w:cs="David" w:hint="cs"/>
          <w:sz w:val="24"/>
          <w:szCs w:val="24"/>
          <w:rtl/>
        </w:rPr>
        <w:t>התפתחותו של 'אל</w:t>
      </w:r>
      <w:r w:rsidR="0020097B" w:rsidRPr="001C0271">
        <w:rPr>
          <w:rFonts w:cs="David" w:hint="cs"/>
          <w:sz w:val="24"/>
          <w:szCs w:val="24"/>
          <w:rtl/>
        </w:rPr>
        <w:t xml:space="preserve"> </w:t>
      </w:r>
      <w:r w:rsidRPr="001C0271">
        <w:rPr>
          <w:rFonts w:cs="David" w:hint="cs"/>
          <w:sz w:val="24"/>
          <w:szCs w:val="24"/>
          <w:rtl/>
        </w:rPr>
        <w:t>חרם אל</w:t>
      </w:r>
      <w:r w:rsidR="0020097B" w:rsidRPr="001C0271">
        <w:rPr>
          <w:rFonts w:cs="David" w:hint="cs"/>
          <w:sz w:val="24"/>
          <w:szCs w:val="24"/>
          <w:rtl/>
        </w:rPr>
        <w:t xml:space="preserve"> </w:t>
      </w:r>
      <w:r w:rsidRPr="001C0271">
        <w:rPr>
          <w:rFonts w:cs="David" w:hint="cs"/>
          <w:sz w:val="24"/>
          <w:szCs w:val="24"/>
          <w:rtl/>
        </w:rPr>
        <w:t>שריף'</w:t>
      </w:r>
      <w:r w:rsidRPr="001C0271">
        <w:rPr>
          <w:rStyle w:val="a8"/>
          <w:rFonts w:cs="David"/>
          <w:sz w:val="24"/>
          <w:szCs w:val="24"/>
          <w:rtl/>
        </w:rPr>
        <w:footnoteReference w:id="1"/>
      </w:r>
      <w:r w:rsidRPr="001C0271">
        <w:rPr>
          <w:rFonts w:cs="David" w:hint="cs"/>
          <w:sz w:val="24"/>
          <w:szCs w:val="24"/>
          <w:rtl/>
        </w:rPr>
        <w:t xml:space="preserve"> - ממרכז דתי</w:t>
      </w:r>
      <w:r w:rsidR="0097749B" w:rsidRPr="001C0271">
        <w:rPr>
          <w:rFonts w:cs="David" w:hint="cs"/>
          <w:sz w:val="24"/>
          <w:szCs w:val="24"/>
          <w:rtl/>
        </w:rPr>
        <w:t xml:space="preserve"> מוסלמי</w:t>
      </w:r>
      <w:r w:rsidRPr="001C0271">
        <w:rPr>
          <w:rFonts w:cs="David" w:hint="cs"/>
          <w:sz w:val="24"/>
          <w:szCs w:val="24"/>
          <w:rtl/>
        </w:rPr>
        <w:t xml:space="preserve"> לסמל לאומי </w:t>
      </w:r>
      <w:r w:rsidR="0097749B" w:rsidRPr="001C0271">
        <w:rPr>
          <w:rFonts w:cs="David" w:hint="cs"/>
          <w:sz w:val="24"/>
          <w:szCs w:val="24"/>
          <w:rtl/>
        </w:rPr>
        <w:t>פלסטיני, והשפעת</w:t>
      </w:r>
      <w:r w:rsidR="001C0271">
        <w:rPr>
          <w:rFonts w:cs="David" w:hint="cs"/>
          <w:sz w:val="24"/>
          <w:szCs w:val="24"/>
          <w:rtl/>
        </w:rPr>
        <w:t>ו</w:t>
      </w:r>
      <w:r w:rsidR="0097749B" w:rsidRPr="001C0271">
        <w:rPr>
          <w:rFonts w:cs="David" w:hint="cs"/>
          <w:sz w:val="24"/>
          <w:szCs w:val="24"/>
          <w:rtl/>
        </w:rPr>
        <w:t xml:space="preserve"> </w:t>
      </w:r>
      <w:r w:rsidRPr="001C0271">
        <w:rPr>
          <w:rFonts w:cs="David" w:hint="cs"/>
          <w:sz w:val="24"/>
          <w:szCs w:val="24"/>
          <w:rtl/>
        </w:rPr>
        <w:t>על היציבות הביטחונית ביהודה ושומרון בימינו (</w:t>
      </w:r>
      <w:r w:rsidR="00696EDD">
        <w:rPr>
          <w:rFonts w:cs="David" w:hint="cs"/>
          <w:sz w:val="24"/>
          <w:szCs w:val="24"/>
          <w:rtl/>
        </w:rPr>
        <w:t>2017-1967</w:t>
      </w:r>
      <w:r w:rsidRPr="001C0271">
        <w:rPr>
          <w:rFonts w:cs="David" w:hint="cs"/>
          <w:sz w:val="24"/>
          <w:szCs w:val="24"/>
          <w:rtl/>
        </w:rPr>
        <w:t>).</w:t>
      </w:r>
    </w:p>
    <w:p w:rsidR="00121BA7" w:rsidRPr="00394B51" w:rsidRDefault="00121BA7" w:rsidP="00394B51">
      <w:pPr>
        <w:pStyle w:val="1"/>
        <w:rPr>
          <w:rtl/>
        </w:rPr>
      </w:pPr>
      <w:r w:rsidRPr="001C0271">
        <w:rPr>
          <w:rFonts w:hint="cs"/>
          <w:rtl/>
        </w:rPr>
        <w:t xml:space="preserve"> </w:t>
      </w:r>
      <w:bookmarkStart w:id="2" w:name="_Toc507052158"/>
      <w:r w:rsidRPr="00394B51">
        <w:rPr>
          <w:rFonts w:hint="cs"/>
          <w:rtl/>
        </w:rPr>
        <w:t>רקע:</w:t>
      </w:r>
      <w:bookmarkEnd w:id="2"/>
    </w:p>
    <w:p w:rsidR="00121BA7" w:rsidRPr="001C0271" w:rsidRDefault="00121BA7" w:rsidP="00C04E6C">
      <w:pPr>
        <w:spacing w:after="0" w:line="480" w:lineRule="auto"/>
        <w:ind w:left="-567" w:right="-567"/>
        <w:jc w:val="both"/>
        <w:rPr>
          <w:rFonts w:cs="David"/>
          <w:sz w:val="24"/>
          <w:szCs w:val="24"/>
          <w:rtl/>
        </w:rPr>
      </w:pPr>
      <w:r w:rsidRPr="001C0271">
        <w:rPr>
          <w:rFonts w:cs="David" w:hint="cs"/>
          <w:sz w:val="24"/>
          <w:szCs w:val="24"/>
          <w:rtl/>
        </w:rPr>
        <w:t>הר הבית, בשמו הערבי 'אל</w:t>
      </w:r>
      <w:r w:rsidR="0020097B" w:rsidRPr="001C0271">
        <w:rPr>
          <w:rFonts w:cs="David" w:hint="cs"/>
          <w:sz w:val="24"/>
          <w:szCs w:val="24"/>
          <w:rtl/>
        </w:rPr>
        <w:t xml:space="preserve"> </w:t>
      </w:r>
      <w:r w:rsidRPr="001C0271">
        <w:rPr>
          <w:rFonts w:cs="David" w:hint="cs"/>
          <w:sz w:val="24"/>
          <w:szCs w:val="24"/>
          <w:rtl/>
        </w:rPr>
        <w:t>חרם אל</w:t>
      </w:r>
      <w:r w:rsidR="0020097B" w:rsidRPr="001C0271">
        <w:rPr>
          <w:rFonts w:cs="David" w:hint="cs"/>
          <w:sz w:val="24"/>
          <w:szCs w:val="24"/>
          <w:rtl/>
        </w:rPr>
        <w:t xml:space="preserve"> </w:t>
      </w:r>
      <w:r w:rsidRPr="001C0271">
        <w:rPr>
          <w:rFonts w:cs="David" w:hint="cs"/>
          <w:sz w:val="24"/>
          <w:szCs w:val="24"/>
          <w:rtl/>
        </w:rPr>
        <w:t xml:space="preserve">שריף' מהווה מרכז דתי </w:t>
      </w:r>
      <w:r w:rsidR="001C0271">
        <w:rPr>
          <w:rFonts w:cs="David" w:hint="cs"/>
          <w:sz w:val="24"/>
          <w:szCs w:val="24"/>
          <w:rtl/>
        </w:rPr>
        <w:t xml:space="preserve">מוסלמי </w:t>
      </w:r>
      <w:r w:rsidRPr="001C0271">
        <w:rPr>
          <w:rFonts w:cs="David" w:hint="cs"/>
          <w:sz w:val="24"/>
          <w:szCs w:val="24"/>
          <w:rtl/>
        </w:rPr>
        <w:t>משמעותי, החל מתקופת "בית אומיה" (685-750). חליפי בית אומיה</w:t>
      </w:r>
      <w:r w:rsidR="0091275B" w:rsidRPr="001C0271">
        <w:rPr>
          <w:rFonts w:cs="David" w:hint="cs"/>
          <w:sz w:val="24"/>
          <w:szCs w:val="24"/>
          <w:rtl/>
        </w:rPr>
        <w:t>,</w:t>
      </w:r>
      <w:r w:rsidRPr="001C0271">
        <w:rPr>
          <w:rFonts w:cs="David" w:hint="cs"/>
          <w:sz w:val="24"/>
          <w:szCs w:val="24"/>
          <w:rtl/>
        </w:rPr>
        <w:t xml:space="preserve"> </w:t>
      </w:r>
      <w:r w:rsidR="00FB7FBF" w:rsidRPr="001C0271">
        <w:rPr>
          <w:rFonts w:cs="David" w:hint="cs"/>
          <w:sz w:val="24"/>
          <w:szCs w:val="24"/>
          <w:rtl/>
        </w:rPr>
        <w:t>הקימו על ההר מרכז דתי שהפך לימים לשלישי בחשיבותו לאסלם 'אל-אקצא'</w:t>
      </w:r>
      <w:r w:rsidR="00696EDD">
        <w:rPr>
          <w:rFonts w:cs="David" w:hint="cs"/>
          <w:sz w:val="24"/>
          <w:szCs w:val="24"/>
          <w:rtl/>
        </w:rPr>
        <w:t xml:space="preserve"> </w:t>
      </w:r>
      <w:r w:rsidR="001C0271">
        <w:rPr>
          <w:rFonts w:cs="David" w:hint="cs"/>
          <w:sz w:val="24"/>
          <w:szCs w:val="24"/>
          <w:rtl/>
        </w:rPr>
        <w:t xml:space="preserve">ולצדו </w:t>
      </w:r>
      <w:r w:rsidRPr="001C0271">
        <w:rPr>
          <w:rFonts w:cs="David" w:hint="cs"/>
          <w:sz w:val="24"/>
          <w:szCs w:val="24"/>
          <w:rtl/>
        </w:rPr>
        <w:t xml:space="preserve">את </w:t>
      </w:r>
      <w:r w:rsidRPr="001C0271">
        <w:rPr>
          <w:rFonts w:cs="David"/>
          <w:sz w:val="24"/>
          <w:szCs w:val="24"/>
          <w:rtl/>
        </w:rPr>
        <w:t>כיפת הסלע, מהמבנים המפוארים ביותר של הא</w:t>
      </w:r>
      <w:r w:rsidRPr="001C0271">
        <w:rPr>
          <w:rFonts w:cs="David" w:hint="cs"/>
          <w:sz w:val="24"/>
          <w:szCs w:val="24"/>
          <w:rtl/>
        </w:rPr>
        <w:t>ס</w:t>
      </w:r>
      <w:r w:rsidRPr="001C0271">
        <w:rPr>
          <w:rFonts w:cs="David"/>
          <w:sz w:val="24"/>
          <w:szCs w:val="24"/>
          <w:rtl/>
        </w:rPr>
        <w:t>לאם הקדום</w:t>
      </w:r>
      <w:r w:rsidR="001C0271">
        <w:rPr>
          <w:rFonts w:cs="David" w:hint="cs"/>
          <w:sz w:val="24"/>
          <w:szCs w:val="24"/>
          <w:rtl/>
        </w:rPr>
        <w:t>.</w:t>
      </w:r>
      <w:r w:rsidRPr="001C0271">
        <w:rPr>
          <w:rFonts w:cs="David"/>
          <w:sz w:val="24"/>
          <w:szCs w:val="24"/>
          <w:rtl/>
        </w:rPr>
        <w:t xml:space="preserve"> </w:t>
      </w:r>
      <w:r w:rsidR="001C0271">
        <w:rPr>
          <w:rFonts w:cs="David" w:hint="cs"/>
          <w:sz w:val="24"/>
          <w:szCs w:val="24"/>
          <w:rtl/>
        </w:rPr>
        <w:t xml:space="preserve">כיפת הסלע נבנתה </w:t>
      </w:r>
      <w:r w:rsidRPr="001C0271">
        <w:rPr>
          <w:rFonts w:cs="David"/>
          <w:sz w:val="24"/>
          <w:szCs w:val="24"/>
          <w:rtl/>
        </w:rPr>
        <w:t xml:space="preserve"> על </w:t>
      </w:r>
      <w:r w:rsidRPr="001C0271">
        <w:rPr>
          <w:rFonts w:cs="David" w:hint="cs"/>
          <w:sz w:val="24"/>
          <w:szCs w:val="24"/>
          <w:rtl/>
        </w:rPr>
        <w:t>'</w:t>
      </w:r>
      <w:r w:rsidRPr="001C0271">
        <w:rPr>
          <w:rFonts w:cs="David"/>
          <w:sz w:val="24"/>
          <w:szCs w:val="24"/>
          <w:rtl/>
        </w:rPr>
        <w:t>אבן השתייה</w:t>
      </w:r>
      <w:r w:rsidRPr="001C0271">
        <w:rPr>
          <w:rFonts w:cs="David" w:hint="cs"/>
          <w:sz w:val="24"/>
          <w:szCs w:val="24"/>
          <w:rtl/>
        </w:rPr>
        <w:t>'</w:t>
      </w:r>
      <w:r w:rsidRPr="001C0271">
        <w:rPr>
          <w:rFonts w:cs="David"/>
          <w:sz w:val="24"/>
          <w:szCs w:val="24"/>
          <w:rtl/>
        </w:rPr>
        <w:t xml:space="preserve"> – </w:t>
      </w:r>
      <w:r w:rsidR="00566156" w:rsidRPr="001C0271">
        <w:rPr>
          <w:rFonts w:cs="David" w:hint="cs"/>
          <w:sz w:val="24"/>
          <w:szCs w:val="24"/>
          <w:rtl/>
        </w:rPr>
        <w:t>ה</w:t>
      </w:r>
      <w:r w:rsidRPr="001C0271">
        <w:rPr>
          <w:rFonts w:cs="David"/>
          <w:sz w:val="24"/>
          <w:szCs w:val="24"/>
          <w:rtl/>
        </w:rPr>
        <w:t>אבן ש</w:t>
      </w:r>
      <w:r w:rsidRPr="001C0271">
        <w:rPr>
          <w:rFonts w:cs="David" w:hint="cs"/>
          <w:sz w:val="24"/>
          <w:szCs w:val="24"/>
          <w:rtl/>
        </w:rPr>
        <w:t xml:space="preserve">על פי האמונה </w:t>
      </w:r>
      <w:r w:rsidR="0081686E" w:rsidRPr="001C0271">
        <w:rPr>
          <w:rFonts w:cs="David" w:hint="cs"/>
          <w:sz w:val="24"/>
          <w:szCs w:val="24"/>
          <w:rtl/>
        </w:rPr>
        <w:t xml:space="preserve"> היהודית </w:t>
      </w:r>
      <w:r w:rsidRPr="001C0271">
        <w:rPr>
          <w:rFonts w:cs="David" w:hint="cs"/>
          <w:sz w:val="24"/>
          <w:szCs w:val="24"/>
          <w:rtl/>
        </w:rPr>
        <w:t>בצבצה מן</w:t>
      </w:r>
      <w:r w:rsidRPr="001C0271">
        <w:rPr>
          <w:rFonts w:cs="David"/>
          <w:sz w:val="24"/>
          <w:szCs w:val="24"/>
          <w:rtl/>
        </w:rPr>
        <w:t xml:space="preserve"> הקרקע בקודש הקודשים</w:t>
      </w:r>
      <w:r w:rsidR="0081686E" w:rsidRPr="001C0271">
        <w:rPr>
          <w:rFonts w:cs="David" w:hint="cs"/>
          <w:sz w:val="24"/>
          <w:szCs w:val="24"/>
          <w:rtl/>
        </w:rPr>
        <w:t xml:space="preserve"> ועליה הונח 'ארון הברית'</w:t>
      </w:r>
      <w:r w:rsidRPr="001C0271">
        <w:rPr>
          <w:rFonts w:cs="David"/>
          <w:sz w:val="24"/>
          <w:szCs w:val="24"/>
          <w:rtl/>
        </w:rPr>
        <w:t xml:space="preserve"> </w:t>
      </w:r>
      <w:r w:rsidR="0081686E" w:rsidRPr="001C0271">
        <w:rPr>
          <w:rFonts w:cs="David" w:hint="cs"/>
          <w:sz w:val="24"/>
          <w:szCs w:val="24"/>
          <w:rtl/>
        </w:rPr>
        <w:t>ב</w:t>
      </w:r>
      <w:r w:rsidRPr="001C0271">
        <w:rPr>
          <w:rFonts w:cs="David"/>
          <w:sz w:val="24"/>
          <w:szCs w:val="24"/>
          <w:rtl/>
        </w:rPr>
        <w:t>בית המקדש היהודי - היא הסלע שממנו הושתת ונברא העולם. המוסלמים רואים באבן השתייה את המקום ממנו עלה הנביא מוחמד השמימה במסעו הלילי. על</w:t>
      </w:r>
      <w:r w:rsidRPr="001C0271">
        <w:rPr>
          <w:rFonts w:cs="David" w:hint="cs"/>
          <w:sz w:val="24"/>
          <w:szCs w:val="24"/>
          <w:rtl/>
        </w:rPr>
        <w:t xml:space="preserve"> </w:t>
      </w:r>
      <w:r w:rsidRPr="001C0271">
        <w:rPr>
          <w:rFonts w:cs="David"/>
          <w:sz w:val="24"/>
          <w:szCs w:val="24"/>
          <w:rtl/>
        </w:rPr>
        <w:t>פי המסו</w:t>
      </w:r>
      <w:r w:rsidR="00AE37F3">
        <w:rPr>
          <w:rFonts w:cs="David"/>
          <w:sz w:val="24"/>
          <w:szCs w:val="24"/>
          <w:rtl/>
        </w:rPr>
        <w:t>רת המוסלמית גם נשתמרו במבנה ש</w:t>
      </w:r>
      <w:r w:rsidR="00AE37F3">
        <w:rPr>
          <w:rFonts w:cs="David" w:hint="cs"/>
          <w:sz w:val="24"/>
          <w:szCs w:val="24"/>
          <w:rtl/>
        </w:rPr>
        <w:t xml:space="preserve">לוש </w:t>
      </w:r>
      <w:r w:rsidRPr="001C0271">
        <w:rPr>
          <w:rFonts w:cs="David"/>
          <w:sz w:val="24"/>
          <w:szCs w:val="24"/>
          <w:rtl/>
        </w:rPr>
        <w:t>שערות מזקנו של הנביא מוחמד</w:t>
      </w:r>
      <w:r w:rsidR="00C04E6C">
        <w:rPr>
          <w:rFonts w:cs="David" w:hint="cs"/>
          <w:sz w:val="24"/>
          <w:szCs w:val="24"/>
          <w:rtl/>
        </w:rPr>
        <w:t>.</w:t>
      </w:r>
      <w:r w:rsidR="00AE37F3">
        <w:rPr>
          <w:rFonts w:cs="David" w:hint="cs"/>
          <w:sz w:val="24"/>
          <w:szCs w:val="24"/>
          <w:rtl/>
        </w:rPr>
        <w:t>(ברקוביץ,2000)</w:t>
      </w:r>
    </w:p>
    <w:p w:rsidR="00121BA7" w:rsidRPr="001C0271" w:rsidRDefault="00121BA7" w:rsidP="003B1F8B">
      <w:pPr>
        <w:spacing w:after="0" w:line="480" w:lineRule="auto"/>
        <w:ind w:left="-567" w:right="-567"/>
        <w:jc w:val="both"/>
        <w:rPr>
          <w:rFonts w:cs="David"/>
          <w:sz w:val="24"/>
          <w:szCs w:val="24"/>
          <w:rtl/>
        </w:rPr>
      </w:pPr>
      <w:r w:rsidRPr="001C0271">
        <w:rPr>
          <w:rFonts w:cs="David"/>
          <w:sz w:val="24"/>
          <w:szCs w:val="24"/>
          <w:rtl/>
        </w:rPr>
        <w:t>על פי המסורת</w:t>
      </w:r>
      <w:r w:rsidRPr="001C0271">
        <w:rPr>
          <w:rFonts w:cs="David" w:hint="cs"/>
          <w:sz w:val="24"/>
          <w:szCs w:val="24"/>
          <w:rtl/>
        </w:rPr>
        <w:t xml:space="preserve"> היהודית</w:t>
      </w:r>
      <w:r w:rsidRPr="001C0271">
        <w:rPr>
          <w:rFonts w:cs="David"/>
          <w:sz w:val="24"/>
          <w:szCs w:val="24"/>
          <w:rtl/>
        </w:rPr>
        <w:t xml:space="preserve"> התרחשה</w:t>
      </w:r>
      <w:r w:rsidRPr="001C0271">
        <w:rPr>
          <w:rFonts w:cs="David" w:hint="cs"/>
          <w:sz w:val="24"/>
          <w:szCs w:val="24"/>
          <w:rtl/>
        </w:rPr>
        <w:t xml:space="preserve"> בהר</w:t>
      </w:r>
      <w:r w:rsidRPr="001C0271">
        <w:rPr>
          <w:rFonts w:cs="David"/>
          <w:sz w:val="24"/>
          <w:szCs w:val="24"/>
          <w:rtl/>
        </w:rPr>
        <w:t xml:space="preserve"> עקידת יצחק, ומקום כיפת הסלע מזוהה עם החלק הקדוש של בתי המקדש הראשון והשני. על אבן השתייה ה</w:t>
      </w:r>
      <w:r w:rsidRPr="001C0271">
        <w:rPr>
          <w:rFonts w:cs="David" w:hint="cs"/>
          <w:sz w:val="24"/>
          <w:szCs w:val="24"/>
          <w:rtl/>
        </w:rPr>
        <w:t>ונח</w:t>
      </w:r>
      <w:r w:rsidRPr="001C0271">
        <w:rPr>
          <w:rFonts w:cs="David"/>
          <w:sz w:val="24"/>
          <w:szCs w:val="24"/>
          <w:rtl/>
        </w:rPr>
        <w:t xml:space="preserve"> הארון אשר בקודש הקודשים</w:t>
      </w:r>
      <w:r w:rsidRPr="001C0271">
        <w:rPr>
          <w:rFonts w:cs="David" w:hint="cs"/>
          <w:sz w:val="24"/>
          <w:szCs w:val="24"/>
          <w:rtl/>
        </w:rPr>
        <w:t>.</w:t>
      </w:r>
    </w:p>
    <w:p w:rsidR="00121BA7" w:rsidRPr="001C0271" w:rsidRDefault="00121BA7" w:rsidP="00BE5FEF">
      <w:pPr>
        <w:spacing w:after="0" w:line="480" w:lineRule="auto"/>
        <w:ind w:left="-567" w:right="-567"/>
        <w:jc w:val="both"/>
        <w:rPr>
          <w:rFonts w:cs="David"/>
          <w:sz w:val="24"/>
          <w:szCs w:val="24"/>
          <w:rtl/>
        </w:rPr>
      </w:pPr>
      <w:r w:rsidRPr="001C0271">
        <w:rPr>
          <w:rFonts w:cs="David" w:hint="cs"/>
          <w:sz w:val="24"/>
          <w:szCs w:val="24"/>
          <w:rtl/>
        </w:rPr>
        <w:t xml:space="preserve">במשך השנים קיבלו ההר והמסגדים שנבנו עליו, מעבר לחשיבותם הדתית גם חשיבות מדינית בהתמודדות האסלאם עם הנצרות והיהדות, וכן כחלופה מדינית למתחים פנים אסלאמיים. </w:t>
      </w:r>
    </w:p>
    <w:p w:rsidR="003271DE" w:rsidRPr="001C0271" w:rsidRDefault="003271DE" w:rsidP="00696EDD">
      <w:pPr>
        <w:spacing w:after="0" w:line="480" w:lineRule="auto"/>
        <w:ind w:left="-567" w:right="-567"/>
        <w:jc w:val="both"/>
        <w:rPr>
          <w:rFonts w:cs="David"/>
          <w:sz w:val="24"/>
          <w:szCs w:val="24"/>
          <w:rtl/>
        </w:rPr>
      </w:pPr>
      <w:r w:rsidRPr="001C0271">
        <w:rPr>
          <w:rFonts w:cs="David" w:hint="cs"/>
          <w:sz w:val="24"/>
          <w:szCs w:val="24"/>
          <w:rtl/>
        </w:rPr>
        <w:t xml:space="preserve">מתחם 'אל חרם אל שריף' </w:t>
      </w:r>
      <w:r w:rsidR="00696EDD">
        <w:rPr>
          <w:rFonts w:cs="David" w:hint="cs"/>
          <w:sz w:val="24"/>
          <w:szCs w:val="24"/>
          <w:rtl/>
        </w:rPr>
        <w:t xml:space="preserve">ידע </w:t>
      </w:r>
      <w:r w:rsidRPr="001C0271">
        <w:rPr>
          <w:rFonts w:cs="David" w:hint="cs"/>
          <w:sz w:val="24"/>
          <w:szCs w:val="24"/>
          <w:rtl/>
        </w:rPr>
        <w:t>מאבקים רבים</w:t>
      </w:r>
      <w:r w:rsidR="00696EDD">
        <w:rPr>
          <w:rFonts w:cs="David" w:hint="cs"/>
          <w:sz w:val="24"/>
          <w:szCs w:val="24"/>
          <w:rtl/>
        </w:rPr>
        <w:t>:</w:t>
      </w:r>
      <w:r w:rsidR="00696EDD" w:rsidRPr="001C0271">
        <w:rPr>
          <w:rFonts w:cs="David" w:hint="cs"/>
          <w:sz w:val="24"/>
          <w:szCs w:val="24"/>
          <w:rtl/>
        </w:rPr>
        <w:t xml:space="preserve"> </w:t>
      </w:r>
      <w:r w:rsidRPr="001C0271">
        <w:rPr>
          <w:rFonts w:cs="David" w:hint="cs"/>
          <w:sz w:val="24"/>
          <w:szCs w:val="24"/>
          <w:rtl/>
        </w:rPr>
        <w:t xml:space="preserve">בתקופת מסעות הצלב נכבש </w:t>
      </w:r>
      <w:r w:rsidR="001C0271">
        <w:rPr>
          <w:rFonts w:cs="David" w:hint="cs"/>
          <w:sz w:val="24"/>
          <w:szCs w:val="24"/>
          <w:rtl/>
        </w:rPr>
        <w:t>ולפרקים נאסרה הכניסה אליו</w:t>
      </w:r>
      <w:r w:rsidRPr="001C0271">
        <w:rPr>
          <w:rFonts w:cs="David" w:hint="cs"/>
          <w:sz w:val="24"/>
          <w:szCs w:val="24"/>
          <w:rtl/>
        </w:rPr>
        <w:t xml:space="preserve"> למוסלמים</w:t>
      </w:r>
      <w:r w:rsidR="00696EDD">
        <w:rPr>
          <w:rFonts w:cs="David" w:hint="cs"/>
          <w:sz w:val="24"/>
          <w:szCs w:val="24"/>
          <w:rtl/>
        </w:rPr>
        <w:t>,</w:t>
      </w:r>
      <w:r w:rsidR="00696EDD" w:rsidRPr="001C0271">
        <w:rPr>
          <w:rFonts w:cs="David" w:hint="cs"/>
          <w:sz w:val="24"/>
          <w:szCs w:val="24"/>
          <w:rtl/>
        </w:rPr>
        <w:t xml:space="preserve"> </w:t>
      </w:r>
      <w:r w:rsidR="00BA6683" w:rsidRPr="001C0271">
        <w:rPr>
          <w:rFonts w:cs="David" w:hint="cs"/>
          <w:sz w:val="24"/>
          <w:szCs w:val="24"/>
          <w:rtl/>
        </w:rPr>
        <w:t>בימי השלטון העות</w:t>
      </w:r>
      <w:r w:rsidR="007A4BD3">
        <w:rPr>
          <w:rFonts w:cs="David" w:hint="cs"/>
          <w:sz w:val="24"/>
          <w:szCs w:val="24"/>
          <w:rtl/>
        </w:rPr>
        <w:t>'</w:t>
      </w:r>
      <w:r w:rsidR="00BA6683" w:rsidRPr="001C0271">
        <w:rPr>
          <w:rFonts w:cs="David" w:hint="cs"/>
          <w:sz w:val="24"/>
          <w:szCs w:val="24"/>
          <w:rtl/>
        </w:rPr>
        <w:t>מ</w:t>
      </w:r>
      <w:r w:rsidRPr="001C0271">
        <w:rPr>
          <w:rFonts w:cs="David" w:hint="cs"/>
          <w:sz w:val="24"/>
          <w:szCs w:val="24"/>
          <w:rtl/>
        </w:rPr>
        <w:t>ני</w:t>
      </w:r>
      <w:r w:rsidR="00BE5FEF">
        <w:rPr>
          <w:rFonts w:cs="David" w:hint="cs"/>
          <w:sz w:val="24"/>
          <w:szCs w:val="24"/>
          <w:rtl/>
        </w:rPr>
        <w:t>,1917-1517,</w:t>
      </w:r>
      <w:r w:rsidRPr="001C0271">
        <w:rPr>
          <w:rFonts w:cs="David" w:hint="cs"/>
          <w:sz w:val="24"/>
          <w:szCs w:val="24"/>
          <w:rtl/>
        </w:rPr>
        <w:t xml:space="preserve"> שהקפיד מאוד בשמירת מצוות האסלאם והמקומות הקדושים לו</w:t>
      </w:r>
      <w:r w:rsidR="00696EDD">
        <w:rPr>
          <w:rFonts w:cs="David" w:hint="cs"/>
          <w:sz w:val="24"/>
          <w:szCs w:val="24"/>
          <w:rtl/>
        </w:rPr>
        <w:t>,</w:t>
      </w:r>
      <w:r w:rsidRPr="001C0271">
        <w:rPr>
          <w:rFonts w:cs="David" w:hint="cs"/>
          <w:sz w:val="24"/>
          <w:szCs w:val="24"/>
          <w:rtl/>
        </w:rPr>
        <w:t xml:space="preserve"> נקבעה מדיניות הפרדה בין מוסלמים ללא-מוסלמים כדי </w:t>
      </w:r>
      <w:r w:rsidR="00BE5FEF">
        <w:rPr>
          <w:rFonts w:cs="David" w:hint="cs"/>
          <w:sz w:val="24"/>
          <w:szCs w:val="24"/>
          <w:rtl/>
        </w:rPr>
        <w:t>להגן על טהרת</w:t>
      </w:r>
      <w:r w:rsidRPr="001C0271">
        <w:rPr>
          <w:rFonts w:cs="David" w:hint="cs"/>
          <w:sz w:val="24"/>
          <w:szCs w:val="24"/>
          <w:rtl/>
        </w:rPr>
        <w:t xml:space="preserve"> המקומות הקדושים. נאסר </w:t>
      </w:r>
      <w:r w:rsidR="00F042BF" w:rsidRPr="001C0271">
        <w:rPr>
          <w:rFonts w:cs="David" w:hint="cs"/>
          <w:sz w:val="24"/>
          <w:szCs w:val="24"/>
          <w:rtl/>
        </w:rPr>
        <w:t>על מי שאינו מוסלמי להיכנס ל '</w:t>
      </w:r>
      <w:r w:rsidRPr="001C0271">
        <w:rPr>
          <w:rFonts w:cs="David" w:hint="cs"/>
          <w:sz w:val="24"/>
          <w:szCs w:val="24"/>
          <w:rtl/>
        </w:rPr>
        <w:t xml:space="preserve">אל חרם </w:t>
      </w:r>
      <w:r w:rsidR="00557E0D" w:rsidRPr="001C0271">
        <w:rPr>
          <w:rFonts w:cs="David" w:hint="cs"/>
          <w:sz w:val="24"/>
          <w:szCs w:val="24"/>
          <w:rtl/>
        </w:rPr>
        <w:t xml:space="preserve">אל </w:t>
      </w:r>
      <w:r w:rsidR="00BE5FEF">
        <w:rPr>
          <w:rFonts w:cs="David" w:hint="cs"/>
          <w:sz w:val="24"/>
          <w:szCs w:val="24"/>
          <w:rtl/>
        </w:rPr>
        <w:t>שריף'</w:t>
      </w:r>
      <w:r w:rsidR="00557E0D" w:rsidRPr="001C0271">
        <w:rPr>
          <w:rFonts w:cs="David" w:hint="cs"/>
          <w:sz w:val="24"/>
          <w:szCs w:val="24"/>
          <w:rtl/>
        </w:rPr>
        <w:t>.</w:t>
      </w:r>
      <w:r w:rsidRPr="001C0271">
        <w:rPr>
          <w:rFonts w:cs="David" w:hint="cs"/>
          <w:sz w:val="24"/>
          <w:szCs w:val="24"/>
          <w:rtl/>
        </w:rPr>
        <w:t xml:space="preserve"> באמצע המאה השש עשרה,</w:t>
      </w:r>
      <w:r w:rsidR="00557E0D" w:rsidRPr="001C0271">
        <w:rPr>
          <w:rFonts w:cs="David" w:hint="cs"/>
          <w:sz w:val="24"/>
          <w:szCs w:val="24"/>
          <w:rtl/>
        </w:rPr>
        <w:t xml:space="preserve"> הגדיר הסולטן</w:t>
      </w:r>
      <w:r w:rsidR="00696EDD">
        <w:rPr>
          <w:rFonts w:cs="David" w:hint="cs"/>
          <w:sz w:val="24"/>
          <w:szCs w:val="24"/>
          <w:rtl/>
        </w:rPr>
        <w:t xml:space="preserve"> </w:t>
      </w:r>
      <w:r w:rsidR="007B4251" w:rsidRPr="001C0271">
        <w:rPr>
          <w:rFonts w:cs="David" w:hint="cs"/>
          <w:sz w:val="24"/>
          <w:szCs w:val="24"/>
          <w:rtl/>
        </w:rPr>
        <w:t>ה</w:t>
      </w:r>
      <w:r w:rsidR="007B4251">
        <w:rPr>
          <w:rFonts w:cs="David" w:hint="cs"/>
          <w:sz w:val="24"/>
          <w:szCs w:val="24"/>
          <w:rtl/>
        </w:rPr>
        <w:t>עות'מאני</w:t>
      </w:r>
      <w:r w:rsidR="007B4251" w:rsidRPr="001C0271">
        <w:rPr>
          <w:rFonts w:cs="David" w:hint="cs"/>
          <w:sz w:val="24"/>
          <w:szCs w:val="24"/>
          <w:rtl/>
        </w:rPr>
        <w:t xml:space="preserve"> </w:t>
      </w:r>
      <w:r w:rsidR="00557E0D" w:rsidRPr="001C0271">
        <w:rPr>
          <w:rFonts w:cs="David" w:hint="cs"/>
          <w:sz w:val="24"/>
          <w:szCs w:val="24"/>
          <w:rtl/>
        </w:rPr>
        <w:t>סלימן המפואר את הכותל המערבי כמקום קדוש ליהודים, ואף העניק להם 'פירמאן'</w:t>
      </w:r>
      <w:r w:rsidR="0099371D">
        <w:rPr>
          <w:rStyle w:val="a8"/>
          <w:rFonts w:cs="David"/>
          <w:sz w:val="24"/>
          <w:szCs w:val="24"/>
          <w:rtl/>
        </w:rPr>
        <w:footnoteReference w:id="2"/>
      </w:r>
      <w:r w:rsidR="00557E0D" w:rsidRPr="001C0271">
        <w:rPr>
          <w:rFonts w:cs="David" w:hint="cs"/>
          <w:sz w:val="24"/>
          <w:szCs w:val="24"/>
          <w:rtl/>
        </w:rPr>
        <w:t xml:space="preserve"> המכיר בזכותם להתפלל במקום. הסולטן בנה רחבה מרוצפת ותחומה בגודל 22</w:t>
      </w:r>
      <w:r w:rsidR="00557E0D" w:rsidRPr="001C0271">
        <w:rPr>
          <w:rFonts w:cs="David" w:hint="cs"/>
          <w:sz w:val="24"/>
          <w:szCs w:val="24"/>
        </w:rPr>
        <w:t>X</w:t>
      </w:r>
      <w:r w:rsidR="00557E0D" w:rsidRPr="001C0271">
        <w:rPr>
          <w:rFonts w:cs="David" w:hint="cs"/>
          <w:sz w:val="24"/>
          <w:szCs w:val="24"/>
          <w:rtl/>
        </w:rPr>
        <w:t>3 מטר בסמוך לכותל כאזור תפילה ליהודים</w:t>
      </w:r>
      <w:r w:rsidR="00696EDD" w:rsidRPr="001C0271" w:rsidDel="00696EDD">
        <w:rPr>
          <w:rFonts w:cs="David" w:hint="cs"/>
          <w:sz w:val="24"/>
          <w:szCs w:val="24"/>
          <w:rtl/>
        </w:rPr>
        <w:t xml:space="preserve"> </w:t>
      </w:r>
      <w:r w:rsidR="00557E0D" w:rsidRPr="001C0271">
        <w:rPr>
          <w:rFonts w:cs="David" w:hint="cs"/>
          <w:sz w:val="24"/>
          <w:szCs w:val="24"/>
          <w:rtl/>
        </w:rPr>
        <w:t>(ברקוביץ,2000)</w:t>
      </w:r>
      <w:r w:rsidR="00696EDD">
        <w:rPr>
          <w:rFonts w:cs="David" w:hint="cs"/>
          <w:sz w:val="24"/>
          <w:szCs w:val="24"/>
          <w:rtl/>
        </w:rPr>
        <w:t>.</w:t>
      </w:r>
      <w:r w:rsidR="00BE5FEF">
        <w:rPr>
          <w:rFonts w:cs="David" w:hint="cs"/>
          <w:sz w:val="24"/>
          <w:szCs w:val="24"/>
          <w:rtl/>
        </w:rPr>
        <w:t xml:space="preserve"> ההיתר ליהודים היה היתר לתפילה בלבד, נאסר על היהודים לערוך שינוי ברחבה לצורכי פולחן כדוגמת הצבת מחיצה או מיקום כיסאות וכדומה. עדות לאיסור זה ניתן למצוא בתגובת המוסלמים ובראשם חג' אמין אל </w:t>
      </w:r>
      <w:r w:rsidR="00BE5FEF">
        <w:rPr>
          <w:rFonts w:cs="David" w:hint="cs"/>
          <w:sz w:val="24"/>
          <w:szCs w:val="24"/>
          <w:rtl/>
        </w:rPr>
        <w:lastRenderedPageBreak/>
        <w:t>חוסייני  לשינויים אלו</w:t>
      </w:r>
      <w:r w:rsidR="0099371D">
        <w:rPr>
          <w:rFonts w:cs="David" w:hint="cs"/>
          <w:sz w:val="24"/>
          <w:szCs w:val="24"/>
          <w:rtl/>
        </w:rPr>
        <w:t xml:space="preserve"> שניסו היהודים להכניס לרחבת הכותל </w:t>
      </w:r>
      <w:r w:rsidR="00BE5FEF">
        <w:rPr>
          <w:rFonts w:cs="David" w:hint="cs"/>
          <w:sz w:val="24"/>
          <w:szCs w:val="24"/>
          <w:rtl/>
        </w:rPr>
        <w:t xml:space="preserve"> בתקופת המנדט הבריטי בעקבות פרעות תרפ"ט</w:t>
      </w:r>
      <w:r w:rsidR="00696EDD" w:rsidDel="00696EDD">
        <w:rPr>
          <w:rFonts w:cs="David" w:hint="cs"/>
          <w:sz w:val="24"/>
          <w:szCs w:val="24"/>
          <w:rtl/>
        </w:rPr>
        <w:t xml:space="preserve"> </w:t>
      </w:r>
      <w:r w:rsidR="00BE5FEF">
        <w:rPr>
          <w:rFonts w:cs="David" w:hint="cs"/>
          <w:sz w:val="24"/>
          <w:szCs w:val="24"/>
          <w:rtl/>
        </w:rPr>
        <w:t>(פורת,1978)</w:t>
      </w:r>
      <w:r w:rsidR="00696EDD">
        <w:rPr>
          <w:rFonts w:cs="David" w:hint="cs"/>
          <w:sz w:val="24"/>
          <w:szCs w:val="24"/>
          <w:rtl/>
        </w:rPr>
        <w:t>.</w:t>
      </w:r>
    </w:p>
    <w:p w:rsidR="00557E0D" w:rsidRPr="001C0271" w:rsidRDefault="00557E0D" w:rsidP="001C0271">
      <w:pPr>
        <w:spacing w:after="0" w:line="480" w:lineRule="auto"/>
        <w:ind w:left="-567" w:right="-567"/>
        <w:jc w:val="both"/>
        <w:rPr>
          <w:rFonts w:cs="David"/>
          <w:sz w:val="24"/>
          <w:szCs w:val="24"/>
          <w:rtl/>
        </w:rPr>
      </w:pPr>
      <w:r w:rsidRPr="001C0271">
        <w:rPr>
          <w:rFonts w:cs="David" w:hint="cs"/>
          <w:sz w:val="24"/>
          <w:szCs w:val="24"/>
          <w:rtl/>
        </w:rPr>
        <w:t>בימי המנדט הבריטי</w:t>
      </w:r>
      <w:r w:rsidR="00492A64" w:rsidRPr="001C0271">
        <w:rPr>
          <w:rFonts w:cs="David" w:hint="cs"/>
          <w:sz w:val="24"/>
          <w:szCs w:val="24"/>
          <w:rtl/>
        </w:rPr>
        <w:t xml:space="preserve">, </w:t>
      </w:r>
      <w:r w:rsidRPr="001C0271">
        <w:rPr>
          <w:rFonts w:cs="David" w:hint="cs"/>
          <w:sz w:val="24"/>
          <w:szCs w:val="24"/>
          <w:rtl/>
        </w:rPr>
        <w:t>הקפיד שלטון המנדט ע</w:t>
      </w:r>
      <w:r w:rsidR="00D5217E" w:rsidRPr="001C0271">
        <w:rPr>
          <w:rFonts w:cs="David" w:hint="cs"/>
          <w:sz w:val="24"/>
          <w:szCs w:val="24"/>
          <w:rtl/>
        </w:rPr>
        <w:t xml:space="preserve">ל ההפרדה שנקבעה בסידורי הפולחן הדתי במקומות הקדושים בירושלים. המוסלמים הציגו חשש מפני פעולות שנקטו היהודים בשטח רחבת הכותל כגון הצבת מחיצה לתפילה וספרי תורה </w:t>
      </w:r>
      <w:r w:rsidR="00696EDD">
        <w:rPr>
          <w:rFonts w:cs="David" w:hint="cs"/>
          <w:sz w:val="24"/>
          <w:szCs w:val="24"/>
          <w:rtl/>
        </w:rPr>
        <w:t>ו</w:t>
      </w:r>
      <w:r w:rsidR="00D5217E" w:rsidRPr="001C0271">
        <w:rPr>
          <w:rFonts w:cs="David" w:hint="cs"/>
          <w:sz w:val="24"/>
          <w:szCs w:val="24"/>
          <w:rtl/>
        </w:rPr>
        <w:t>התייחסו  לכל שינוי ברחבת הכותל כאיום על המסגדים ב'אל חרם אל שריף'. הגדיל לעשות המופתי חג' אמין אל חוסייני שהפך את זכויות היהודים להתפלל בכותל כנושא מרכזי בתעמולה הערבית ובמאבק הלאומי ערבי כנגד היהודים. יש ש</w:t>
      </w:r>
      <w:r w:rsidR="00BE5FEF">
        <w:rPr>
          <w:rFonts w:cs="David" w:hint="cs"/>
          <w:sz w:val="24"/>
          <w:szCs w:val="24"/>
          <w:rtl/>
        </w:rPr>
        <w:t>ראו בכך את הכלי של המופתי להעלאת</w:t>
      </w:r>
      <w:r w:rsidR="00D5217E" w:rsidRPr="001C0271">
        <w:rPr>
          <w:rFonts w:cs="David" w:hint="cs"/>
          <w:sz w:val="24"/>
          <w:szCs w:val="24"/>
          <w:rtl/>
        </w:rPr>
        <w:t xml:space="preserve"> קרנו בזירת המנהיגות הערבית כולה. הסתה זו התעצמה בכל הזדמנות בה ראו המוסלמים צעד נוסף שעשו היהודים ברחבת הכותל כדוגמת התקנת מחיצות בתפילת יום הכיפורים בשנת תרפ"ט ושיאם באותה השנה בעקבות הפגנת 'הנוער העברי' בתפילת תשעה באב באותה השנה </w:t>
      </w:r>
      <w:r w:rsidR="00492A64" w:rsidRPr="001C0271">
        <w:rPr>
          <w:rFonts w:cs="David" w:hint="cs"/>
          <w:sz w:val="24"/>
          <w:szCs w:val="24"/>
          <w:rtl/>
        </w:rPr>
        <w:t xml:space="preserve">בעקבותיה התפרץ המון מוסלמי על המתפללים בכותל קרע ושרף ספרי תפילה </w:t>
      </w:r>
      <w:r w:rsidR="001C0271">
        <w:rPr>
          <w:rFonts w:cs="David" w:hint="cs"/>
          <w:sz w:val="24"/>
          <w:szCs w:val="24"/>
          <w:rtl/>
        </w:rPr>
        <w:t>המהומות התפשטו לכל הארץ ונודעו לימים כפרעות תרפ"ט</w:t>
      </w:r>
      <w:r w:rsidR="00492A64" w:rsidRPr="001C0271">
        <w:rPr>
          <w:rFonts w:cs="David" w:hint="cs"/>
          <w:sz w:val="24"/>
          <w:szCs w:val="24"/>
          <w:rtl/>
        </w:rPr>
        <w:t>.(שם)</w:t>
      </w:r>
    </w:p>
    <w:p w:rsidR="00121BA7" w:rsidRPr="001C0271" w:rsidRDefault="00121BA7" w:rsidP="003B1F8B">
      <w:pPr>
        <w:spacing w:after="0" w:line="480" w:lineRule="auto"/>
        <w:ind w:left="-567" w:right="-567"/>
        <w:jc w:val="both"/>
        <w:rPr>
          <w:rFonts w:cs="David"/>
          <w:sz w:val="24"/>
          <w:szCs w:val="24"/>
          <w:rtl/>
        </w:rPr>
      </w:pPr>
      <w:r w:rsidRPr="001C0271">
        <w:rPr>
          <w:rFonts w:cs="David" w:hint="cs"/>
          <w:sz w:val="24"/>
          <w:szCs w:val="24"/>
          <w:rtl/>
        </w:rPr>
        <w:t>מלחמת ששת הימים</w:t>
      </w:r>
      <w:r w:rsidR="0045360E" w:rsidRPr="001C0271">
        <w:rPr>
          <w:rFonts w:cs="David" w:hint="cs"/>
          <w:sz w:val="24"/>
          <w:szCs w:val="24"/>
          <w:rtl/>
        </w:rPr>
        <w:t>, מהווה</w:t>
      </w:r>
      <w:r w:rsidRPr="001C0271">
        <w:rPr>
          <w:rFonts w:cs="David" w:hint="cs"/>
          <w:sz w:val="24"/>
          <w:szCs w:val="24"/>
          <w:rtl/>
        </w:rPr>
        <w:t xml:space="preserve"> קו פרשת מים בתולדות ההר בעת ה</w:t>
      </w:r>
      <w:r w:rsidR="0081686E" w:rsidRPr="001C0271">
        <w:rPr>
          <w:rFonts w:cs="David" w:hint="cs"/>
          <w:sz w:val="24"/>
          <w:szCs w:val="24"/>
          <w:rtl/>
        </w:rPr>
        <w:t>מודרנית</w:t>
      </w:r>
      <w:r w:rsidRPr="001C0271">
        <w:rPr>
          <w:rFonts w:cs="David" w:hint="cs"/>
          <w:sz w:val="24"/>
          <w:szCs w:val="24"/>
          <w:rtl/>
        </w:rPr>
        <w:t>. מיד בתום המל</w:t>
      </w:r>
      <w:r w:rsidR="00901D53" w:rsidRPr="001C0271">
        <w:rPr>
          <w:rFonts w:cs="David" w:hint="cs"/>
          <w:sz w:val="24"/>
          <w:szCs w:val="24"/>
          <w:rtl/>
        </w:rPr>
        <w:t>חמה משה דיין קבע בו את מנגנון ה'סטטוס קוו' בשיתוף עם ההנהגה הדתית, 'הוו</w:t>
      </w:r>
      <w:r w:rsidRPr="001C0271">
        <w:rPr>
          <w:rFonts w:cs="David" w:hint="cs"/>
          <w:sz w:val="24"/>
          <w:szCs w:val="24"/>
          <w:rtl/>
        </w:rPr>
        <w:t>קף' הירדני ששלט בהר על פי העקרונות הבאים:</w:t>
      </w:r>
    </w:p>
    <w:p w:rsidR="00121BA7" w:rsidRPr="001C0271" w:rsidRDefault="00901D53" w:rsidP="003B1F8B">
      <w:pPr>
        <w:pStyle w:val="a5"/>
        <w:numPr>
          <w:ilvl w:val="0"/>
          <w:numId w:val="2"/>
        </w:numPr>
        <w:spacing w:after="0" w:line="480" w:lineRule="auto"/>
        <w:ind w:right="-567"/>
        <w:jc w:val="both"/>
        <w:rPr>
          <w:rFonts w:cs="David"/>
          <w:sz w:val="24"/>
          <w:szCs w:val="24"/>
        </w:rPr>
      </w:pPr>
      <w:r w:rsidRPr="001C0271">
        <w:rPr>
          <w:rFonts w:cs="David" w:hint="cs"/>
          <w:sz w:val="24"/>
          <w:szCs w:val="24"/>
          <w:rtl/>
        </w:rPr>
        <w:t>הוו</w:t>
      </w:r>
      <w:r w:rsidR="00121BA7" w:rsidRPr="001C0271">
        <w:rPr>
          <w:rFonts w:cs="David" w:hint="cs"/>
          <w:sz w:val="24"/>
          <w:szCs w:val="24"/>
          <w:rtl/>
        </w:rPr>
        <w:t>קף</w:t>
      </w:r>
      <w:r w:rsidR="00121BA7" w:rsidRPr="001C0271">
        <w:rPr>
          <w:rFonts w:cs="David"/>
          <w:sz w:val="24"/>
          <w:szCs w:val="24"/>
          <w:rtl/>
        </w:rPr>
        <w:t xml:space="preserve">, </w:t>
      </w:r>
      <w:r w:rsidR="00121BA7" w:rsidRPr="001C0271">
        <w:rPr>
          <w:rFonts w:cs="David" w:hint="cs"/>
          <w:sz w:val="24"/>
          <w:szCs w:val="24"/>
          <w:rtl/>
        </w:rPr>
        <w:t>כזרוע</w:t>
      </w:r>
      <w:r w:rsidR="00121BA7" w:rsidRPr="001C0271">
        <w:rPr>
          <w:rFonts w:cs="David"/>
          <w:sz w:val="24"/>
          <w:szCs w:val="24"/>
          <w:rtl/>
        </w:rPr>
        <w:t xml:space="preserve"> </w:t>
      </w:r>
      <w:r w:rsidR="00121BA7" w:rsidRPr="001C0271">
        <w:rPr>
          <w:rFonts w:cs="David" w:hint="cs"/>
          <w:sz w:val="24"/>
          <w:szCs w:val="24"/>
          <w:rtl/>
        </w:rPr>
        <w:t>של</w:t>
      </w:r>
      <w:r w:rsidR="00121BA7" w:rsidRPr="001C0271">
        <w:rPr>
          <w:rFonts w:cs="David"/>
          <w:sz w:val="24"/>
          <w:szCs w:val="24"/>
          <w:rtl/>
        </w:rPr>
        <w:t xml:space="preserve"> </w:t>
      </w:r>
      <w:r w:rsidR="00121BA7" w:rsidRPr="001C0271">
        <w:rPr>
          <w:rFonts w:cs="David" w:hint="cs"/>
          <w:sz w:val="24"/>
          <w:szCs w:val="24"/>
          <w:rtl/>
        </w:rPr>
        <w:t>משרד</w:t>
      </w:r>
      <w:r w:rsidR="00121BA7" w:rsidRPr="001C0271">
        <w:rPr>
          <w:rFonts w:cs="David"/>
          <w:sz w:val="24"/>
          <w:szCs w:val="24"/>
          <w:rtl/>
        </w:rPr>
        <w:t xml:space="preserve"> </w:t>
      </w:r>
      <w:r w:rsidR="00121BA7" w:rsidRPr="001C0271">
        <w:rPr>
          <w:rFonts w:cs="David" w:hint="cs"/>
          <w:sz w:val="24"/>
          <w:szCs w:val="24"/>
          <w:rtl/>
        </w:rPr>
        <w:t>ההקדשים</w:t>
      </w:r>
      <w:r w:rsidR="00121BA7" w:rsidRPr="001C0271">
        <w:rPr>
          <w:rFonts w:cs="David"/>
          <w:sz w:val="24"/>
          <w:szCs w:val="24"/>
          <w:rtl/>
        </w:rPr>
        <w:t xml:space="preserve"> </w:t>
      </w:r>
      <w:r w:rsidR="00121BA7" w:rsidRPr="001C0271">
        <w:rPr>
          <w:rFonts w:cs="David" w:hint="cs"/>
          <w:sz w:val="24"/>
          <w:szCs w:val="24"/>
          <w:rtl/>
        </w:rPr>
        <w:t>הירדני</w:t>
      </w:r>
      <w:r w:rsidR="00121BA7" w:rsidRPr="001C0271">
        <w:rPr>
          <w:rFonts w:cs="David"/>
          <w:sz w:val="24"/>
          <w:szCs w:val="24"/>
          <w:rtl/>
        </w:rPr>
        <w:t xml:space="preserve">, </w:t>
      </w:r>
      <w:r w:rsidR="00121BA7" w:rsidRPr="001C0271">
        <w:rPr>
          <w:rFonts w:cs="David" w:hint="cs"/>
          <w:sz w:val="24"/>
          <w:szCs w:val="24"/>
          <w:rtl/>
        </w:rPr>
        <w:t>ימשיך</w:t>
      </w:r>
      <w:r w:rsidR="00121BA7" w:rsidRPr="001C0271">
        <w:rPr>
          <w:rFonts w:cs="David"/>
          <w:sz w:val="24"/>
          <w:szCs w:val="24"/>
          <w:rtl/>
        </w:rPr>
        <w:t xml:space="preserve"> </w:t>
      </w:r>
      <w:r w:rsidR="00121BA7" w:rsidRPr="001C0271">
        <w:rPr>
          <w:rFonts w:cs="David" w:hint="cs"/>
          <w:sz w:val="24"/>
          <w:szCs w:val="24"/>
          <w:rtl/>
        </w:rPr>
        <w:t>לנהל</w:t>
      </w:r>
      <w:r w:rsidR="00121BA7" w:rsidRPr="001C0271">
        <w:rPr>
          <w:rFonts w:cs="David"/>
          <w:sz w:val="24"/>
          <w:szCs w:val="24"/>
          <w:rtl/>
        </w:rPr>
        <w:t xml:space="preserve"> </w:t>
      </w:r>
      <w:r w:rsidR="00121BA7" w:rsidRPr="001C0271">
        <w:rPr>
          <w:rFonts w:cs="David" w:hint="cs"/>
          <w:sz w:val="24"/>
          <w:szCs w:val="24"/>
          <w:rtl/>
        </w:rPr>
        <w:t>את</w:t>
      </w:r>
      <w:r w:rsidR="00121BA7" w:rsidRPr="001C0271">
        <w:rPr>
          <w:rFonts w:cs="David"/>
          <w:sz w:val="24"/>
          <w:szCs w:val="24"/>
          <w:rtl/>
        </w:rPr>
        <w:t xml:space="preserve"> </w:t>
      </w:r>
      <w:r w:rsidR="00121BA7" w:rsidRPr="001C0271">
        <w:rPr>
          <w:rFonts w:cs="David" w:hint="cs"/>
          <w:sz w:val="24"/>
          <w:szCs w:val="24"/>
          <w:rtl/>
        </w:rPr>
        <w:t>האתר</w:t>
      </w:r>
      <w:r w:rsidR="00121BA7" w:rsidRPr="001C0271">
        <w:rPr>
          <w:rFonts w:cs="David"/>
          <w:sz w:val="24"/>
          <w:szCs w:val="24"/>
          <w:rtl/>
        </w:rPr>
        <w:t xml:space="preserve"> </w:t>
      </w:r>
      <w:r w:rsidR="00121BA7" w:rsidRPr="001C0271">
        <w:rPr>
          <w:rFonts w:cs="David" w:hint="cs"/>
          <w:sz w:val="24"/>
          <w:szCs w:val="24"/>
          <w:rtl/>
        </w:rPr>
        <w:t>ויהיה</w:t>
      </w:r>
      <w:r w:rsidR="00121BA7" w:rsidRPr="001C0271">
        <w:rPr>
          <w:rFonts w:cs="David"/>
          <w:sz w:val="24"/>
          <w:szCs w:val="24"/>
          <w:rtl/>
        </w:rPr>
        <w:t xml:space="preserve"> </w:t>
      </w:r>
      <w:r w:rsidR="00121BA7" w:rsidRPr="001C0271">
        <w:rPr>
          <w:rFonts w:cs="David" w:hint="cs"/>
          <w:sz w:val="24"/>
          <w:szCs w:val="24"/>
          <w:rtl/>
        </w:rPr>
        <w:t>אחראי</w:t>
      </w:r>
      <w:r w:rsidR="00121BA7" w:rsidRPr="001C0271">
        <w:rPr>
          <w:rFonts w:cs="David"/>
          <w:sz w:val="24"/>
          <w:szCs w:val="24"/>
          <w:rtl/>
        </w:rPr>
        <w:t xml:space="preserve"> </w:t>
      </w:r>
      <w:r w:rsidR="00121BA7" w:rsidRPr="001C0271">
        <w:rPr>
          <w:rFonts w:cs="David" w:hint="cs"/>
          <w:sz w:val="24"/>
          <w:szCs w:val="24"/>
          <w:rtl/>
        </w:rPr>
        <w:t>על</w:t>
      </w:r>
      <w:r w:rsidR="00121BA7" w:rsidRPr="001C0271">
        <w:rPr>
          <w:rFonts w:cs="David"/>
          <w:sz w:val="24"/>
          <w:szCs w:val="24"/>
          <w:rtl/>
        </w:rPr>
        <w:t xml:space="preserve"> </w:t>
      </w:r>
      <w:r w:rsidR="00121BA7" w:rsidRPr="001C0271">
        <w:rPr>
          <w:rFonts w:cs="David" w:hint="cs"/>
          <w:sz w:val="24"/>
          <w:szCs w:val="24"/>
          <w:rtl/>
        </w:rPr>
        <w:t>הסדרים</w:t>
      </w:r>
      <w:r w:rsidR="00121BA7" w:rsidRPr="001C0271">
        <w:rPr>
          <w:rFonts w:cs="David"/>
          <w:sz w:val="24"/>
          <w:szCs w:val="24"/>
          <w:rtl/>
        </w:rPr>
        <w:t xml:space="preserve"> </w:t>
      </w:r>
      <w:r w:rsidR="00121BA7" w:rsidRPr="001C0271">
        <w:rPr>
          <w:rFonts w:cs="David" w:hint="cs"/>
          <w:sz w:val="24"/>
          <w:szCs w:val="24"/>
          <w:rtl/>
        </w:rPr>
        <w:t>והעניינים</w:t>
      </w:r>
      <w:r w:rsidR="00121BA7" w:rsidRPr="001C0271">
        <w:rPr>
          <w:rFonts w:cs="David"/>
          <w:sz w:val="24"/>
          <w:szCs w:val="24"/>
          <w:rtl/>
        </w:rPr>
        <w:t xml:space="preserve"> </w:t>
      </w:r>
      <w:r w:rsidR="00121BA7" w:rsidRPr="001C0271">
        <w:rPr>
          <w:rFonts w:cs="David" w:hint="cs"/>
          <w:sz w:val="24"/>
          <w:szCs w:val="24"/>
          <w:rtl/>
        </w:rPr>
        <w:t>הדתיים</w:t>
      </w:r>
      <w:r w:rsidR="00121BA7" w:rsidRPr="001C0271">
        <w:rPr>
          <w:rFonts w:cs="David"/>
          <w:sz w:val="24"/>
          <w:szCs w:val="24"/>
          <w:rtl/>
        </w:rPr>
        <w:t xml:space="preserve"> </w:t>
      </w:r>
      <w:r w:rsidR="00121BA7" w:rsidRPr="001C0271">
        <w:rPr>
          <w:rFonts w:cs="David" w:hint="cs"/>
          <w:sz w:val="24"/>
          <w:szCs w:val="24"/>
          <w:rtl/>
        </w:rPr>
        <w:t>והאזרחים</w:t>
      </w:r>
      <w:r w:rsidR="00121BA7" w:rsidRPr="001C0271">
        <w:rPr>
          <w:rFonts w:cs="David"/>
          <w:sz w:val="24"/>
          <w:szCs w:val="24"/>
          <w:rtl/>
        </w:rPr>
        <w:t xml:space="preserve"> </w:t>
      </w:r>
      <w:r w:rsidR="00121BA7" w:rsidRPr="001C0271">
        <w:rPr>
          <w:rFonts w:cs="David" w:hint="cs"/>
          <w:sz w:val="24"/>
          <w:szCs w:val="24"/>
          <w:rtl/>
        </w:rPr>
        <w:t>בו</w:t>
      </w:r>
      <w:r w:rsidR="00121BA7" w:rsidRPr="001C0271">
        <w:rPr>
          <w:rFonts w:cs="David"/>
          <w:sz w:val="24"/>
          <w:szCs w:val="24"/>
          <w:rtl/>
        </w:rPr>
        <w:t>.</w:t>
      </w:r>
    </w:p>
    <w:p w:rsidR="00121BA7" w:rsidRPr="001C0271" w:rsidRDefault="00121BA7" w:rsidP="001C0271">
      <w:pPr>
        <w:pStyle w:val="a5"/>
        <w:numPr>
          <w:ilvl w:val="0"/>
          <w:numId w:val="2"/>
        </w:numPr>
        <w:spacing w:after="0" w:line="480" w:lineRule="auto"/>
        <w:ind w:right="-567"/>
        <w:jc w:val="both"/>
        <w:rPr>
          <w:rFonts w:cs="David"/>
          <w:sz w:val="24"/>
          <w:szCs w:val="24"/>
        </w:rPr>
      </w:pPr>
      <w:r w:rsidRPr="001C0271">
        <w:rPr>
          <w:rFonts w:cs="David" w:hint="cs"/>
          <w:sz w:val="24"/>
          <w:szCs w:val="24"/>
          <w:rtl/>
        </w:rPr>
        <w:t>יהודים</w:t>
      </w:r>
      <w:r w:rsidRPr="001C0271">
        <w:rPr>
          <w:rFonts w:cs="David"/>
          <w:sz w:val="24"/>
          <w:szCs w:val="24"/>
          <w:rtl/>
        </w:rPr>
        <w:t xml:space="preserve"> </w:t>
      </w:r>
      <w:r w:rsidRPr="001C0271">
        <w:rPr>
          <w:rFonts w:cs="David" w:hint="cs"/>
          <w:sz w:val="24"/>
          <w:szCs w:val="24"/>
          <w:rtl/>
        </w:rPr>
        <w:t>לא</w:t>
      </w:r>
      <w:r w:rsidRPr="001C0271">
        <w:rPr>
          <w:rFonts w:cs="David"/>
          <w:sz w:val="24"/>
          <w:szCs w:val="24"/>
          <w:rtl/>
        </w:rPr>
        <w:t xml:space="preserve"> </w:t>
      </w:r>
      <w:r w:rsidRPr="001C0271">
        <w:rPr>
          <w:rFonts w:cs="David" w:hint="cs"/>
          <w:sz w:val="24"/>
          <w:szCs w:val="24"/>
          <w:rtl/>
        </w:rPr>
        <w:t>יהיו</w:t>
      </w:r>
      <w:r w:rsidRPr="001C0271">
        <w:rPr>
          <w:rFonts w:cs="David"/>
          <w:sz w:val="24"/>
          <w:szCs w:val="24"/>
          <w:rtl/>
        </w:rPr>
        <w:t xml:space="preserve"> </w:t>
      </w:r>
      <w:r w:rsidRPr="001C0271">
        <w:rPr>
          <w:rFonts w:cs="David" w:hint="cs"/>
          <w:sz w:val="24"/>
          <w:szCs w:val="24"/>
          <w:rtl/>
        </w:rPr>
        <w:t>רשאים</w:t>
      </w:r>
      <w:r w:rsidRPr="001C0271">
        <w:rPr>
          <w:rFonts w:cs="David"/>
          <w:sz w:val="24"/>
          <w:szCs w:val="24"/>
          <w:rtl/>
        </w:rPr>
        <w:t xml:space="preserve"> </w:t>
      </w:r>
      <w:r w:rsidRPr="001C0271">
        <w:rPr>
          <w:rFonts w:cs="David" w:hint="cs"/>
          <w:sz w:val="24"/>
          <w:szCs w:val="24"/>
          <w:rtl/>
        </w:rPr>
        <w:t>להתפלל</w:t>
      </w:r>
      <w:r w:rsidRPr="001C0271">
        <w:rPr>
          <w:rFonts w:cs="David"/>
          <w:sz w:val="24"/>
          <w:szCs w:val="24"/>
          <w:rtl/>
        </w:rPr>
        <w:t xml:space="preserve"> </w:t>
      </w:r>
      <w:r w:rsidRPr="001C0271">
        <w:rPr>
          <w:rFonts w:cs="David" w:hint="cs"/>
          <w:sz w:val="24"/>
          <w:szCs w:val="24"/>
          <w:rtl/>
        </w:rPr>
        <w:t>בהר</w:t>
      </w:r>
      <w:r w:rsidRPr="001C0271">
        <w:rPr>
          <w:rFonts w:cs="David"/>
          <w:sz w:val="24"/>
          <w:szCs w:val="24"/>
          <w:rtl/>
        </w:rPr>
        <w:t xml:space="preserve"> </w:t>
      </w:r>
      <w:r w:rsidRPr="001C0271">
        <w:rPr>
          <w:rFonts w:cs="David" w:hint="cs"/>
          <w:sz w:val="24"/>
          <w:szCs w:val="24"/>
          <w:rtl/>
        </w:rPr>
        <w:t>הבית</w:t>
      </w:r>
      <w:r w:rsidRPr="001C0271">
        <w:rPr>
          <w:rFonts w:cs="David"/>
          <w:sz w:val="24"/>
          <w:szCs w:val="24"/>
          <w:rtl/>
        </w:rPr>
        <w:t xml:space="preserve">, </w:t>
      </w:r>
      <w:r w:rsidRPr="001C0271">
        <w:rPr>
          <w:rFonts w:cs="David" w:hint="cs"/>
          <w:sz w:val="24"/>
          <w:szCs w:val="24"/>
          <w:rtl/>
        </w:rPr>
        <w:t>אך</w:t>
      </w:r>
      <w:r w:rsidRPr="001C0271">
        <w:rPr>
          <w:rFonts w:cs="David"/>
          <w:sz w:val="24"/>
          <w:szCs w:val="24"/>
          <w:rtl/>
        </w:rPr>
        <w:t xml:space="preserve"> </w:t>
      </w:r>
      <w:r w:rsidRPr="001C0271">
        <w:rPr>
          <w:rFonts w:cs="David" w:hint="cs"/>
          <w:sz w:val="24"/>
          <w:szCs w:val="24"/>
          <w:rtl/>
        </w:rPr>
        <w:t>הם</w:t>
      </w:r>
      <w:r w:rsidRPr="001C0271">
        <w:rPr>
          <w:rFonts w:cs="David"/>
          <w:sz w:val="24"/>
          <w:szCs w:val="24"/>
          <w:rtl/>
        </w:rPr>
        <w:t xml:space="preserve"> </w:t>
      </w:r>
      <w:r w:rsidRPr="001C0271">
        <w:rPr>
          <w:rFonts w:cs="David" w:hint="cs"/>
          <w:sz w:val="24"/>
          <w:szCs w:val="24"/>
          <w:rtl/>
        </w:rPr>
        <w:t>יוכלו</w:t>
      </w:r>
      <w:r w:rsidRPr="001C0271">
        <w:rPr>
          <w:rFonts w:cs="David"/>
          <w:sz w:val="24"/>
          <w:szCs w:val="24"/>
          <w:rtl/>
        </w:rPr>
        <w:t xml:space="preserve"> </w:t>
      </w:r>
      <w:r w:rsidRPr="001C0271">
        <w:rPr>
          <w:rFonts w:cs="David" w:hint="cs"/>
          <w:sz w:val="24"/>
          <w:szCs w:val="24"/>
          <w:rtl/>
        </w:rPr>
        <w:t>לבקר</w:t>
      </w:r>
      <w:r w:rsidRPr="001C0271">
        <w:rPr>
          <w:rFonts w:cs="David"/>
          <w:sz w:val="24"/>
          <w:szCs w:val="24"/>
          <w:rtl/>
        </w:rPr>
        <w:t xml:space="preserve"> </w:t>
      </w:r>
      <w:r w:rsidRPr="001C0271">
        <w:rPr>
          <w:rFonts w:cs="David" w:hint="cs"/>
          <w:sz w:val="24"/>
          <w:szCs w:val="24"/>
          <w:rtl/>
        </w:rPr>
        <w:t>בו</w:t>
      </w:r>
      <w:r w:rsidR="001C0271">
        <w:rPr>
          <w:rFonts w:cs="David" w:hint="cs"/>
          <w:sz w:val="24"/>
          <w:szCs w:val="24"/>
          <w:rtl/>
        </w:rPr>
        <w:t>.</w:t>
      </w:r>
    </w:p>
    <w:p w:rsidR="00121BA7" w:rsidRPr="001C0271" w:rsidRDefault="00121BA7" w:rsidP="003B1F8B">
      <w:pPr>
        <w:pStyle w:val="a5"/>
        <w:numPr>
          <w:ilvl w:val="0"/>
          <w:numId w:val="2"/>
        </w:numPr>
        <w:spacing w:after="0" w:line="480" w:lineRule="auto"/>
        <w:ind w:right="-567"/>
        <w:jc w:val="both"/>
        <w:rPr>
          <w:rFonts w:cs="David"/>
          <w:sz w:val="24"/>
          <w:szCs w:val="24"/>
        </w:rPr>
      </w:pPr>
      <w:r w:rsidRPr="001C0271">
        <w:rPr>
          <w:rFonts w:cs="David" w:hint="cs"/>
          <w:sz w:val="24"/>
          <w:szCs w:val="24"/>
          <w:rtl/>
        </w:rPr>
        <w:t>ישראל</w:t>
      </w:r>
      <w:r w:rsidRPr="001C0271">
        <w:rPr>
          <w:rFonts w:cs="David"/>
          <w:sz w:val="24"/>
          <w:szCs w:val="24"/>
          <w:rtl/>
        </w:rPr>
        <w:t xml:space="preserve">, </w:t>
      </w:r>
      <w:r w:rsidRPr="001C0271">
        <w:rPr>
          <w:rFonts w:cs="David" w:hint="cs"/>
          <w:sz w:val="24"/>
          <w:szCs w:val="24"/>
          <w:rtl/>
        </w:rPr>
        <w:t>באמצעות</w:t>
      </w:r>
      <w:r w:rsidRPr="001C0271">
        <w:rPr>
          <w:rFonts w:cs="David"/>
          <w:sz w:val="24"/>
          <w:szCs w:val="24"/>
          <w:rtl/>
        </w:rPr>
        <w:t xml:space="preserve"> </w:t>
      </w:r>
      <w:r w:rsidRPr="001C0271">
        <w:rPr>
          <w:rFonts w:cs="David" w:hint="cs"/>
          <w:sz w:val="24"/>
          <w:szCs w:val="24"/>
          <w:rtl/>
        </w:rPr>
        <w:t>המשטרה</w:t>
      </w:r>
      <w:r w:rsidRPr="001C0271">
        <w:rPr>
          <w:rFonts w:cs="David"/>
          <w:sz w:val="24"/>
          <w:szCs w:val="24"/>
          <w:rtl/>
        </w:rPr>
        <w:t xml:space="preserve"> </w:t>
      </w:r>
      <w:r w:rsidRPr="001C0271">
        <w:rPr>
          <w:rFonts w:cs="David" w:hint="cs"/>
          <w:sz w:val="24"/>
          <w:szCs w:val="24"/>
          <w:rtl/>
        </w:rPr>
        <w:t>שלה</w:t>
      </w:r>
      <w:r w:rsidRPr="001C0271">
        <w:rPr>
          <w:rFonts w:cs="David"/>
          <w:sz w:val="24"/>
          <w:szCs w:val="24"/>
          <w:rtl/>
        </w:rPr>
        <w:t xml:space="preserve">, </w:t>
      </w:r>
      <w:r w:rsidRPr="001C0271">
        <w:rPr>
          <w:rFonts w:cs="David" w:hint="cs"/>
          <w:sz w:val="24"/>
          <w:szCs w:val="24"/>
          <w:rtl/>
        </w:rPr>
        <w:t>תקבל</w:t>
      </w:r>
      <w:r w:rsidRPr="001C0271">
        <w:rPr>
          <w:rFonts w:cs="David"/>
          <w:sz w:val="24"/>
          <w:szCs w:val="24"/>
          <w:rtl/>
        </w:rPr>
        <w:t xml:space="preserve"> </w:t>
      </w:r>
      <w:r w:rsidRPr="001C0271">
        <w:rPr>
          <w:rFonts w:cs="David" w:hint="cs"/>
          <w:sz w:val="24"/>
          <w:szCs w:val="24"/>
          <w:rtl/>
        </w:rPr>
        <w:t>לידיה</w:t>
      </w:r>
      <w:r w:rsidRPr="001C0271">
        <w:rPr>
          <w:rFonts w:cs="David"/>
          <w:sz w:val="24"/>
          <w:szCs w:val="24"/>
          <w:rtl/>
        </w:rPr>
        <w:t xml:space="preserve"> </w:t>
      </w:r>
      <w:r w:rsidRPr="001C0271">
        <w:rPr>
          <w:rFonts w:cs="David" w:hint="cs"/>
          <w:sz w:val="24"/>
          <w:szCs w:val="24"/>
          <w:rtl/>
        </w:rPr>
        <w:t>את</w:t>
      </w:r>
      <w:r w:rsidRPr="001C0271">
        <w:rPr>
          <w:rFonts w:cs="David"/>
          <w:sz w:val="24"/>
          <w:szCs w:val="24"/>
          <w:rtl/>
        </w:rPr>
        <w:t xml:space="preserve"> </w:t>
      </w:r>
      <w:r w:rsidRPr="001C0271">
        <w:rPr>
          <w:rFonts w:cs="David" w:hint="cs"/>
          <w:sz w:val="24"/>
          <w:szCs w:val="24"/>
          <w:rtl/>
        </w:rPr>
        <w:t>האחריות</w:t>
      </w:r>
      <w:r w:rsidRPr="001C0271">
        <w:rPr>
          <w:rFonts w:cs="David"/>
          <w:sz w:val="24"/>
          <w:szCs w:val="24"/>
          <w:rtl/>
        </w:rPr>
        <w:t xml:space="preserve"> </w:t>
      </w:r>
      <w:r w:rsidRPr="001C0271">
        <w:rPr>
          <w:rFonts w:cs="David" w:hint="cs"/>
          <w:sz w:val="24"/>
          <w:szCs w:val="24"/>
          <w:rtl/>
        </w:rPr>
        <w:t>על</w:t>
      </w:r>
      <w:r w:rsidRPr="001C0271">
        <w:rPr>
          <w:rFonts w:cs="David"/>
          <w:sz w:val="24"/>
          <w:szCs w:val="24"/>
          <w:rtl/>
        </w:rPr>
        <w:t xml:space="preserve"> </w:t>
      </w:r>
      <w:r w:rsidRPr="001C0271">
        <w:rPr>
          <w:rFonts w:cs="David" w:hint="cs"/>
          <w:sz w:val="24"/>
          <w:szCs w:val="24"/>
          <w:rtl/>
        </w:rPr>
        <w:t>הביטחון</w:t>
      </w:r>
      <w:r w:rsidRPr="001C0271">
        <w:rPr>
          <w:rFonts w:cs="David"/>
          <w:sz w:val="24"/>
          <w:szCs w:val="24"/>
          <w:rtl/>
        </w:rPr>
        <w:t xml:space="preserve"> </w:t>
      </w:r>
      <w:r w:rsidRPr="001C0271">
        <w:rPr>
          <w:rFonts w:cs="David" w:hint="cs"/>
          <w:sz w:val="24"/>
          <w:szCs w:val="24"/>
          <w:rtl/>
        </w:rPr>
        <w:t>במתחם</w:t>
      </w:r>
      <w:r w:rsidRPr="001C0271">
        <w:rPr>
          <w:rFonts w:cs="David"/>
          <w:sz w:val="24"/>
          <w:szCs w:val="24"/>
          <w:rtl/>
        </w:rPr>
        <w:t xml:space="preserve"> </w:t>
      </w:r>
      <w:r w:rsidRPr="001C0271">
        <w:rPr>
          <w:rFonts w:cs="David" w:hint="cs"/>
          <w:sz w:val="24"/>
          <w:szCs w:val="24"/>
          <w:rtl/>
        </w:rPr>
        <w:t>המקודש</w:t>
      </w:r>
      <w:r w:rsidRPr="001C0271">
        <w:rPr>
          <w:rFonts w:cs="David"/>
          <w:sz w:val="24"/>
          <w:szCs w:val="24"/>
          <w:rtl/>
        </w:rPr>
        <w:t xml:space="preserve">, </w:t>
      </w:r>
      <w:r w:rsidRPr="001C0271">
        <w:rPr>
          <w:rFonts w:cs="David" w:hint="cs"/>
          <w:sz w:val="24"/>
          <w:szCs w:val="24"/>
          <w:rtl/>
        </w:rPr>
        <w:t>הן</w:t>
      </w:r>
      <w:r w:rsidRPr="001C0271">
        <w:rPr>
          <w:rFonts w:cs="David"/>
          <w:sz w:val="24"/>
          <w:szCs w:val="24"/>
          <w:rtl/>
        </w:rPr>
        <w:t xml:space="preserve"> </w:t>
      </w:r>
      <w:r w:rsidRPr="001C0271">
        <w:rPr>
          <w:rFonts w:cs="David" w:hint="cs"/>
          <w:sz w:val="24"/>
          <w:szCs w:val="24"/>
          <w:rtl/>
        </w:rPr>
        <w:t>על</w:t>
      </w:r>
      <w:r w:rsidRPr="001C0271">
        <w:rPr>
          <w:rFonts w:cs="David"/>
          <w:sz w:val="24"/>
          <w:szCs w:val="24"/>
          <w:rtl/>
        </w:rPr>
        <w:t xml:space="preserve"> </w:t>
      </w:r>
      <w:r w:rsidRPr="001C0271">
        <w:rPr>
          <w:rFonts w:cs="David" w:hint="cs"/>
          <w:sz w:val="24"/>
          <w:szCs w:val="24"/>
          <w:rtl/>
        </w:rPr>
        <w:t>שטחו</w:t>
      </w:r>
      <w:r w:rsidRPr="001C0271">
        <w:rPr>
          <w:rFonts w:cs="David"/>
          <w:sz w:val="24"/>
          <w:szCs w:val="24"/>
          <w:rtl/>
        </w:rPr>
        <w:t xml:space="preserve"> </w:t>
      </w:r>
      <w:r w:rsidRPr="001C0271">
        <w:rPr>
          <w:rFonts w:cs="David" w:hint="cs"/>
          <w:sz w:val="24"/>
          <w:szCs w:val="24"/>
          <w:rtl/>
        </w:rPr>
        <w:t>הפנימי</w:t>
      </w:r>
      <w:r w:rsidRPr="001C0271">
        <w:rPr>
          <w:rFonts w:cs="David"/>
          <w:sz w:val="24"/>
          <w:szCs w:val="24"/>
          <w:rtl/>
        </w:rPr>
        <w:t xml:space="preserve"> </w:t>
      </w:r>
      <w:r w:rsidRPr="001C0271">
        <w:rPr>
          <w:rFonts w:cs="David" w:hint="cs"/>
          <w:sz w:val="24"/>
          <w:szCs w:val="24"/>
          <w:rtl/>
        </w:rPr>
        <w:t>והן</w:t>
      </w:r>
      <w:r w:rsidRPr="001C0271">
        <w:rPr>
          <w:rFonts w:cs="David"/>
          <w:sz w:val="24"/>
          <w:szCs w:val="24"/>
          <w:rtl/>
        </w:rPr>
        <w:t xml:space="preserve"> </w:t>
      </w:r>
      <w:r w:rsidRPr="001C0271">
        <w:rPr>
          <w:rFonts w:cs="David" w:hint="cs"/>
          <w:sz w:val="24"/>
          <w:szCs w:val="24"/>
          <w:rtl/>
        </w:rPr>
        <w:t>על</w:t>
      </w:r>
      <w:r w:rsidRPr="001C0271">
        <w:rPr>
          <w:rFonts w:cs="David"/>
          <w:sz w:val="24"/>
          <w:szCs w:val="24"/>
          <w:rtl/>
        </w:rPr>
        <w:t xml:space="preserve"> </w:t>
      </w:r>
      <w:r w:rsidRPr="001C0271">
        <w:rPr>
          <w:rFonts w:cs="David" w:hint="cs"/>
          <w:sz w:val="24"/>
          <w:szCs w:val="24"/>
          <w:rtl/>
        </w:rPr>
        <w:t>המעטפת</w:t>
      </w:r>
      <w:r w:rsidRPr="001C0271">
        <w:rPr>
          <w:rFonts w:cs="David"/>
          <w:sz w:val="24"/>
          <w:szCs w:val="24"/>
          <w:rtl/>
        </w:rPr>
        <w:t xml:space="preserve"> </w:t>
      </w:r>
      <w:r w:rsidRPr="001C0271">
        <w:rPr>
          <w:rFonts w:cs="David" w:hint="cs"/>
          <w:sz w:val="24"/>
          <w:szCs w:val="24"/>
          <w:rtl/>
        </w:rPr>
        <w:t>החיצונית</w:t>
      </w:r>
      <w:r w:rsidRPr="001C0271">
        <w:rPr>
          <w:rFonts w:cs="David"/>
          <w:sz w:val="24"/>
          <w:szCs w:val="24"/>
          <w:rtl/>
        </w:rPr>
        <w:t xml:space="preserve"> </w:t>
      </w:r>
      <w:r w:rsidRPr="001C0271">
        <w:rPr>
          <w:rFonts w:cs="David" w:hint="cs"/>
          <w:sz w:val="24"/>
          <w:szCs w:val="24"/>
          <w:rtl/>
        </w:rPr>
        <w:t>שלו</w:t>
      </w:r>
      <w:r w:rsidRPr="001C0271">
        <w:rPr>
          <w:rFonts w:cs="David"/>
          <w:sz w:val="24"/>
          <w:szCs w:val="24"/>
          <w:rtl/>
        </w:rPr>
        <w:t xml:space="preserve">, </w:t>
      </w:r>
      <w:r w:rsidRPr="001C0271">
        <w:rPr>
          <w:rFonts w:cs="David" w:hint="cs"/>
          <w:sz w:val="24"/>
          <w:szCs w:val="24"/>
          <w:rtl/>
        </w:rPr>
        <w:t>החומה</w:t>
      </w:r>
      <w:r w:rsidRPr="001C0271">
        <w:rPr>
          <w:rFonts w:cs="David"/>
          <w:sz w:val="24"/>
          <w:szCs w:val="24"/>
          <w:rtl/>
        </w:rPr>
        <w:t xml:space="preserve"> </w:t>
      </w:r>
      <w:r w:rsidRPr="001C0271">
        <w:rPr>
          <w:rFonts w:cs="David" w:hint="cs"/>
          <w:sz w:val="24"/>
          <w:szCs w:val="24"/>
          <w:rtl/>
        </w:rPr>
        <w:t>והשערים</w:t>
      </w:r>
      <w:r w:rsidRPr="001C0271">
        <w:rPr>
          <w:rFonts w:cs="David"/>
          <w:sz w:val="24"/>
          <w:szCs w:val="24"/>
          <w:rtl/>
        </w:rPr>
        <w:t>.</w:t>
      </w:r>
    </w:p>
    <w:p w:rsidR="00121BA7" w:rsidRPr="001C0271" w:rsidRDefault="00121BA7" w:rsidP="001C0271">
      <w:pPr>
        <w:pStyle w:val="a5"/>
        <w:numPr>
          <w:ilvl w:val="0"/>
          <w:numId w:val="2"/>
        </w:numPr>
        <w:spacing w:after="0" w:line="480" w:lineRule="auto"/>
        <w:ind w:right="-567"/>
        <w:jc w:val="both"/>
        <w:rPr>
          <w:rFonts w:cs="David"/>
          <w:sz w:val="24"/>
          <w:szCs w:val="24"/>
        </w:rPr>
      </w:pPr>
      <w:r w:rsidRPr="001C0271">
        <w:rPr>
          <w:rFonts w:cs="David" w:hint="cs"/>
          <w:sz w:val="24"/>
          <w:szCs w:val="24"/>
          <w:rtl/>
        </w:rPr>
        <w:t>הריבונות</w:t>
      </w:r>
      <w:r w:rsidRPr="001C0271">
        <w:rPr>
          <w:rFonts w:cs="David"/>
          <w:sz w:val="24"/>
          <w:szCs w:val="24"/>
          <w:rtl/>
        </w:rPr>
        <w:t xml:space="preserve"> </w:t>
      </w:r>
      <w:r w:rsidRPr="001C0271">
        <w:rPr>
          <w:rFonts w:cs="David" w:hint="cs"/>
          <w:sz w:val="24"/>
          <w:szCs w:val="24"/>
          <w:rtl/>
        </w:rPr>
        <w:t>והחוק</w:t>
      </w:r>
      <w:r w:rsidRPr="001C0271">
        <w:rPr>
          <w:rFonts w:cs="David"/>
          <w:sz w:val="24"/>
          <w:szCs w:val="24"/>
          <w:rtl/>
        </w:rPr>
        <w:t xml:space="preserve"> </w:t>
      </w:r>
      <w:r w:rsidRPr="001C0271">
        <w:rPr>
          <w:rFonts w:cs="David" w:hint="cs"/>
          <w:sz w:val="24"/>
          <w:szCs w:val="24"/>
          <w:rtl/>
        </w:rPr>
        <w:t>הישראלי</w:t>
      </w:r>
      <w:r w:rsidRPr="001C0271">
        <w:rPr>
          <w:rFonts w:cs="David"/>
          <w:sz w:val="24"/>
          <w:szCs w:val="24"/>
          <w:rtl/>
        </w:rPr>
        <w:t xml:space="preserve"> </w:t>
      </w:r>
      <w:r w:rsidRPr="001C0271">
        <w:rPr>
          <w:rFonts w:cs="David" w:hint="cs"/>
          <w:sz w:val="24"/>
          <w:szCs w:val="24"/>
          <w:rtl/>
        </w:rPr>
        <w:t>יחולו</w:t>
      </w:r>
      <w:r w:rsidRPr="001C0271">
        <w:rPr>
          <w:rFonts w:cs="David"/>
          <w:sz w:val="24"/>
          <w:szCs w:val="24"/>
          <w:rtl/>
        </w:rPr>
        <w:t xml:space="preserve"> </w:t>
      </w:r>
      <w:r w:rsidRPr="001C0271">
        <w:rPr>
          <w:rFonts w:cs="David" w:hint="cs"/>
          <w:sz w:val="24"/>
          <w:szCs w:val="24"/>
          <w:rtl/>
        </w:rPr>
        <w:t>בהר</w:t>
      </w:r>
      <w:r w:rsidRPr="001C0271">
        <w:rPr>
          <w:rFonts w:cs="David"/>
          <w:sz w:val="24"/>
          <w:szCs w:val="24"/>
          <w:rtl/>
        </w:rPr>
        <w:t xml:space="preserve"> </w:t>
      </w:r>
      <w:r w:rsidRPr="001C0271">
        <w:rPr>
          <w:rFonts w:cs="David" w:hint="cs"/>
          <w:sz w:val="24"/>
          <w:szCs w:val="24"/>
          <w:rtl/>
        </w:rPr>
        <w:t>הבית</w:t>
      </w:r>
      <w:r w:rsidRPr="001C0271">
        <w:rPr>
          <w:rFonts w:cs="David"/>
          <w:sz w:val="24"/>
          <w:szCs w:val="24"/>
          <w:rtl/>
        </w:rPr>
        <w:t xml:space="preserve">, </w:t>
      </w:r>
      <w:r w:rsidRPr="001C0271">
        <w:rPr>
          <w:rFonts w:cs="David" w:hint="cs"/>
          <w:sz w:val="24"/>
          <w:szCs w:val="24"/>
          <w:rtl/>
        </w:rPr>
        <w:t>כמו</w:t>
      </w:r>
      <w:r w:rsidRPr="001C0271">
        <w:rPr>
          <w:rFonts w:cs="David"/>
          <w:sz w:val="24"/>
          <w:szCs w:val="24"/>
          <w:rtl/>
        </w:rPr>
        <w:t xml:space="preserve"> </w:t>
      </w:r>
      <w:r w:rsidRPr="001C0271">
        <w:rPr>
          <w:rFonts w:cs="David" w:hint="cs"/>
          <w:sz w:val="24"/>
          <w:szCs w:val="24"/>
          <w:rtl/>
        </w:rPr>
        <w:t>ביתר</w:t>
      </w:r>
      <w:r w:rsidRPr="001C0271">
        <w:rPr>
          <w:rFonts w:cs="David"/>
          <w:sz w:val="24"/>
          <w:szCs w:val="24"/>
          <w:rtl/>
        </w:rPr>
        <w:t xml:space="preserve"> </w:t>
      </w:r>
      <w:r w:rsidRPr="001C0271">
        <w:rPr>
          <w:rFonts w:cs="David" w:hint="cs"/>
          <w:sz w:val="24"/>
          <w:szCs w:val="24"/>
          <w:rtl/>
        </w:rPr>
        <w:t>חלקי</w:t>
      </w:r>
      <w:r w:rsidRPr="001C0271">
        <w:rPr>
          <w:rFonts w:cs="David"/>
          <w:sz w:val="24"/>
          <w:szCs w:val="24"/>
          <w:rtl/>
        </w:rPr>
        <w:t xml:space="preserve"> </w:t>
      </w:r>
      <w:r w:rsidRPr="001C0271">
        <w:rPr>
          <w:rFonts w:cs="David" w:hint="cs"/>
          <w:sz w:val="24"/>
          <w:szCs w:val="24"/>
          <w:rtl/>
        </w:rPr>
        <w:t>ירושלים</w:t>
      </w:r>
      <w:r w:rsidRPr="001C0271">
        <w:rPr>
          <w:rFonts w:cs="David"/>
          <w:sz w:val="24"/>
          <w:szCs w:val="24"/>
          <w:rtl/>
        </w:rPr>
        <w:t xml:space="preserve">, </w:t>
      </w:r>
      <w:r w:rsidRPr="001C0271">
        <w:rPr>
          <w:rFonts w:cs="David" w:hint="cs"/>
          <w:sz w:val="24"/>
          <w:szCs w:val="24"/>
          <w:rtl/>
        </w:rPr>
        <w:t>שעליהם</w:t>
      </w:r>
      <w:r w:rsidRPr="001C0271">
        <w:rPr>
          <w:rFonts w:cs="David"/>
          <w:sz w:val="24"/>
          <w:szCs w:val="24"/>
          <w:rtl/>
        </w:rPr>
        <w:t xml:space="preserve"> </w:t>
      </w:r>
      <w:r w:rsidRPr="001C0271">
        <w:rPr>
          <w:rFonts w:cs="David" w:hint="cs"/>
          <w:sz w:val="24"/>
          <w:szCs w:val="24"/>
          <w:rtl/>
        </w:rPr>
        <w:t>הוחל</w:t>
      </w:r>
      <w:r w:rsidRPr="001C0271">
        <w:rPr>
          <w:rFonts w:cs="David"/>
          <w:sz w:val="24"/>
          <w:szCs w:val="24"/>
          <w:rtl/>
        </w:rPr>
        <w:t xml:space="preserve"> </w:t>
      </w:r>
      <w:r w:rsidRPr="001C0271">
        <w:rPr>
          <w:rFonts w:cs="David" w:hint="cs"/>
          <w:sz w:val="24"/>
          <w:szCs w:val="24"/>
          <w:rtl/>
        </w:rPr>
        <w:t>החוק</w:t>
      </w:r>
      <w:r w:rsidRPr="001C0271">
        <w:rPr>
          <w:rFonts w:cs="David"/>
          <w:sz w:val="24"/>
          <w:szCs w:val="24"/>
          <w:rtl/>
        </w:rPr>
        <w:t xml:space="preserve"> </w:t>
      </w:r>
      <w:r w:rsidRPr="001C0271">
        <w:rPr>
          <w:rFonts w:cs="David" w:hint="cs"/>
          <w:sz w:val="24"/>
          <w:szCs w:val="24"/>
          <w:rtl/>
        </w:rPr>
        <w:t>הישראלי</w:t>
      </w:r>
      <w:r w:rsidRPr="001C0271">
        <w:rPr>
          <w:rFonts w:cs="David"/>
          <w:sz w:val="24"/>
          <w:szCs w:val="24"/>
          <w:rtl/>
        </w:rPr>
        <w:t xml:space="preserve"> </w:t>
      </w:r>
      <w:r w:rsidRPr="001C0271">
        <w:rPr>
          <w:rFonts w:cs="David" w:hint="cs"/>
          <w:sz w:val="24"/>
          <w:szCs w:val="24"/>
          <w:rtl/>
        </w:rPr>
        <w:t>לאחר</w:t>
      </w:r>
      <w:r w:rsidRPr="001C0271">
        <w:rPr>
          <w:rFonts w:cs="David"/>
          <w:sz w:val="24"/>
          <w:szCs w:val="24"/>
          <w:rtl/>
        </w:rPr>
        <w:t xml:space="preserve"> </w:t>
      </w:r>
      <w:r w:rsidRPr="001C0271">
        <w:rPr>
          <w:rFonts w:cs="David" w:hint="cs"/>
          <w:sz w:val="24"/>
          <w:szCs w:val="24"/>
          <w:rtl/>
        </w:rPr>
        <w:t>מלחמת</w:t>
      </w:r>
      <w:r w:rsidRPr="001C0271">
        <w:rPr>
          <w:rFonts w:cs="David"/>
          <w:sz w:val="24"/>
          <w:szCs w:val="24"/>
          <w:rtl/>
        </w:rPr>
        <w:t xml:space="preserve"> </w:t>
      </w:r>
      <w:r w:rsidRPr="001C0271">
        <w:rPr>
          <w:rFonts w:cs="David" w:hint="cs"/>
          <w:sz w:val="24"/>
          <w:szCs w:val="24"/>
          <w:rtl/>
        </w:rPr>
        <w:t>ששת</w:t>
      </w:r>
      <w:r w:rsidRPr="001C0271">
        <w:rPr>
          <w:rFonts w:cs="David"/>
          <w:sz w:val="24"/>
          <w:szCs w:val="24"/>
          <w:rtl/>
        </w:rPr>
        <w:t xml:space="preserve"> </w:t>
      </w:r>
      <w:r w:rsidRPr="001C0271">
        <w:rPr>
          <w:rFonts w:cs="David" w:hint="cs"/>
          <w:sz w:val="24"/>
          <w:szCs w:val="24"/>
          <w:rtl/>
        </w:rPr>
        <w:t>הימים</w:t>
      </w:r>
      <w:r w:rsidR="001C0271">
        <w:rPr>
          <w:rFonts w:cs="David" w:hint="cs"/>
          <w:sz w:val="24"/>
          <w:szCs w:val="24"/>
          <w:rtl/>
        </w:rPr>
        <w:t>.</w:t>
      </w:r>
    </w:p>
    <w:p w:rsidR="00121BA7" w:rsidRPr="001C0271" w:rsidRDefault="00121BA7" w:rsidP="003B1F8B">
      <w:pPr>
        <w:pStyle w:val="a5"/>
        <w:numPr>
          <w:ilvl w:val="0"/>
          <w:numId w:val="2"/>
        </w:numPr>
        <w:spacing w:after="0" w:line="480" w:lineRule="auto"/>
        <w:ind w:right="-567"/>
        <w:jc w:val="both"/>
        <w:rPr>
          <w:rFonts w:cs="David"/>
          <w:sz w:val="24"/>
          <w:szCs w:val="24"/>
        </w:rPr>
      </w:pPr>
      <w:r w:rsidRPr="001C0271">
        <w:rPr>
          <w:rFonts w:cs="David"/>
          <w:sz w:val="24"/>
          <w:szCs w:val="24"/>
          <w:rtl/>
        </w:rPr>
        <w:t xml:space="preserve"> </w:t>
      </w:r>
      <w:r w:rsidRPr="001C0271">
        <w:rPr>
          <w:rFonts w:cs="David" w:hint="cs"/>
          <w:sz w:val="24"/>
          <w:szCs w:val="24"/>
          <w:rtl/>
        </w:rPr>
        <w:t>בהמשך</w:t>
      </w:r>
      <w:r w:rsidRPr="001C0271">
        <w:rPr>
          <w:rFonts w:cs="David"/>
          <w:sz w:val="24"/>
          <w:szCs w:val="24"/>
          <w:rtl/>
        </w:rPr>
        <w:t xml:space="preserve"> </w:t>
      </w:r>
      <w:r w:rsidRPr="001C0271">
        <w:rPr>
          <w:rFonts w:cs="David" w:hint="cs"/>
          <w:sz w:val="24"/>
          <w:szCs w:val="24"/>
          <w:rtl/>
        </w:rPr>
        <w:t>הוחלט</w:t>
      </w:r>
      <w:r w:rsidRPr="001C0271">
        <w:rPr>
          <w:rFonts w:cs="David"/>
          <w:sz w:val="24"/>
          <w:szCs w:val="24"/>
          <w:rtl/>
        </w:rPr>
        <w:t xml:space="preserve"> </w:t>
      </w:r>
      <w:r w:rsidRPr="001C0271">
        <w:rPr>
          <w:rFonts w:cs="David" w:hint="cs"/>
          <w:sz w:val="24"/>
          <w:szCs w:val="24"/>
          <w:rtl/>
        </w:rPr>
        <w:t>כי</w:t>
      </w:r>
      <w:r w:rsidRPr="001C0271">
        <w:rPr>
          <w:rFonts w:cs="David"/>
          <w:sz w:val="24"/>
          <w:szCs w:val="24"/>
          <w:rtl/>
        </w:rPr>
        <w:t xml:space="preserve"> </w:t>
      </w:r>
      <w:r w:rsidRPr="001C0271">
        <w:rPr>
          <w:rFonts w:cs="David" w:hint="cs"/>
          <w:sz w:val="24"/>
          <w:szCs w:val="24"/>
          <w:rtl/>
        </w:rPr>
        <w:t>שער</w:t>
      </w:r>
      <w:r w:rsidRPr="001C0271">
        <w:rPr>
          <w:rFonts w:cs="David"/>
          <w:sz w:val="24"/>
          <w:szCs w:val="24"/>
          <w:rtl/>
        </w:rPr>
        <w:t xml:space="preserve"> </w:t>
      </w:r>
      <w:r w:rsidRPr="001C0271">
        <w:rPr>
          <w:rFonts w:cs="David" w:hint="cs"/>
          <w:sz w:val="24"/>
          <w:szCs w:val="24"/>
          <w:rtl/>
        </w:rPr>
        <w:t>הכניסה</w:t>
      </w:r>
      <w:r w:rsidRPr="001C0271">
        <w:rPr>
          <w:rFonts w:cs="David"/>
          <w:sz w:val="24"/>
          <w:szCs w:val="24"/>
          <w:rtl/>
        </w:rPr>
        <w:t xml:space="preserve"> </w:t>
      </w:r>
      <w:r w:rsidRPr="001C0271">
        <w:rPr>
          <w:rFonts w:cs="David" w:hint="cs"/>
          <w:sz w:val="24"/>
          <w:szCs w:val="24"/>
          <w:rtl/>
        </w:rPr>
        <w:t>היחיד</w:t>
      </w:r>
      <w:r w:rsidRPr="001C0271">
        <w:rPr>
          <w:rFonts w:cs="David"/>
          <w:sz w:val="24"/>
          <w:szCs w:val="24"/>
          <w:rtl/>
        </w:rPr>
        <w:t xml:space="preserve"> </w:t>
      </w:r>
      <w:r w:rsidRPr="001C0271">
        <w:rPr>
          <w:rFonts w:cs="David" w:hint="cs"/>
          <w:sz w:val="24"/>
          <w:szCs w:val="24"/>
          <w:rtl/>
        </w:rPr>
        <w:t>שדרכו</w:t>
      </w:r>
      <w:r w:rsidRPr="001C0271">
        <w:rPr>
          <w:rFonts w:cs="David"/>
          <w:sz w:val="24"/>
          <w:szCs w:val="24"/>
          <w:rtl/>
        </w:rPr>
        <w:t xml:space="preserve"> </w:t>
      </w:r>
      <w:r w:rsidRPr="001C0271">
        <w:rPr>
          <w:rFonts w:cs="David" w:hint="cs"/>
          <w:sz w:val="24"/>
          <w:szCs w:val="24"/>
          <w:rtl/>
        </w:rPr>
        <w:t>תותר</w:t>
      </w:r>
      <w:r w:rsidRPr="001C0271">
        <w:rPr>
          <w:rFonts w:cs="David"/>
          <w:sz w:val="24"/>
          <w:szCs w:val="24"/>
          <w:rtl/>
        </w:rPr>
        <w:t xml:space="preserve"> </w:t>
      </w:r>
      <w:r w:rsidRPr="001C0271">
        <w:rPr>
          <w:rFonts w:cs="David" w:hint="cs"/>
          <w:sz w:val="24"/>
          <w:szCs w:val="24"/>
          <w:rtl/>
        </w:rPr>
        <w:t>כניסת</w:t>
      </w:r>
      <w:r w:rsidRPr="001C0271">
        <w:rPr>
          <w:rFonts w:cs="David"/>
          <w:sz w:val="24"/>
          <w:szCs w:val="24"/>
          <w:rtl/>
        </w:rPr>
        <w:t xml:space="preserve"> </w:t>
      </w:r>
      <w:r w:rsidRPr="001C0271">
        <w:rPr>
          <w:rFonts w:cs="David" w:hint="cs"/>
          <w:sz w:val="24"/>
          <w:szCs w:val="24"/>
          <w:rtl/>
        </w:rPr>
        <w:t>יהודים</w:t>
      </w:r>
      <w:r w:rsidRPr="001C0271">
        <w:rPr>
          <w:rFonts w:cs="David"/>
          <w:sz w:val="24"/>
          <w:szCs w:val="24"/>
          <w:rtl/>
        </w:rPr>
        <w:t xml:space="preserve"> </w:t>
      </w:r>
      <w:r w:rsidRPr="001C0271">
        <w:rPr>
          <w:rFonts w:cs="David" w:hint="cs"/>
          <w:sz w:val="24"/>
          <w:szCs w:val="24"/>
          <w:rtl/>
        </w:rPr>
        <w:t>להר</w:t>
      </w:r>
      <w:r w:rsidRPr="001C0271">
        <w:rPr>
          <w:rFonts w:cs="David"/>
          <w:sz w:val="24"/>
          <w:szCs w:val="24"/>
          <w:rtl/>
        </w:rPr>
        <w:t xml:space="preserve"> </w:t>
      </w:r>
      <w:r w:rsidRPr="001C0271">
        <w:rPr>
          <w:rFonts w:cs="David" w:hint="cs"/>
          <w:sz w:val="24"/>
          <w:szCs w:val="24"/>
          <w:rtl/>
        </w:rPr>
        <w:t>הבית</w:t>
      </w:r>
      <w:r w:rsidRPr="001C0271">
        <w:rPr>
          <w:rFonts w:cs="David"/>
          <w:sz w:val="24"/>
          <w:szCs w:val="24"/>
          <w:rtl/>
        </w:rPr>
        <w:t xml:space="preserve"> </w:t>
      </w:r>
      <w:r w:rsidRPr="001C0271">
        <w:rPr>
          <w:rFonts w:cs="David" w:hint="cs"/>
          <w:sz w:val="24"/>
          <w:szCs w:val="24"/>
          <w:rtl/>
        </w:rPr>
        <w:t>יהיה</w:t>
      </w:r>
      <w:r w:rsidRPr="001C0271">
        <w:rPr>
          <w:rFonts w:cs="David"/>
          <w:sz w:val="24"/>
          <w:szCs w:val="24"/>
          <w:rtl/>
        </w:rPr>
        <w:t xml:space="preserve"> </w:t>
      </w:r>
      <w:r w:rsidRPr="001C0271">
        <w:rPr>
          <w:rFonts w:cs="David" w:hint="cs"/>
          <w:sz w:val="24"/>
          <w:szCs w:val="24"/>
          <w:rtl/>
        </w:rPr>
        <w:t>שער</w:t>
      </w:r>
      <w:r w:rsidRPr="001C0271">
        <w:rPr>
          <w:rFonts w:cs="David"/>
          <w:sz w:val="24"/>
          <w:szCs w:val="24"/>
          <w:rtl/>
        </w:rPr>
        <w:t xml:space="preserve"> </w:t>
      </w:r>
      <w:r w:rsidRPr="001C0271">
        <w:rPr>
          <w:rFonts w:cs="David" w:hint="cs"/>
          <w:sz w:val="24"/>
          <w:szCs w:val="24"/>
          <w:rtl/>
        </w:rPr>
        <w:t>המוגרבים</w:t>
      </w:r>
      <w:r w:rsidRPr="001C0271">
        <w:rPr>
          <w:rFonts w:cs="David"/>
          <w:sz w:val="24"/>
          <w:szCs w:val="24"/>
          <w:rtl/>
        </w:rPr>
        <w:t xml:space="preserve">, </w:t>
      </w:r>
      <w:r w:rsidRPr="001C0271">
        <w:rPr>
          <w:rFonts w:cs="David" w:hint="cs"/>
          <w:sz w:val="24"/>
          <w:szCs w:val="24"/>
          <w:rtl/>
        </w:rPr>
        <w:t>בעוד</w:t>
      </w:r>
      <w:r w:rsidRPr="001C0271">
        <w:rPr>
          <w:rFonts w:cs="David"/>
          <w:sz w:val="24"/>
          <w:szCs w:val="24"/>
          <w:rtl/>
        </w:rPr>
        <w:t xml:space="preserve"> </w:t>
      </w:r>
      <w:r w:rsidRPr="001C0271">
        <w:rPr>
          <w:rFonts w:cs="David" w:hint="cs"/>
          <w:sz w:val="24"/>
          <w:szCs w:val="24"/>
          <w:rtl/>
        </w:rPr>
        <w:t>שהמוסלמים</w:t>
      </w:r>
      <w:r w:rsidRPr="001C0271">
        <w:rPr>
          <w:rFonts w:cs="David"/>
          <w:sz w:val="24"/>
          <w:szCs w:val="24"/>
          <w:rtl/>
        </w:rPr>
        <w:t xml:space="preserve"> </w:t>
      </w:r>
      <w:r w:rsidRPr="001C0271">
        <w:rPr>
          <w:rFonts w:cs="David" w:hint="cs"/>
          <w:sz w:val="24"/>
          <w:szCs w:val="24"/>
          <w:rtl/>
        </w:rPr>
        <w:t>יכנסו</w:t>
      </w:r>
      <w:r w:rsidRPr="001C0271">
        <w:rPr>
          <w:rFonts w:cs="David"/>
          <w:sz w:val="24"/>
          <w:szCs w:val="24"/>
          <w:rtl/>
        </w:rPr>
        <w:t xml:space="preserve"> </w:t>
      </w:r>
      <w:r w:rsidRPr="001C0271">
        <w:rPr>
          <w:rFonts w:cs="David" w:hint="cs"/>
          <w:sz w:val="24"/>
          <w:szCs w:val="24"/>
          <w:rtl/>
        </w:rPr>
        <w:t>להר</w:t>
      </w:r>
      <w:r w:rsidRPr="001C0271">
        <w:rPr>
          <w:rFonts w:cs="David"/>
          <w:sz w:val="24"/>
          <w:szCs w:val="24"/>
          <w:rtl/>
        </w:rPr>
        <w:t xml:space="preserve"> </w:t>
      </w:r>
      <w:r w:rsidRPr="001C0271">
        <w:rPr>
          <w:rFonts w:cs="David" w:hint="cs"/>
          <w:sz w:val="24"/>
          <w:szCs w:val="24"/>
          <w:rtl/>
        </w:rPr>
        <w:t>דרך</w:t>
      </w:r>
      <w:r w:rsidRPr="001C0271">
        <w:rPr>
          <w:rFonts w:cs="David"/>
          <w:sz w:val="24"/>
          <w:szCs w:val="24"/>
          <w:rtl/>
        </w:rPr>
        <w:t xml:space="preserve"> </w:t>
      </w:r>
      <w:r w:rsidRPr="001C0271">
        <w:rPr>
          <w:rFonts w:cs="David" w:hint="cs"/>
          <w:sz w:val="24"/>
          <w:szCs w:val="24"/>
          <w:rtl/>
        </w:rPr>
        <w:t>השערים</w:t>
      </w:r>
      <w:r w:rsidRPr="001C0271">
        <w:rPr>
          <w:rFonts w:cs="David"/>
          <w:sz w:val="24"/>
          <w:szCs w:val="24"/>
          <w:rtl/>
        </w:rPr>
        <w:t xml:space="preserve"> </w:t>
      </w:r>
      <w:r w:rsidRPr="001C0271">
        <w:rPr>
          <w:rFonts w:cs="David" w:hint="cs"/>
          <w:sz w:val="24"/>
          <w:szCs w:val="24"/>
          <w:rtl/>
        </w:rPr>
        <w:t>הרבים</w:t>
      </w:r>
      <w:r w:rsidRPr="001C0271">
        <w:rPr>
          <w:rFonts w:cs="David"/>
          <w:sz w:val="24"/>
          <w:szCs w:val="24"/>
          <w:rtl/>
        </w:rPr>
        <w:t xml:space="preserve"> </w:t>
      </w:r>
      <w:r w:rsidRPr="001C0271">
        <w:rPr>
          <w:rFonts w:cs="David" w:hint="cs"/>
          <w:sz w:val="24"/>
          <w:szCs w:val="24"/>
          <w:rtl/>
        </w:rPr>
        <w:t>הנוספים</w:t>
      </w:r>
      <w:r w:rsidRPr="001C0271">
        <w:rPr>
          <w:rFonts w:cs="David"/>
          <w:sz w:val="24"/>
          <w:szCs w:val="24"/>
          <w:rtl/>
        </w:rPr>
        <w:t xml:space="preserve"> </w:t>
      </w:r>
      <w:r w:rsidRPr="001C0271">
        <w:rPr>
          <w:rFonts w:cs="David" w:hint="cs"/>
          <w:sz w:val="24"/>
          <w:szCs w:val="24"/>
          <w:rtl/>
        </w:rPr>
        <w:t>שלו</w:t>
      </w:r>
      <w:r w:rsidRPr="001C0271">
        <w:rPr>
          <w:rFonts w:cs="David"/>
          <w:sz w:val="24"/>
          <w:szCs w:val="24"/>
          <w:rtl/>
        </w:rPr>
        <w:t xml:space="preserve">. </w:t>
      </w:r>
      <w:r w:rsidRPr="001C0271">
        <w:rPr>
          <w:rFonts w:cs="David" w:hint="cs"/>
          <w:sz w:val="24"/>
          <w:szCs w:val="24"/>
          <w:rtl/>
        </w:rPr>
        <w:t>באשר</w:t>
      </w:r>
      <w:r w:rsidRPr="001C0271">
        <w:rPr>
          <w:rFonts w:cs="David"/>
          <w:sz w:val="24"/>
          <w:szCs w:val="24"/>
          <w:rtl/>
        </w:rPr>
        <w:t xml:space="preserve"> </w:t>
      </w:r>
      <w:r w:rsidRPr="001C0271">
        <w:rPr>
          <w:rFonts w:cs="David" w:hint="cs"/>
          <w:sz w:val="24"/>
          <w:szCs w:val="24"/>
          <w:rtl/>
        </w:rPr>
        <w:t>לתיירים</w:t>
      </w:r>
      <w:r w:rsidRPr="001C0271">
        <w:rPr>
          <w:rFonts w:cs="David"/>
          <w:sz w:val="24"/>
          <w:szCs w:val="24"/>
          <w:rtl/>
        </w:rPr>
        <w:t xml:space="preserve"> </w:t>
      </w:r>
      <w:r w:rsidRPr="001C0271">
        <w:rPr>
          <w:rFonts w:cs="David" w:hint="cs"/>
          <w:sz w:val="24"/>
          <w:szCs w:val="24"/>
          <w:rtl/>
        </w:rPr>
        <w:t>נקבע</w:t>
      </w:r>
      <w:r w:rsidRPr="001C0271">
        <w:rPr>
          <w:rFonts w:cs="David"/>
          <w:sz w:val="24"/>
          <w:szCs w:val="24"/>
          <w:rtl/>
        </w:rPr>
        <w:t xml:space="preserve">, </w:t>
      </w:r>
      <w:r w:rsidRPr="001C0271">
        <w:rPr>
          <w:rFonts w:cs="David" w:hint="cs"/>
          <w:sz w:val="24"/>
          <w:szCs w:val="24"/>
          <w:rtl/>
        </w:rPr>
        <w:t>כי</w:t>
      </w:r>
      <w:r w:rsidRPr="001C0271">
        <w:rPr>
          <w:rFonts w:cs="David"/>
          <w:sz w:val="24"/>
          <w:szCs w:val="24"/>
          <w:rtl/>
        </w:rPr>
        <w:t xml:space="preserve"> </w:t>
      </w:r>
      <w:r w:rsidRPr="001C0271">
        <w:rPr>
          <w:rFonts w:cs="David" w:hint="cs"/>
          <w:sz w:val="24"/>
          <w:szCs w:val="24"/>
          <w:rtl/>
        </w:rPr>
        <w:t>הם</w:t>
      </w:r>
      <w:r w:rsidRPr="001C0271">
        <w:rPr>
          <w:rFonts w:cs="David"/>
          <w:sz w:val="24"/>
          <w:szCs w:val="24"/>
          <w:rtl/>
        </w:rPr>
        <w:t xml:space="preserve"> </w:t>
      </w:r>
      <w:r w:rsidRPr="001C0271">
        <w:rPr>
          <w:rFonts w:cs="David" w:hint="cs"/>
          <w:sz w:val="24"/>
          <w:szCs w:val="24"/>
          <w:rtl/>
        </w:rPr>
        <w:t>יכנסו</w:t>
      </w:r>
      <w:r w:rsidRPr="001C0271">
        <w:rPr>
          <w:rFonts w:cs="David"/>
          <w:sz w:val="24"/>
          <w:szCs w:val="24"/>
          <w:rtl/>
        </w:rPr>
        <w:t xml:space="preserve"> </w:t>
      </w:r>
      <w:r w:rsidRPr="001C0271">
        <w:rPr>
          <w:rFonts w:cs="David" w:hint="cs"/>
          <w:sz w:val="24"/>
          <w:szCs w:val="24"/>
          <w:rtl/>
        </w:rPr>
        <w:t>להר</w:t>
      </w:r>
      <w:r w:rsidRPr="001C0271">
        <w:rPr>
          <w:rFonts w:cs="David"/>
          <w:sz w:val="24"/>
          <w:szCs w:val="24"/>
          <w:rtl/>
        </w:rPr>
        <w:t xml:space="preserve"> </w:t>
      </w:r>
      <w:r w:rsidRPr="001C0271">
        <w:rPr>
          <w:rFonts w:cs="David" w:hint="cs"/>
          <w:sz w:val="24"/>
          <w:szCs w:val="24"/>
          <w:rtl/>
        </w:rPr>
        <w:t>דרך</w:t>
      </w:r>
      <w:r w:rsidRPr="001C0271">
        <w:rPr>
          <w:rFonts w:cs="David"/>
          <w:sz w:val="24"/>
          <w:szCs w:val="24"/>
          <w:rtl/>
        </w:rPr>
        <w:t xml:space="preserve"> </w:t>
      </w:r>
      <w:r w:rsidRPr="001C0271">
        <w:rPr>
          <w:rFonts w:cs="David" w:hint="cs"/>
          <w:sz w:val="24"/>
          <w:szCs w:val="24"/>
          <w:rtl/>
        </w:rPr>
        <w:t>שלשה</w:t>
      </w:r>
      <w:r w:rsidRPr="001C0271">
        <w:rPr>
          <w:rFonts w:cs="David"/>
          <w:sz w:val="24"/>
          <w:szCs w:val="24"/>
          <w:rtl/>
        </w:rPr>
        <w:t xml:space="preserve"> </w:t>
      </w:r>
      <w:r w:rsidRPr="001C0271">
        <w:rPr>
          <w:rFonts w:cs="David" w:hint="cs"/>
          <w:sz w:val="24"/>
          <w:szCs w:val="24"/>
          <w:rtl/>
        </w:rPr>
        <w:t>שערים</w:t>
      </w:r>
      <w:r w:rsidRPr="001C0271">
        <w:rPr>
          <w:rFonts w:cs="David"/>
          <w:sz w:val="24"/>
          <w:szCs w:val="24"/>
          <w:rtl/>
        </w:rPr>
        <w:t xml:space="preserve">: </w:t>
      </w:r>
      <w:r w:rsidRPr="001C0271">
        <w:rPr>
          <w:rFonts w:cs="David" w:hint="cs"/>
          <w:sz w:val="24"/>
          <w:szCs w:val="24"/>
          <w:rtl/>
        </w:rPr>
        <w:t>המוגרבים</w:t>
      </w:r>
      <w:r w:rsidRPr="001C0271">
        <w:rPr>
          <w:rFonts w:cs="David"/>
          <w:sz w:val="24"/>
          <w:szCs w:val="24"/>
          <w:rtl/>
        </w:rPr>
        <w:t xml:space="preserve">, </w:t>
      </w:r>
      <w:r w:rsidRPr="001C0271">
        <w:rPr>
          <w:rFonts w:cs="David" w:hint="cs"/>
          <w:sz w:val="24"/>
          <w:szCs w:val="24"/>
          <w:rtl/>
        </w:rPr>
        <w:t>השלשלת</w:t>
      </w:r>
      <w:r w:rsidRPr="001C0271">
        <w:rPr>
          <w:rFonts w:cs="David"/>
          <w:sz w:val="24"/>
          <w:szCs w:val="24"/>
          <w:rtl/>
        </w:rPr>
        <w:t xml:space="preserve"> </w:t>
      </w:r>
      <w:r w:rsidRPr="001C0271">
        <w:rPr>
          <w:rFonts w:cs="David" w:hint="cs"/>
          <w:sz w:val="24"/>
          <w:szCs w:val="24"/>
          <w:rtl/>
        </w:rPr>
        <w:t>והכותנה</w:t>
      </w:r>
      <w:r w:rsidRPr="001C0271">
        <w:rPr>
          <w:rFonts w:cs="David"/>
          <w:sz w:val="24"/>
          <w:szCs w:val="24"/>
          <w:rtl/>
        </w:rPr>
        <w:t xml:space="preserve">. </w:t>
      </w:r>
    </w:p>
    <w:p w:rsidR="0081686E" w:rsidRPr="001C0271" w:rsidRDefault="0081686E" w:rsidP="003B1F8B">
      <w:pPr>
        <w:pStyle w:val="a5"/>
        <w:spacing w:after="0" w:line="480" w:lineRule="auto"/>
        <w:ind w:left="153" w:right="-567"/>
        <w:jc w:val="both"/>
        <w:rPr>
          <w:rFonts w:cs="David"/>
          <w:sz w:val="24"/>
          <w:szCs w:val="24"/>
        </w:rPr>
      </w:pPr>
      <w:r w:rsidRPr="001C0271">
        <w:rPr>
          <w:rFonts w:cs="David" w:hint="cs"/>
          <w:sz w:val="24"/>
          <w:szCs w:val="24"/>
          <w:rtl/>
        </w:rPr>
        <w:lastRenderedPageBreak/>
        <w:t xml:space="preserve"> </w:t>
      </w:r>
      <w:r w:rsidRPr="001C0271">
        <w:rPr>
          <w:rFonts w:cs="David"/>
          <w:noProof/>
          <w:sz w:val="24"/>
          <w:szCs w:val="24"/>
        </w:rPr>
        <w:drawing>
          <wp:inline distT="0" distB="0" distL="0" distR="0">
            <wp:extent cx="2668270" cy="4568190"/>
            <wp:effectExtent l="0" t="0" r="0" b="1270"/>
            <wp:docPr id="1" name="תמונה 1" descr="תוצאת תמונה עבור שערי הכניסה אל חרם אל שרי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וצאת תמונה עבור שערי הכניסה אל חרם אל שריף"/>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rot="16200000">
                      <a:off x="0" y="0"/>
                      <a:ext cx="2668270" cy="4568190"/>
                    </a:xfrm>
                    <a:prstGeom prst="rect">
                      <a:avLst/>
                    </a:prstGeom>
                    <a:noFill/>
                    <a:ln>
                      <a:noFill/>
                    </a:ln>
                  </pic:spPr>
                </pic:pic>
              </a:graphicData>
            </a:graphic>
          </wp:inline>
        </w:drawing>
      </w:r>
    </w:p>
    <w:p w:rsidR="00121BA7" w:rsidRPr="001C0271" w:rsidRDefault="00121BA7" w:rsidP="003B1F8B">
      <w:pPr>
        <w:pStyle w:val="a5"/>
        <w:numPr>
          <w:ilvl w:val="0"/>
          <w:numId w:val="2"/>
        </w:numPr>
        <w:spacing w:after="0" w:line="480" w:lineRule="auto"/>
        <w:ind w:right="-567"/>
        <w:jc w:val="both"/>
        <w:rPr>
          <w:rFonts w:cs="David"/>
          <w:sz w:val="24"/>
          <w:szCs w:val="24"/>
        </w:rPr>
      </w:pPr>
      <w:r w:rsidRPr="001C0271">
        <w:rPr>
          <w:rFonts w:cs="David" w:hint="cs"/>
          <w:sz w:val="24"/>
          <w:szCs w:val="24"/>
          <w:rtl/>
        </w:rPr>
        <w:t xml:space="preserve"> ההסכם הינו הסכם בעל פה ולא הסכם כתוב.</w:t>
      </w:r>
    </w:p>
    <w:p w:rsidR="00121BA7" w:rsidRPr="001C0271" w:rsidRDefault="00121BA7" w:rsidP="003B1F8B">
      <w:pPr>
        <w:spacing w:after="0" w:line="480" w:lineRule="auto"/>
        <w:ind w:left="-207" w:right="-567"/>
        <w:jc w:val="both"/>
        <w:rPr>
          <w:rFonts w:cs="David"/>
          <w:sz w:val="24"/>
          <w:szCs w:val="24"/>
          <w:rtl/>
        </w:rPr>
      </w:pPr>
    </w:p>
    <w:p w:rsidR="00121BA7" w:rsidRPr="001C0271" w:rsidRDefault="00121BA7" w:rsidP="00611E08">
      <w:pPr>
        <w:spacing w:after="0" w:line="480" w:lineRule="auto"/>
        <w:ind w:left="-207" w:right="-567"/>
        <w:jc w:val="both"/>
        <w:rPr>
          <w:rFonts w:cs="David"/>
          <w:sz w:val="24"/>
          <w:szCs w:val="24"/>
          <w:rtl/>
        </w:rPr>
      </w:pPr>
      <w:r w:rsidRPr="001C0271">
        <w:rPr>
          <w:rFonts w:cs="David" w:hint="cs"/>
          <w:sz w:val="24"/>
          <w:szCs w:val="24"/>
          <w:rtl/>
        </w:rPr>
        <w:t xml:space="preserve">במהלך השנים ניכר כי התקיים תהליך משמעותי של התפתחות ההר מאתר דתי מרכזי </w:t>
      </w:r>
      <w:r w:rsidR="00BE5FEF">
        <w:rPr>
          <w:rFonts w:cs="David" w:hint="cs"/>
          <w:sz w:val="24"/>
          <w:szCs w:val="24"/>
          <w:rtl/>
        </w:rPr>
        <w:t>לכדי 'סמל לאומי' פלסטיני וערבי</w:t>
      </w:r>
      <w:r w:rsidRPr="001C0271">
        <w:rPr>
          <w:rFonts w:cs="David" w:hint="cs"/>
          <w:sz w:val="24"/>
          <w:szCs w:val="24"/>
          <w:rtl/>
        </w:rPr>
        <w:t xml:space="preserve">. </w:t>
      </w:r>
      <w:r w:rsidR="001C0271">
        <w:rPr>
          <w:rFonts w:cs="David" w:hint="cs"/>
          <w:sz w:val="24"/>
          <w:szCs w:val="24"/>
          <w:rtl/>
        </w:rPr>
        <w:t>כחלק מהתפתחות זו נוספו 'שחקנים' נוספים בעלי עניין. מלבד ישראל והווקף הירדני התווספה גם הרשות הפלסטינית</w:t>
      </w:r>
      <w:r w:rsidR="00BE5FEF">
        <w:rPr>
          <w:rFonts w:cs="David" w:hint="cs"/>
          <w:sz w:val="24"/>
          <w:szCs w:val="24"/>
          <w:rtl/>
        </w:rPr>
        <w:t xml:space="preserve">, בעקבות פעילותה הנמרצת בשטח ירושלים לאחר חתימת הסכמי אוסלו בשנת 1993 וכינונה בפועל של הרשות הפלסטינית במחצית 1994. בעקבות התבססות הרשות הפלסטינית בירושלים הלכה למעשה והמתח הרב שנוצר בין ירדן לרשות הפלסטינית סביב 'הצהרת וושינגטון' ביולי 1994.(קליין,1999) נאלץ המלך חוסיין </w:t>
      </w:r>
      <w:r w:rsidR="00AF1FA9" w:rsidRPr="001C0271">
        <w:rPr>
          <w:rFonts w:cs="David" w:hint="cs"/>
          <w:sz w:val="24"/>
          <w:szCs w:val="24"/>
          <w:rtl/>
        </w:rPr>
        <w:t xml:space="preserve">בדצמבר 1995 </w:t>
      </w:r>
      <w:r w:rsidR="00BE5FEF">
        <w:rPr>
          <w:rFonts w:cs="David" w:hint="cs"/>
          <w:sz w:val="24"/>
          <w:szCs w:val="24"/>
          <w:rtl/>
        </w:rPr>
        <w:t>להצהיר</w:t>
      </w:r>
      <w:r w:rsidR="00AF1FA9" w:rsidRPr="001C0271">
        <w:rPr>
          <w:rFonts w:cs="David" w:hint="cs"/>
          <w:sz w:val="24"/>
          <w:szCs w:val="24"/>
          <w:rtl/>
        </w:rPr>
        <w:t xml:space="preserve"> כי הוא מכריז באופן ברור לכלל הערבים והמוסלמים מתוקף סמכותו</w:t>
      </w:r>
      <w:r w:rsidR="0099371D">
        <w:rPr>
          <w:rFonts w:cs="David" w:hint="cs"/>
          <w:sz w:val="24"/>
          <w:szCs w:val="24"/>
          <w:rtl/>
        </w:rPr>
        <w:t>,</w:t>
      </w:r>
      <w:r w:rsidR="00AF1FA9" w:rsidRPr="001C0271">
        <w:rPr>
          <w:rFonts w:cs="David" w:hint="cs"/>
          <w:sz w:val="24"/>
          <w:szCs w:val="24"/>
          <w:rtl/>
        </w:rPr>
        <w:t xml:space="preserve"> כאחראי המקומות הקדושים</w:t>
      </w:r>
      <w:r w:rsidR="0099371D">
        <w:rPr>
          <w:rFonts w:cs="David" w:hint="cs"/>
          <w:sz w:val="24"/>
          <w:szCs w:val="24"/>
          <w:rtl/>
        </w:rPr>
        <w:t>,</w:t>
      </w:r>
      <w:r w:rsidR="00AF1FA9" w:rsidRPr="001C0271">
        <w:rPr>
          <w:rFonts w:cs="David" w:hint="cs"/>
          <w:sz w:val="24"/>
          <w:szCs w:val="24"/>
          <w:rtl/>
        </w:rPr>
        <w:t xml:space="preserve"> כי הוא שומר על הזכות </w:t>
      </w:r>
      <w:r w:rsidR="00EF7763" w:rsidRPr="001C0271">
        <w:rPr>
          <w:rFonts w:cs="David" w:hint="cs"/>
          <w:sz w:val="24"/>
          <w:szCs w:val="24"/>
          <w:rtl/>
        </w:rPr>
        <w:t>לפ</w:t>
      </w:r>
      <w:r w:rsidR="00EF7763">
        <w:rPr>
          <w:rFonts w:cs="David" w:hint="cs"/>
          <w:sz w:val="24"/>
          <w:szCs w:val="24"/>
          <w:rtl/>
        </w:rPr>
        <w:t>לס</w:t>
      </w:r>
      <w:r w:rsidR="00EF7763" w:rsidRPr="001C0271">
        <w:rPr>
          <w:rFonts w:cs="David" w:hint="cs"/>
          <w:sz w:val="24"/>
          <w:szCs w:val="24"/>
          <w:rtl/>
        </w:rPr>
        <w:t xml:space="preserve">טינים </w:t>
      </w:r>
      <w:r w:rsidR="00AF1FA9" w:rsidRPr="001C0271">
        <w:rPr>
          <w:rFonts w:cs="David" w:hint="cs"/>
          <w:sz w:val="24"/>
          <w:szCs w:val="24"/>
          <w:rtl/>
        </w:rPr>
        <w:t>ב'אל חרם אל שריף' לאחר השלמת השיחות והמשא ומתן על ירושלים כבירת פלסטין</w:t>
      </w:r>
      <w:r w:rsidR="00BE5FEF">
        <w:rPr>
          <w:rFonts w:cs="David" w:hint="cs"/>
          <w:sz w:val="24"/>
          <w:szCs w:val="24"/>
          <w:rtl/>
        </w:rPr>
        <w:t>.</w:t>
      </w:r>
      <w:r w:rsidR="00AF1FA9" w:rsidRPr="001C0271">
        <w:rPr>
          <w:rFonts w:cs="David" w:hint="cs"/>
          <w:sz w:val="24"/>
          <w:szCs w:val="24"/>
          <w:rtl/>
        </w:rPr>
        <w:t xml:space="preserve"> (פריש,2004)</w:t>
      </w:r>
      <w:r w:rsidR="00BE5FEF">
        <w:rPr>
          <w:rFonts w:cs="David" w:hint="cs"/>
          <w:sz w:val="24"/>
          <w:szCs w:val="24"/>
          <w:rtl/>
        </w:rPr>
        <w:t xml:space="preserve"> שחקן נוסף ומשמעותי שהצטרף לשחקנים המרכזיים ב'אל חרם אל שריף' הינה </w:t>
      </w:r>
      <w:r w:rsidR="00AF1FA9" w:rsidRPr="001C0271">
        <w:rPr>
          <w:rFonts w:cs="David" w:hint="cs"/>
          <w:sz w:val="24"/>
          <w:szCs w:val="24"/>
          <w:rtl/>
        </w:rPr>
        <w:t>התנועה האסלמית</w:t>
      </w:r>
      <w:r w:rsidR="00BE5FEF">
        <w:rPr>
          <w:rFonts w:cs="David" w:hint="cs"/>
          <w:sz w:val="24"/>
          <w:szCs w:val="24"/>
          <w:rtl/>
        </w:rPr>
        <w:t xml:space="preserve"> הפלג הצפוני</w:t>
      </w:r>
      <w:r w:rsidR="008B4BFB">
        <w:rPr>
          <w:rFonts w:cs="David" w:hint="cs"/>
          <w:sz w:val="24"/>
          <w:szCs w:val="24"/>
          <w:rtl/>
        </w:rPr>
        <w:t xml:space="preserve"> כתנועה לאומית מקרב ערביי ישראל</w:t>
      </w:r>
      <w:r w:rsidR="00AF1FA9" w:rsidRPr="001C0271">
        <w:rPr>
          <w:rFonts w:cs="David" w:hint="cs"/>
          <w:sz w:val="24"/>
          <w:szCs w:val="24"/>
          <w:rtl/>
        </w:rPr>
        <w:t>,</w:t>
      </w:r>
      <w:r w:rsidR="00BE5FEF">
        <w:rPr>
          <w:rFonts w:cs="David" w:hint="cs"/>
          <w:sz w:val="24"/>
          <w:szCs w:val="24"/>
          <w:rtl/>
        </w:rPr>
        <w:t xml:space="preserve"> אידיאולוגית התנועה נשענת על אידיאולוגיית 'האחים המוסלמים' ומנהיגה השיח' ראאד צלאח, השתלבו בצורה דינאמית ומשמעותית מאוד במתרחש ב'אל חרם אל שריף' החל מאמצע שנות התשעים.</w:t>
      </w:r>
      <w:r w:rsidRPr="001C0271">
        <w:rPr>
          <w:rFonts w:cs="David" w:hint="cs"/>
          <w:sz w:val="24"/>
          <w:szCs w:val="24"/>
          <w:rtl/>
        </w:rPr>
        <w:t xml:space="preserve"> תופעה זו תיבחן במחקר זה.</w:t>
      </w:r>
    </w:p>
    <w:p w:rsidR="00121BA7" w:rsidRDefault="00121BA7" w:rsidP="003B1F8B">
      <w:pPr>
        <w:spacing w:after="0" w:line="480" w:lineRule="auto"/>
        <w:ind w:left="-207" w:right="-567"/>
        <w:jc w:val="both"/>
        <w:rPr>
          <w:rFonts w:cs="David"/>
          <w:sz w:val="24"/>
          <w:szCs w:val="24"/>
          <w:rtl/>
        </w:rPr>
      </w:pPr>
      <w:r w:rsidRPr="001C0271">
        <w:rPr>
          <w:rFonts w:cs="David" w:hint="cs"/>
          <w:sz w:val="24"/>
          <w:szCs w:val="24"/>
          <w:rtl/>
        </w:rPr>
        <w:t>כאמור, התקופה בה עוסק המחקר הינה התקופה משנת 1967 ועד ימינו אנו תוך בחינה של ארבעה אירועים משמעותיים ומעצבים במעמד 'אל-חרם אל-שריף' במתח שבין אתר דתי וסמל לאומי בדגש על השפעתו על היציבות הביטחונית בגדה המערבית.</w:t>
      </w:r>
      <w:r w:rsidR="008B4BFB">
        <w:rPr>
          <w:rFonts w:cs="David" w:hint="cs"/>
          <w:sz w:val="24"/>
          <w:szCs w:val="24"/>
          <w:rtl/>
        </w:rPr>
        <w:t xml:space="preserve"> האירועים שיבחנו :</w:t>
      </w:r>
    </w:p>
    <w:p w:rsidR="008B4BFB" w:rsidRDefault="008B4BFB" w:rsidP="008B4BFB">
      <w:pPr>
        <w:pStyle w:val="a5"/>
        <w:numPr>
          <w:ilvl w:val="2"/>
          <w:numId w:val="2"/>
        </w:numPr>
        <w:spacing w:after="0" w:line="480" w:lineRule="auto"/>
        <w:ind w:right="-567"/>
        <w:jc w:val="both"/>
        <w:rPr>
          <w:rFonts w:cs="David"/>
          <w:sz w:val="24"/>
          <w:szCs w:val="24"/>
        </w:rPr>
      </w:pPr>
      <w:r>
        <w:rPr>
          <w:rFonts w:cs="David" w:hint="cs"/>
          <w:sz w:val="24"/>
          <w:szCs w:val="24"/>
          <w:rtl/>
        </w:rPr>
        <w:t xml:space="preserve">אוקטובר 1990 </w:t>
      </w:r>
      <w:r>
        <w:rPr>
          <w:rFonts w:cs="David"/>
          <w:sz w:val="24"/>
          <w:szCs w:val="24"/>
          <w:rtl/>
        </w:rPr>
        <w:t>–</w:t>
      </w:r>
      <w:r>
        <w:rPr>
          <w:rFonts w:cs="David" w:hint="cs"/>
          <w:sz w:val="24"/>
          <w:szCs w:val="24"/>
          <w:rtl/>
        </w:rPr>
        <w:t xml:space="preserve"> 17 הרוגים בהר.</w:t>
      </w:r>
    </w:p>
    <w:p w:rsidR="008B4BFB" w:rsidRDefault="008B4BFB" w:rsidP="008B4BFB">
      <w:pPr>
        <w:pStyle w:val="a5"/>
        <w:numPr>
          <w:ilvl w:val="2"/>
          <w:numId w:val="2"/>
        </w:numPr>
        <w:spacing w:after="0" w:line="480" w:lineRule="auto"/>
        <w:ind w:right="-567"/>
        <w:jc w:val="both"/>
        <w:rPr>
          <w:rFonts w:cs="David"/>
          <w:sz w:val="24"/>
          <w:szCs w:val="24"/>
        </w:rPr>
      </w:pPr>
      <w:r>
        <w:rPr>
          <w:rFonts w:cs="David" w:hint="cs"/>
          <w:sz w:val="24"/>
          <w:szCs w:val="24"/>
          <w:rtl/>
        </w:rPr>
        <w:t>פתיחת מנהרת הכותל 1996.</w:t>
      </w:r>
    </w:p>
    <w:p w:rsidR="008B4BFB" w:rsidRDefault="008B4BFB" w:rsidP="008B4BFB">
      <w:pPr>
        <w:pStyle w:val="a5"/>
        <w:numPr>
          <w:ilvl w:val="2"/>
          <w:numId w:val="2"/>
        </w:numPr>
        <w:spacing w:after="0" w:line="480" w:lineRule="auto"/>
        <w:ind w:right="-567"/>
        <w:jc w:val="both"/>
        <w:rPr>
          <w:rFonts w:cs="David"/>
          <w:sz w:val="24"/>
          <w:szCs w:val="24"/>
        </w:rPr>
      </w:pPr>
      <w:r>
        <w:rPr>
          <w:rFonts w:cs="David" w:hint="cs"/>
          <w:sz w:val="24"/>
          <w:szCs w:val="24"/>
          <w:rtl/>
        </w:rPr>
        <w:lastRenderedPageBreak/>
        <w:t xml:space="preserve">עליית אריאל שרון להר </w:t>
      </w:r>
      <w:r>
        <w:rPr>
          <w:rFonts w:cs="David"/>
          <w:sz w:val="24"/>
          <w:szCs w:val="24"/>
          <w:rtl/>
        </w:rPr>
        <w:t>–</w:t>
      </w:r>
      <w:r>
        <w:rPr>
          <w:rFonts w:cs="David" w:hint="cs"/>
          <w:sz w:val="24"/>
          <w:szCs w:val="24"/>
          <w:rtl/>
        </w:rPr>
        <w:t xml:space="preserve"> 2000.</w:t>
      </w:r>
    </w:p>
    <w:p w:rsidR="008B4BFB" w:rsidRPr="008B4BFB" w:rsidRDefault="00E56924" w:rsidP="008B4BFB">
      <w:pPr>
        <w:pStyle w:val="a5"/>
        <w:numPr>
          <w:ilvl w:val="2"/>
          <w:numId w:val="2"/>
        </w:numPr>
        <w:spacing w:after="0" w:line="480" w:lineRule="auto"/>
        <w:ind w:right="-567"/>
        <w:jc w:val="both"/>
        <w:rPr>
          <w:rFonts w:cs="David"/>
          <w:sz w:val="24"/>
          <w:szCs w:val="24"/>
          <w:rtl/>
        </w:rPr>
      </w:pPr>
      <w:r>
        <w:rPr>
          <w:rFonts w:cs="David" w:hint="cs"/>
          <w:sz w:val="24"/>
          <w:szCs w:val="24"/>
          <w:rtl/>
        </w:rPr>
        <w:t>'</w:t>
      </w:r>
      <w:r w:rsidR="008B4BFB">
        <w:rPr>
          <w:rFonts w:cs="David" w:hint="cs"/>
          <w:sz w:val="24"/>
          <w:szCs w:val="24"/>
          <w:rtl/>
        </w:rPr>
        <w:t>אירוע  המגנומטרים</w:t>
      </w:r>
      <w:r>
        <w:rPr>
          <w:rFonts w:cs="David" w:hint="cs"/>
          <w:sz w:val="24"/>
          <w:szCs w:val="24"/>
          <w:rtl/>
        </w:rPr>
        <w:t>'</w:t>
      </w:r>
      <w:r w:rsidR="008B4BFB">
        <w:rPr>
          <w:rFonts w:cs="David" w:hint="cs"/>
          <w:sz w:val="24"/>
          <w:szCs w:val="24"/>
          <w:rtl/>
        </w:rPr>
        <w:t xml:space="preserve"> </w:t>
      </w:r>
      <w:r w:rsidR="008B4BFB">
        <w:rPr>
          <w:rFonts w:cs="David"/>
          <w:sz w:val="24"/>
          <w:szCs w:val="24"/>
          <w:rtl/>
        </w:rPr>
        <w:t>–</w:t>
      </w:r>
      <w:r w:rsidR="008B4BFB">
        <w:rPr>
          <w:rFonts w:cs="David" w:hint="cs"/>
          <w:sz w:val="24"/>
          <w:szCs w:val="24"/>
          <w:rtl/>
        </w:rPr>
        <w:t xml:space="preserve"> 2017.</w:t>
      </w:r>
    </w:p>
    <w:p w:rsidR="00E56924" w:rsidRDefault="00E56924" w:rsidP="003B1F8B">
      <w:pPr>
        <w:spacing w:after="0" w:line="480" w:lineRule="auto"/>
        <w:ind w:left="-207" w:right="-567"/>
        <w:jc w:val="both"/>
        <w:rPr>
          <w:rFonts w:cs="David"/>
          <w:b/>
          <w:bCs/>
          <w:sz w:val="24"/>
          <w:szCs w:val="24"/>
          <w:rtl/>
        </w:rPr>
      </w:pPr>
    </w:p>
    <w:p w:rsidR="00E56924" w:rsidRDefault="00E56924" w:rsidP="003B1F8B">
      <w:pPr>
        <w:spacing w:after="0" w:line="480" w:lineRule="auto"/>
        <w:ind w:left="-207" w:right="-567"/>
        <w:jc w:val="both"/>
        <w:rPr>
          <w:rFonts w:cs="David"/>
          <w:b/>
          <w:bCs/>
          <w:sz w:val="24"/>
          <w:szCs w:val="24"/>
          <w:rtl/>
        </w:rPr>
      </w:pPr>
    </w:p>
    <w:p w:rsidR="00E56924" w:rsidRDefault="00E56924" w:rsidP="003B1F8B">
      <w:pPr>
        <w:spacing w:after="0" w:line="480" w:lineRule="auto"/>
        <w:ind w:left="-207" w:right="-567"/>
        <w:jc w:val="both"/>
        <w:rPr>
          <w:rFonts w:cs="David"/>
          <w:b/>
          <w:bCs/>
          <w:sz w:val="24"/>
          <w:szCs w:val="24"/>
          <w:rtl/>
        </w:rPr>
      </w:pPr>
    </w:p>
    <w:p w:rsidR="00901D53" w:rsidRPr="001C0271" w:rsidRDefault="00901D53" w:rsidP="00394B51">
      <w:pPr>
        <w:pStyle w:val="1"/>
        <w:rPr>
          <w:rtl/>
        </w:rPr>
      </w:pPr>
      <w:bookmarkStart w:id="3" w:name="_Toc507052159"/>
      <w:r w:rsidRPr="001C0271">
        <w:rPr>
          <w:rFonts w:hint="cs"/>
          <w:rtl/>
        </w:rPr>
        <w:t>בעיית המחקר:</w:t>
      </w:r>
      <w:bookmarkEnd w:id="3"/>
    </w:p>
    <w:p w:rsidR="00121BA7" w:rsidRPr="001C0271" w:rsidRDefault="00BE5FEF" w:rsidP="001223B2">
      <w:pPr>
        <w:pStyle w:val="NormalWeb"/>
        <w:shd w:val="clear" w:color="auto" w:fill="FFFFFF"/>
        <w:bidi/>
        <w:spacing w:before="0" w:beforeAutospacing="0" w:after="150" w:afterAutospacing="0" w:line="480" w:lineRule="auto"/>
        <w:jc w:val="both"/>
        <w:rPr>
          <w:rFonts w:ascii="Arial" w:hAnsi="Arial" w:cs="David"/>
          <w:color w:val="3F3F3F"/>
          <w:rtl/>
        </w:rPr>
      </w:pPr>
      <w:r>
        <w:rPr>
          <w:rFonts w:ascii="Arial" w:hAnsi="Arial" w:cs="David" w:hint="cs"/>
          <w:color w:val="3F3F3F"/>
          <w:rtl/>
        </w:rPr>
        <w:t>באיזה אופן</w:t>
      </w:r>
      <w:r w:rsidR="001223B2">
        <w:rPr>
          <w:rFonts w:ascii="Arial" w:hAnsi="Arial" w:cs="David" w:hint="cs"/>
          <w:color w:val="3F3F3F"/>
          <w:rtl/>
        </w:rPr>
        <w:t xml:space="preserve"> משפיע </w:t>
      </w:r>
      <w:r w:rsidR="0091275B" w:rsidRPr="001C0271">
        <w:rPr>
          <w:rFonts w:ascii="Arial" w:hAnsi="Arial" w:cs="David" w:hint="cs"/>
          <w:color w:val="3F3F3F"/>
          <w:rtl/>
        </w:rPr>
        <w:t xml:space="preserve">'אל חרם אל שריף' על היציבות הביטחונית ביהודה ושומרון </w:t>
      </w:r>
      <w:r w:rsidR="001223B2">
        <w:rPr>
          <w:rFonts w:ascii="Arial" w:hAnsi="Arial" w:cs="David" w:hint="cs"/>
          <w:color w:val="3F3F3F"/>
          <w:rtl/>
        </w:rPr>
        <w:t xml:space="preserve">כתוצאה </w:t>
      </w:r>
      <w:r w:rsidR="0091275B" w:rsidRPr="001C0271">
        <w:rPr>
          <w:rFonts w:ascii="Arial" w:hAnsi="Arial" w:cs="David" w:hint="cs"/>
          <w:color w:val="3F3F3F"/>
          <w:rtl/>
        </w:rPr>
        <w:t xml:space="preserve"> מהתחזקותו כ'סמל לאומי' פלסטיני</w:t>
      </w:r>
      <w:r w:rsidR="00483B2C" w:rsidRPr="001C0271">
        <w:rPr>
          <w:rFonts w:ascii="Arial" w:hAnsi="Arial" w:cs="David" w:hint="cs"/>
          <w:color w:val="3F3F3F"/>
          <w:rtl/>
        </w:rPr>
        <w:t>?</w:t>
      </w:r>
    </w:p>
    <w:p w:rsidR="0043682C" w:rsidRPr="001C0271" w:rsidRDefault="0043682C" w:rsidP="00394B51">
      <w:pPr>
        <w:pStyle w:val="1"/>
        <w:rPr>
          <w:rtl/>
        </w:rPr>
      </w:pPr>
      <w:bookmarkStart w:id="4" w:name="_Toc507052160"/>
      <w:r w:rsidRPr="001C0271">
        <w:rPr>
          <w:rFonts w:hint="cs"/>
          <w:rtl/>
        </w:rPr>
        <w:t>תשתית מושגית</w:t>
      </w:r>
      <w:r w:rsidR="00394B51">
        <w:rPr>
          <w:rFonts w:hint="cs"/>
          <w:rtl/>
        </w:rPr>
        <w:t>:</w:t>
      </w:r>
      <w:bookmarkEnd w:id="4"/>
    </w:p>
    <w:p w:rsidR="00733456" w:rsidRPr="001C0271" w:rsidRDefault="00733456" w:rsidP="008B4BFB">
      <w:pPr>
        <w:pStyle w:val="NormalWeb"/>
        <w:shd w:val="clear" w:color="auto" w:fill="FFFFFF"/>
        <w:bidi/>
        <w:spacing w:before="0" w:beforeAutospacing="0" w:after="150" w:afterAutospacing="0" w:line="480" w:lineRule="auto"/>
        <w:jc w:val="both"/>
        <w:rPr>
          <w:rFonts w:ascii="Arial" w:hAnsi="Arial" w:cs="David"/>
          <w:color w:val="3F3F3F"/>
          <w:rtl/>
        </w:rPr>
      </w:pPr>
      <w:r w:rsidRPr="001C0271">
        <w:rPr>
          <w:rFonts w:ascii="Arial" w:hAnsi="Arial" w:cs="David" w:hint="cs"/>
          <w:color w:val="3F3F3F"/>
          <w:rtl/>
        </w:rPr>
        <w:t>תפיסתו של מרחב 'אל חרם אל שריף' כ'סמל לאומי' דורש בירור מושגי של מספר היבטים. מהי לאומיות</w:t>
      </w:r>
      <w:r w:rsidR="008B4BFB">
        <w:rPr>
          <w:rFonts w:ascii="Arial" w:hAnsi="Arial" w:cs="David" w:hint="cs"/>
          <w:color w:val="3F3F3F"/>
          <w:rtl/>
        </w:rPr>
        <w:t>?</w:t>
      </w:r>
      <w:r w:rsidRPr="001C0271">
        <w:rPr>
          <w:rFonts w:ascii="Arial" w:hAnsi="Arial" w:cs="David" w:hint="cs"/>
          <w:color w:val="3F3F3F"/>
          <w:rtl/>
        </w:rPr>
        <w:t xml:space="preserve"> מהו סמל לאומי</w:t>
      </w:r>
      <w:r w:rsidR="008B4BFB">
        <w:rPr>
          <w:rFonts w:ascii="Arial" w:hAnsi="Arial" w:cs="David" w:hint="cs"/>
          <w:color w:val="3F3F3F"/>
          <w:rtl/>
        </w:rPr>
        <w:t>?</w:t>
      </w:r>
      <w:r w:rsidRPr="001C0271">
        <w:rPr>
          <w:rFonts w:ascii="Arial" w:hAnsi="Arial" w:cs="David" w:hint="cs"/>
          <w:color w:val="3F3F3F"/>
          <w:rtl/>
        </w:rPr>
        <w:t xml:space="preserve"> ומהי מ</w:t>
      </w:r>
      <w:r w:rsidR="008B4BFB">
        <w:rPr>
          <w:rFonts w:ascii="Arial" w:hAnsi="Arial" w:cs="David" w:hint="cs"/>
          <w:color w:val="3F3F3F"/>
          <w:rtl/>
        </w:rPr>
        <w:t xml:space="preserve">ידת ההשפעה של סמל זה על המוסלמים? </w:t>
      </w:r>
      <w:r w:rsidRPr="001C0271">
        <w:rPr>
          <w:rFonts w:ascii="Arial" w:hAnsi="Arial" w:cs="David" w:hint="cs"/>
          <w:color w:val="3F3F3F"/>
          <w:rtl/>
        </w:rPr>
        <w:t xml:space="preserve"> </w:t>
      </w:r>
      <w:r w:rsidR="008B4BFB">
        <w:rPr>
          <w:rFonts w:ascii="Arial" w:hAnsi="Arial" w:cs="David" w:hint="cs"/>
          <w:color w:val="3F3F3F"/>
          <w:rtl/>
        </w:rPr>
        <w:t>וכן</w:t>
      </w:r>
      <w:r w:rsidRPr="001C0271">
        <w:rPr>
          <w:rFonts w:ascii="Arial" w:hAnsi="Arial" w:cs="David" w:hint="cs"/>
          <w:color w:val="3F3F3F"/>
          <w:rtl/>
        </w:rPr>
        <w:t xml:space="preserve"> הסבר על הסטטוס קוו.</w:t>
      </w:r>
    </w:p>
    <w:p w:rsidR="00D5092C" w:rsidRPr="001C0271" w:rsidRDefault="00D5092C" w:rsidP="00BE5FEF">
      <w:pPr>
        <w:pStyle w:val="NormalWeb"/>
        <w:shd w:val="clear" w:color="auto" w:fill="FFFFFF"/>
        <w:bidi/>
        <w:spacing w:before="0" w:beforeAutospacing="0" w:after="150" w:afterAutospacing="0" w:line="480" w:lineRule="auto"/>
        <w:jc w:val="both"/>
        <w:rPr>
          <w:rFonts w:ascii="Arial" w:hAnsi="Arial" w:cs="David"/>
          <w:color w:val="3F3F3F"/>
          <w:rtl/>
        </w:rPr>
      </w:pPr>
      <w:r w:rsidRPr="001C0271">
        <w:rPr>
          <w:rFonts w:ascii="Arial" w:hAnsi="Arial" w:cs="David" w:hint="cs"/>
          <w:color w:val="3F3F3F"/>
          <w:rtl/>
        </w:rPr>
        <w:t>מחקר זה נכתב בגישה איכותנית והוא מס</w:t>
      </w:r>
      <w:r w:rsidR="00A819C4" w:rsidRPr="001C0271">
        <w:rPr>
          <w:rFonts w:ascii="Arial" w:hAnsi="Arial" w:cs="David" w:hint="cs"/>
          <w:color w:val="3F3F3F"/>
          <w:rtl/>
        </w:rPr>
        <w:t xml:space="preserve">תמך על תובנות תאורטיות </w:t>
      </w:r>
      <w:r w:rsidR="00BE5FEF">
        <w:rPr>
          <w:rFonts w:ascii="Arial" w:hAnsi="Arial" w:cs="David" w:hint="cs"/>
          <w:color w:val="3F3F3F"/>
          <w:rtl/>
        </w:rPr>
        <w:t>התפתחות הלאומיות ה'אתנו סימבולית' של אנתוני סמית (</w:t>
      </w:r>
      <w:r w:rsidR="00BE5FEF" w:rsidRPr="001C0271">
        <w:rPr>
          <w:rFonts w:ascii="Arial" w:hAnsi="Arial" w:cs="David"/>
          <w:color w:val="3F3F3F"/>
        </w:rPr>
        <w:t>smith</w:t>
      </w:r>
      <w:r w:rsidR="00BE5FEF">
        <w:rPr>
          <w:rFonts w:ascii="Arial" w:hAnsi="Arial" w:cs="David" w:hint="cs"/>
          <w:color w:val="3F3F3F"/>
          <w:rtl/>
        </w:rPr>
        <w:t>) בצד תובנות מהתפתחות הלאומיות האינסטרומנטלית כפי שמופיעה בתיאוריית 'הקהילות המדומיינות של בנדיקט אנדרסון (</w:t>
      </w:r>
      <w:r w:rsidR="00BE5FEF">
        <w:rPr>
          <w:rFonts w:ascii="Arial" w:hAnsi="Arial" w:cs="David"/>
          <w:color w:val="3F3F3F"/>
        </w:rPr>
        <w:t>Anderson</w:t>
      </w:r>
      <w:r w:rsidR="00BE5FEF">
        <w:rPr>
          <w:rFonts w:ascii="Arial" w:hAnsi="Arial" w:cs="David" w:hint="cs"/>
          <w:color w:val="3F3F3F"/>
          <w:rtl/>
        </w:rPr>
        <w:t xml:space="preserve">) והשילוב בין שתיהן כפי שמופיעה במחקרו של אורי רם הגורסת כי הלאומיות היא הכרה של זהות קהילתית הנשענת על העבר לצורכי הפוליטיקה של ההווה.  </w:t>
      </w:r>
      <w:r w:rsidRPr="001C0271">
        <w:rPr>
          <w:rFonts w:ascii="Arial" w:hAnsi="Arial" w:cs="David" w:hint="cs"/>
          <w:color w:val="3F3F3F"/>
          <w:rtl/>
        </w:rPr>
        <w:t xml:space="preserve"> </w:t>
      </w:r>
    </w:p>
    <w:p w:rsidR="00A819C4" w:rsidRPr="001C0271" w:rsidRDefault="00A819C4" w:rsidP="00394B51">
      <w:pPr>
        <w:pStyle w:val="1"/>
        <w:rPr>
          <w:rtl/>
        </w:rPr>
      </w:pPr>
      <w:bookmarkStart w:id="5" w:name="_Toc507052161"/>
      <w:r w:rsidRPr="001C0271">
        <w:rPr>
          <w:rFonts w:hint="cs"/>
          <w:rtl/>
        </w:rPr>
        <w:t>לאומיות:</w:t>
      </w:r>
      <w:bookmarkEnd w:id="5"/>
    </w:p>
    <w:p w:rsidR="00634BE5" w:rsidRPr="001C0271" w:rsidRDefault="00170557" w:rsidP="0099371D">
      <w:pPr>
        <w:pStyle w:val="NormalWeb"/>
        <w:shd w:val="clear" w:color="auto" w:fill="FFFFFF"/>
        <w:bidi/>
        <w:spacing w:before="0" w:beforeAutospacing="0" w:after="150" w:afterAutospacing="0" w:line="480" w:lineRule="auto"/>
        <w:jc w:val="both"/>
        <w:rPr>
          <w:rFonts w:ascii="Arial" w:hAnsi="Arial" w:cs="David"/>
          <w:color w:val="3F3F3F"/>
          <w:rtl/>
        </w:rPr>
      </w:pPr>
      <w:r w:rsidRPr="001C0271">
        <w:rPr>
          <w:rFonts w:ascii="Arial" w:hAnsi="Arial" w:cs="David" w:hint="cs"/>
          <w:color w:val="3F3F3F"/>
          <w:rtl/>
        </w:rPr>
        <w:t>הגדרת</w:t>
      </w:r>
      <w:r w:rsidR="00A819C4" w:rsidRPr="001C0271">
        <w:rPr>
          <w:rFonts w:ascii="Arial" w:hAnsi="Arial" w:cs="David" w:hint="cs"/>
          <w:color w:val="3F3F3F"/>
          <w:rtl/>
        </w:rPr>
        <w:t xml:space="preserve"> המושג לאומיות, </w:t>
      </w:r>
      <w:r w:rsidRPr="001C0271">
        <w:rPr>
          <w:rFonts w:ascii="Arial" w:hAnsi="Arial" w:cs="David" w:hint="cs"/>
          <w:color w:val="3F3F3F"/>
          <w:rtl/>
        </w:rPr>
        <w:t xml:space="preserve">נחלקת בספרות האקדמית לשתי גישות מרכזיות, הגישה </w:t>
      </w:r>
      <w:r w:rsidR="00901D53" w:rsidRPr="001C0271">
        <w:rPr>
          <w:rFonts w:ascii="Arial" w:hAnsi="Arial" w:cs="David" w:hint="cs"/>
          <w:color w:val="3F3F3F"/>
          <w:rtl/>
        </w:rPr>
        <w:t>האינסטרומנטאלית</w:t>
      </w:r>
      <w:r w:rsidRPr="001C0271">
        <w:rPr>
          <w:rFonts w:ascii="Arial" w:hAnsi="Arial" w:cs="David" w:hint="cs"/>
          <w:color w:val="3F3F3F"/>
          <w:rtl/>
        </w:rPr>
        <w:t xml:space="preserve"> והגישה </w:t>
      </w:r>
      <w:r w:rsidR="00901D53" w:rsidRPr="001C0271">
        <w:rPr>
          <w:rFonts w:ascii="Arial" w:hAnsi="Arial" w:cs="David" w:hint="cs"/>
          <w:color w:val="3F3F3F"/>
          <w:rtl/>
        </w:rPr>
        <w:t>האתנו</w:t>
      </w:r>
      <w:r w:rsidR="008B4BFB">
        <w:rPr>
          <w:rFonts w:ascii="Arial" w:hAnsi="Arial" w:cs="David" w:hint="cs"/>
          <w:color w:val="3F3F3F"/>
          <w:rtl/>
        </w:rPr>
        <w:t>-</w:t>
      </w:r>
      <w:r w:rsidR="00901D53" w:rsidRPr="001C0271">
        <w:rPr>
          <w:rFonts w:ascii="Arial" w:hAnsi="Arial" w:cs="David" w:hint="cs"/>
          <w:color w:val="3F3F3F"/>
          <w:rtl/>
        </w:rPr>
        <w:t>סימבולית</w:t>
      </w:r>
      <w:r w:rsidRPr="001C0271">
        <w:rPr>
          <w:rFonts w:ascii="Arial" w:hAnsi="Arial" w:cs="David" w:hint="cs"/>
          <w:color w:val="3F3F3F"/>
          <w:rtl/>
        </w:rPr>
        <w:t xml:space="preserve">, הגישה </w:t>
      </w:r>
      <w:r w:rsidR="00901D53" w:rsidRPr="001C0271">
        <w:rPr>
          <w:rFonts w:ascii="Arial" w:hAnsi="Arial" w:cs="David" w:hint="cs"/>
          <w:color w:val="3F3F3F"/>
          <w:rtl/>
        </w:rPr>
        <w:t>האינסטרומנטאלית</w:t>
      </w:r>
      <w:r w:rsidRPr="001C0271">
        <w:rPr>
          <w:rFonts w:ascii="Arial" w:hAnsi="Arial" w:cs="David" w:hint="cs"/>
          <w:color w:val="3F3F3F"/>
          <w:rtl/>
        </w:rPr>
        <w:t xml:space="preserve"> </w:t>
      </w:r>
      <w:r w:rsidR="00777DFD" w:rsidRPr="001C0271">
        <w:rPr>
          <w:rFonts w:ascii="Arial" w:hAnsi="Arial" w:cs="David" w:hint="cs"/>
          <w:color w:val="3F3F3F"/>
          <w:rtl/>
        </w:rPr>
        <w:t>מתייחסת ללאומ</w:t>
      </w:r>
      <w:r w:rsidR="00AE3297" w:rsidRPr="001C0271">
        <w:rPr>
          <w:rFonts w:ascii="Arial" w:hAnsi="Arial" w:cs="David" w:hint="cs"/>
          <w:color w:val="3F3F3F"/>
          <w:rtl/>
        </w:rPr>
        <w:t>יות כתוצר חדש של המאות האחרונות,</w:t>
      </w:r>
      <w:r w:rsidR="0099371D">
        <w:rPr>
          <w:rFonts w:ascii="Arial" w:hAnsi="Arial" w:cs="David" w:hint="cs"/>
          <w:color w:val="3F3F3F"/>
          <w:rtl/>
        </w:rPr>
        <w:t xml:space="preserve"> </w:t>
      </w:r>
      <w:r w:rsidR="00AE3297" w:rsidRPr="001C0271">
        <w:rPr>
          <w:rFonts w:ascii="Arial" w:hAnsi="Arial" w:cs="David" w:hint="cs"/>
          <w:color w:val="3F3F3F"/>
          <w:rtl/>
        </w:rPr>
        <w:t>אנדרס</w:t>
      </w:r>
      <w:r w:rsidR="0099371D">
        <w:rPr>
          <w:rFonts w:ascii="Arial" w:hAnsi="Arial" w:cs="David" w:hint="cs"/>
          <w:color w:val="3F3F3F"/>
          <w:rtl/>
        </w:rPr>
        <w:t>ו</w:t>
      </w:r>
      <w:r w:rsidR="00AE3297" w:rsidRPr="001C0271">
        <w:rPr>
          <w:rFonts w:ascii="Arial" w:hAnsi="Arial" w:cs="David" w:hint="cs"/>
          <w:color w:val="3F3F3F"/>
          <w:rtl/>
        </w:rPr>
        <w:t>ן מצא את הגורם המרכזי בהתפתחות הלאומיות בה</w:t>
      </w:r>
      <w:r w:rsidR="0099371D">
        <w:rPr>
          <w:rFonts w:ascii="Arial" w:hAnsi="Arial" w:cs="David" w:hint="cs"/>
          <w:color w:val="3F3F3F"/>
          <w:rtl/>
        </w:rPr>
        <w:t>י</w:t>
      </w:r>
      <w:r w:rsidR="00AE3297" w:rsidRPr="001C0271">
        <w:rPr>
          <w:rFonts w:ascii="Arial" w:hAnsi="Arial" w:cs="David" w:hint="cs"/>
          <w:color w:val="3F3F3F"/>
          <w:rtl/>
        </w:rPr>
        <w:t>חלשות הדת הנובעת מגילוי קהילות חוץ א</w:t>
      </w:r>
      <w:r w:rsidR="00443C77">
        <w:rPr>
          <w:rFonts w:ascii="Arial" w:hAnsi="Arial" w:cs="David" w:hint="cs"/>
          <w:color w:val="3F3F3F"/>
          <w:rtl/>
        </w:rPr>
        <w:t>י</w:t>
      </w:r>
      <w:r w:rsidR="00AE3297" w:rsidRPr="001C0271">
        <w:rPr>
          <w:rFonts w:ascii="Arial" w:hAnsi="Arial" w:cs="David" w:hint="cs"/>
          <w:color w:val="3F3F3F"/>
          <w:rtl/>
        </w:rPr>
        <w:t>רופאיות וכן ב</w:t>
      </w:r>
      <w:r w:rsidR="00BE5FEF">
        <w:rPr>
          <w:rFonts w:ascii="Arial" w:hAnsi="Arial" w:cs="David" w:hint="cs"/>
          <w:color w:val="3F3F3F"/>
          <w:rtl/>
        </w:rPr>
        <w:t>התפתחות</w:t>
      </w:r>
      <w:r w:rsidR="00777DFD" w:rsidRPr="001C0271">
        <w:rPr>
          <w:rFonts w:ascii="Arial" w:hAnsi="Arial" w:cs="David" w:hint="cs"/>
          <w:color w:val="3F3F3F"/>
          <w:rtl/>
        </w:rPr>
        <w:t xml:space="preserve"> </w:t>
      </w:r>
      <w:r w:rsidR="00BE5FEF">
        <w:rPr>
          <w:rFonts w:ascii="Arial" w:hAnsi="Arial" w:cs="David" w:hint="cs"/>
          <w:color w:val="3F3F3F"/>
          <w:rtl/>
        </w:rPr>
        <w:t>הקפיטליזם של הדפוס</w:t>
      </w:r>
      <w:r w:rsidR="00443C77">
        <w:rPr>
          <w:rFonts w:ascii="Arial" w:hAnsi="Arial" w:cs="David" w:hint="cs"/>
          <w:color w:val="3F3F3F"/>
          <w:rtl/>
        </w:rPr>
        <w:t xml:space="preserve"> </w:t>
      </w:r>
      <w:r w:rsidR="00FE0C89" w:rsidRPr="001C0271">
        <w:rPr>
          <w:rFonts w:ascii="Arial" w:hAnsi="Arial" w:cs="David" w:hint="cs"/>
          <w:color w:val="3F3F3F"/>
          <w:rtl/>
        </w:rPr>
        <w:t>(אנדרסון</w:t>
      </w:r>
      <w:r w:rsidR="00AE3297" w:rsidRPr="001C0271">
        <w:rPr>
          <w:rFonts w:ascii="Arial" w:hAnsi="Arial" w:cs="David" w:hint="cs"/>
          <w:color w:val="3F3F3F"/>
          <w:rtl/>
        </w:rPr>
        <w:t>,</w:t>
      </w:r>
      <w:r w:rsidR="00641821" w:rsidRPr="001C0271">
        <w:rPr>
          <w:rFonts w:ascii="Arial" w:hAnsi="Arial" w:cs="David" w:hint="cs"/>
          <w:color w:val="3F3F3F"/>
          <w:rtl/>
        </w:rPr>
        <w:t>1999</w:t>
      </w:r>
      <w:r w:rsidR="00FE0C89" w:rsidRPr="001C0271">
        <w:rPr>
          <w:rFonts w:ascii="Arial" w:hAnsi="Arial" w:cs="David" w:hint="cs"/>
          <w:color w:val="3F3F3F"/>
          <w:rtl/>
        </w:rPr>
        <w:t>),</w:t>
      </w:r>
      <w:r w:rsidR="00443C77">
        <w:rPr>
          <w:rFonts w:ascii="Arial" w:hAnsi="Arial" w:cs="David" w:hint="cs"/>
          <w:color w:val="3F3F3F"/>
          <w:rtl/>
        </w:rPr>
        <w:t xml:space="preserve"> </w:t>
      </w:r>
      <w:r w:rsidR="008B4BFB">
        <w:rPr>
          <w:rFonts w:ascii="Arial" w:hAnsi="Arial" w:cs="David" w:hint="cs"/>
          <w:color w:val="3F3F3F"/>
          <w:rtl/>
        </w:rPr>
        <w:t>ארנס</w:t>
      </w:r>
      <w:r w:rsidR="00443C77">
        <w:rPr>
          <w:rFonts w:ascii="Arial" w:hAnsi="Arial" w:cs="David" w:hint="cs"/>
          <w:color w:val="3F3F3F"/>
          <w:rtl/>
        </w:rPr>
        <w:t>ט</w:t>
      </w:r>
      <w:r w:rsidR="008B4BFB">
        <w:rPr>
          <w:rFonts w:ascii="Arial" w:hAnsi="Arial" w:cs="David" w:hint="cs"/>
          <w:color w:val="3F3F3F"/>
          <w:rtl/>
        </w:rPr>
        <w:t xml:space="preserve"> גלנר</w:t>
      </w:r>
      <w:r w:rsidR="00443C77">
        <w:rPr>
          <w:rFonts w:ascii="Arial" w:hAnsi="Arial" w:cs="David" w:hint="cs"/>
          <w:color w:val="3F3F3F"/>
          <w:rtl/>
        </w:rPr>
        <w:t xml:space="preserve"> (</w:t>
      </w:r>
      <w:r w:rsidR="00443C77">
        <w:rPr>
          <w:rFonts w:ascii="Arial" w:hAnsi="Arial" w:cs="David"/>
          <w:color w:val="3F3F3F"/>
        </w:rPr>
        <w:t>Gellner</w:t>
      </w:r>
      <w:r w:rsidR="00443C77">
        <w:rPr>
          <w:rFonts w:ascii="Arial" w:hAnsi="Arial" w:cs="David" w:hint="cs"/>
          <w:color w:val="3F3F3F"/>
          <w:rtl/>
        </w:rPr>
        <w:t>)</w:t>
      </w:r>
      <w:r w:rsidR="00641821" w:rsidRPr="001C0271">
        <w:rPr>
          <w:rFonts w:ascii="Arial" w:hAnsi="Arial" w:cs="David" w:hint="cs"/>
          <w:color w:val="3F3F3F"/>
          <w:rtl/>
        </w:rPr>
        <w:t xml:space="preserve"> מסביר את התפתחות הלאומיות ב</w:t>
      </w:r>
      <w:r w:rsidR="00FE0C89" w:rsidRPr="001C0271">
        <w:rPr>
          <w:rFonts w:ascii="Arial" w:hAnsi="Arial" w:cs="David" w:hint="cs"/>
          <w:color w:val="3F3F3F"/>
          <w:rtl/>
        </w:rPr>
        <w:t xml:space="preserve">תיעוש, </w:t>
      </w:r>
      <w:r w:rsidR="00777DFD" w:rsidRPr="001C0271">
        <w:rPr>
          <w:rFonts w:ascii="Arial" w:hAnsi="Arial" w:cs="David" w:hint="cs"/>
          <w:color w:val="3F3F3F"/>
          <w:rtl/>
        </w:rPr>
        <w:t>המודרניזציה</w:t>
      </w:r>
      <w:r w:rsidR="00FE0C89" w:rsidRPr="001C0271">
        <w:rPr>
          <w:rFonts w:ascii="Arial" w:hAnsi="Arial" w:cs="David" w:hint="cs"/>
          <w:color w:val="3F3F3F"/>
          <w:rtl/>
        </w:rPr>
        <w:t xml:space="preserve"> בצד התפתחות פוליטית ו</w:t>
      </w:r>
      <w:r w:rsidR="00641821" w:rsidRPr="001C0271">
        <w:rPr>
          <w:rFonts w:ascii="Arial" w:hAnsi="Arial" w:cs="David" w:hint="cs"/>
          <w:color w:val="3F3F3F"/>
          <w:rtl/>
        </w:rPr>
        <w:t xml:space="preserve">מגדיר </w:t>
      </w:r>
      <w:r w:rsidR="00443C77">
        <w:rPr>
          <w:rFonts w:ascii="Arial" w:hAnsi="Arial" w:cs="David" w:hint="cs"/>
          <w:color w:val="3F3F3F"/>
          <w:rtl/>
        </w:rPr>
        <w:t>אותה</w:t>
      </w:r>
      <w:r w:rsidR="00641821" w:rsidRPr="001C0271">
        <w:rPr>
          <w:rFonts w:ascii="Arial" w:hAnsi="Arial" w:cs="David" w:hint="cs"/>
          <w:color w:val="3F3F3F"/>
          <w:rtl/>
        </w:rPr>
        <w:t xml:space="preserve"> באופן הבא </w:t>
      </w:r>
      <w:r w:rsidR="008737C8" w:rsidRPr="001C0271">
        <w:rPr>
          <w:rFonts w:ascii="Arial" w:hAnsi="Arial" w:cs="David" w:hint="cs"/>
          <w:color w:val="3F3F3F"/>
          <w:rtl/>
        </w:rPr>
        <w:t xml:space="preserve">"לאומיות היא בראש ובראשונה עיקרון פוליטי הטוען, כי היחידה הפוליטית צריכה להיות חופפת ליחידה </w:t>
      </w:r>
      <w:r w:rsidR="00BE5FEF">
        <w:rPr>
          <w:rFonts w:ascii="Arial" w:hAnsi="Arial" w:cs="David" w:hint="cs"/>
          <w:color w:val="3F3F3F"/>
          <w:rtl/>
        </w:rPr>
        <w:t>התרבותית</w:t>
      </w:r>
      <w:r w:rsidR="008737C8" w:rsidRPr="001C0271">
        <w:rPr>
          <w:rFonts w:ascii="Arial" w:hAnsi="Arial" w:cs="David" w:hint="cs"/>
          <w:color w:val="3F3F3F"/>
          <w:rtl/>
        </w:rPr>
        <w:t xml:space="preserve">... רגש לאומי הוא תחושת הכעס שמעוררת פגיעה בעיקרון, או קורת הרוח שמעורר מימושו."(גלנר,1994) </w:t>
      </w:r>
      <w:r w:rsidR="00777DFD" w:rsidRPr="001C0271">
        <w:rPr>
          <w:rFonts w:ascii="Arial" w:hAnsi="Arial" w:cs="David" w:hint="cs"/>
          <w:color w:val="3F3F3F"/>
          <w:rtl/>
        </w:rPr>
        <w:t xml:space="preserve"> </w:t>
      </w:r>
      <w:r w:rsidR="00641821" w:rsidRPr="001C0271">
        <w:rPr>
          <w:rFonts w:ascii="Arial" w:hAnsi="Arial" w:cs="David" w:hint="cs"/>
          <w:color w:val="3F3F3F"/>
          <w:rtl/>
        </w:rPr>
        <w:t xml:space="preserve">אריק </w:t>
      </w:r>
      <w:r w:rsidR="00777DFD" w:rsidRPr="001C0271">
        <w:rPr>
          <w:rFonts w:ascii="Arial" w:hAnsi="Arial" w:cs="David" w:hint="cs"/>
          <w:color w:val="3F3F3F"/>
          <w:rtl/>
        </w:rPr>
        <w:t>הובסבאום</w:t>
      </w:r>
      <w:r w:rsidR="00443C77">
        <w:rPr>
          <w:rFonts w:ascii="Arial" w:hAnsi="Arial" w:cs="David" w:hint="cs"/>
          <w:color w:val="3F3F3F"/>
          <w:rtl/>
        </w:rPr>
        <w:t xml:space="preserve"> (</w:t>
      </w:r>
      <w:r w:rsidR="00443C77" w:rsidRPr="001C0271">
        <w:rPr>
          <w:rFonts w:ascii="Arial" w:hAnsi="Arial" w:cs="David"/>
          <w:color w:val="3F3F3F"/>
        </w:rPr>
        <w:t>Hobsbawm</w:t>
      </w:r>
      <w:r w:rsidR="00443C77">
        <w:rPr>
          <w:rFonts w:ascii="Arial" w:hAnsi="Arial" w:cs="David" w:hint="cs"/>
          <w:color w:val="3F3F3F"/>
          <w:rtl/>
        </w:rPr>
        <w:t>)</w:t>
      </w:r>
      <w:r w:rsidR="00777DFD" w:rsidRPr="001C0271">
        <w:rPr>
          <w:rFonts w:ascii="Arial" w:hAnsi="Arial" w:cs="David" w:hint="cs"/>
          <w:color w:val="3F3F3F"/>
          <w:rtl/>
        </w:rPr>
        <w:t xml:space="preserve"> ו</w:t>
      </w:r>
      <w:r w:rsidR="00641821" w:rsidRPr="001C0271">
        <w:rPr>
          <w:rFonts w:ascii="Arial" w:hAnsi="Arial" w:cs="David" w:hint="cs"/>
          <w:color w:val="3F3F3F"/>
          <w:rtl/>
        </w:rPr>
        <w:t xml:space="preserve">טרנס </w:t>
      </w:r>
      <w:r w:rsidR="00777DFD" w:rsidRPr="001C0271">
        <w:rPr>
          <w:rFonts w:ascii="Arial" w:hAnsi="Arial" w:cs="David" w:hint="cs"/>
          <w:color w:val="3F3F3F"/>
          <w:rtl/>
        </w:rPr>
        <w:t>רנג'ר</w:t>
      </w:r>
      <w:r w:rsidR="00443C77">
        <w:rPr>
          <w:rFonts w:ascii="Arial" w:hAnsi="Arial" w:cs="David" w:hint="cs"/>
          <w:color w:val="3F3F3F"/>
          <w:rtl/>
        </w:rPr>
        <w:t xml:space="preserve"> (</w:t>
      </w:r>
      <w:r w:rsidR="00443C77" w:rsidRPr="001C0271">
        <w:rPr>
          <w:rFonts w:ascii="Arial" w:hAnsi="Arial" w:cs="David"/>
          <w:color w:val="3F3F3F"/>
        </w:rPr>
        <w:t>Ranger</w:t>
      </w:r>
      <w:r w:rsidR="00443C77">
        <w:rPr>
          <w:rFonts w:ascii="Arial" w:hAnsi="Arial" w:cs="David" w:hint="cs"/>
          <w:color w:val="3F3F3F"/>
          <w:rtl/>
        </w:rPr>
        <w:t>)</w:t>
      </w:r>
      <w:r w:rsidR="00777DFD" w:rsidRPr="001C0271">
        <w:rPr>
          <w:rFonts w:ascii="Arial" w:hAnsi="Arial" w:cs="David" w:hint="cs"/>
          <w:color w:val="3F3F3F"/>
          <w:rtl/>
        </w:rPr>
        <w:t xml:space="preserve"> קושרים את הלאומיות בהמצאת מסורות 'עתיקות' </w:t>
      </w:r>
      <w:r w:rsidR="00777DFD" w:rsidRPr="001C0271">
        <w:rPr>
          <w:rFonts w:ascii="Arial" w:hAnsi="Arial" w:cs="David" w:hint="cs"/>
          <w:color w:val="3F3F3F"/>
          <w:rtl/>
        </w:rPr>
        <w:lastRenderedPageBreak/>
        <w:t>פולחנים חברתיים, סמלים ומיתוסים על ידי אליטות פוליטיות באירופה בסוף המאה התשע עשרה</w:t>
      </w:r>
      <w:r w:rsidR="00443C77">
        <w:rPr>
          <w:rFonts w:ascii="Arial" w:hAnsi="Arial" w:cs="David" w:hint="cs"/>
          <w:color w:val="3F3F3F"/>
          <w:rtl/>
        </w:rPr>
        <w:t xml:space="preserve"> </w:t>
      </w:r>
      <w:r w:rsidR="00641821" w:rsidRPr="001C0271">
        <w:rPr>
          <w:rFonts w:ascii="Arial" w:hAnsi="Arial" w:cs="David" w:hint="cs"/>
          <w:color w:val="3F3F3F"/>
          <w:rtl/>
        </w:rPr>
        <w:t>(</w:t>
      </w:r>
      <w:r w:rsidR="00641821" w:rsidRPr="001C0271">
        <w:rPr>
          <w:rFonts w:ascii="Arial" w:hAnsi="Arial" w:cs="David"/>
          <w:color w:val="3F3F3F"/>
        </w:rPr>
        <w:t>Hobsbawm,Ranger,1983</w:t>
      </w:r>
      <w:r w:rsidR="00641821" w:rsidRPr="001C0271">
        <w:rPr>
          <w:rFonts w:ascii="Arial" w:hAnsi="Arial" w:cs="David" w:hint="cs"/>
          <w:color w:val="3F3F3F"/>
          <w:rtl/>
        </w:rPr>
        <w:t>)</w:t>
      </w:r>
      <w:r w:rsidR="00777DFD" w:rsidRPr="001C0271">
        <w:rPr>
          <w:rFonts w:ascii="Arial" w:hAnsi="Arial" w:cs="David" w:hint="cs"/>
          <w:color w:val="3F3F3F"/>
          <w:rtl/>
        </w:rPr>
        <w:t>.</w:t>
      </w:r>
      <w:r w:rsidR="00FE0C89" w:rsidRPr="001C0271">
        <w:rPr>
          <w:rFonts w:ascii="Arial" w:hAnsi="Arial" w:cs="David" w:hint="cs"/>
          <w:color w:val="3F3F3F"/>
          <w:rtl/>
        </w:rPr>
        <w:t xml:space="preserve"> תום</w:t>
      </w:r>
      <w:r w:rsidR="00634BE5" w:rsidRPr="001C0271">
        <w:rPr>
          <w:rFonts w:ascii="Arial" w:hAnsi="Arial" w:cs="David" w:hint="cs"/>
          <w:color w:val="3F3F3F"/>
          <w:rtl/>
        </w:rPr>
        <w:t xml:space="preserve"> נאיר</w:t>
      </w:r>
      <w:r w:rsidR="00FE0C89" w:rsidRPr="001C0271">
        <w:rPr>
          <w:rFonts w:ascii="Arial" w:hAnsi="Arial" w:cs="David" w:hint="cs"/>
          <w:color w:val="3F3F3F"/>
          <w:rtl/>
        </w:rPr>
        <w:t>ן</w:t>
      </w:r>
      <w:r w:rsidR="00443C77">
        <w:rPr>
          <w:rFonts w:ascii="Arial" w:hAnsi="Arial" w:cs="David" w:hint="cs"/>
          <w:color w:val="3F3F3F"/>
          <w:rtl/>
        </w:rPr>
        <w:t xml:space="preserve"> (</w:t>
      </w:r>
      <w:r w:rsidR="00443C77" w:rsidRPr="001C0271">
        <w:rPr>
          <w:rFonts w:ascii="Arial" w:hAnsi="Arial" w:cs="David"/>
          <w:color w:val="3F3F3F"/>
        </w:rPr>
        <w:t>Nairn</w:t>
      </w:r>
      <w:r w:rsidR="00443C77">
        <w:rPr>
          <w:rFonts w:ascii="Arial" w:hAnsi="Arial" w:cs="David" w:hint="cs"/>
          <w:color w:val="3F3F3F"/>
          <w:rtl/>
        </w:rPr>
        <w:t>)</w:t>
      </w:r>
      <w:r w:rsidR="00FE0C89" w:rsidRPr="001C0271">
        <w:rPr>
          <w:rFonts w:ascii="Arial" w:hAnsi="Arial" w:cs="David" w:hint="cs"/>
          <w:color w:val="3F3F3F"/>
          <w:rtl/>
        </w:rPr>
        <w:t xml:space="preserve">, </w:t>
      </w:r>
      <w:r w:rsidR="00634BE5" w:rsidRPr="001C0271">
        <w:rPr>
          <w:rFonts w:ascii="Arial" w:hAnsi="Arial" w:cs="David" w:hint="cs"/>
          <w:color w:val="3F3F3F"/>
          <w:rtl/>
        </w:rPr>
        <w:t xml:space="preserve"> </w:t>
      </w:r>
      <w:r w:rsidR="00FE0C89" w:rsidRPr="001C0271">
        <w:rPr>
          <w:rFonts w:ascii="Arial" w:hAnsi="Arial" w:cs="David" w:hint="cs"/>
          <w:color w:val="3F3F3F"/>
          <w:rtl/>
        </w:rPr>
        <w:t>קושר בין התפתחות המודרניות בעולם ללאומיות כקשר שלא ניתן להתגבר עליו או להתחמק ממנו ומגדיר ל</w:t>
      </w:r>
      <w:r w:rsidR="00634BE5" w:rsidRPr="001C0271">
        <w:rPr>
          <w:rFonts w:ascii="Arial" w:hAnsi="Arial" w:cs="David" w:hint="cs"/>
          <w:color w:val="3F3F3F"/>
          <w:rtl/>
        </w:rPr>
        <w:t xml:space="preserve">אומיות כ" פתולוגיה של תולדות התפתחותו של העולם המודרני, פתולוגיה </w:t>
      </w:r>
      <w:r w:rsidR="0091275B" w:rsidRPr="001C0271">
        <w:rPr>
          <w:rFonts w:ascii="Arial" w:hAnsi="Arial" w:cs="David" w:hint="cs"/>
          <w:color w:val="3F3F3F"/>
          <w:rtl/>
        </w:rPr>
        <w:t xml:space="preserve">שאין להתחמק ממנה, וכמו במקרה של                                                                   </w:t>
      </w:r>
      <w:r w:rsidR="00E27E74" w:rsidRPr="001C0271">
        <w:rPr>
          <w:rFonts w:ascii="Arial" w:hAnsi="Arial" w:cs="David"/>
          <w:color w:val="3F3F3F"/>
          <w:rtl/>
        </w:rPr>
        <w:br/>
      </w:r>
      <w:r w:rsidR="0091275B" w:rsidRPr="001C0271">
        <w:rPr>
          <w:rFonts w:ascii="Arial" w:hAnsi="Arial" w:cs="David" w:hint="cs"/>
          <w:color w:val="3F3F3F"/>
          <w:rtl/>
        </w:rPr>
        <w:t>'</w:t>
      </w:r>
      <w:r w:rsidR="00634BE5" w:rsidRPr="001C0271">
        <w:rPr>
          <w:rFonts w:ascii="Arial" w:hAnsi="Arial" w:cs="David" w:hint="cs"/>
          <w:color w:val="3F3F3F"/>
          <w:rtl/>
        </w:rPr>
        <w:t>נוורוזה' אצל היחיד, גם לזו צמודות תדיר רב משמעות מהותית ויכולת להתדרדר לטירוף, שורשיהן בבעיות של אין אונים שרוב העולם שרוי בהן, ושבדרך כלל הן חסרות תקנה"</w:t>
      </w:r>
      <w:r w:rsidR="00443C77">
        <w:rPr>
          <w:rFonts w:ascii="Arial" w:hAnsi="Arial" w:cs="David" w:hint="cs"/>
          <w:color w:val="3F3F3F"/>
          <w:rtl/>
        </w:rPr>
        <w:t xml:space="preserve"> </w:t>
      </w:r>
      <w:r w:rsidR="00634BE5" w:rsidRPr="001C0271">
        <w:rPr>
          <w:rFonts w:ascii="Arial" w:hAnsi="Arial" w:cs="David" w:hint="cs"/>
          <w:color w:val="3F3F3F"/>
          <w:rtl/>
        </w:rPr>
        <w:t>(</w:t>
      </w:r>
      <w:r w:rsidR="00634BE5" w:rsidRPr="001C0271">
        <w:rPr>
          <w:rFonts w:ascii="Arial" w:hAnsi="Arial" w:cs="David"/>
          <w:color w:val="3F3F3F"/>
        </w:rPr>
        <w:t>Nairn,1977</w:t>
      </w:r>
      <w:r w:rsidR="00634BE5" w:rsidRPr="001C0271">
        <w:rPr>
          <w:rFonts w:ascii="Arial" w:hAnsi="Arial" w:cs="David" w:hint="cs"/>
          <w:color w:val="3F3F3F"/>
          <w:rtl/>
        </w:rPr>
        <w:t>)</w:t>
      </w:r>
      <w:r w:rsidR="007B4251">
        <w:rPr>
          <w:rFonts w:ascii="Arial" w:hAnsi="Arial" w:cs="David" w:hint="cs"/>
          <w:color w:val="3F3F3F"/>
          <w:rtl/>
        </w:rPr>
        <w:t>.</w:t>
      </w:r>
    </w:p>
    <w:p w:rsidR="00753F8F" w:rsidRPr="001C0271" w:rsidRDefault="00443C77" w:rsidP="007B4251">
      <w:pPr>
        <w:pStyle w:val="NormalWeb"/>
        <w:shd w:val="clear" w:color="auto" w:fill="FFFFFF"/>
        <w:bidi/>
        <w:spacing w:before="0" w:beforeAutospacing="0" w:after="150" w:afterAutospacing="0" w:line="480" w:lineRule="auto"/>
        <w:jc w:val="both"/>
        <w:rPr>
          <w:rFonts w:ascii="Arial" w:hAnsi="Arial" w:cs="David"/>
          <w:color w:val="3F3F3F"/>
          <w:rtl/>
        </w:rPr>
      </w:pPr>
      <w:r>
        <w:rPr>
          <w:rFonts w:ascii="Arial" w:hAnsi="Arial" w:cs="David" w:hint="cs"/>
          <w:color w:val="3F3F3F"/>
          <w:rtl/>
        </w:rPr>
        <w:t xml:space="preserve">גישה נוספת המנוגדת לתפיסות אלו העמידו </w:t>
      </w:r>
      <w:r w:rsidR="00777DFD" w:rsidRPr="001C0271">
        <w:rPr>
          <w:rFonts w:ascii="Arial" w:hAnsi="Arial" w:cs="David" w:hint="cs"/>
          <w:color w:val="3F3F3F"/>
          <w:rtl/>
        </w:rPr>
        <w:t xml:space="preserve">חוקרים האוחזים בגישה </w:t>
      </w:r>
      <w:r w:rsidR="008737C8" w:rsidRPr="001C0271">
        <w:rPr>
          <w:rFonts w:ascii="Arial" w:hAnsi="Arial" w:cs="David" w:hint="cs"/>
          <w:color w:val="3F3F3F"/>
          <w:rtl/>
        </w:rPr>
        <w:t>ה</w:t>
      </w:r>
      <w:r w:rsidR="00901D53" w:rsidRPr="001C0271">
        <w:rPr>
          <w:rFonts w:ascii="Arial" w:hAnsi="Arial" w:cs="David" w:hint="cs"/>
          <w:color w:val="3F3F3F"/>
          <w:rtl/>
        </w:rPr>
        <w:t>אתנו</w:t>
      </w:r>
      <w:r>
        <w:rPr>
          <w:rFonts w:ascii="Arial" w:hAnsi="Arial" w:cs="David" w:hint="cs"/>
          <w:color w:val="3F3F3F"/>
          <w:rtl/>
        </w:rPr>
        <w:t>-</w:t>
      </w:r>
      <w:r w:rsidR="00901D53" w:rsidRPr="001C0271">
        <w:rPr>
          <w:rFonts w:ascii="Arial" w:hAnsi="Arial" w:cs="David" w:hint="cs"/>
          <w:color w:val="3F3F3F"/>
          <w:rtl/>
        </w:rPr>
        <w:t>סימבולית</w:t>
      </w:r>
      <w:r w:rsidR="0068323E" w:rsidRPr="001C0271">
        <w:rPr>
          <w:rFonts w:ascii="Arial" w:hAnsi="Arial" w:cs="David" w:hint="cs"/>
          <w:color w:val="3F3F3F"/>
          <w:rtl/>
        </w:rPr>
        <w:t xml:space="preserve"> ובראשם </w:t>
      </w:r>
      <w:r w:rsidR="00FE0C89" w:rsidRPr="001C0271">
        <w:rPr>
          <w:rFonts w:ascii="Arial" w:hAnsi="Arial" w:cs="David" w:hint="cs"/>
          <w:color w:val="3F3F3F"/>
          <w:rtl/>
        </w:rPr>
        <w:t>אנ</w:t>
      </w:r>
      <w:r w:rsidR="007B4251">
        <w:rPr>
          <w:rFonts w:ascii="Arial" w:hAnsi="Arial" w:cs="David" w:hint="cs"/>
          <w:color w:val="3F3F3F"/>
          <w:rtl/>
        </w:rPr>
        <w:t>ת'</w:t>
      </w:r>
      <w:r w:rsidR="00FE0C89" w:rsidRPr="001C0271">
        <w:rPr>
          <w:rFonts w:ascii="Arial" w:hAnsi="Arial" w:cs="David" w:hint="cs"/>
          <w:color w:val="3F3F3F"/>
          <w:rtl/>
        </w:rPr>
        <w:t xml:space="preserve">וני </w:t>
      </w:r>
      <w:r w:rsidR="0068323E" w:rsidRPr="001C0271">
        <w:rPr>
          <w:rFonts w:ascii="Arial" w:hAnsi="Arial" w:cs="David" w:hint="cs"/>
          <w:color w:val="3F3F3F"/>
          <w:rtl/>
        </w:rPr>
        <w:t>סמית</w:t>
      </w:r>
      <w:r>
        <w:rPr>
          <w:rFonts w:ascii="Arial" w:hAnsi="Arial" w:cs="David" w:hint="cs"/>
          <w:color w:val="3F3F3F"/>
          <w:rtl/>
        </w:rPr>
        <w:t>(</w:t>
      </w:r>
      <w:r w:rsidRPr="001C0271">
        <w:rPr>
          <w:rFonts w:ascii="Arial" w:hAnsi="Arial" w:cs="David"/>
          <w:color w:val="3F3F3F"/>
        </w:rPr>
        <w:t>smith</w:t>
      </w:r>
      <w:r>
        <w:rPr>
          <w:rFonts w:ascii="Arial" w:hAnsi="Arial" w:cs="David" w:hint="cs"/>
          <w:color w:val="3F3F3F"/>
          <w:rtl/>
        </w:rPr>
        <w:t>)</w:t>
      </w:r>
      <w:r w:rsidR="00777DFD" w:rsidRPr="001C0271">
        <w:rPr>
          <w:rFonts w:ascii="Arial" w:hAnsi="Arial" w:cs="David" w:hint="cs"/>
          <w:color w:val="3F3F3F"/>
          <w:rtl/>
        </w:rPr>
        <w:t xml:space="preserve">, </w:t>
      </w:r>
      <w:r w:rsidR="008737C8" w:rsidRPr="001C0271">
        <w:rPr>
          <w:rFonts w:ascii="Arial" w:hAnsi="Arial" w:cs="David" w:hint="cs"/>
          <w:color w:val="3F3F3F"/>
          <w:rtl/>
        </w:rPr>
        <w:t>לגישת</w:t>
      </w:r>
      <w:r>
        <w:rPr>
          <w:rFonts w:ascii="Arial" w:hAnsi="Arial" w:cs="David" w:hint="cs"/>
          <w:color w:val="3F3F3F"/>
          <w:rtl/>
        </w:rPr>
        <w:t>ם,</w:t>
      </w:r>
      <w:r w:rsidR="008737C8" w:rsidRPr="001C0271">
        <w:rPr>
          <w:rFonts w:ascii="Arial" w:hAnsi="Arial" w:cs="David" w:hint="cs"/>
          <w:color w:val="3F3F3F"/>
          <w:rtl/>
        </w:rPr>
        <w:t xml:space="preserve"> הלאומיות </w:t>
      </w:r>
      <w:r w:rsidR="00753F8F" w:rsidRPr="001C0271">
        <w:rPr>
          <w:rFonts w:ascii="Arial" w:hAnsi="Arial" w:cs="David" w:hint="cs"/>
          <w:color w:val="3F3F3F"/>
          <w:rtl/>
        </w:rPr>
        <w:t xml:space="preserve">אינה מניפולציה מודרנית לצורך תועלתני אלא, </w:t>
      </w:r>
      <w:r w:rsidR="008737C8" w:rsidRPr="001C0271">
        <w:rPr>
          <w:rFonts w:ascii="Arial" w:hAnsi="Arial" w:cs="David" w:hint="cs"/>
          <w:color w:val="3F3F3F"/>
          <w:rtl/>
        </w:rPr>
        <w:t>היא</w:t>
      </w:r>
      <w:r>
        <w:rPr>
          <w:rFonts w:ascii="Arial" w:hAnsi="Arial" w:cs="David" w:hint="cs"/>
          <w:color w:val="3F3F3F"/>
          <w:rtl/>
        </w:rPr>
        <w:t xml:space="preserve"> </w:t>
      </w:r>
      <w:r w:rsidR="0099371D">
        <w:rPr>
          <w:rFonts w:ascii="Arial" w:hAnsi="Arial" w:cs="David" w:hint="cs"/>
          <w:color w:val="3F3F3F"/>
          <w:rtl/>
        </w:rPr>
        <w:t xml:space="preserve">ביטוי של קבוצות אתניות מסורתיות שעוברות </w:t>
      </w:r>
      <w:r w:rsidR="007B4251">
        <w:rPr>
          <w:rFonts w:ascii="Arial" w:hAnsi="Arial" w:cs="David" w:hint="cs"/>
          <w:color w:val="3F3F3F"/>
          <w:rtl/>
        </w:rPr>
        <w:t xml:space="preserve">תהליכי </w:t>
      </w:r>
      <w:r w:rsidR="0099371D">
        <w:rPr>
          <w:rFonts w:ascii="Arial" w:hAnsi="Arial" w:cs="David" w:hint="cs"/>
          <w:color w:val="3F3F3F"/>
          <w:rtl/>
        </w:rPr>
        <w:t xml:space="preserve">מודרניזציה </w:t>
      </w:r>
      <w:r w:rsidR="007B4251">
        <w:rPr>
          <w:rFonts w:ascii="Arial" w:hAnsi="Arial" w:cs="David" w:hint="cs"/>
          <w:color w:val="3F3F3F"/>
          <w:rtl/>
        </w:rPr>
        <w:t>ומפרשות מחדש תוך ה</w:t>
      </w:r>
      <w:r w:rsidR="00EF7763">
        <w:rPr>
          <w:rFonts w:ascii="Arial" w:hAnsi="Arial" w:cs="David" w:hint="cs"/>
          <w:color w:val="3F3F3F"/>
          <w:rtl/>
        </w:rPr>
        <w:t>ע</w:t>
      </w:r>
      <w:r w:rsidR="007B4251">
        <w:rPr>
          <w:rFonts w:ascii="Arial" w:hAnsi="Arial" w:cs="David" w:hint="cs"/>
          <w:color w:val="3F3F3F"/>
          <w:rtl/>
        </w:rPr>
        <w:t xml:space="preserve">נקת משמעות פוליטית לסמלים תרבותיים ואירועים היסטוריים, לעתים קרובות </w:t>
      </w:r>
      <w:r w:rsidR="0099371D">
        <w:rPr>
          <w:rFonts w:ascii="Arial" w:hAnsi="Arial" w:cs="David" w:hint="cs"/>
          <w:color w:val="3F3F3F"/>
          <w:rtl/>
        </w:rPr>
        <w:t xml:space="preserve"> תוך הדגשת  </w:t>
      </w:r>
      <w:r w:rsidR="008737C8" w:rsidRPr="001C0271">
        <w:rPr>
          <w:rFonts w:ascii="Arial" w:hAnsi="Arial" w:cs="David" w:hint="cs"/>
          <w:color w:val="3F3F3F"/>
          <w:rtl/>
        </w:rPr>
        <w:t>הקשר</w:t>
      </w:r>
      <w:r>
        <w:rPr>
          <w:rFonts w:ascii="Arial" w:hAnsi="Arial" w:cs="David" w:hint="cs"/>
          <w:color w:val="3F3F3F"/>
          <w:rtl/>
        </w:rPr>
        <w:t xml:space="preserve"> שלה</w:t>
      </w:r>
      <w:r w:rsidR="008737C8" w:rsidRPr="001C0271">
        <w:rPr>
          <w:rFonts w:ascii="Arial" w:hAnsi="Arial" w:cs="David" w:hint="cs"/>
          <w:color w:val="3F3F3F"/>
          <w:rtl/>
        </w:rPr>
        <w:t xml:space="preserve"> </w:t>
      </w:r>
      <w:r w:rsidR="0099371D">
        <w:rPr>
          <w:rFonts w:ascii="Arial" w:hAnsi="Arial" w:cs="David" w:hint="cs"/>
          <w:color w:val="3F3F3F"/>
          <w:rtl/>
        </w:rPr>
        <w:t>לדת</w:t>
      </w:r>
      <w:r w:rsidR="00753F8F" w:rsidRPr="001C0271">
        <w:rPr>
          <w:rFonts w:ascii="Arial" w:hAnsi="Arial" w:cs="David" w:hint="cs"/>
          <w:color w:val="3F3F3F"/>
          <w:rtl/>
        </w:rPr>
        <w:t>.(</w:t>
      </w:r>
      <w:r w:rsidR="00561D92" w:rsidRPr="001C0271">
        <w:rPr>
          <w:rFonts w:ascii="Arial" w:hAnsi="Arial" w:cs="David"/>
          <w:color w:val="3F3F3F"/>
        </w:rPr>
        <w:t>smith,1986</w:t>
      </w:r>
      <w:r w:rsidR="0068323E" w:rsidRPr="001C0271">
        <w:rPr>
          <w:rFonts w:ascii="Arial" w:hAnsi="Arial" w:cs="David" w:hint="cs"/>
          <w:color w:val="3F3F3F"/>
          <w:rtl/>
        </w:rPr>
        <w:t xml:space="preserve">) </w:t>
      </w:r>
      <w:r w:rsidR="0061568B">
        <w:rPr>
          <w:rFonts w:ascii="Arial" w:hAnsi="Arial" w:cs="David" w:hint="cs"/>
          <w:color w:val="3F3F3F"/>
          <w:rtl/>
        </w:rPr>
        <w:t>חוקרים אלו טוענים שזהות</w:t>
      </w:r>
      <w:r w:rsidR="0068323E" w:rsidRPr="001C0271">
        <w:rPr>
          <w:rFonts w:ascii="Arial" w:hAnsi="Arial" w:cs="David" w:hint="cs"/>
          <w:color w:val="3F3F3F"/>
          <w:rtl/>
        </w:rPr>
        <w:t xml:space="preserve"> לאומית הינה</w:t>
      </w:r>
      <w:r w:rsidR="0061568B">
        <w:rPr>
          <w:rFonts w:ascii="Arial" w:hAnsi="Arial" w:cs="David" w:hint="cs"/>
          <w:color w:val="3F3F3F"/>
          <w:rtl/>
        </w:rPr>
        <w:t xml:space="preserve">, </w:t>
      </w:r>
      <w:r w:rsidR="0068323E" w:rsidRPr="001C0271">
        <w:rPr>
          <w:rFonts w:ascii="Arial" w:hAnsi="Arial" w:cs="David" w:hint="cs"/>
          <w:color w:val="3F3F3F"/>
          <w:rtl/>
        </w:rPr>
        <w:t xml:space="preserve"> גיבוש קבוצתי ומתמשך המבוסס על היסטוריה משותפת הקשורה בדרך כלל גם לטריטוריה </w:t>
      </w:r>
      <w:r w:rsidR="007270EC" w:rsidRPr="001C0271">
        <w:rPr>
          <w:rFonts w:ascii="Arial" w:hAnsi="Arial" w:cs="David" w:hint="cs"/>
          <w:color w:val="3F3F3F"/>
          <w:rtl/>
        </w:rPr>
        <w:t>מסוי</w:t>
      </w:r>
      <w:r w:rsidR="0068323E" w:rsidRPr="001C0271">
        <w:rPr>
          <w:rFonts w:ascii="Arial" w:hAnsi="Arial" w:cs="David" w:hint="cs"/>
          <w:color w:val="3F3F3F"/>
          <w:rtl/>
        </w:rPr>
        <w:t>מת ולמאפיינים תרבותיים משותפים, בראשם שפה.(</w:t>
      </w:r>
      <w:r w:rsidR="00561D92" w:rsidRPr="001C0271">
        <w:rPr>
          <w:rFonts w:ascii="Arial" w:hAnsi="Arial" w:cs="David" w:hint="cs"/>
          <w:color w:val="3F3F3F"/>
          <w:rtl/>
        </w:rPr>
        <w:t>רם,</w:t>
      </w:r>
      <w:r w:rsidR="00EB5E7A" w:rsidRPr="001C0271">
        <w:rPr>
          <w:rFonts w:ascii="Arial" w:hAnsi="Arial" w:cs="David" w:hint="cs"/>
          <w:color w:val="3F3F3F"/>
          <w:rtl/>
        </w:rPr>
        <w:t>1996)</w:t>
      </w:r>
    </w:p>
    <w:p w:rsidR="00561D92" w:rsidRPr="001C0271" w:rsidRDefault="00561D92" w:rsidP="00901D53">
      <w:pPr>
        <w:pStyle w:val="NormalWeb"/>
        <w:shd w:val="clear" w:color="auto" w:fill="FFFFFF"/>
        <w:bidi/>
        <w:spacing w:before="0" w:beforeAutospacing="0" w:after="150" w:afterAutospacing="0" w:line="480" w:lineRule="auto"/>
        <w:jc w:val="both"/>
        <w:rPr>
          <w:rFonts w:ascii="Arial" w:hAnsi="Arial" w:cs="David"/>
          <w:color w:val="3F3F3F"/>
          <w:rtl/>
        </w:rPr>
      </w:pPr>
      <w:r w:rsidRPr="001C0271">
        <w:rPr>
          <w:rFonts w:ascii="Arial" w:hAnsi="Arial" w:cs="David" w:hint="cs"/>
          <w:color w:val="3F3F3F"/>
          <w:rtl/>
        </w:rPr>
        <w:t xml:space="preserve">שתי הגישות המובילות </w:t>
      </w:r>
      <w:r w:rsidR="007270EC" w:rsidRPr="001C0271">
        <w:rPr>
          <w:rFonts w:ascii="Arial" w:hAnsi="Arial" w:cs="David" w:hint="cs"/>
          <w:color w:val="3F3F3F"/>
          <w:rtl/>
        </w:rPr>
        <w:t>בוחנות</w:t>
      </w:r>
      <w:r w:rsidRPr="001C0271">
        <w:rPr>
          <w:rFonts w:ascii="Arial" w:hAnsi="Arial" w:cs="David" w:hint="cs"/>
          <w:color w:val="3F3F3F"/>
          <w:rtl/>
        </w:rPr>
        <w:t xml:space="preserve"> </w:t>
      </w:r>
      <w:r w:rsidR="007270EC" w:rsidRPr="001C0271">
        <w:rPr>
          <w:rFonts w:ascii="Arial" w:hAnsi="Arial" w:cs="David" w:hint="cs"/>
          <w:color w:val="3F3F3F"/>
          <w:rtl/>
        </w:rPr>
        <w:t>את</w:t>
      </w:r>
      <w:r w:rsidRPr="001C0271">
        <w:rPr>
          <w:rFonts w:ascii="Arial" w:hAnsi="Arial" w:cs="David" w:hint="cs"/>
          <w:color w:val="3F3F3F"/>
          <w:rtl/>
        </w:rPr>
        <w:t xml:space="preserve"> הלאומיות בראיה שונה ומנוגדת. בעוד הגישה </w:t>
      </w:r>
      <w:r w:rsidR="00901D53" w:rsidRPr="001C0271">
        <w:rPr>
          <w:rFonts w:ascii="Arial" w:hAnsi="Arial" w:cs="David" w:hint="cs"/>
          <w:color w:val="3F3F3F"/>
          <w:rtl/>
        </w:rPr>
        <w:t>האתנו</w:t>
      </w:r>
      <w:r w:rsidR="00054EBC">
        <w:rPr>
          <w:rFonts w:ascii="Arial" w:hAnsi="Arial" w:cs="David" w:hint="cs"/>
          <w:color w:val="3F3F3F"/>
          <w:rtl/>
        </w:rPr>
        <w:t>-</w:t>
      </w:r>
      <w:r w:rsidR="00901D53" w:rsidRPr="001C0271">
        <w:rPr>
          <w:rFonts w:ascii="Arial" w:hAnsi="Arial" w:cs="David" w:hint="cs"/>
          <w:color w:val="3F3F3F"/>
          <w:rtl/>
        </w:rPr>
        <w:t xml:space="preserve">סימבולית </w:t>
      </w:r>
      <w:r w:rsidRPr="001C0271">
        <w:rPr>
          <w:rFonts w:ascii="Arial" w:hAnsi="Arial" w:cs="David" w:hint="cs"/>
          <w:color w:val="3F3F3F"/>
          <w:rtl/>
        </w:rPr>
        <w:t>רואה בלאומיות כהמשך לתרבות עממי</w:t>
      </w:r>
      <w:r w:rsidR="0043682C" w:rsidRPr="001C0271">
        <w:rPr>
          <w:rFonts w:ascii="Arial" w:hAnsi="Arial" w:cs="David" w:hint="cs"/>
          <w:color w:val="3F3F3F"/>
          <w:rtl/>
        </w:rPr>
        <w:t>ת</w:t>
      </w:r>
      <w:r w:rsidRPr="001C0271">
        <w:rPr>
          <w:rFonts w:ascii="Arial" w:hAnsi="Arial" w:cs="David" w:hint="cs"/>
          <w:color w:val="3F3F3F"/>
          <w:rtl/>
        </w:rPr>
        <w:t xml:space="preserve"> אותנטית, הרי הגישה </w:t>
      </w:r>
      <w:r w:rsidR="00901D53" w:rsidRPr="001C0271">
        <w:rPr>
          <w:rFonts w:ascii="Arial" w:hAnsi="Arial" w:cs="David" w:hint="cs"/>
          <w:color w:val="3F3F3F"/>
          <w:rtl/>
        </w:rPr>
        <w:t>האינסטרומנטאלית</w:t>
      </w:r>
      <w:r w:rsidRPr="001C0271">
        <w:rPr>
          <w:rFonts w:ascii="Arial" w:hAnsi="Arial" w:cs="David" w:hint="cs"/>
          <w:color w:val="3F3F3F"/>
          <w:rtl/>
        </w:rPr>
        <w:t xml:space="preserve"> רואה בלאומיות ככלי מניפולטיבי בה בעלי עניין עושים שימוש מול ההמונים. </w:t>
      </w:r>
    </w:p>
    <w:p w:rsidR="00AE3297" w:rsidRPr="001C0271" w:rsidRDefault="00AE3297" w:rsidP="00D04754">
      <w:pPr>
        <w:pStyle w:val="NormalWeb"/>
        <w:shd w:val="clear" w:color="auto" w:fill="FFFFFF"/>
        <w:bidi/>
        <w:spacing w:before="0" w:beforeAutospacing="0" w:after="150" w:afterAutospacing="0" w:line="480" w:lineRule="auto"/>
        <w:jc w:val="both"/>
        <w:rPr>
          <w:rFonts w:ascii="Arial" w:hAnsi="Arial" w:cs="David"/>
          <w:color w:val="3F3F3F"/>
          <w:rtl/>
        </w:rPr>
      </w:pPr>
      <w:r w:rsidRPr="001C0271">
        <w:rPr>
          <w:rFonts w:ascii="Arial" w:hAnsi="Arial" w:cs="David" w:hint="cs"/>
          <w:color w:val="3F3F3F"/>
          <w:rtl/>
        </w:rPr>
        <w:t xml:space="preserve">במחקר קיימת גישה נוספת המשלבת ומחפשת את האמצע בין הגישות בצד אחד הגישה </w:t>
      </w:r>
      <w:r w:rsidR="00901D53" w:rsidRPr="001C0271">
        <w:rPr>
          <w:rFonts w:ascii="Arial" w:hAnsi="Arial" w:cs="David" w:hint="cs"/>
          <w:color w:val="3F3F3F"/>
          <w:rtl/>
        </w:rPr>
        <w:t>האינסטרומנטאלית</w:t>
      </w:r>
      <w:r w:rsidRPr="001C0271">
        <w:rPr>
          <w:rFonts w:ascii="Arial" w:hAnsi="Arial" w:cs="David" w:hint="cs"/>
          <w:color w:val="3F3F3F"/>
          <w:rtl/>
        </w:rPr>
        <w:t xml:space="preserve"> רואה את השימוש בסמלים ה'ראשוניים' והמושרשים כאלו אותם ניתן להתאים לצרכים העדכניים של הלאומיות כגון מיתוסים, סמלים וערכים. כלומר ניתן להשתמש בעבר לצורך הבניית הלאומיות. מנגד הגישה ה</w:t>
      </w:r>
      <w:r w:rsidR="00901D53" w:rsidRPr="001C0271">
        <w:rPr>
          <w:rFonts w:ascii="Arial" w:hAnsi="Arial" w:cs="David" w:hint="cs"/>
          <w:color w:val="3F3F3F"/>
          <w:rtl/>
        </w:rPr>
        <w:t>אתנו</w:t>
      </w:r>
      <w:r w:rsidR="00054EBC">
        <w:rPr>
          <w:rFonts w:ascii="Arial" w:hAnsi="Arial" w:cs="David" w:hint="cs"/>
          <w:color w:val="3F3F3F"/>
          <w:rtl/>
        </w:rPr>
        <w:t>-</w:t>
      </w:r>
      <w:r w:rsidR="00901D53" w:rsidRPr="001C0271">
        <w:rPr>
          <w:rFonts w:ascii="Arial" w:hAnsi="Arial" w:cs="David" w:hint="cs"/>
          <w:color w:val="3F3F3F"/>
          <w:rtl/>
        </w:rPr>
        <w:t>סימבולית</w:t>
      </w:r>
      <w:r w:rsidR="00BE5FEF">
        <w:rPr>
          <w:rFonts w:ascii="Arial" w:hAnsi="Arial" w:cs="David" w:hint="cs"/>
          <w:color w:val="3F3F3F"/>
          <w:rtl/>
        </w:rPr>
        <w:t xml:space="preserve"> רואה גם היא</w:t>
      </w:r>
      <w:r w:rsidRPr="001C0271">
        <w:rPr>
          <w:rFonts w:ascii="Arial" w:hAnsi="Arial" w:cs="David" w:hint="cs"/>
          <w:color w:val="3F3F3F"/>
          <w:rtl/>
        </w:rPr>
        <w:t xml:space="preserve"> קשר לעבר </w:t>
      </w:r>
      <w:r w:rsidR="00BE5FEF">
        <w:rPr>
          <w:rFonts w:ascii="Arial" w:hAnsi="Arial" w:cs="David" w:hint="cs"/>
          <w:color w:val="3F3F3F"/>
          <w:rtl/>
        </w:rPr>
        <w:t>ומפרשת אותו בצורה אותנטית ולא מניפולטיבית. בגישה האתנו-סימבולית נבנית הלאומיות גם מהעם למטה. בניגוד ללאומיות האינסטרומנטאלית הנבנית</w:t>
      </w:r>
      <w:r w:rsidR="00D04754">
        <w:rPr>
          <w:rFonts w:ascii="Arial" w:hAnsi="Arial" w:cs="David" w:hint="cs"/>
          <w:color w:val="3F3F3F"/>
          <w:rtl/>
        </w:rPr>
        <w:t xml:space="preserve"> "מלמעלה"</w:t>
      </w:r>
      <w:r w:rsidR="00BE5FEF">
        <w:rPr>
          <w:rFonts w:ascii="Arial" w:hAnsi="Arial" w:cs="David" w:hint="cs"/>
          <w:color w:val="3F3F3F"/>
          <w:rtl/>
        </w:rPr>
        <w:t xml:space="preserve"> בהתאם להנחיות השלטון.</w:t>
      </w:r>
      <w:r w:rsidRPr="001C0271">
        <w:rPr>
          <w:rFonts w:ascii="Arial" w:hAnsi="Arial" w:cs="David" w:hint="cs"/>
          <w:color w:val="3F3F3F"/>
          <w:rtl/>
        </w:rPr>
        <w:t xml:space="preserve"> </w:t>
      </w:r>
    </w:p>
    <w:p w:rsidR="00AE3297" w:rsidRPr="001C0271" w:rsidRDefault="00AE3297" w:rsidP="0091275B">
      <w:pPr>
        <w:pStyle w:val="NormalWeb"/>
        <w:shd w:val="clear" w:color="auto" w:fill="FFFFFF"/>
        <w:bidi/>
        <w:spacing w:before="0" w:beforeAutospacing="0" w:after="150" w:afterAutospacing="0" w:line="480" w:lineRule="auto"/>
        <w:jc w:val="both"/>
        <w:rPr>
          <w:rFonts w:ascii="Arial" w:hAnsi="Arial" w:cs="David"/>
          <w:color w:val="3F3F3F"/>
          <w:rtl/>
        </w:rPr>
      </w:pPr>
      <w:r w:rsidRPr="001C0271">
        <w:rPr>
          <w:rFonts w:ascii="Arial" w:hAnsi="Arial" w:cs="David" w:hint="cs"/>
          <w:color w:val="3F3F3F"/>
          <w:rtl/>
        </w:rPr>
        <w:t>כך "נמצאנו למדים, אם כן, ש'עבר' ו'הווה' הם בבחינת כלים שלובים. 'העבר הלאומי' הוא דימוי הנוצר בהווה, ו'ההווה בלאומי' הוא דימוי הנסמך על העבר. קיצורו של דבר, הלאומיות היא הכרה קיבוצית של זהות המזקקת חומרים מן העבר לצורכי הפוליטיקה של ההווה".(רם,1996) כלומר רם מחבר בהגדרת התפתחות הלאומיות בין העבר בתקופה הטרום לאומית של הקהילה ובין ההווה בו נעשה שימוש בעבר, אשר לעניינינו מהווה מורשת דתית להתפתחות הפוליטית בהווה הלאומי.</w:t>
      </w:r>
    </w:p>
    <w:p w:rsidR="00AE3297" w:rsidRPr="00B14EC5" w:rsidRDefault="00AE3297" w:rsidP="00394B51">
      <w:pPr>
        <w:pStyle w:val="1"/>
        <w:rPr>
          <w:rtl/>
        </w:rPr>
      </w:pPr>
      <w:bookmarkStart w:id="6" w:name="_Toc507052162"/>
      <w:r w:rsidRPr="00B14EC5">
        <w:rPr>
          <w:rFonts w:hint="cs"/>
          <w:rtl/>
        </w:rPr>
        <w:lastRenderedPageBreak/>
        <w:t>'קהילה מדומיינת'</w:t>
      </w:r>
      <w:r w:rsidR="00394B51">
        <w:rPr>
          <w:rFonts w:hint="cs"/>
          <w:rtl/>
        </w:rPr>
        <w:t>:</w:t>
      </w:r>
      <w:bookmarkEnd w:id="6"/>
    </w:p>
    <w:p w:rsidR="00AE3297" w:rsidRPr="001C0271" w:rsidRDefault="00AE3297" w:rsidP="003B1F8B">
      <w:pPr>
        <w:pStyle w:val="NormalWeb"/>
        <w:shd w:val="clear" w:color="auto" w:fill="FFFFFF"/>
        <w:bidi/>
        <w:spacing w:before="0" w:beforeAutospacing="0" w:after="150" w:afterAutospacing="0" w:line="480" w:lineRule="auto"/>
        <w:jc w:val="both"/>
        <w:rPr>
          <w:rFonts w:ascii="Arial" w:hAnsi="Arial" w:cs="David"/>
          <w:color w:val="3F3F3F"/>
          <w:rtl/>
        </w:rPr>
      </w:pPr>
      <w:r w:rsidRPr="001C0271">
        <w:rPr>
          <w:rFonts w:ascii="Arial" w:hAnsi="Arial" w:cs="David" w:hint="cs"/>
          <w:color w:val="3F3F3F"/>
          <w:rtl/>
        </w:rPr>
        <w:t>המונח 'קהילה מדומיינת' משמש את אנדרסון כדי לתאר קבוצת אנשים גדולה, המאוחדת סביב רעיון מלכד שגורם לה לפעול כקהילה, למרות שבפועל הקשר והדמיון בין הפרטים המרכ</w:t>
      </w:r>
      <w:r w:rsidR="0061568B">
        <w:rPr>
          <w:rFonts w:ascii="Arial" w:hAnsi="Arial" w:cs="David" w:hint="cs"/>
          <w:color w:val="3F3F3F"/>
          <w:rtl/>
        </w:rPr>
        <w:t>י</w:t>
      </w:r>
      <w:r w:rsidRPr="001C0271">
        <w:rPr>
          <w:rFonts w:ascii="Arial" w:hAnsi="Arial" w:cs="David" w:hint="cs"/>
          <w:color w:val="3F3F3F"/>
          <w:rtl/>
        </w:rPr>
        <w:t>בים אותה מזעריים או לא קיימים כלל ובה בעת הקשר והזיקה כל כך חזקים עד שבני הקהילה המדומיינת מוכנים לצאת למלחמה ואף להיהרג בשמה.</w:t>
      </w:r>
    </w:p>
    <w:p w:rsidR="00AE3297" w:rsidRPr="001C0271" w:rsidRDefault="00AE3297" w:rsidP="00BE5FEF">
      <w:pPr>
        <w:pStyle w:val="NormalWeb"/>
        <w:shd w:val="clear" w:color="auto" w:fill="FFFFFF"/>
        <w:bidi/>
        <w:spacing w:before="0" w:beforeAutospacing="0" w:after="150" w:afterAutospacing="0" w:line="480" w:lineRule="auto"/>
        <w:jc w:val="both"/>
        <w:rPr>
          <w:rFonts w:ascii="Arial" w:hAnsi="Arial" w:cs="David"/>
          <w:color w:val="3F3F3F"/>
          <w:rtl/>
        </w:rPr>
      </w:pPr>
      <w:r w:rsidRPr="001C0271">
        <w:rPr>
          <w:rFonts w:ascii="Arial" w:hAnsi="Arial" w:cs="David" w:hint="cs"/>
          <w:color w:val="3F3F3F"/>
          <w:rtl/>
        </w:rPr>
        <w:t xml:space="preserve">קהילות מדומיינות דתיות </w:t>
      </w:r>
      <w:r w:rsidR="00BE5FEF">
        <w:rPr>
          <w:rFonts w:ascii="Arial" w:hAnsi="Arial" w:cs="David" w:hint="cs"/>
          <w:color w:val="3F3F3F"/>
          <w:rtl/>
        </w:rPr>
        <w:t xml:space="preserve">באירופה </w:t>
      </w:r>
      <w:r w:rsidRPr="001C0271">
        <w:rPr>
          <w:rFonts w:ascii="Arial" w:hAnsi="Arial" w:cs="David" w:hint="cs"/>
          <w:color w:val="3F3F3F"/>
          <w:rtl/>
        </w:rPr>
        <w:t>החלו להיחלש ולכידותן התמעטה בהדרגה לאחר במאה השמונה עשרה מסיבות מרכזיות אלו:</w:t>
      </w:r>
    </w:p>
    <w:p w:rsidR="00AE3297" w:rsidRPr="001C0271" w:rsidRDefault="00AE3297" w:rsidP="003B1F8B">
      <w:pPr>
        <w:pStyle w:val="NormalWeb"/>
        <w:numPr>
          <w:ilvl w:val="0"/>
          <w:numId w:val="1"/>
        </w:numPr>
        <w:shd w:val="clear" w:color="auto" w:fill="FFFFFF"/>
        <w:bidi/>
        <w:spacing w:before="0" w:beforeAutospacing="0" w:after="150" w:afterAutospacing="0" w:line="480" w:lineRule="auto"/>
        <w:jc w:val="both"/>
        <w:rPr>
          <w:rFonts w:ascii="Arial" w:hAnsi="Arial" w:cs="David"/>
          <w:color w:val="3F3F3F"/>
        </w:rPr>
      </w:pPr>
      <w:r w:rsidRPr="001C0271">
        <w:rPr>
          <w:rFonts w:ascii="Arial" w:hAnsi="Arial" w:cs="David" w:hint="cs"/>
          <w:color w:val="3F3F3F"/>
          <w:rtl/>
        </w:rPr>
        <w:t>השפעת הגילוי של העולם  הלא אירופי, כפועל יוצא התרחבו באחת האופק התרבותי והגאוגרפי ובהתאם תפיסתו של האדם לצורות אפשריות של חיי אנוש.</w:t>
      </w:r>
    </w:p>
    <w:p w:rsidR="00AE3297" w:rsidRPr="001C0271" w:rsidRDefault="00AE3297" w:rsidP="003B1F8B">
      <w:pPr>
        <w:pStyle w:val="NormalWeb"/>
        <w:numPr>
          <w:ilvl w:val="0"/>
          <w:numId w:val="1"/>
        </w:numPr>
        <w:shd w:val="clear" w:color="auto" w:fill="FFFFFF"/>
        <w:bidi/>
        <w:spacing w:before="0" w:beforeAutospacing="0" w:after="150" w:afterAutospacing="0" w:line="480" w:lineRule="auto"/>
        <w:jc w:val="both"/>
        <w:rPr>
          <w:rFonts w:ascii="Arial" w:hAnsi="Arial" w:cs="David"/>
          <w:color w:val="3F3F3F"/>
        </w:rPr>
      </w:pPr>
      <w:r w:rsidRPr="001C0271">
        <w:rPr>
          <w:rFonts w:ascii="Arial" w:hAnsi="Arial" w:cs="David" w:hint="cs"/>
          <w:color w:val="3F3F3F"/>
          <w:rtl/>
        </w:rPr>
        <w:t>הפיחות ההדרגתי שחל במעמדה של השפה הדתית, כפועל יוצא מהתפתחות 'קפיטליזים הדפוס' ו"שבירת" ההגמוניה של השפה הלטינית ומעבר להדפסת הספרים בשפות המדוברות.</w:t>
      </w:r>
    </w:p>
    <w:p w:rsidR="00AE3297" w:rsidRPr="001C0271" w:rsidRDefault="00AE3297" w:rsidP="00696EDD">
      <w:pPr>
        <w:pStyle w:val="NormalWeb"/>
        <w:shd w:val="clear" w:color="auto" w:fill="FFFFFF"/>
        <w:bidi/>
        <w:spacing w:before="0" w:beforeAutospacing="0" w:after="150" w:afterAutospacing="0" w:line="480" w:lineRule="auto"/>
        <w:jc w:val="both"/>
        <w:rPr>
          <w:rFonts w:ascii="Arial" w:hAnsi="Arial" w:cs="David"/>
          <w:color w:val="3F3F3F"/>
          <w:rtl/>
        </w:rPr>
      </w:pPr>
      <w:r w:rsidRPr="001C0271">
        <w:rPr>
          <w:rFonts w:ascii="Arial" w:hAnsi="Arial" w:cs="David" w:hint="cs"/>
          <w:color w:val="3F3F3F"/>
          <w:rtl/>
        </w:rPr>
        <w:t>"איני טוען כי הופעת הלאומיות בשלהי המאה השמונה עשרה "נוצרה על ידי הכרסום שחל בוודאיות של הדת, או שכרסום זה עצמו אינו דורש הסבר מורכב. וגם אינני מתכוון לומר שבתולדות האדם באה הלאומיות איכשהו "במקום" הדת. מה שאני כן רוצה לומר הוא, שיש להבין את הלאומיות על ידי העמדתה בשורה אחת לא עם אידיאולוגיות פוליטיות מודעות, אלא עם המערכות התרבותיות הגדולות שקדמו לה, ושמהן-וכנגדן-היא התהוותה"(אנדרסון,1999)</w:t>
      </w:r>
      <w:r w:rsidR="00611E08">
        <w:rPr>
          <w:rFonts w:ascii="Arial" w:hAnsi="Arial" w:cs="David" w:hint="cs"/>
          <w:color w:val="3F3F3F"/>
          <w:rtl/>
        </w:rPr>
        <w:t>.</w:t>
      </w:r>
      <w:r w:rsidRPr="001C0271">
        <w:rPr>
          <w:rFonts w:ascii="Arial" w:hAnsi="Arial" w:cs="David" w:hint="cs"/>
          <w:color w:val="3F3F3F"/>
          <w:rtl/>
        </w:rPr>
        <w:t xml:space="preserve"> </w:t>
      </w:r>
    </w:p>
    <w:p w:rsidR="00B90467" w:rsidRDefault="00AE3297" w:rsidP="00B90467">
      <w:pPr>
        <w:pStyle w:val="NormalWeb"/>
        <w:shd w:val="clear" w:color="auto" w:fill="FFFFFF"/>
        <w:bidi/>
        <w:spacing w:before="0" w:beforeAutospacing="0" w:after="150" w:afterAutospacing="0" w:line="480" w:lineRule="auto"/>
        <w:jc w:val="both"/>
        <w:rPr>
          <w:rFonts w:ascii="Arial" w:hAnsi="Arial" w:cs="David"/>
          <w:b/>
          <w:bCs/>
          <w:color w:val="3F3F3F"/>
          <w:rtl/>
        </w:rPr>
      </w:pPr>
      <w:r w:rsidRPr="001C0271">
        <w:rPr>
          <w:rFonts w:ascii="Arial" w:hAnsi="Arial" w:cs="David" w:hint="cs"/>
          <w:color w:val="3F3F3F"/>
          <w:rtl/>
        </w:rPr>
        <w:t>אם כן, ניתן לצפות לזהות התפתחות לאומיות בצד התפתחות דתית</w:t>
      </w:r>
      <w:r w:rsidR="00BE5FEF">
        <w:rPr>
          <w:rFonts w:ascii="Arial" w:hAnsi="Arial" w:cs="David" w:hint="cs"/>
          <w:color w:val="3F3F3F"/>
          <w:rtl/>
        </w:rPr>
        <w:t xml:space="preserve"> כאשר הלאומיות מגייסת את הדת לשירותה </w:t>
      </w:r>
      <w:r w:rsidRPr="001C0271">
        <w:rPr>
          <w:rFonts w:ascii="Arial" w:hAnsi="Arial" w:cs="David" w:hint="cs"/>
          <w:color w:val="3F3F3F"/>
          <w:rtl/>
        </w:rPr>
        <w:t xml:space="preserve">, </w:t>
      </w:r>
      <w:r w:rsidRPr="001C0271">
        <w:rPr>
          <w:rFonts w:ascii="Arial" w:hAnsi="Arial" w:cs="David" w:hint="cs"/>
          <w:b/>
          <w:bCs/>
          <w:color w:val="3F3F3F"/>
          <w:rtl/>
        </w:rPr>
        <w:t>תובנה חשובה זו תאפשר לנו לבחון את התפתחות הלאומיות באתר דתי.</w:t>
      </w:r>
    </w:p>
    <w:p w:rsidR="00B90467" w:rsidRPr="001C0271" w:rsidRDefault="00B90467" w:rsidP="00611E08">
      <w:pPr>
        <w:pStyle w:val="NormalWeb"/>
        <w:shd w:val="clear" w:color="auto" w:fill="FFFFFF"/>
        <w:bidi/>
        <w:spacing w:before="0" w:beforeAutospacing="0" w:after="150" w:afterAutospacing="0" w:line="480" w:lineRule="auto"/>
        <w:jc w:val="both"/>
        <w:rPr>
          <w:rFonts w:ascii="Arial" w:hAnsi="Arial" w:cs="David"/>
          <w:b/>
          <w:bCs/>
          <w:color w:val="3F3F3F"/>
          <w:rtl/>
        </w:rPr>
      </w:pPr>
      <w:r w:rsidRPr="00DF59A8">
        <w:rPr>
          <w:rFonts w:ascii="Arial" w:hAnsi="Arial" w:cs="David" w:hint="cs"/>
          <w:color w:val="3F3F3F"/>
          <w:rtl/>
        </w:rPr>
        <w:t>בצד פרדיגמ</w:t>
      </w:r>
      <w:r w:rsidR="00DF59A8">
        <w:rPr>
          <w:rFonts w:ascii="Arial" w:hAnsi="Arial" w:cs="David" w:hint="cs"/>
          <w:color w:val="3F3F3F"/>
          <w:rtl/>
        </w:rPr>
        <w:t>ו</w:t>
      </w:r>
      <w:r w:rsidRPr="00DF59A8">
        <w:rPr>
          <w:rFonts w:ascii="Arial" w:hAnsi="Arial" w:cs="David" w:hint="cs"/>
          <w:color w:val="3F3F3F"/>
          <w:rtl/>
        </w:rPr>
        <w:t xml:space="preserve">ת </w:t>
      </w:r>
      <w:r w:rsidR="00DF59A8">
        <w:rPr>
          <w:rFonts w:ascii="Arial" w:hAnsi="Arial" w:cs="David" w:hint="cs"/>
          <w:color w:val="3F3F3F"/>
          <w:rtl/>
        </w:rPr>
        <w:t>אלו</w:t>
      </w:r>
      <w:r w:rsidR="00C235B5">
        <w:rPr>
          <w:rFonts w:ascii="Arial" w:hAnsi="Arial" w:cs="David" w:hint="cs"/>
          <w:color w:val="3F3F3F"/>
          <w:rtl/>
        </w:rPr>
        <w:t>,</w:t>
      </w:r>
      <w:r w:rsidRPr="00DF59A8">
        <w:rPr>
          <w:rFonts w:ascii="Arial" w:hAnsi="Arial" w:cs="David" w:hint="cs"/>
          <w:color w:val="3F3F3F"/>
          <w:rtl/>
        </w:rPr>
        <w:t xml:space="preserve"> הגורס</w:t>
      </w:r>
      <w:r w:rsidR="00DF59A8">
        <w:rPr>
          <w:rFonts w:ascii="Arial" w:hAnsi="Arial" w:cs="David" w:hint="cs"/>
          <w:color w:val="3F3F3F"/>
          <w:rtl/>
        </w:rPr>
        <w:t>ו</w:t>
      </w:r>
      <w:r w:rsidRPr="00DF59A8">
        <w:rPr>
          <w:rFonts w:ascii="Arial" w:hAnsi="Arial" w:cs="David" w:hint="cs"/>
          <w:color w:val="3F3F3F"/>
          <w:rtl/>
        </w:rPr>
        <w:t>ת כי התפתחות הלאומיות קשורה בהתפתחות המודרניזציה בעולם ותופעות גלובאליות, כלכלות לאומיות, תרבויות וחברות המשתנות כתוצאה מכוחות גלובאליים חזקים ותרבויות חילוניות</w:t>
      </w:r>
      <w:r w:rsidR="00C235B5">
        <w:rPr>
          <w:rFonts w:ascii="Arial" w:hAnsi="Arial" w:cs="David" w:hint="cs"/>
          <w:color w:val="3F3F3F"/>
          <w:rtl/>
        </w:rPr>
        <w:t xml:space="preserve">. </w:t>
      </w:r>
      <w:r w:rsidRPr="00DF59A8">
        <w:rPr>
          <w:rFonts w:ascii="Arial" w:hAnsi="Arial" w:cs="David" w:hint="cs"/>
          <w:color w:val="3F3F3F"/>
          <w:rtl/>
        </w:rPr>
        <w:t xml:space="preserve">קיימת גם גישה הסוברת כי </w:t>
      </w:r>
      <w:r w:rsidR="00C235B5">
        <w:rPr>
          <w:rFonts w:ascii="Arial" w:hAnsi="Arial" w:cs="David" w:hint="cs"/>
          <w:color w:val="3F3F3F"/>
          <w:rtl/>
        </w:rPr>
        <w:t xml:space="preserve"> לאומיות דתית מתפתחת </w:t>
      </w:r>
      <w:r w:rsidRPr="00DF59A8">
        <w:rPr>
          <w:rFonts w:ascii="Arial" w:hAnsi="Arial" w:cs="David" w:hint="cs"/>
          <w:color w:val="3F3F3F"/>
          <w:rtl/>
        </w:rPr>
        <w:t>דווקא כתגובת נגד לכך</w:t>
      </w:r>
      <w:r w:rsidR="00C235B5">
        <w:rPr>
          <w:rFonts w:ascii="Arial" w:hAnsi="Arial" w:cs="David" w:hint="cs"/>
          <w:color w:val="3F3F3F"/>
          <w:rtl/>
        </w:rPr>
        <w:t>. כלומר</w:t>
      </w:r>
      <w:r w:rsidRPr="00DF59A8">
        <w:rPr>
          <w:rFonts w:ascii="Arial" w:hAnsi="Arial" w:cs="David" w:hint="cs"/>
          <w:color w:val="3F3F3F"/>
          <w:rtl/>
        </w:rPr>
        <w:t xml:space="preserve"> </w:t>
      </w:r>
      <w:r w:rsidR="00C235B5">
        <w:rPr>
          <w:rFonts w:ascii="Arial" w:hAnsi="Arial" w:cs="David" w:hint="cs"/>
          <w:color w:val="3F3F3F"/>
          <w:rtl/>
        </w:rPr>
        <w:t xml:space="preserve">תחיית </w:t>
      </w:r>
      <w:r w:rsidRPr="00DF59A8">
        <w:rPr>
          <w:rFonts w:ascii="Arial" w:hAnsi="Arial" w:cs="David" w:hint="cs"/>
          <w:color w:val="3F3F3F"/>
          <w:rtl/>
        </w:rPr>
        <w:t>לאומיות אתנית דתית בצד פונדמנטליזם דתי</w:t>
      </w:r>
      <w:r w:rsidR="00C235B5">
        <w:rPr>
          <w:rFonts w:ascii="Arial" w:hAnsi="Arial" w:cs="David" w:hint="cs"/>
          <w:color w:val="3F3F3F"/>
          <w:rtl/>
        </w:rPr>
        <w:t xml:space="preserve"> מתפתחת כמגננה אל מול כוחות חילוניות וגלובליזציה</w:t>
      </w:r>
      <w:sdt>
        <w:sdtPr>
          <w:rPr>
            <w:rFonts w:ascii="Arial" w:hAnsi="Arial" w:cs="David" w:hint="cs"/>
            <w:b/>
            <w:bCs/>
            <w:color w:val="3F3F3F"/>
            <w:rtl/>
          </w:rPr>
          <w:id w:val="2086954508"/>
          <w:citation/>
        </w:sdtPr>
        <w:sdtEndPr/>
        <w:sdtContent>
          <w:r>
            <w:rPr>
              <w:rFonts w:ascii="Arial" w:hAnsi="Arial" w:cs="David"/>
              <w:b/>
              <w:bCs/>
              <w:color w:val="3F3F3F"/>
              <w:rtl/>
            </w:rPr>
            <w:fldChar w:fldCharType="begin"/>
          </w:r>
          <w:r>
            <w:rPr>
              <w:rFonts w:ascii="Arial" w:hAnsi="Arial" w:cs="David"/>
              <w:b/>
              <w:bCs/>
              <w:color w:val="3F3F3F"/>
              <w:rtl/>
            </w:rPr>
            <w:instrText xml:space="preserve"> </w:instrText>
          </w:r>
          <w:r>
            <w:rPr>
              <w:rFonts w:ascii="Arial" w:hAnsi="Arial" w:cs="David" w:hint="cs"/>
              <w:b/>
              <w:bCs/>
              <w:color w:val="3F3F3F"/>
            </w:rPr>
            <w:instrText>CITATION</w:instrText>
          </w:r>
          <w:r>
            <w:rPr>
              <w:rFonts w:ascii="Arial" w:hAnsi="Arial" w:cs="David" w:hint="cs"/>
              <w:b/>
              <w:bCs/>
              <w:color w:val="3F3F3F"/>
              <w:rtl/>
            </w:rPr>
            <w:instrText xml:space="preserve"> </w:instrText>
          </w:r>
          <w:r>
            <w:rPr>
              <w:rFonts w:ascii="Arial" w:hAnsi="Arial" w:cs="David" w:hint="cs"/>
              <w:b/>
              <w:bCs/>
              <w:color w:val="3F3F3F"/>
            </w:rPr>
            <w:instrText>Wil03 \l 1037</w:instrText>
          </w:r>
          <w:r>
            <w:rPr>
              <w:rFonts w:ascii="Arial" w:hAnsi="Arial" w:cs="David"/>
              <w:b/>
              <w:bCs/>
              <w:color w:val="3F3F3F"/>
              <w:rtl/>
            </w:rPr>
            <w:instrText xml:space="preserve"> </w:instrText>
          </w:r>
          <w:r>
            <w:rPr>
              <w:rFonts w:ascii="Arial" w:hAnsi="Arial" w:cs="David"/>
              <w:b/>
              <w:bCs/>
              <w:color w:val="3F3F3F"/>
              <w:rtl/>
            </w:rPr>
            <w:fldChar w:fldCharType="separate"/>
          </w:r>
          <w:r>
            <w:rPr>
              <w:rFonts w:ascii="Arial" w:hAnsi="Arial" w:cs="David"/>
              <w:b/>
              <w:bCs/>
              <w:noProof/>
              <w:color w:val="3F3F3F"/>
              <w:rtl/>
            </w:rPr>
            <w:t xml:space="preserve"> </w:t>
          </w:r>
          <w:r w:rsidRPr="00B90467">
            <w:rPr>
              <w:rFonts w:ascii="Arial" w:hAnsi="Arial" w:cs="David" w:hint="cs"/>
              <w:noProof/>
              <w:color w:val="3F3F3F"/>
              <w:rtl/>
            </w:rPr>
            <w:t>(</w:t>
          </w:r>
          <w:r w:rsidRPr="00B90467">
            <w:rPr>
              <w:rFonts w:ascii="Arial" w:hAnsi="Arial" w:cs="David" w:hint="cs"/>
              <w:noProof/>
              <w:color w:val="3F3F3F"/>
            </w:rPr>
            <w:t>Spohn</w:t>
          </w:r>
          <w:r w:rsidRPr="00B90467">
            <w:rPr>
              <w:rFonts w:ascii="Arial" w:hAnsi="Arial" w:cs="David" w:hint="cs"/>
              <w:noProof/>
              <w:color w:val="3F3F3F"/>
              <w:rtl/>
            </w:rPr>
            <w:t>, 2003)</w:t>
          </w:r>
          <w:r>
            <w:rPr>
              <w:rFonts w:ascii="Arial" w:hAnsi="Arial" w:cs="David"/>
              <w:b/>
              <w:bCs/>
              <w:color w:val="3F3F3F"/>
              <w:rtl/>
            </w:rPr>
            <w:fldChar w:fldCharType="end"/>
          </w:r>
        </w:sdtContent>
      </w:sdt>
      <w:r w:rsidR="00611E08">
        <w:rPr>
          <w:rFonts w:ascii="Arial" w:hAnsi="Arial" w:cs="David" w:hint="cs"/>
          <w:b/>
          <w:bCs/>
          <w:color w:val="3F3F3F"/>
          <w:rtl/>
        </w:rPr>
        <w:t>.</w:t>
      </w:r>
      <w:r w:rsidR="00DF59A8">
        <w:rPr>
          <w:rFonts w:ascii="Arial" w:hAnsi="Arial" w:cs="David" w:hint="cs"/>
          <w:b/>
          <w:bCs/>
          <w:color w:val="3F3F3F"/>
          <w:rtl/>
        </w:rPr>
        <w:t xml:space="preserve"> </w:t>
      </w:r>
      <w:r w:rsidR="00C235B5">
        <w:rPr>
          <w:rFonts w:ascii="Arial" w:hAnsi="Arial" w:cs="David" w:hint="cs"/>
          <w:b/>
          <w:bCs/>
          <w:color w:val="3F3F3F"/>
          <w:rtl/>
        </w:rPr>
        <w:t xml:space="preserve">תובנה זו חשובה לאור </w:t>
      </w:r>
      <w:r w:rsidR="00DF59A8">
        <w:rPr>
          <w:rFonts w:ascii="Arial" w:hAnsi="Arial" w:cs="David" w:hint="cs"/>
          <w:b/>
          <w:bCs/>
          <w:color w:val="3F3F3F"/>
          <w:rtl/>
        </w:rPr>
        <w:t xml:space="preserve"> התחזקות 'אל חרם אל שריף' כסמל לאומי דווקא בשנות התפתחות המערביות</w:t>
      </w:r>
      <w:r w:rsidR="00C235B5">
        <w:rPr>
          <w:rFonts w:ascii="Arial" w:hAnsi="Arial" w:cs="David" w:hint="cs"/>
          <w:b/>
          <w:bCs/>
          <w:color w:val="3F3F3F"/>
          <w:rtl/>
        </w:rPr>
        <w:t xml:space="preserve"> והחילוניות</w:t>
      </w:r>
      <w:r w:rsidR="00DF59A8">
        <w:rPr>
          <w:rFonts w:ascii="Arial" w:hAnsi="Arial" w:cs="David" w:hint="cs"/>
          <w:b/>
          <w:bCs/>
          <w:color w:val="3F3F3F"/>
          <w:rtl/>
        </w:rPr>
        <w:t xml:space="preserve"> בישראל. </w:t>
      </w:r>
    </w:p>
    <w:p w:rsidR="00BC19C7" w:rsidRPr="001C0271" w:rsidRDefault="00EB5E7A" w:rsidP="00901D53">
      <w:pPr>
        <w:pStyle w:val="NormalWeb"/>
        <w:shd w:val="clear" w:color="auto" w:fill="FFFFFF"/>
        <w:bidi/>
        <w:spacing w:before="0" w:beforeAutospacing="0" w:after="150" w:afterAutospacing="0" w:line="480" w:lineRule="auto"/>
        <w:jc w:val="both"/>
        <w:rPr>
          <w:rFonts w:ascii="Arial" w:hAnsi="Arial" w:cs="David"/>
          <w:b/>
          <w:bCs/>
          <w:color w:val="3F3F3F"/>
          <w:rtl/>
        </w:rPr>
      </w:pPr>
      <w:r w:rsidRPr="001C0271">
        <w:rPr>
          <w:rFonts w:ascii="Arial" w:hAnsi="Arial" w:cs="David" w:hint="cs"/>
          <w:color w:val="3F3F3F"/>
          <w:rtl/>
        </w:rPr>
        <w:lastRenderedPageBreak/>
        <w:t>רם הגדיר אם כן את הלאומיות כהכרה קיבוצית של זהות</w:t>
      </w:r>
      <w:r w:rsidR="007270EC" w:rsidRPr="001C0271">
        <w:rPr>
          <w:rFonts w:ascii="Arial" w:hAnsi="Arial" w:cs="David" w:hint="cs"/>
          <w:color w:val="3F3F3F"/>
          <w:rtl/>
        </w:rPr>
        <w:t xml:space="preserve"> </w:t>
      </w:r>
      <w:r w:rsidRPr="001C0271">
        <w:rPr>
          <w:rFonts w:ascii="Arial" w:hAnsi="Arial" w:cs="David" w:hint="cs"/>
          <w:color w:val="3F3F3F"/>
          <w:rtl/>
        </w:rPr>
        <w:t>"המזקקת חומרים מן העבר לצורכי הפוליטיקה של ההווה" (רם,1996) וזו ההגדרה שתהווה הנחת היסוד של עבודה זו</w:t>
      </w:r>
      <w:r w:rsidR="00634BE5" w:rsidRPr="001C0271">
        <w:rPr>
          <w:rFonts w:ascii="Arial" w:hAnsi="Arial" w:cs="David" w:hint="cs"/>
          <w:color w:val="3F3F3F"/>
          <w:rtl/>
        </w:rPr>
        <w:t xml:space="preserve"> ביחד עם ההנחה שהלאומיות נמצאת בתהליך מתמיד של שינויים והתאמות. הלאום ומאפייניו מובנים כל ה</w:t>
      </w:r>
      <w:r w:rsidR="00B14EC5">
        <w:rPr>
          <w:rFonts w:ascii="Arial" w:hAnsi="Arial" w:cs="David" w:hint="cs"/>
          <w:color w:val="3F3F3F"/>
          <w:rtl/>
        </w:rPr>
        <w:t>עת על מנת שיתאימו לאיומים העכשו</w:t>
      </w:r>
      <w:r w:rsidR="0073612A" w:rsidRPr="001C0271">
        <w:rPr>
          <w:rFonts w:ascii="Arial" w:hAnsi="Arial" w:cs="David" w:hint="cs"/>
          <w:color w:val="3F3F3F"/>
          <w:rtl/>
        </w:rPr>
        <w:t xml:space="preserve">וים </w:t>
      </w:r>
      <w:r w:rsidR="00634BE5" w:rsidRPr="001C0271">
        <w:rPr>
          <w:rFonts w:ascii="Arial" w:hAnsi="Arial" w:cs="David" w:hint="cs"/>
          <w:color w:val="3F3F3F"/>
          <w:rtl/>
        </w:rPr>
        <w:t>על הלאום והתהוותו</w:t>
      </w:r>
      <w:r w:rsidR="00611E08">
        <w:rPr>
          <w:rFonts w:ascii="Arial" w:hAnsi="Arial" w:cs="David" w:hint="cs"/>
          <w:color w:val="3F3F3F"/>
          <w:rtl/>
        </w:rPr>
        <w:t xml:space="preserve"> </w:t>
      </w:r>
      <w:r w:rsidR="00634BE5" w:rsidRPr="001C0271">
        <w:rPr>
          <w:rFonts w:ascii="Arial" w:hAnsi="Arial" w:cs="David" w:hint="cs"/>
          <w:color w:val="3F3F3F"/>
          <w:rtl/>
        </w:rPr>
        <w:t>(</w:t>
      </w:r>
      <w:r w:rsidR="00634BE5" w:rsidRPr="001C0271">
        <w:rPr>
          <w:rFonts w:ascii="Arial" w:hAnsi="Arial" w:cs="David"/>
          <w:color w:val="3F3F3F"/>
        </w:rPr>
        <w:t>Schiesinger,1991</w:t>
      </w:r>
      <w:r w:rsidR="00634BE5" w:rsidRPr="001C0271">
        <w:rPr>
          <w:rFonts w:ascii="Arial" w:hAnsi="Arial" w:cs="David" w:hint="cs"/>
          <w:color w:val="3F3F3F"/>
          <w:rtl/>
        </w:rPr>
        <w:t>). קרי הלאום הינו מושג דינאמי המושפע מההקשר הפוליטי והתרבותי, ומהמגמות והלחצים הלוקאלים והגלובאליים המופעלים עליו במקביל</w:t>
      </w:r>
      <w:r w:rsidR="00611E08">
        <w:rPr>
          <w:rFonts w:ascii="Arial" w:hAnsi="Arial" w:cs="David" w:hint="cs"/>
          <w:color w:val="3F3F3F"/>
          <w:rtl/>
        </w:rPr>
        <w:t xml:space="preserve"> </w:t>
      </w:r>
      <w:r w:rsidR="00634BE5" w:rsidRPr="001C0271">
        <w:rPr>
          <w:rFonts w:ascii="Arial" w:hAnsi="Arial" w:cs="David" w:hint="cs"/>
          <w:color w:val="3F3F3F"/>
          <w:rtl/>
        </w:rPr>
        <w:t>(חגי,2007)</w:t>
      </w:r>
      <w:r w:rsidR="00706881" w:rsidRPr="001C0271">
        <w:rPr>
          <w:rFonts w:ascii="Arial" w:hAnsi="Arial" w:cs="David" w:hint="cs"/>
          <w:color w:val="3F3F3F"/>
          <w:rtl/>
        </w:rPr>
        <w:t xml:space="preserve"> </w:t>
      </w:r>
      <w:r w:rsidR="00901D53" w:rsidRPr="001C0271">
        <w:rPr>
          <w:rFonts w:ascii="Arial" w:hAnsi="Arial" w:cs="David" w:hint="cs"/>
          <w:b/>
          <w:bCs/>
          <w:color w:val="3F3F3F"/>
          <w:rtl/>
        </w:rPr>
        <w:t>העבודה תתמקד</w:t>
      </w:r>
      <w:r w:rsidR="00706881" w:rsidRPr="001C0271">
        <w:rPr>
          <w:rFonts w:ascii="Arial" w:hAnsi="Arial" w:cs="David" w:hint="cs"/>
          <w:b/>
          <w:bCs/>
          <w:color w:val="3F3F3F"/>
          <w:rtl/>
        </w:rPr>
        <w:t xml:space="preserve"> במתח ובהזנה ההדדית של הלאומיות והדתיות זו מזו.</w:t>
      </w:r>
    </w:p>
    <w:p w:rsidR="002A7FA2" w:rsidRPr="001C0271" w:rsidRDefault="002A7FA2" w:rsidP="00394B51">
      <w:pPr>
        <w:pStyle w:val="1"/>
        <w:rPr>
          <w:rtl/>
        </w:rPr>
      </w:pPr>
      <w:bookmarkStart w:id="7" w:name="_Toc507052163"/>
      <w:r w:rsidRPr="001C0271">
        <w:rPr>
          <w:rFonts w:hint="cs"/>
          <w:rtl/>
        </w:rPr>
        <w:t>סמל לאומי:</w:t>
      </w:r>
      <w:bookmarkEnd w:id="7"/>
    </w:p>
    <w:p w:rsidR="00641821" w:rsidRPr="001C0271" w:rsidRDefault="00B01460" w:rsidP="00BE5FEF">
      <w:pPr>
        <w:pStyle w:val="NormalWeb"/>
        <w:shd w:val="clear" w:color="auto" w:fill="FFFFFF"/>
        <w:bidi/>
        <w:spacing w:before="0" w:beforeAutospacing="0" w:after="150" w:afterAutospacing="0" w:line="480" w:lineRule="auto"/>
        <w:jc w:val="both"/>
        <w:rPr>
          <w:rFonts w:ascii="Arial" w:hAnsi="Arial" w:cs="David"/>
          <w:rtl/>
        </w:rPr>
      </w:pPr>
      <w:r w:rsidRPr="001C0271">
        <w:rPr>
          <w:rFonts w:ascii="Arial" w:hAnsi="Arial" w:cs="David" w:hint="cs"/>
          <w:rtl/>
        </w:rPr>
        <w:t xml:space="preserve">על פי תאוריית הקהילות המדומיינות שואבת הלאומיות המודרנית את כוחה בין היתר מבניית סמלים רבי עוצמה הנשענים בחלקם על </w:t>
      </w:r>
      <w:r w:rsidR="00BE5FEF">
        <w:rPr>
          <w:rFonts w:ascii="Arial" w:hAnsi="Arial" w:cs="David" w:hint="cs"/>
          <w:rtl/>
        </w:rPr>
        <w:t>התרבות</w:t>
      </w:r>
      <w:r w:rsidRPr="001C0271">
        <w:rPr>
          <w:rFonts w:ascii="Arial" w:hAnsi="Arial" w:cs="David" w:hint="cs"/>
          <w:rtl/>
        </w:rPr>
        <w:t xml:space="preserve"> הדתית בצד בניית מונומנטים חדשים</w:t>
      </w:r>
      <w:r w:rsidR="00641821" w:rsidRPr="001C0271">
        <w:rPr>
          <w:rFonts w:ascii="Arial" w:hAnsi="Arial" w:cs="David" w:hint="cs"/>
          <w:rtl/>
        </w:rPr>
        <w:t>. "אין לך סמלים רבי עוצמה יותר בתרבות הלאומית המודרנית מאשר מצבות זיכרון וקברים של החייל האלמוני. הכבוד הטקסי הפומבי שחולקים למונומנטים אלה-דווקא משום שהם ריקים במתכוון, או משום שאיש אינו יודע מי קבור בהם-אין לו תקדימים של ממש בתקופות קדומות"(אנדרסון,1999)</w:t>
      </w:r>
    </w:p>
    <w:p w:rsidR="00BC19C7" w:rsidRPr="001C0271" w:rsidRDefault="00B01460" w:rsidP="00611E08">
      <w:pPr>
        <w:pStyle w:val="NormalWeb"/>
        <w:shd w:val="clear" w:color="auto" w:fill="FFFFFF"/>
        <w:bidi/>
        <w:spacing w:before="0" w:beforeAutospacing="0" w:after="150" w:afterAutospacing="0" w:line="480" w:lineRule="auto"/>
        <w:jc w:val="both"/>
        <w:rPr>
          <w:rFonts w:ascii="Arial" w:hAnsi="Arial" w:cs="David"/>
          <w:rtl/>
        </w:rPr>
      </w:pPr>
      <w:r w:rsidRPr="001C0271">
        <w:rPr>
          <w:rFonts w:ascii="Arial" w:hAnsi="Arial" w:cs="David" w:hint="cs"/>
          <w:rtl/>
        </w:rPr>
        <w:t>בבחינת הסמלים המרכזיים הצוברים כ</w:t>
      </w:r>
      <w:r w:rsidR="007942C2" w:rsidRPr="001C0271">
        <w:rPr>
          <w:rFonts w:ascii="Arial" w:hAnsi="Arial" w:cs="David" w:hint="cs"/>
          <w:rtl/>
        </w:rPr>
        <w:t>ו</w:t>
      </w:r>
      <w:r w:rsidRPr="001C0271">
        <w:rPr>
          <w:rFonts w:ascii="Arial" w:hAnsi="Arial" w:cs="David" w:hint="cs"/>
          <w:rtl/>
        </w:rPr>
        <w:t xml:space="preserve">ח בלאומיות הפלסטינית הממוקמים ב'אל חרם אל שריף' נציין שניים כאלו העונים על הגדרה זו. הראשון </w:t>
      </w:r>
      <w:r w:rsidRPr="001C0271">
        <w:rPr>
          <w:rFonts w:ascii="Arial" w:hAnsi="Arial" w:cs="David"/>
          <w:rtl/>
        </w:rPr>
        <w:t>–</w:t>
      </w:r>
      <w:r w:rsidRPr="001C0271">
        <w:rPr>
          <w:rFonts w:ascii="Arial" w:hAnsi="Arial" w:cs="David" w:hint="cs"/>
          <w:rtl/>
        </w:rPr>
        <w:t xml:space="preserve"> כיפת הסלע, בניין זה שאינו מוגדר כמסגד תפילה אלא כמבנה מונומנטאלי הבנוי על 'אבן השתי</w:t>
      </w:r>
      <w:r w:rsidR="0020097B" w:rsidRPr="001C0271">
        <w:rPr>
          <w:rFonts w:ascii="Arial" w:hAnsi="Arial" w:cs="David" w:hint="cs"/>
          <w:rtl/>
        </w:rPr>
        <w:t>י</w:t>
      </w:r>
      <w:r w:rsidRPr="001C0271">
        <w:rPr>
          <w:rFonts w:ascii="Arial" w:hAnsi="Arial" w:cs="David" w:hint="cs"/>
          <w:rtl/>
        </w:rPr>
        <w:t>ה' ומסמל את מקום עליית הנביא מחמד השמימה בסורה 17 בקוראן במסגרת 'מסע הלילה' . תמונת כיפת הסלע נמצאת כמעט בכל בית ובית עסק פלסטיני,</w:t>
      </w:r>
      <w:r w:rsidR="00611E08">
        <w:rPr>
          <w:rFonts w:ascii="Arial" w:hAnsi="Arial" w:cs="David" w:hint="cs"/>
          <w:rtl/>
        </w:rPr>
        <w:t xml:space="preserve"> </w:t>
      </w:r>
      <w:r w:rsidRPr="001C0271">
        <w:rPr>
          <w:rFonts w:ascii="Arial" w:hAnsi="Arial" w:cs="David" w:hint="cs"/>
          <w:rtl/>
        </w:rPr>
        <w:t>עדות להפיכתו של המקום המקודש לסמל לאומי פלסטיני</w:t>
      </w:r>
      <w:r w:rsidR="00B14EC5">
        <w:rPr>
          <w:rFonts w:ascii="Arial" w:hAnsi="Arial" w:cs="David" w:hint="cs"/>
          <w:rtl/>
        </w:rPr>
        <w:t xml:space="preserve"> </w:t>
      </w:r>
      <w:r w:rsidRPr="001C0271">
        <w:rPr>
          <w:rFonts w:ascii="Arial" w:hAnsi="Arial" w:cs="David" w:hint="cs"/>
          <w:rtl/>
        </w:rPr>
        <w:t>(לוז,2004) . סמל נוסף הינה בימת תפילה פתוחה (מצ'טבה) שהוקמה ב'אל חרם אל שריף' לזכר הרוגי מחנות הפליטים סברה ושתילה בלבנון</w:t>
      </w:r>
      <w:r w:rsidR="007942C2" w:rsidRPr="001C0271">
        <w:rPr>
          <w:rFonts w:ascii="Arial" w:hAnsi="Arial" w:cs="David" w:hint="cs"/>
          <w:rtl/>
        </w:rPr>
        <w:t>, הגעתו של אריאל שרון בין השאר לנקודה זו במסגרת ביקורו, היוותה בין היתר טריגר להתפרצות אלימה</w:t>
      </w:r>
      <w:r w:rsidR="00D841C3" w:rsidRPr="001C0271">
        <w:rPr>
          <w:rFonts w:ascii="Arial" w:hAnsi="Arial" w:cs="David" w:hint="cs"/>
          <w:rtl/>
        </w:rPr>
        <w:t xml:space="preserve">, על כך יעידו דבריו של חבר הכנסת עבד אל מאלכ דהאמשה "זו מלחמה שעל כל מוסלמי להשתתף בה, באלאקצא </w:t>
      </w:r>
      <w:r w:rsidR="00102315" w:rsidRPr="001C0271">
        <w:rPr>
          <w:rFonts w:ascii="Arial" w:hAnsi="Arial" w:cs="David" w:hint="cs"/>
          <w:rtl/>
        </w:rPr>
        <w:t>א</w:t>
      </w:r>
      <w:r w:rsidR="00D841C3" w:rsidRPr="001C0271">
        <w:rPr>
          <w:rFonts w:ascii="Arial" w:hAnsi="Arial" w:cs="David" w:hint="cs"/>
          <w:rtl/>
        </w:rPr>
        <w:t>ין קו ירוק וזה ימשיך בכל תחומי מדינת ישראל... אני לא מסוגל לראות את ה</w:t>
      </w:r>
      <w:r w:rsidR="00AC6A20" w:rsidRPr="001C0271">
        <w:rPr>
          <w:rFonts w:ascii="Arial" w:hAnsi="Arial" w:cs="David" w:hint="cs"/>
          <w:rtl/>
        </w:rPr>
        <w:t>ר</w:t>
      </w:r>
      <w:r w:rsidR="00D841C3" w:rsidRPr="001C0271">
        <w:rPr>
          <w:rFonts w:ascii="Arial" w:hAnsi="Arial" w:cs="David" w:hint="cs"/>
          <w:rtl/>
        </w:rPr>
        <w:t>וצח הזה מטמא את המקום הקדוש ביותר שלי בארץ הזאת ולעמוד בצד. מה, אני לא בן אדם, אני בלי רגש, אני לא מוסלמי"</w:t>
      </w:r>
      <w:r w:rsidR="00B14EC5">
        <w:rPr>
          <w:rFonts w:ascii="Arial" w:hAnsi="Arial" w:cs="David" w:hint="cs"/>
          <w:rtl/>
        </w:rPr>
        <w:t xml:space="preserve"> </w:t>
      </w:r>
      <w:r w:rsidR="00D841C3" w:rsidRPr="001C0271">
        <w:rPr>
          <w:rFonts w:ascii="Arial" w:hAnsi="Arial" w:cs="David" w:hint="cs"/>
          <w:rtl/>
        </w:rPr>
        <w:t>(</w:t>
      </w:r>
      <w:r w:rsidR="00982016">
        <w:rPr>
          <w:rFonts w:ascii="Arial" w:hAnsi="Arial" w:cs="David" w:hint="cs"/>
          <w:rtl/>
        </w:rPr>
        <w:t>שם</w:t>
      </w:r>
      <w:r w:rsidR="00D841C3" w:rsidRPr="001C0271">
        <w:rPr>
          <w:rFonts w:ascii="Arial" w:hAnsi="Arial" w:cs="David" w:hint="cs"/>
          <w:rtl/>
        </w:rPr>
        <w:t>)</w:t>
      </w:r>
      <w:r w:rsidRPr="001C0271">
        <w:rPr>
          <w:rFonts w:ascii="Arial" w:hAnsi="Arial" w:cs="David" w:hint="cs"/>
          <w:rtl/>
        </w:rPr>
        <w:t>.</w:t>
      </w:r>
    </w:p>
    <w:p w:rsidR="00D841C3" w:rsidRPr="001C0271" w:rsidRDefault="00D841C3" w:rsidP="00B14EC5">
      <w:pPr>
        <w:pStyle w:val="NormalWeb"/>
        <w:shd w:val="clear" w:color="auto" w:fill="FFFFFF"/>
        <w:bidi/>
        <w:spacing w:before="0" w:beforeAutospacing="0" w:after="150" w:afterAutospacing="0" w:line="480" w:lineRule="auto"/>
        <w:jc w:val="both"/>
        <w:rPr>
          <w:rFonts w:ascii="Arial" w:hAnsi="Arial" w:cs="David"/>
          <w:rtl/>
        </w:rPr>
      </w:pPr>
      <w:r w:rsidRPr="001C0271">
        <w:rPr>
          <w:rFonts w:ascii="Arial" w:hAnsi="Arial" w:cs="David" w:hint="cs"/>
          <w:rtl/>
        </w:rPr>
        <w:t>מדבריו של חבר הכנסת</w:t>
      </w:r>
      <w:r w:rsidR="00F635C0" w:rsidRPr="001C0271">
        <w:rPr>
          <w:rFonts w:ascii="Arial" w:hAnsi="Arial" w:cs="David" w:hint="cs"/>
          <w:rtl/>
        </w:rPr>
        <w:t xml:space="preserve"> </w:t>
      </w:r>
      <w:r w:rsidR="00B14EC5">
        <w:rPr>
          <w:rFonts w:ascii="Arial" w:hAnsi="Arial" w:cs="David" w:hint="cs"/>
          <w:rtl/>
        </w:rPr>
        <w:t>עולה</w:t>
      </w:r>
      <w:r w:rsidR="00F635C0" w:rsidRPr="001C0271">
        <w:rPr>
          <w:rFonts w:ascii="Arial" w:hAnsi="Arial" w:cs="David" w:hint="cs"/>
          <w:rtl/>
        </w:rPr>
        <w:t xml:space="preserve"> עוצמת התסכול והזעם מהפגיעה בסמל הלאומי</w:t>
      </w:r>
      <w:r w:rsidR="00B14EC5">
        <w:rPr>
          <w:rFonts w:ascii="Arial" w:hAnsi="Arial" w:cs="David" w:hint="cs"/>
          <w:rtl/>
        </w:rPr>
        <w:t>.</w:t>
      </w:r>
      <w:r w:rsidR="00F635C0" w:rsidRPr="001C0271">
        <w:rPr>
          <w:rFonts w:ascii="Arial" w:hAnsi="Arial" w:cs="David" w:hint="cs"/>
          <w:rtl/>
        </w:rPr>
        <w:t xml:space="preserve"> גלנר </w:t>
      </w:r>
      <w:r w:rsidR="00B14EC5">
        <w:rPr>
          <w:rFonts w:ascii="Arial" w:hAnsi="Arial" w:cs="David" w:hint="cs"/>
          <w:rtl/>
        </w:rPr>
        <w:t xml:space="preserve">טוען </w:t>
      </w:r>
      <w:r w:rsidR="00F635C0" w:rsidRPr="001C0271">
        <w:rPr>
          <w:rFonts w:ascii="Arial" w:hAnsi="Arial" w:cs="David" w:hint="cs"/>
          <w:rtl/>
        </w:rPr>
        <w:t>"</w:t>
      </w:r>
      <w:r w:rsidRPr="001C0271">
        <w:rPr>
          <w:rFonts w:ascii="Arial" w:hAnsi="Arial" w:cs="David" w:hint="cs"/>
          <w:rtl/>
        </w:rPr>
        <w:t>כי פגיעה בעיקרון הלאומי שכלפיה מגלה הרגש הלאומי רגישות גדולה במיוחד : אם שליטיה של היחידה הפוליטית שייכים ללאום אחר מזה של מרבית הנשלטים,</w:t>
      </w:r>
      <w:r w:rsidR="00AC6A20" w:rsidRPr="001C0271">
        <w:rPr>
          <w:rFonts w:ascii="Arial" w:hAnsi="Arial" w:cs="David" w:hint="cs"/>
          <w:rtl/>
        </w:rPr>
        <w:t xml:space="preserve"> </w:t>
      </w:r>
      <w:r w:rsidRPr="001C0271">
        <w:rPr>
          <w:rFonts w:ascii="Arial" w:hAnsi="Arial" w:cs="David" w:hint="cs"/>
          <w:rtl/>
        </w:rPr>
        <w:t xml:space="preserve">הרי שיש בכך לגבי לאומנים, פגיעה בלתי </w:t>
      </w:r>
      <w:r w:rsidRPr="001C0271">
        <w:rPr>
          <w:rFonts w:ascii="Arial" w:hAnsi="Arial" w:cs="David" w:hint="cs"/>
          <w:rtl/>
        </w:rPr>
        <w:lastRenderedPageBreak/>
        <w:t>נסבלת ביותר במהוגנות הפו</w:t>
      </w:r>
      <w:r w:rsidR="00F635C0" w:rsidRPr="001C0271">
        <w:rPr>
          <w:rFonts w:ascii="Arial" w:hAnsi="Arial" w:cs="David" w:hint="cs"/>
          <w:rtl/>
        </w:rPr>
        <w:t>ליטית. מצב דברים כזה יכול לקרות, אם כתוצאה מהפיכתה של טריטוריה לאומית לחלק מאימפריה גדולה יותר, ואם כתוצאה משליטה מקומית של קבוצה צרה"</w:t>
      </w:r>
      <w:r w:rsidR="00B14EC5">
        <w:rPr>
          <w:rFonts w:ascii="Arial" w:hAnsi="Arial" w:cs="David" w:hint="cs"/>
          <w:rtl/>
        </w:rPr>
        <w:t xml:space="preserve"> </w:t>
      </w:r>
      <w:r w:rsidR="00F635C0" w:rsidRPr="001C0271">
        <w:rPr>
          <w:rFonts w:ascii="Arial" w:hAnsi="Arial" w:cs="David" w:hint="cs"/>
          <w:rtl/>
        </w:rPr>
        <w:t>(</w:t>
      </w:r>
      <w:r w:rsidR="0073612A" w:rsidRPr="001C0271">
        <w:rPr>
          <w:rFonts w:ascii="Arial" w:hAnsi="Arial" w:cs="David"/>
        </w:rPr>
        <w:t>Gellner,1983</w:t>
      </w:r>
      <w:r w:rsidR="00F635C0" w:rsidRPr="001C0271">
        <w:rPr>
          <w:rFonts w:ascii="Arial" w:hAnsi="Arial" w:cs="David" w:hint="cs"/>
          <w:rtl/>
        </w:rPr>
        <w:t>)</w:t>
      </w:r>
    </w:p>
    <w:p w:rsidR="00C51DE5" w:rsidRPr="001C0271" w:rsidRDefault="00C51DE5" w:rsidP="00C51DE5">
      <w:pPr>
        <w:pStyle w:val="NormalWeb"/>
        <w:shd w:val="clear" w:color="auto" w:fill="FFFFFF"/>
        <w:bidi/>
        <w:spacing w:before="0" w:beforeAutospacing="0" w:after="150" w:afterAutospacing="0" w:line="480" w:lineRule="auto"/>
        <w:jc w:val="both"/>
        <w:rPr>
          <w:rFonts w:ascii="Arial" w:hAnsi="Arial" w:cs="David"/>
          <w:rtl/>
        </w:rPr>
      </w:pPr>
      <w:r w:rsidRPr="001C0271">
        <w:rPr>
          <w:rFonts w:ascii="Arial" w:hAnsi="Arial" w:cs="David" w:hint="cs"/>
          <w:rtl/>
        </w:rPr>
        <w:t>האתנ</w:t>
      </w:r>
      <w:r w:rsidR="00BE5FEF">
        <w:rPr>
          <w:rFonts w:ascii="Arial" w:hAnsi="Arial" w:cs="David" w:hint="cs"/>
          <w:rtl/>
        </w:rPr>
        <w:t>ו-</w:t>
      </w:r>
      <w:r w:rsidRPr="001C0271">
        <w:rPr>
          <w:rFonts w:ascii="Arial" w:hAnsi="Arial" w:cs="David" w:hint="cs"/>
          <w:rtl/>
        </w:rPr>
        <w:t>סימבוליזים, כפי שמורה שמו, רואה את המרכיבים המרכזיים של תופעות האתניות והלאומיות כמרכיבים חברתיים-תרבותיים אך גם סמליים. חשיבות מיוחדת יש למיתוסים, לסמלים ולזיכרונות של התחלות אתניות בדגש על כמיהה לתור הזהב. (סמית,2000)</w:t>
      </w:r>
    </w:p>
    <w:p w:rsidR="0047015B" w:rsidRPr="001C0271" w:rsidRDefault="00AC6A20" w:rsidP="003B1F8B">
      <w:pPr>
        <w:pStyle w:val="NormalWeb"/>
        <w:shd w:val="clear" w:color="auto" w:fill="FFFFFF"/>
        <w:bidi/>
        <w:spacing w:before="0" w:beforeAutospacing="0" w:after="150" w:afterAutospacing="0" w:line="480" w:lineRule="auto"/>
        <w:jc w:val="both"/>
        <w:rPr>
          <w:rFonts w:ascii="Arial" w:hAnsi="Arial" w:cs="David"/>
          <w:rtl/>
        </w:rPr>
      </w:pPr>
      <w:r w:rsidRPr="001C0271">
        <w:rPr>
          <w:rFonts w:ascii="Arial" w:hAnsi="Arial" w:cs="David" w:hint="cs"/>
          <w:rtl/>
        </w:rPr>
        <w:t>חיבור זה ב</w:t>
      </w:r>
      <w:r w:rsidR="00EA203A" w:rsidRPr="001C0271">
        <w:rPr>
          <w:rFonts w:ascii="Arial" w:hAnsi="Arial" w:cs="David" w:hint="cs"/>
          <w:rtl/>
        </w:rPr>
        <w:t>ין אתר מקודש דתי לסמל לאומי</w:t>
      </w:r>
      <w:r w:rsidRPr="001C0271">
        <w:rPr>
          <w:rFonts w:ascii="Arial" w:hAnsi="Arial" w:cs="David" w:hint="cs"/>
          <w:rtl/>
        </w:rPr>
        <w:t xml:space="preserve"> מרתק במיוחד לאור ההגדרה של לאומיות </w:t>
      </w:r>
      <w:r w:rsidR="00E17679" w:rsidRPr="001C0271">
        <w:rPr>
          <w:rFonts w:ascii="Arial" w:hAnsi="Arial" w:cs="David" w:hint="cs"/>
          <w:rtl/>
        </w:rPr>
        <w:t xml:space="preserve"> כשיטת ארגון מודרנית חילונית</w:t>
      </w:r>
      <w:r w:rsidR="0047015B" w:rsidRPr="001C0271">
        <w:rPr>
          <w:rFonts w:ascii="Arial" w:hAnsi="Arial" w:cs="David" w:hint="cs"/>
          <w:rtl/>
        </w:rPr>
        <w:t xml:space="preserve"> ואף כ"דת אזרחית"</w:t>
      </w:r>
      <w:r w:rsidR="00611E08">
        <w:rPr>
          <w:rFonts w:ascii="Arial" w:hAnsi="Arial" w:cs="David" w:hint="cs"/>
          <w:rtl/>
        </w:rPr>
        <w:t xml:space="preserve"> </w:t>
      </w:r>
    </w:p>
    <w:p w:rsidR="00AC6A20" w:rsidRPr="001C0271" w:rsidRDefault="0047015B" w:rsidP="003B1F8B">
      <w:pPr>
        <w:pStyle w:val="NormalWeb"/>
        <w:shd w:val="clear" w:color="auto" w:fill="FFFFFF"/>
        <w:bidi/>
        <w:spacing w:before="0" w:beforeAutospacing="0" w:after="150" w:afterAutospacing="0" w:line="480" w:lineRule="auto"/>
        <w:jc w:val="both"/>
        <w:rPr>
          <w:rFonts w:ascii="Arial" w:hAnsi="Arial" w:cs="David"/>
          <w:rtl/>
        </w:rPr>
      </w:pPr>
      <w:r w:rsidRPr="001C0271">
        <w:rPr>
          <w:rFonts w:ascii="Arial" w:hAnsi="Arial" w:cs="David"/>
        </w:rPr>
        <w:t>(Bellah and Hammond,1990)</w:t>
      </w:r>
      <w:r w:rsidR="00E17679" w:rsidRPr="001C0271">
        <w:rPr>
          <w:rFonts w:ascii="Arial" w:hAnsi="Arial" w:cs="David" w:hint="cs"/>
          <w:rtl/>
        </w:rPr>
        <w:t xml:space="preserve">. ואף </w:t>
      </w:r>
      <w:r w:rsidR="00AC6A20" w:rsidRPr="001C0271">
        <w:rPr>
          <w:rFonts w:ascii="Arial" w:hAnsi="Arial" w:cs="David" w:hint="cs"/>
          <w:rtl/>
        </w:rPr>
        <w:t xml:space="preserve">ככזו היוצרת לאום בעוד הדתיות יוצרת דת </w:t>
      </w:r>
      <w:r w:rsidR="00E17679" w:rsidRPr="001C0271">
        <w:rPr>
          <w:rFonts w:ascii="Arial" w:hAnsi="Arial" w:cs="David" w:hint="cs"/>
          <w:rtl/>
        </w:rPr>
        <w:t>(בשארה,1999)</w:t>
      </w:r>
      <w:r w:rsidR="00AC6A20" w:rsidRPr="001C0271">
        <w:rPr>
          <w:rFonts w:ascii="Arial" w:hAnsi="Arial" w:cs="David" w:hint="cs"/>
          <w:rtl/>
        </w:rPr>
        <w:t>,במחקר כאמור נחקור האם ב'אל חרם אל שריף' בסמל דתי ולאומי בו זמנית יונקת הלאומיות הפלסטינית כוח מהדתיות</w:t>
      </w:r>
      <w:r w:rsidR="00E17679" w:rsidRPr="001C0271">
        <w:rPr>
          <w:rFonts w:ascii="Arial" w:hAnsi="Arial" w:cs="David" w:hint="cs"/>
          <w:rtl/>
        </w:rPr>
        <w:t xml:space="preserve"> ומה משמעויות יצירת כוח משמעותי זה</w:t>
      </w:r>
      <w:r w:rsidR="00AC6A20" w:rsidRPr="001C0271">
        <w:rPr>
          <w:rFonts w:ascii="Arial" w:hAnsi="Arial" w:cs="David" w:hint="cs"/>
          <w:rtl/>
        </w:rPr>
        <w:t>.</w:t>
      </w:r>
    </w:p>
    <w:p w:rsidR="00EA203A" w:rsidRPr="001C0271" w:rsidRDefault="0043682C" w:rsidP="00394B51">
      <w:pPr>
        <w:pStyle w:val="1"/>
        <w:rPr>
          <w:rtl/>
        </w:rPr>
      </w:pPr>
      <w:bookmarkStart w:id="8" w:name="_Toc507052164"/>
      <w:r w:rsidRPr="001C0271">
        <w:rPr>
          <w:rFonts w:hint="cs"/>
          <w:rtl/>
        </w:rPr>
        <w:t>סטטוס קוו:</w:t>
      </w:r>
      <w:bookmarkEnd w:id="8"/>
    </w:p>
    <w:p w:rsidR="008737C8" w:rsidRPr="001C0271" w:rsidRDefault="00BC19C7" w:rsidP="00611E08">
      <w:pPr>
        <w:pStyle w:val="NormalWeb"/>
        <w:shd w:val="clear" w:color="auto" w:fill="FFFFFF"/>
        <w:bidi/>
        <w:spacing w:before="0" w:beforeAutospacing="0" w:after="150" w:afterAutospacing="0" w:line="480" w:lineRule="auto"/>
        <w:jc w:val="both"/>
        <w:rPr>
          <w:rFonts w:ascii="Arial" w:hAnsi="Arial" w:cs="David"/>
          <w:b/>
          <w:bCs/>
          <w:rtl/>
        </w:rPr>
      </w:pPr>
      <w:r w:rsidRPr="001C0271">
        <w:rPr>
          <w:rFonts w:ascii="Arial" w:hAnsi="Arial" w:cs="David" w:hint="cs"/>
          <w:rtl/>
        </w:rPr>
        <w:t>מחקר</w:t>
      </w:r>
      <w:r w:rsidR="00EA203A" w:rsidRPr="001C0271">
        <w:rPr>
          <w:rFonts w:ascii="Arial" w:hAnsi="Arial" w:cs="David" w:hint="cs"/>
          <w:rtl/>
        </w:rPr>
        <w:t xml:space="preserve"> זה ינתח בין השאר את המנגנון הש</w:t>
      </w:r>
      <w:r w:rsidRPr="001C0271">
        <w:rPr>
          <w:rFonts w:ascii="Arial" w:hAnsi="Arial" w:cs="David" w:hint="cs"/>
          <w:rtl/>
        </w:rPr>
        <w:t>לטוני ב'</w:t>
      </w:r>
      <w:r w:rsidR="00FB7FBF" w:rsidRPr="001C0271">
        <w:rPr>
          <w:rFonts w:ascii="Arial" w:hAnsi="Arial" w:cs="David" w:hint="cs"/>
          <w:rtl/>
        </w:rPr>
        <w:t>אל חר</w:t>
      </w:r>
      <w:r w:rsidRPr="001C0271">
        <w:rPr>
          <w:rFonts w:ascii="Arial" w:hAnsi="Arial" w:cs="David" w:hint="cs"/>
          <w:rtl/>
        </w:rPr>
        <w:t xml:space="preserve">ם אל שריף' אשר נקבע לאחר מלחמת ששת הימים </w:t>
      </w:r>
      <w:r w:rsidR="00EA203A" w:rsidRPr="001C0271">
        <w:rPr>
          <w:rFonts w:ascii="Arial" w:hAnsi="Arial" w:cs="David" w:hint="cs"/>
          <w:rtl/>
        </w:rPr>
        <w:t xml:space="preserve">המכונה </w:t>
      </w:r>
      <w:r w:rsidRPr="001C0271">
        <w:rPr>
          <w:rFonts w:ascii="Arial" w:hAnsi="Arial" w:cs="David" w:hint="cs"/>
          <w:rtl/>
        </w:rPr>
        <w:t>מנגנון ה'סטטוס קוו'.</w:t>
      </w:r>
      <w:r w:rsidR="00170557" w:rsidRPr="001C0271">
        <w:rPr>
          <w:rFonts w:ascii="Arial" w:hAnsi="Arial" w:cs="David" w:hint="cs"/>
          <w:rtl/>
        </w:rPr>
        <w:t xml:space="preserve"> </w:t>
      </w:r>
      <w:r w:rsidR="0043682C" w:rsidRPr="001C0271">
        <w:rPr>
          <w:rFonts w:ascii="Arial" w:hAnsi="Arial" w:cs="David" w:hint="cs"/>
          <w:rtl/>
        </w:rPr>
        <w:t>'סטטוס קוו' הוא מושג משפטי הנוגע בעיקרו למקומות קדושים, המושג התגבש בשנים 1852</w:t>
      </w:r>
      <w:r w:rsidR="00611E08">
        <w:rPr>
          <w:rFonts w:ascii="Arial" w:hAnsi="Arial" w:cs="David" w:hint="cs"/>
          <w:rtl/>
        </w:rPr>
        <w:t>-</w:t>
      </w:r>
      <w:r w:rsidR="0043682C" w:rsidRPr="001C0271">
        <w:rPr>
          <w:rFonts w:ascii="Arial" w:hAnsi="Arial" w:cs="David" w:hint="cs"/>
          <w:rtl/>
        </w:rPr>
        <w:t xml:space="preserve"> 1856 על </w:t>
      </w:r>
      <w:r w:rsidR="00EA203A" w:rsidRPr="001C0271">
        <w:rPr>
          <w:rFonts w:ascii="Arial" w:hAnsi="Arial" w:cs="David" w:hint="cs"/>
          <w:rtl/>
        </w:rPr>
        <w:t>יד</w:t>
      </w:r>
      <w:r w:rsidR="00483B2C" w:rsidRPr="001C0271">
        <w:rPr>
          <w:rFonts w:ascii="Arial" w:hAnsi="Arial" w:cs="David" w:hint="cs"/>
          <w:rtl/>
        </w:rPr>
        <w:t>י השלטונות העות'מ</w:t>
      </w:r>
      <w:r w:rsidR="00B14EC5">
        <w:rPr>
          <w:rFonts w:ascii="Arial" w:hAnsi="Arial" w:cs="David" w:hint="cs"/>
          <w:rtl/>
        </w:rPr>
        <w:t>נים במקור קבע ה'סטטוס קוו' את</w:t>
      </w:r>
      <w:r w:rsidR="0043682C" w:rsidRPr="001C0271">
        <w:rPr>
          <w:rFonts w:ascii="Arial" w:hAnsi="Arial" w:cs="David" w:hint="cs"/>
          <w:rtl/>
        </w:rPr>
        <w:t xml:space="preserve"> זכויות העדה הנוצר</w:t>
      </w:r>
      <w:r w:rsidR="00B14EC5">
        <w:rPr>
          <w:rFonts w:ascii="Arial" w:hAnsi="Arial" w:cs="David" w:hint="cs"/>
          <w:rtl/>
        </w:rPr>
        <w:t>ית בשבעה מקומות המקודשים לנצרות</w:t>
      </w:r>
      <w:r w:rsidR="0043682C" w:rsidRPr="001C0271">
        <w:rPr>
          <w:rFonts w:ascii="Arial" w:hAnsi="Arial" w:cs="David" w:hint="cs"/>
          <w:rtl/>
        </w:rPr>
        <w:t>,</w:t>
      </w:r>
      <w:r w:rsidR="00B14EC5">
        <w:rPr>
          <w:rFonts w:ascii="Arial" w:hAnsi="Arial" w:cs="David" w:hint="cs"/>
          <w:rtl/>
        </w:rPr>
        <w:t xml:space="preserve"> </w:t>
      </w:r>
      <w:r w:rsidR="0043682C" w:rsidRPr="001C0271">
        <w:rPr>
          <w:rFonts w:ascii="Arial" w:hAnsi="Arial" w:cs="David" w:hint="cs"/>
          <w:rtl/>
        </w:rPr>
        <w:t xml:space="preserve">בירושלים ובבית לחם תחת שלטון מוסלמי, הצו קבע למעשה החזרת זכויות הנוצרים לפולחן דתי כפי שהיה נהוג במקומות אלו מאה שנה קודם לכן בשנת 1757. </w:t>
      </w:r>
      <w:r w:rsidR="00B14EC5">
        <w:rPr>
          <w:rFonts w:ascii="Arial" w:hAnsi="Arial" w:cs="David" w:hint="cs"/>
          <w:rtl/>
        </w:rPr>
        <w:t xml:space="preserve">מאותה עת </w:t>
      </w:r>
      <w:r w:rsidR="0043682C" w:rsidRPr="001C0271">
        <w:rPr>
          <w:rFonts w:ascii="Arial" w:hAnsi="Arial" w:cs="David" w:hint="cs"/>
          <w:rtl/>
        </w:rPr>
        <w:t xml:space="preserve"> התפתחה בהדרגה תפיסה שלטונית </w:t>
      </w:r>
      <w:r w:rsidRPr="001C0271">
        <w:rPr>
          <w:rFonts w:ascii="Arial" w:hAnsi="Arial" w:cs="David" w:hint="cs"/>
          <w:rtl/>
        </w:rPr>
        <w:t>לפיה 'הקפאת מצב' הזכויות, והקפאת 'המנהג' במקומות קדושים ליותר מקהילה אחת, היא ערובה למניעת סכסוכים. מנגנון זה מנציח כאמור הגמוניה של צד אחד שמעמדו הפוליטי היה חזק ברגע כל שהוא בעבר, ומפלה קבוצות שהיו חלשות יותר באותו הרגע</w:t>
      </w:r>
      <w:r w:rsidR="00611E08" w:rsidRPr="001C0271" w:rsidDel="00611E08">
        <w:rPr>
          <w:rFonts w:ascii="Arial" w:hAnsi="Arial" w:cs="David" w:hint="cs"/>
          <w:rtl/>
        </w:rPr>
        <w:t xml:space="preserve"> </w:t>
      </w:r>
      <w:r w:rsidRPr="001C0271">
        <w:rPr>
          <w:rFonts w:ascii="Arial" w:hAnsi="Arial" w:cs="David" w:hint="cs"/>
          <w:rtl/>
        </w:rPr>
        <w:t>(רייטר,2016)</w:t>
      </w:r>
      <w:r w:rsidR="00611E08">
        <w:rPr>
          <w:rFonts w:ascii="Arial" w:hAnsi="Arial" w:cs="David" w:hint="cs"/>
          <w:b/>
          <w:bCs/>
          <w:rtl/>
        </w:rPr>
        <w:t>.</w:t>
      </w:r>
    </w:p>
    <w:p w:rsidR="00BC19C7" w:rsidRPr="001C0271" w:rsidRDefault="00CA04BC" w:rsidP="00611E08">
      <w:pPr>
        <w:pStyle w:val="NormalWeb"/>
        <w:shd w:val="clear" w:color="auto" w:fill="FFFFFF"/>
        <w:bidi/>
        <w:spacing w:before="0" w:beforeAutospacing="0" w:after="150" w:afterAutospacing="0" w:line="480" w:lineRule="auto"/>
        <w:jc w:val="both"/>
        <w:rPr>
          <w:rFonts w:ascii="Arial" w:hAnsi="Arial" w:cs="David"/>
          <w:rtl/>
        </w:rPr>
      </w:pPr>
      <w:r w:rsidRPr="001C0271">
        <w:rPr>
          <w:rFonts w:ascii="Arial" w:hAnsi="Arial" w:cs="David" w:hint="cs"/>
          <w:rtl/>
        </w:rPr>
        <w:t>בעוד הכוונה המקורית במונח 'סטטוס קוו' הינו תרגום השגור בדיון הציבורי לביטוי הלטיני</w:t>
      </w:r>
      <w:r w:rsidR="00611E08">
        <w:rPr>
          <w:rFonts w:ascii="Arial" w:hAnsi="Arial" w:cs="David" w:hint="cs"/>
          <w:rtl/>
        </w:rPr>
        <w:t xml:space="preserve"> </w:t>
      </w:r>
      <w:r w:rsidRPr="001C0271">
        <w:rPr>
          <w:rFonts w:ascii="Arial" w:hAnsi="Arial" w:cs="David" w:hint="cs"/>
          <w:rtl/>
        </w:rPr>
        <w:t>'</w:t>
      </w:r>
      <w:r w:rsidRPr="001C0271">
        <w:rPr>
          <w:rFonts w:ascii="Arial" w:hAnsi="Arial" w:cs="David"/>
        </w:rPr>
        <w:t>status quo ante bellum</w:t>
      </w:r>
      <w:r w:rsidR="00611E08">
        <w:rPr>
          <w:rFonts w:ascii="Arial" w:hAnsi="Arial" w:cs="David" w:hint="cs"/>
          <w:rtl/>
        </w:rPr>
        <w:t xml:space="preserve">' </w:t>
      </w:r>
      <w:r w:rsidRPr="001C0271">
        <w:rPr>
          <w:rFonts w:ascii="Arial" w:hAnsi="Arial" w:cs="David" w:hint="cs"/>
          <w:rtl/>
        </w:rPr>
        <w:t>המצב כמו שהיה לפני המלחמה' קרי לתבוע, לאחר סיום הלחימה, להחזיר את המצב לק</w:t>
      </w:r>
      <w:r w:rsidR="00BE5FEF">
        <w:rPr>
          <w:rFonts w:ascii="Arial" w:hAnsi="Arial" w:cs="David" w:hint="cs"/>
          <w:rtl/>
        </w:rPr>
        <w:t>דמותו, באופן שאף אחד מהצדדים אינו</w:t>
      </w:r>
      <w:r w:rsidRPr="001C0271">
        <w:rPr>
          <w:rFonts w:ascii="Arial" w:hAnsi="Arial" w:cs="David" w:hint="cs"/>
          <w:rtl/>
        </w:rPr>
        <w:t xml:space="preserve"> אמור להרוויח מהמלחמה שהייתה אנו משתמשים בו כיום להגדרת 'המצב כפי שהוא'. חוקרים שונים השתמשו במונחים שונים להגדרה של אותה הבחנה. יש המבחינים בין מדינות 'שבעות ומדינות 'רעבות' או 'מדינות שיש להן' ומדינות 'שאין להן'. הנס מורגנטאו, אבי האסכולה הריאליסטית, עסק במ</w:t>
      </w:r>
      <w:r w:rsidR="00256289" w:rsidRPr="001C0271">
        <w:rPr>
          <w:rFonts w:ascii="Arial" w:hAnsi="Arial" w:cs="David" w:hint="cs"/>
          <w:rtl/>
        </w:rPr>
        <w:t xml:space="preserve">ונח זה בהרחבה, כשהוא </w:t>
      </w:r>
      <w:r w:rsidR="00256289" w:rsidRPr="001C0271">
        <w:rPr>
          <w:rFonts w:ascii="Arial" w:hAnsi="Arial" w:cs="David" w:hint="cs"/>
          <w:rtl/>
        </w:rPr>
        <w:lastRenderedPageBreak/>
        <w:t>מגדיר מדינ</w:t>
      </w:r>
      <w:r w:rsidRPr="001C0271">
        <w:rPr>
          <w:rFonts w:ascii="Arial" w:hAnsi="Arial" w:cs="David" w:hint="cs"/>
          <w:rtl/>
        </w:rPr>
        <w:t>יות חוץ 'הנוטה לשמור על כוחה של המדינה ואינה שואפת לחלוקת הכוחות מחדש לטוב</w:t>
      </w:r>
      <w:r w:rsidR="00256289" w:rsidRPr="001C0271">
        <w:rPr>
          <w:rFonts w:ascii="Arial" w:hAnsi="Arial" w:cs="David" w:hint="cs"/>
          <w:rtl/>
        </w:rPr>
        <w:t>תה</w:t>
      </w:r>
      <w:r w:rsidRPr="001C0271">
        <w:rPr>
          <w:rFonts w:ascii="Arial" w:hAnsi="Arial" w:cs="David" w:hint="cs"/>
          <w:rtl/>
        </w:rPr>
        <w:t>' כמדיניות של 'סטטוס קוו'. הוא מכנה זאת כ'משמורת' מדינית המבקשת להגן על חלוקת הכוח הקיימת ברגע נתון בהיסטוריה</w:t>
      </w:r>
      <w:r w:rsidR="00B14EC5">
        <w:rPr>
          <w:rFonts w:ascii="Arial" w:hAnsi="Arial" w:cs="David" w:hint="cs"/>
          <w:rtl/>
        </w:rPr>
        <w:t xml:space="preserve"> </w:t>
      </w:r>
      <w:r w:rsidRPr="001C0271">
        <w:rPr>
          <w:rFonts w:ascii="Arial" w:hAnsi="Arial" w:cs="David" w:hint="cs"/>
          <w:rtl/>
        </w:rPr>
        <w:t>(בר-און,1995).</w:t>
      </w:r>
    </w:p>
    <w:p w:rsidR="00256289" w:rsidRPr="001C0271" w:rsidRDefault="00256289" w:rsidP="00B14EC5">
      <w:pPr>
        <w:pStyle w:val="NormalWeb"/>
        <w:shd w:val="clear" w:color="auto" w:fill="FFFFFF"/>
        <w:bidi/>
        <w:spacing w:before="0" w:beforeAutospacing="0" w:after="150" w:afterAutospacing="0" w:line="480" w:lineRule="auto"/>
        <w:jc w:val="both"/>
        <w:rPr>
          <w:rFonts w:ascii="Arial" w:hAnsi="Arial" w:cs="David"/>
          <w:rtl/>
        </w:rPr>
      </w:pPr>
      <w:r w:rsidRPr="001C0271">
        <w:rPr>
          <w:rFonts w:ascii="Arial" w:hAnsi="Arial" w:cs="David" w:hint="cs"/>
          <w:rtl/>
        </w:rPr>
        <w:t>מדינות רואות במדיניות של סטטוס קוו מכלול של עניינים הקשורים זה בזה. הסכמה של סטטוס קוו טריטוריאלי, אשר לעיתים קרובות אינו אלא תוצאה של פשרה, מדינה לעיתים תסכים לפשרה בדמות סטטוס קוו גם כאשר הוא אינו מספק את מל</w:t>
      </w:r>
      <w:r w:rsidR="00B14EC5">
        <w:rPr>
          <w:rFonts w:ascii="Arial" w:hAnsi="Arial" w:cs="David" w:hint="cs"/>
          <w:rtl/>
        </w:rPr>
        <w:t>ו</w:t>
      </w:r>
      <w:r w:rsidRPr="001C0271">
        <w:rPr>
          <w:rFonts w:ascii="Arial" w:hAnsi="Arial" w:cs="David" w:hint="cs"/>
          <w:rtl/>
        </w:rPr>
        <w:t xml:space="preserve">א תאוותה, מתוך הנחה שגם בממדים האחרים של בטחונה ורווחתה לא תחול הרעה במצבה היחסי. ככל הנראה חשיבה זו עמדה לנגד עיניו של משה דיין עת החליט על מנגנון הסטטוס קוו בהר הבית, </w:t>
      </w:r>
      <w:r w:rsidR="00B14EC5">
        <w:rPr>
          <w:rFonts w:ascii="Arial" w:hAnsi="Arial" w:cs="David" w:hint="cs"/>
          <w:rtl/>
        </w:rPr>
        <w:t xml:space="preserve">כלומר בעיניו המטרה של ניסוח ההסכמות הייתה </w:t>
      </w:r>
      <w:r w:rsidRPr="001C0271">
        <w:rPr>
          <w:rFonts w:ascii="Arial" w:hAnsi="Arial" w:cs="David" w:hint="cs"/>
          <w:rtl/>
        </w:rPr>
        <w:t>החזרת המצב לקדמותו לפחות באופן חלקי בשטחי 'אל חרם אל שריף' מיד לאחר שחרורו במלחמת ששת הימים</w:t>
      </w:r>
      <w:r w:rsidR="00B14EC5">
        <w:rPr>
          <w:rFonts w:ascii="Arial" w:hAnsi="Arial" w:cs="David" w:hint="cs"/>
          <w:rtl/>
        </w:rPr>
        <w:t xml:space="preserve">. </w:t>
      </w:r>
      <w:r w:rsidRPr="001C0271">
        <w:rPr>
          <w:rFonts w:ascii="Arial" w:hAnsi="Arial" w:cs="David" w:hint="cs"/>
          <w:rtl/>
        </w:rPr>
        <w:t xml:space="preserve"> דיין חשש כי אי החזרת המצב לקדמותו בהר עלולה להוביל לדרישה בין לאומית לנסי</w:t>
      </w:r>
      <w:r w:rsidR="00645A1C" w:rsidRPr="001C0271">
        <w:rPr>
          <w:rFonts w:ascii="Arial" w:hAnsi="Arial" w:cs="David" w:hint="cs"/>
          <w:rtl/>
        </w:rPr>
        <w:t>גה משטחי הגדה המערבית וירושלים. (רייטר,2016).</w:t>
      </w:r>
    </w:p>
    <w:p w:rsidR="00645A1C" w:rsidRPr="001C0271" w:rsidRDefault="00645A1C" w:rsidP="00611E08">
      <w:pPr>
        <w:pStyle w:val="NormalWeb"/>
        <w:shd w:val="clear" w:color="auto" w:fill="FFFFFF"/>
        <w:bidi/>
        <w:spacing w:before="0" w:beforeAutospacing="0" w:after="150" w:afterAutospacing="0" w:line="480" w:lineRule="auto"/>
        <w:jc w:val="both"/>
        <w:rPr>
          <w:rFonts w:ascii="Arial" w:hAnsi="Arial" w:cs="David"/>
          <w:rtl/>
        </w:rPr>
      </w:pPr>
      <w:r w:rsidRPr="001C0271">
        <w:rPr>
          <w:rFonts w:ascii="Arial" w:hAnsi="Arial" w:cs="David" w:hint="cs"/>
          <w:rtl/>
        </w:rPr>
        <w:t>בעת קביעת מנגנון ה</w:t>
      </w:r>
      <w:r w:rsidR="00B14EC5">
        <w:rPr>
          <w:rFonts w:ascii="Arial" w:hAnsi="Arial" w:cs="David" w:hint="cs"/>
          <w:rtl/>
        </w:rPr>
        <w:t>'</w:t>
      </w:r>
      <w:r w:rsidRPr="001C0271">
        <w:rPr>
          <w:rFonts w:ascii="Arial" w:hAnsi="Arial" w:cs="David" w:hint="cs"/>
          <w:rtl/>
        </w:rPr>
        <w:t>סטטוס קוו</w:t>
      </w:r>
      <w:r w:rsidR="00B14EC5">
        <w:rPr>
          <w:rFonts w:ascii="Arial" w:hAnsi="Arial" w:cs="David" w:hint="cs"/>
          <w:rtl/>
        </w:rPr>
        <w:t>'</w:t>
      </w:r>
      <w:r w:rsidRPr="001C0271">
        <w:rPr>
          <w:rFonts w:ascii="Arial" w:hAnsi="Arial" w:cs="David" w:hint="cs"/>
          <w:rtl/>
        </w:rPr>
        <w:t xml:space="preserve"> סבר</w:t>
      </w:r>
      <w:r w:rsidR="00B14EC5">
        <w:rPr>
          <w:rFonts w:ascii="Arial" w:hAnsi="Arial" w:cs="David" w:hint="cs"/>
          <w:rtl/>
        </w:rPr>
        <w:t xml:space="preserve"> דיין כי הואיל ועבור המוסלמים '</w:t>
      </w:r>
      <w:r w:rsidRPr="001C0271">
        <w:rPr>
          <w:rFonts w:ascii="Arial" w:hAnsi="Arial" w:cs="David" w:hint="cs"/>
          <w:rtl/>
        </w:rPr>
        <w:t xml:space="preserve">אל חרם אל שריף' הוא מסגד תפילה מוסלמי, בעוד שעבור היהודים אין הוא אלא "אתר היסטורי של זכר העבר" אין להפריע לערבים לנהוג בו כפי שהוא עד עתה ויש להכיר בזכותם של המוסלמים </w:t>
      </w:r>
      <w:r w:rsidR="00611E08" w:rsidRPr="001C0271">
        <w:rPr>
          <w:rFonts w:ascii="Arial" w:hAnsi="Arial" w:cs="David" w:hint="cs"/>
          <w:rtl/>
        </w:rPr>
        <w:t>לשל</w:t>
      </w:r>
      <w:r w:rsidR="00611E08">
        <w:rPr>
          <w:rFonts w:ascii="Arial" w:hAnsi="Arial" w:cs="David" w:hint="cs"/>
          <w:rtl/>
        </w:rPr>
        <w:t>ו</w:t>
      </w:r>
      <w:r w:rsidR="00611E08" w:rsidRPr="001C0271">
        <w:rPr>
          <w:rFonts w:ascii="Arial" w:hAnsi="Arial" w:cs="David" w:hint="cs"/>
          <w:rtl/>
        </w:rPr>
        <w:t xml:space="preserve">ט </w:t>
      </w:r>
      <w:r w:rsidRPr="001C0271">
        <w:rPr>
          <w:rFonts w:ascii="Arial" w:hAnsi="Arial" w:cs="David" w:hint="cs"/>
          <w:rtl/>
        </w:rPr>
        <w:t>במקום. משני עברי המתרס נטועים יסודות דתיים לסכסוך, אשר חפפו ליסודות הלאומיים. לכן ראה דיין לעצמו חובה לפחות לנסות ולהקים מחיצה בין הדת והלאומיות, באמצעות קביעת מנגנון סטטוס קוו חדש בהר (שרגאי,1995)</w:t>
      </w:r>
      <w:r w:rsidR="00611E08">
        <w:rPr>
          <w:rFonts w:ascii="Arial" w:hAnsi="Arial" w:cs="David" w:hint="cs"/>
          <w:rtl/>
        </w:rPr>
        <w:t>.</w:t>
      </w:r>
    </w:p>
    <w:p w:rsidR="008737C8" w:rsidRPr="001C0271" w:rsidRDefault="00645A1C" w:rsidP="00611E08">
      <w:pPr>
        <w:pStyle w:val="NormalWeb"/>
        <w:shd w:val="clear" w:color="auto" w:fill="FFFFFF"/>
        <w:bidi/>
        <w:spacing w:before="0" w:beforeAutospacing="0" w:after="150" w:afterAutospacing="0" w:line="480" w:lineRule="auto"/>
        <w:jc w:val="both"/>
        <w:rPr>
          <w:rFonts w:ascii="Arial" w:hAnsi="Arial" w:cs="David"/>
          <w:rtl/>
        </w:rPr>
      </w:pPr>
      <w:r w:rsidRPr="001C0271">
        <w:rPr>
          <w:rFonts w:ascii="Arial" w:hAnsi="Arial" w:cs="David" w:hint="cs"/>
          <w:rtl/>
        </w:rPr>
        <w:t>אם נבחן את האמור הרי שמנגנון הסטטוס קוו בהר הבית אינו נאמן להגדרה המקורית, 'המצב כמו שהיה לפני המלחמה' ואף לא בהגדרה המודרנית יותר</w:t>
      </w:r>
      <w:r w:rsidR="00B14EC5">
        <w:rPr>
          <w:rFonts w:ascii="Arial" w:hAnsi="Arial" w:cs="David" w:hint="cs"/>
          <w:rtl/>
        </w:rPr>
        <w:t xml:space="preserve"> ' המצב כפי שהוא',</w:t>
      </w:r>
      <w:r w:rsidRPr="001C0271">
        <w:rPr>
          <w:rFonts w:ascii="Arial" w:hAnsi="Arial" w:cs="David" w:hint="cs"/>
          <w:rtl/>
        </w:rPr>
        <w:t xml:space="preserve"> אלא ביצירת מודל חדש הנשען על המונח המקורי באמצעות קביעת מציאות חדשה המשלבת את שתי ההגדרות תוך הקפדה על הפרדה בין הדתיות והלאומיות, כלומר בין זכות הפולחן הדתית של המוסלמים ובין זכות הביקור ליהודים ובני דתות אחרות. המחקר יבחן את משמעויות יצירה חדשה זו בתרומתה או פגיעתה ביציבות בהר וכן את השאלה </w:t>
      </w:r>
      <w:r w:rsidR="00F93E45" w:rsidRPr="001C0271">
        <w:rPr>
          <w:rFonts w:ascii="Arial" w:hAnsi="Arial" w:cs="David" w:hint="cs"/>
          <w:rtl/>
        </w:rPr>
        <w:t>האם יצירה חדשה (ולא כתובה) זו א</w:t>
      </w:r>
      <w:r w:rsidRPr="001C0271">
        <w:rPr>
          <w:rFonts w:ascii="Arial" w:hAnsi="Arial" w:cs="David" w:hint="cs"/>
          <w:rtl/>
        </w:rPr>
        <w:t>פשר</w:t>
      </w:r>
      <w:r w:rsidR="00F93E45" w:rsidRPr="001C0271">
        <w:rPr>
          <w:rFonts w:ascii="Arial" w:hAnsi="Arial" w:cs="David" w:hint="cs"/>
          <w:rtl/>
        </w:rPr>
        <w:t>ה בניגוד לצפוי את שחיקת המנגנון ובכך הביאה למעשה להפיכתו למנגנון המעודד לאומיות הניזונה מדתיות.</w:t>
      </w:r>
      <w:r w:rsidRPr="001C0271">
        <w:rPr>
          <w:rFonts w:ascii="Arial" w:hAnsi="Arial" w:cs="David" w:hint="cs"/>
          <w:rtl/>
        </w:rPr>
        <w:t xml:space="preserve"> </w:t>
      </w:r>
    </w:p>
    <w:p w:rsidR="00121BA7" w:rsidRPr="001C0271" w:rsidRDefault="00121BA7" w:rsidP="00394B51">
      <w:pPr>
        <w:pStyle w:val="1"/>
        <w:rPr>
          <w:rtl/>
        </w:rPr>
      </w:pPr>
      <w:bookmarkStart w:id="9" w:name="_Toc507052165"/>
      <w:r w:rsidRPr="001C0271">
        <w:rPr>
          <w:rFonts w:hint="cs"/>
          <w:rtl/>
        </w:rPr>
        <w:t>מטרות העבודה:</w:t>
      </w:r>
      <w:bookmarkEnd w:id="9"/>
      <w:r w:rsidRPr="001C0271">
        <w:rPr>
          <w:rFonts w:hint="cs"/>
          <w:rtl/>
        </w:rPr>
        <w:t xml:space="preserve"> </w:t>
      </w:r>
    </w:p>
    <w:p w:rsidR="00121BA7" w:rsidRPr="001C0271" w:rsidRDefault="00121BA7" w:rsidP="00901D53">
      <w:pPr>
        <w:pStyle w:val="a5"/>
        <w:numPr>
          <w:ilvl w:val="0"/>
          <w:numId w:val="6"/>
        </w:numPr>
        <w:spacing w:after="0" w:line="480" w:lineRule="auto"/>
        <w:ind w:right="-567"/>
        <w:jc w:val="both"/>
        <w:rPr>
          <w:rFonts w:cs="David"/>
          <w:sz w:val="24"/>
          <w:szCs w:val="24"/>
        </w:rPr>
      </w:pPr>
      <w:r w:rsidRPr="001C0271">
        <w:rPr>
          <w:rFonts w:cs="David" w:hint="cs"/>
          <w:sz w:val="24"/>
          <w:szCs w:val="24"/>
          <w:rtl/>
        </w:rPr>
        <w:t>להגדיר את השחקנים והאינטרסים  המרכזיים</w:t>
      </w:r>
      <w:r w:rsidR="00901D53" w:rsidRPr="001C0271">
        <w:rPr>
          <w:rFonts w:cs="David" w:hint="cs"/>
          <w:sz w:val="24"/>
          <w:szCs w:val="24"/>
          <w:rtl/>
        </w:rPr>
        <w:t xml:space="preserve"> המעורבים בעיצוב ההסדרים הפוליטיים דתיים הנוגעים ב</w:t>
      </w:r>
      <w:r w:rsidRPr="001C0271">
        <w:rPr>
          <w:rFonts w:cs="David" w:hint="cs"/>
          <w:sz w:val="24"/>
          <w:szCs w:val="24"/>
          <w:rtl/>
        </w:rPr>
        <w:t xml:space="preserve">' אל-חרם אל-שריף'. </w:t>
      </w:r>
    </w:p>
    <w:p w:rsidR="00121BA7" w:rsidRPr="001C0271" w:rsidRDefault="00121BA7" w:rsidP="003B1F8B">
      <w:pPr>
        <w:pStyle w:val="a5"/>
        <w:numPr>
          <w:ilvl w:val="0"/>
          <w:numId w:val="6"/>
        </w:numPr>
        <w:spacing w:after="0" w:line="480" w:lineRule="auto"/>
        <w:ind w:right="-567"/>
        <w:jc w:val="both"/>
        <w:rPr>
          <w:rFonts w:cs="David"/>
          <w:b/>
          <w:bCs/>
          <w:sz w:val="24"/>
          <w:szCs w:val="24"/>
        </w:rPr>
      </w:pPr>
      <w:r w:rsidRPr="001C0271">
        <w:rPr>
          <w:rFonts w:cs="David" w:hint="cs"/>
          <w:sz w:val="24"/>
          <w:szCs w:val="24"/>
          <w:rtl/>
        </w:rPr>
        <w:lastRenderedPageBreak/>
        <w:t>לנתח את הגורמים המרכזיים להתפתחותו של 'אל-חרם אל-שריף' כסמל לאומי-מוסלמי מרכזי לצד מרכזיותו הדתית.</w:t>
      </w:r>
    </w:p>
    <w:p w:rsidR="00901D53" w:rsidRPr="001C0271" w:rsidRDefault="00121BA7" w:rsidP="00BA6683">
      <w:pPr>
        <w:pStyle w:val="a5"/>
        <w:numPr>
          <w:ilvl w:val="0"/>
          <w:numId w:val="6"/>
        </w:numPr>
        <w:spacing w:after="0" w:line="480" w:lineRule="auto"/>
        <w:ind w:right="-567"/>
        <w:jc w:val="both"/>
        <w:rPr>
          <w:rFonts w:cs="David"/>
          <w:b/>
          <w:bCs/>
          <w:sz w:val="24"/>
          <w:szCs w:val="24"/>
        </w:rPr>
      </w:pPr>
      <w:r w:rsidRPr="001C0271">
        <w:rPr>
          <w:rFonts w:cs="David" w:hint="cs"/>
          <w:sz w:val="24"/>
          <w:szCs w:val="24"/>
          <w:rtl/>
        </w:rPr>
        <w:t xml:space="preserve">לנתח את </w:t>
      </w:r>
      <w:r w:rsidR="00901D53" w:rsidRPr="001C0271">
        <w:rPr>
          <w:rFonts w:cs="David" w:hint="cs"/>
          <w:sz w:val="24"/>
          <w:szCs w:val="24"/>
          <w:rtl/>
        </w:rPr>
        <w:t>סוגיית 'אל חרם אל שריף' כסוגיה בפוליטיקה הפנים פלסטינית.</w:t>
      </w:r>
    </w:p>
    <w:p w:rsidR="00121BA7" w:rsidRPr="001C0271" w:rsidRDefault="00121BA7" w:rsidP="00BA6683">
      <w:pPr>
        <w:pStyle w:val="a5"/>
        <w:numPr>
          <w:ilvl w:val="0"/>
          <w:numId w:val="6"/>
        </w:numPr>
        <w:spacing w:after="0" w:line="480" w:lineRule="auto"/>
        <w:ind w:right="-567"/>
        <w:jc w:val="both"/>
        <w:rPr>
          <w:rFonts w:cs="David"/>
          <w:b/>
          <w:bCs/>
          <w:sz w:val="24"/>
          <w:szCs w:val="24"/>
          <w:rtl/>
        </w:rPr>
      </w:pPr>
      <w:r w:rsidRPr="001C0271">
        <w:rPr>
          <w:rFonts w:cs="David" w:hint="cs"/>
          <w:sz w:val="24"/>
          <w:szCs w:val="24"/>
          <w:rtl/>
        </w:rPr>
        <w:t xml:space="preserve"> למפות את מרחב ההשפעה של אירועים מרכזיים שתחילתם ב'אל-חרם אל-שריף' על היציבות הביטחונית ביהודה ושומרון.</w:t>
      </w:r>
    </w:p>
    <w:p w:rsidR="00E56924" w:rsidRDefault="00E56924" w:rsidP="003B1F8B">
      <w:pPr>
        <w:spacing w:after="0" w:line="480" w:lineRule="auto"/>
        <w:ind w:left="-567" w:right="-567"/>
        <w:jc w:val="both"/>
        <w:rPr>
          <w:rFonts w:cs="David"/>
          <w:b/>
          <w:bCs/>
          <w:sz w:val="24"/>
          <w:szCs w:val="24"/>
          <w:rtl/>
        </w:rPr>
      </w:pPr>
    </w:p>
    <w:p w:rsidR="00121BA7" w:rsidRPr="001C0271" w:rsidRDefault="00121BA7" w:rsidP="00394B51">
      <w:pPr>
        <w:pStyle w:val="1"/>
        <w:rPr>
          <w:rtl/>
        </w:rPr>
      </w:pPr>
      <w:bookmarkStart w:id="10" w:name="_Toc507052166"/>
      <w:r w:rsidRPr="001C0271">
        <w:rPr>
          <w:rFonts w:hint="cs"/>
          <w:rtl/>
        </w:rPr>
        <w:t>שאלות המחקר:</w:t>
      </w:r>
      <w:bookmarkEnd w:id="10"/>
      <w:r w:rsidRPr="001C0271">
        <w:rPr>
          <w:rFonts w:hint="cs"/>
          <w:rtl/>
        </w:rPr>
        <w:t xml:space="preserve"> </w:t>
      </w:r>
    </w:p>
    <w:p w:rsidR="00121BA7" w:rsidRPr="001C0271" w:rsidRDefault="00121BA7" w:rsidP="003B1F8B">
      <w:pPr>
        <w:pStyle w:val="a5"/>
        <w:numPr>
          <w:ilvl w:val="0"/>
          <w:numId w:val="3"/>
        </w:numPr>
        <w:spacing w:line="480" w:lineRule="auto"/>
        <w:ind w:right="-567"/>
        <w:jc w:val="both"/>
        <w:rPr>
          <w:rFonts w:cs="David"/>
          <w:sz w:val="24"/>
          <w:szCs w:val="24"/>
        </w:rPr>
      </w:pPr>
      <w:r w:rsidRPr="001C0271">
        <w:rPr>
          <w:rFonts w:cs="David" w:hint="cs"/>
          <w:sz w:val="24"/>
          <w:szCs w:val="24"/>
          <w:rtl/>
        </w:rPr>
        <w:t>מי הם השחקנים והאינטרסים המרכזיים המשפיעים ב'אל-חרם אל-שריף'?</w:t>
      </w:r>
    </w:p>
    <w:p w:rsidR="00121BA7" w:rsidRPr="001C0271" w:rsidRDefault="00121BA7" w:rsidP="003B1F8B">
      <w:pPr>
        <w:pStyle w:val="a5"/>
        <w:numPr>
          <w:ilvl w:val="0"/>
          <w:numId w:val="3"/>
        </w:numPr>
        <w:spacing w:line="480" w:lineRule="auto"/>
        <w:ind w:right="-567"/>
        <w:jc w:val="both"/>
        <w:rPr>
          <w:rFonts w:cs="David"/>
          <w:sz w:val="24"/>
          <w:szCs w:val="24"/>
        </w:rPr>
      </w:pPr>
      <w:r w:rsidRPr="001C0271">
        <w:rPr>
          <w:rFonts w:cs="David" w:hint="cs"/>
          <w:sz w:val="24"/>
          <w:szCs w:val="24"/>
          <w:rtl/>
        </w:rPr>
        <w:t>כיצד התפתח 'אל-חרם אל-שריף' כ'סמל לאומי'?</w:t>
      </w:r>
    </w:p>
    <w:p w:rsidR="00121BA7" w:rsidRPr="001C0271" w:rsidRDefault="00121BA7" w:rsidP="003B1F8B">
      <w:pPr>
        <w:pStyle w:val="a5"/>
        <w:numPr>
          <w:ilvl w:val="0"/>
          <w:numId w:val="3"/>
        </w:numPr>
        <w:spacing w:line="480" w:lineRule="auto"/>
        <w:ind w:right="-567"/>
        <w:jc w:val="both"/>
        <w:rPr>
          <w:rFonts w:cs="David"/>
          <w:sz w:val="24"/>
          <w:szCs w:val="24"/>
        </w:rPr>
      </w:pPr>
      <w:r w:rsidRPr="001C0271">
        <w:rPr>
          <w:rFonts w:cs="David" w:hint="cs"/>
          <w:sz w:val="24"/>
          <w:szCs w:val="24"/>
          <w:rtl/>
        </w:rPr>
        <w:t>מהי תרומתו של מנגנון ה'סטטוס קוו' כמנגנון שלטוני לשינוי זה במאפייני ההר?</w:t>
      </w:r>
    </w:p>
    <w:p w:rsidR="00121BA7" w:rsidRPr="001C0271" w:rsidRDefault="00121BA7" w:rsidP="003B1F8B">
      <w:pPr>
        <w:pStyle w:val="a5"/>
        <w:numPr>
          <w:ilvl w:val="0"/>
          <w:numId w:val="3"/>
        </w:numPr>
        <w:spacing w:line="480" w:lineRule="auto"/>
        <w:ind w:right="-567"/>
        <w:jc w:val="both"/>
        <w:rPr>
          <w:rFonts w:cs="David"/>
          <w:sz w:val="24"/>
          <w:szCs w:val="24"/>
        </w:rPr>
      </w:pPr>
      <w:r w:rsidRPr="001C0271">
        <w:rPr>
          <w:rFonts w:cs="David" w:hint="cs"/>
          <w:sz w:val="24"/>
          <w:szCs w:val="24"/>
          <w:rtl/>
        </w:rPr>
        <w:t>כיצד השפיע השינוי על היציבות הביטחונית ביהודה ושומרון?</w:t>
      </w:r>
    </w:p>
    <w:p w:rsidR="00121BA7" w:rsidRPr="001C0271" w:rsidRDefault="00121BA7" w:rsidP="00394B51">
      <w:pPr>
        <w:pStyle w:val="1"/>
        <w:rPr>
          <w:rtl/>
        </w:rPr>
      </w:pPr>
      <w:bookmarkStart w:id="11" w:name="_Toc507052167"/>
      <w:r w:rsidRPr="001C0271">
        <w:rPr>
          <w:rFonts w:hint="cs"/>
          <w:rtl/>
        </w:rPr>
        <w:t>שיטת המחקר:</w:t>
      </w:r>
      <w:bookmarkEnd w:id="11"/>
    </w:p>
    <w:p w:rsidR="00121BA7" w:rsidRPr="001C0271" w:rsidRDefault="00121BA7" w:rsidP="003B1F8B">
      <w:pPr>
        <w:spacing w:line="480" w:lineRule="auto"/>
        <w:ind w:left="-207" w:right="-567"/>
        <w:jc w:val="both"/>
        <w:rPr>
          <w:rFonts w:cs="David"/>
          <w:sz w:val="24"/>
          <w:szCs w:val="24"/>
        </w:rPr>
      </w:pPr>
      <w:r w:rsidRPr="001C0271">
        <w:rPr>
          <w:rFonts w:cs="David" w:hint="cs"/>
          <w:sz w:val="24"/>
          <w:szCs w:val="24"/>
          <w:rtl/>
        </w:rPr>
        <w:t xml:space="preserve">הדיון ייערך באמצעות ניתוח והשוואה בין אירועים מרכזיים </w:t>
      </w:r>
      <w:r w:rsidR="00CB5975" w:rsidRPr="001C0271">
        <w:rPr>
          <w:rFonts w:cs="David" w:hint="cs"/>
          <w:sz w:val="24"/>
          <w:szCs w:val="24"/>
          <w:rtl/>
        </w:rPr>
        <w:t xml:space="preserve">שיהוו מקרי בוחן להשוואה ולמידה </w:t>
      </w:r>
      <w:r w:rsidRPr="001C0271">
        <w:rPr>
          <w:rFonts w:cs="David" w:hint="cs"/>
          <w:sz w:val="24"/>
          <w:szCs w:val="24"/>
          <w:rtl/>
        </w:rPr>
        <w:t>:</w:t>
      </w:r>
    </w:p>
    <w:p w:rsidR="00121BA7" w:rsidRPr="001C0271" w:rsidRDefault="00121BA7" w:rsidP="003B1F8B">
      <w:pPr>
        <w:pStyle w:val="a5"/>
        <w:numPr>
          <w:ilvl w:val="0"/>
          <w:numId w:val="5"/>
        </w:numPr>
        <w:spacing w:line="480" w:lineRule="auto"/>
        <w:ind w:right="-567"/>
        <w:jc w:val="both"/>
        <w:rPr>
          <w:rFonts w:cs="David"/>
          <w:sz w:val="24"/>
          <w:szCs w:val="24"/>
        </w:rPr>
      </w:pPr>
      <w:r w:rsidRPr="001C0271">
        <w:rPr>
          <w:rFonts w:cs="David" w:hint="cs"/>
          <w:sz w:val="24"/>
          <w:szCs w:val="24"/>
          <w:rtl/>
        </w:rPr>
        <w:t xml:space="preserve">אוקטובר 1990 </w:t>
      </w:r>
      <w:r w:rsidRPr="001C0271">
        <w:rPr>
          <w:rFonts w:cs="David"/>
          <w:sz w:val="24"/>
          <w:szCs w:val="24"/>
          <w:rtl/>
        </w:rPr>
        <w:t>–</w:t>
      </w:r>
      <w:r w:rsidRPr="001C0271">
        <w:rPr>
          <w:rFonts w:cs="David" w:hint="cs"/>
          <w:sz w:val="24"/>
          <w:szCs w:val="24"/>
          <w:rtl/>
        </w:rPr>
        <w:t xml:space="preserve"> 17 הרוגים בהר.</w:t>
      </w:r>
    </w:p>
    <w:p w:rsidR="00121BA7" w:rsidRPr="001C0271" w:rsidRDefault="00121BA7" w:rsidP="003B1F8B">
      <w:pPr>
        <w:pStyle w:val="a5"/>
        <w:numPr>
          <w:ilvl w:val="0"/>
          <w:numId w:val="5"/>
        </w:numPr>
        <w:spacing w:line="480" w:lineRule="auto"/>
        <w:ind w:right="-567"/>
        <w:jc w:val="both"/>
        <w:rPr>
          <w:rFonts w:cs="David"/>
          <w:sz w:val="24"/>
          <w:szCs w:val="24"/>
        </w:rPr>
      </w:pPr>
      <w:r w:rsidRPr="001C0271">
        <w:rPr>
          <w:rFonts w:cs="David" w:hint="cs"/>
          <w:sz w:val="24"/>
          <w:szCs w:val="24"/>
          <w:rtl/>
        </w:rPr>
        <w:t>פתיחת המוצא הצפוני של מנהרת הכותל ספטמבר 1996 .</w:t>
      </w:r>
    </w:p>
    <w:p w:rsidR="00121BA7" w:rsidRPr="001C0271" w:rsidRDefault="00121BA7" w:rsidP="003B1F8B">
      <w:pPr>
        <w:pStyle w:val="a5"/>
        <w:numPr>
          <w:ilvl w:val="0"/>
          <w:numId w:val="5"/>
        </w:numPr>
        <w:spacing w:line="480" w:lineRule="auto"/>
        <w:ind w:right="-567"/>
        <w:jc w:val="both"/>
        <w:rPr>
          <w:rFonts w:cs="David"/>
          <w:sz w:val="24"/>
          <w:szCs w:val="24"/>
        </w:rPr>
      </w:pPr>
      <w:r w:rsidRPr="001C0271">
        <w:rPr>
          <w:rFonts w:cs="David" w:hint="cs"/>
          <w:sz w:val="24"/>
          <w:szCs w:val="24"/>
          <w:rtl/>
        </w:rPr>
        <w:t>עליית אריאל שרון להר בספטמבר 2000.</w:t>
      </w:r>
    </w:p>
    <w:p w:rsidR="00CB5975" w:rsidRPr="001C0271" w:rsidRDefault="00B14EC5" w:rsidP="00CB5975">
      <w:pPr>
        <w:pStyle w:val="a5"/>
        <w:numPr>
          <w:ilvl w:val="0"/>
          <w:numId w:val="5"/>
        </w:numPr>
        <w:spacing w:line="480" w:lineRule="auto"/>
        <w:ind w:right="-567"/>
        <w:jc w:val="both"/>
        <w:rPr>
          <w:rFonts w:cs="David"/>
          <w:sz w:val="24"/>
          <w:szCs w:val="24"/>
        </w:rPr>
      </w:pPr>
      <w:r>
        <w:rPr>
          <w:rFonts w:cs="David" w:hint="cs"/>
          <w:sz w:val="24"/>
          <w:szCs w:val="24"/>
          <w:rtl/>
        </w:rPr>
        <w:t>'</w:t>
      </w:r>
      <w:r w:rsidR="00121BA7" w:rsidRPr="001C0271">
        <w:rPr>
          <w:rFonts w:cs="David" w:hint="cs"/>
          <w:sz w:val="24"/>
          <w:szCs w:val="24"/>
          <w:rtl/>
        </w:rPr>
        <w:t>אירוע המגנומטרים</w:t>
      </w:r>
      <w:r w:rsidR="002D7409">
        <w:rPr>
          <w:rFonts w:cs="David" w:hint="cs"/>
          <w:sz w:val="24"/>
          <w:szCs w:val="24"/>
          <w:rtl/>
        </w:rPr>
        <w:t>'</w:t>
      </w:r>
      <w:r w:rsidR="00121BA7" w:rsidRPr="001C0271">
        <w:rPr>
          <w:rFonts w:cs="David" w:hint="cs"/>
          <w:sz w:val="24"/>
          <w:szCs w:val="24"/>
          <w:rtl/>
        </w:rPr>
        <w:t xml:space="preserve"> </w:t>
      </w:r>
      <w:r w:rsidR="00121BA7" w:rsidRPr="001C0271">
        <w:rPr>
          <w:rFonts w:cs="David"/>
          <w:sz w:val="24"/>
          <w:szCs w:val="24"/>
          <w:rtl/>
        </w:rPr>
        <w:t>–</w:t>
      </w:r>
      <w:r w:rsidR="00121BA7" w:rsidRPr="001C0271">
        <w:rPr>
          <w:rFonts w:cs="David" w:hint="cs"/>
          <w:sz w:val="24"/>
          <w:szCs w:val="24"/>
          <w:rtl/>
        </w:rPr>
        <w:t>יולי  2017.</w:t>
      </w:r>
    </w:p>
    <w:p w:rsidR="00CB5975" w:rsidRPr="001C0271" w:rsidRDefault="00CB5975" w:rsidP="00CB5975">
      <w:pPr>
        <w:spacing w:line="480" w:lineRule="auto"/>
        <w:ind w:left="-567" w:right="-567"/>
        <w:jc w:val="both"/>
        <w:rPr>
          <w:rFonts w:cs="David"/>
          <w:sz w:val="24"/>
          <w:szCs w:val="24"/>
          <w:rtl/>
        </w:rPr>
      </w:pPr>
      <w:r w:rsidRPr="001C0271">
        <w:rPr>
          <w:rFonts w:cs="David" w:hint="cs"/>
          <w:sz w:val="24"/>
          <w:szCs w:val="24"/>
          <w:rtl/>
        </w:rPr>
        <w:t>מקרי הבוחן ינותחו באופן השוואתי על פי הפרמטרים הבאים:</w:t>
      </w:r>
    </w:p>
    <w:p w:rsidR="00CB5975" w:rsidRPr="001C0271" w:rsidRDefault="00CB5975" w:rsidP="00CB5975">
      <w:pPr>
        <w:pStyle w:val="a5"/>
        <w:numPr>
          <w:ilvl w:val="0"/>
          <w:numId w:val="7"/>
        </w:numPr>
        <w:spacing w:line="480" w:lineRule="auto"/>
        <w:ind w:right="-567"/>
        <w:jc w:val="both"/>
        <w:rPr>
          <w:rFonts w:cs="David"/>
          <w:sz w:val="24"/>
          <w:szCs w:val="24"/>
        </w:rPr>
      </w:pPr>
      <w:r w:rsidRPr="001C0271">
        <w:rPr>
          <w:rFonts w:cs="David" w:hint="cs"/>
          <w:sz w:val="24"/>
          <w:szCs w:val="24"/>
          <w:rtl/>
        </w:rPr>
        <w:t>ה</w:t>
      </w:r>
      <w:r w:rsidR="00BE5FEF">
        <w:rPr>
          <w:rFonts w:cs="David" w:hint="cs"/>
          <w:sz w:val="24"/>
          <w:szCs w:val="24"/>
          <w:rtl/>
        </w:rPr>
        <w:t>צהרות מנהיגים בצד תנועות וגופים ופעולתם.</w:t>
      </w:r>
    </w:p>
    <w:p w:rsidR="00CB5975" w:rsidRPr="001C0271" w:rsidRDefault="00CB5975" w:rsidP="00CB5975">
      <w:pPr>
        <w:pStyle w:val="a5"/>
        <w:numPr>
          <w:ilvl w:val="0"/>
          <w:numId w:val="7"/>
        </w:numPr>
        <w:spacing w:line="480" w:lineRule="auto"/>
        <w:ind w:right="-567"/>
        <w:jc w:val="both"/>
        <w:rPr>
          <w:rFonts w:cs="David"/>
          <w:sz w:val="24"/>
          <w:szCs w:val="24"/>
        </w:rPr>
      </w:pPr>
      <w:r w:rsidRPr="001C0271">
        <w:rPr>
          <w:rFonts w:cs="David" w:hint="cs"/>
          <w:sz w:val="24"/>
          <w:szCs w:val="24"/>
          <w:rtl/>
        </w:rPr>
        <w:t>סקירת תקשורת.</w:t>
      </w:r>
    </w:p>
    <w:p w:rsidR="00CB5975" w:rsidRPr="001C0271" w:rsidRDefault="00CB5975" w:rsidP="00CB5975">
      <w:pPr>
        <w:pStyle w:val="a5"/>
        <w:numPr>
          <w:ilvl w:val="0"/>
          <w:numId w:val="7"/>
        </w:numPr>
        <w:spacing w:line="480" w:lineRule="auto"/>
        <w:ind w:right="-567"/>
        <w:jc w:val="both"/>
        <w:rPr>
          <w:rFonts w:cs="David"/>
          <w:sz w:val="24"/>
          <w:szCs w:val="24"/>
          <w:rtl/>
        </w:rPr>
      </w:pPr>
      <w:r w:rsidRPr="001C0271">
        <w:rPr>
          <w:rFonts w:cs="David" w:hint="cs"/>
          <w:sz w:val="24"/>
          <w:szCs w:val="24"/>
          <w:rtl/>
        </w:rPr>
        <w:t>סקירת פיגועים</w:t>
      </w:r>
      <w:r w:rsidR="00B14EC5">
        <w:rPr>
          <w:rFonts w:cs="David" w:hint="cs"/>
          <w:sz w:val="24"/>
          <w:szCs w:val="24"/>
          <w:rtl/>
        </w:rPr>
        <w:t xml:space="preserve"> כמודל להשפעה הביטחונית בשטחי יהודה ושומרון </w:t>
      </w:r>
      <w:r w:rsidRPr="001C0271">
        <w:rPr>
          <w:rFonts w:cs="David" w:hint="cs"/>
          <w:sz w:val="24"/>
          <w:szCs w:val="24"/>
          <w:rtl/>
        </w:rPr>
        <w:t>(גובה הלהבות).</w:t>
      </w:r>
    </w:p>
    <w:p w:rsidR="00121BA7" w:rsidRPr="001C0271" w:rsidRDefault="00FB7FBF" w:rsidP="00611E08">
      <w:pPr>
        <w:spacing w:line="480" w:lineRule="auto"/>
        <w:ind w:left="-567" w:right="-567"/>
        <w:jc w:val="both"/>
        <w:rPr>
          <w:rFonts w:cs="David"/>
          <w:sz w:val="24"/>
          <w:szCs w:val="24"/>
          <w:rtl/>
        </w:rPr>
      </w:pPr>
      <w:r w:rsidRPr="001C0271">
        <w:rPr>
          <w:rFonts w:cs="David" w:hint="cs"/>
          <w:sz w:val="24"/>
          <w:szCs w:val="24"/>
          <w:rtl/>
        </w:rPr>
        <w:t xml:space="preserve">אירועים אלו נבחרו </w:t>
      </w:r>
      <w:r w:rsidR="003B1F8B" w:rsidRPr="001C0271">
        <w:rPr>
          <w:rFonts w:cs="David" w:hint="cs"/>
          <w:sz w:val="24"/>
          <w:szCs w:val="24"/>
          <w:rtl/>
        </w:rPr>
        <w:t>כמתאימים לשמש כמקרי בוחן להשוואה בהתאם להיותם מקרי קיצון</w:t>
      </w:r>
      <w:r w:rsidR="00CB5975" w:rsidRPr="001C0271">
        <w:rPr>
          <w:rFonts w:cs="David" w:hint="cs"/>
          <w:sz w:val="24"/>
          <w:szCs w:val="24"/>
          <w:rtl/>
        </w:rPr>
        <w:t xml:space="preserve"> </w:t>
      </w:r>
      <w:r w:rsidR="003B1F8B" w:rsidRPr="001C0271">
        <w:rPr>
          <w:rFonts w:cs="David" w:hint="cs"/>
          <w:sz w:val="24"/>
          <w:szCs w:val="24"/>
          <w:rtl/>
        </w:rPr>
        <w:t>(</w:t>
      </w:r>
      <w:r w:rsidR="00611E08">
        <w:rPr>
          <w:rFonts w:cs="David" w:hint="cs"/>
          <w:sz w:val="24"/>
          <w:szCs w:val="24"/>
        </w:rPr>
        <w:t>P</w:t>
      </w:r>
      <w:r w:rsidR="00611E08" w:rsidRPr="001C0271">
        <w:rPr>
          <w:rFonts w:cs="David"/>
          <w:sz w:val="24"/>
          <w:szCs w:val="24"/>
        </w:rPr>
        <w:t>atton</w:t>
      </w:r>
      <w:r w:rsidR="003B1F8B" w:rsidRPr="001C0271">
        <w:rPr>
          <w:rFonts w:cs="David"/>
          <w:sz w:val="24"/>
          <w:szCs w:val="24"/>
        </w:rPr>
        <w:t>,1990</w:t>
      </w:r>
      <w:r w:rsidR="003B1F8B" w:rsidRPr="001C0271">
        <w:rPr>
          <w:rFonts w:cs="David" w:hint="cs"/>
          <w:sz w:val="24"/>
          <w:szCs w:val="24"/>
          <w:rtl/>
        </w:rPr>
        <w:t>)</w:t>
      </w:r>
      <w:r w:rsidR="00B14EC5">
        <w:rPr>
          <w:rFonts w:cs="David" w:hint="cs"/>
          <w:sz w:val="24"/>
          <w:szCs w:val="24"/>
          <w:rtl/>
        </w:rPr>
        <w:t xml:space="preserve"> </w:t>
      </w:r>
      <w:r w:rsidRPr="001C0271">
        <w:rPr>
          <w:rFonts w:cs="David" w:hint="cs"/>
          <w:sz w:val="24"/>
          <w:szCs w:val="24"/>
          <w:rtl/>
        </w:rPr>
        <w:t>בעלי מאפיינים משמעותיים ש</w:t>
      </w:r>
      <w:r w:rsidR="00CB5975" w:rsidRPr="001C0271">
        <w:rPr>
          <w:rFonts w:cs="David" w:hint="cs"/>
          <w:sz w:val="24"/>
          <w:szCs w:val="24"/>
          <w:rtl/>
        </w:rPr>
        <w:t>השפעתם חרגה משטחו הגאוגרפי של 'אל חרם אל שריף' ו</w:t>
      </w:r>
      <w:r w:rsidRPr="001C0271">
        <w:rPr>
          <w:rFonts w:cs="David" w:hint="cs"/>
          <w:sz w:val="24"/>
          <w:szCs w:val="24"/>
          <w:rtl/>
        </w:rPr>
        <w:t xml:space="preserve">השפיעו לאורך זמן על היציבות הביטחונית בשטחי יהודה ושומרון </w:t>
      </w:r>
      <w:r w:rsidR="00CB5975" w:rsidRPr="001C0271">
        <w:rPr>
          <w:rFonts w:cs="David" w:hint="cs"/>
          <w:sz w:val="24"/>
          <w:szCs w:val="24"/>
          <w:rtl/>
        </w:rPr>
        <w:t>.</w:t>
      </w:r>
    </w:p>
    <w:p w:rsidR="00121BA7" w:rsidRPr="001C0271" w:rsidRDefault="00121BA7" w:rsidP="00394B51">
      <w:pPr>
        <w:pStyle w:val="1"/>
        <w:rPr>
          <w:rtl/>
        </w:rPr>
      </w:pPr>
      <w:bookmarkStart w:id="12" w:name="_Toc507052168"/>
      <w:r w:rsidRPr="001C0271">
        <w:rPr>
          <w:rFonts w:hint="cs"/>
          <w:rtl/>
        </w:rPr>
        <w:lastRenderedPageBreak/>
        <w:t>טענות המחקר:</w:t>
      </w:r>
      <w:bookmarkEnd w:id="12"/>
      <w:r w:rsidRPr="001C0271">
        <w:rPr>
          <w:rFonts w:hint="cs"/>
          <w:rtl/>
        </w:rPr>
        <w:t xml:space="preserve"> </w:t>
      </w:r>
    </w:p>
    <w:p w:rsidR="00121BA7" w:rsidRPr="001C0271" w:rsidRDefault="00121BA7" w:rsidP="00813EA8">
      <w:pPr>
        <w:spacing w:line="480" w:lineRule="auto"/>
        <w:ind w:left="-567" w:right="-567"/>
        <w:jc w:val="both"/>
        <w:rPr>
          <w:rFonts w:cs="David"/>
          <w:sz w:val="24"/>
          <w:szCs w:val="24"/>
          <w:rtl/>
        </w:rPr>
      </w:pPr>
      <w:r w:rsidRPr="001C0271">
        <w:rPr>
          <w:rFonts w:cs="David" w:hint="cs"/>
          <w:sz w:val="24"/>
          <w:szCs w:val="24"/>
          <w:rtl/>
        </w:rPr>
        <w:t xml:space="preserve">'אל-חרם אל-שריף' מרכז אסלאמי דתי מרכזי, השלישי בחשיבותו בדת האסלאם, התפתח עם השנים בעקבות הקמת מדינת ישראל בכלל ותוצאות מלחמת ששת הימים בפרט, כ'סמל לאומי' פלסטיני. </w:t>
      </w:r>
      <w:r w:rsidR="00B14EC5">
        <w:rPr>
          <w:rFonts w:cs="David" w:hint="cs"/>
          <w:sz w:val="24"/>
          <w:szCs w:val="24"/>
          <w:rtl/>
        </w:rPr>
        <w:t xml:space="preserve">ומעמדו השתנה כתוצאה מהצטרפותם </w:t>
      </w:r>
      <w:r w:rsidRPr="001C0271">
        <w:rPr>
          <w:rFonts w:cs="David" w:hint="cs"/>
          <w:sz w:val="24"/>
          <w:szCs w:val="24"/>
          <w:rtl/>
        </w:rPr>
        <w:t xml:space="preserve">של שחקנים חדשים ובעלי אינטרס. </w:t>
      </w:r>
      <w:r w:rsidRPr="001C0271">
        <w:rPr>
          <w:rFonts w:cs="David" w:hint="cs"/>
          <w:b/>
          <w:bCs/>
          <w:sz w:val="24"/>
          <w:szCs w:val="24"/>
          <w:rtl/>
        </w:rPr>
        <w:t>במהלך השנים</w:t>
      </w:r>
      <w:r w:rsidR="00813EA8">
        <w:rPr>
          <w:rFonts w:cs="David" w:hint="cs"/>
          <w:b/>
          <w:bCs/>
          <w:sz w:val="24"/>
          <w:szCs w:val="24"/>
          <w:rtl/>
        </w:rPr>
        <w:t xml:space="preserve"> נוצר יחס דיאלקטי בו</w:t>
      </w:r>
      <w:r w:rsidRPr="001C0271">
        <w:rPr>
          <w:rFonts w:cs="David" w:hint="cs"/>
          <w:b/>
          <w:bCs/>
          <w:sz w:val="24"/>
          <w:szCs w:val="24"/>
          <w:rtl/>
        </w:rPr>
        <w:t xml:space="preserve"> שאבו הסמל הדתי והסמל הלאומי כוח האחד ממשנהו </w:t>
      </w:r>
      <w:r w:rsidR="00813EA8">
        <w:rPr>
          <w:rFonts w:cs="David" w:hint="cs"/>
          <w:b/>
          <w:bCs/>
          <w:sz w:val="24"/>
          <w:szCs w:val="24"/>
          <w:rtl/>
        </w:rPr>
        <w:t xml:space="preserve">והשפיעו על ייצוב ועיצוב השפעתו של </w:t>
      </w:r>
      <w:r w:rsidRPr="001C0271">
        <w:rPr>
          <w:rFonts w:cs="David" w:hint="cs"/>
          <w:b/>
          <w:bCs/>
          <w:sz w:val="24"/>
          <w:szCs w:val="24"/>
          <w:rtl/>
        </w:rPr>
        <w:t xml:space="preserve"> ההר</w:t>
      </w:r>
      <w:r w:rsidRPr="001C0271">
        <w:rPr>
          <w:rFonts w:cs="David" w:hint="cs"/>
          <w:sz w:val="24"/>
          <w:szCs w:val="24"/>
          <w:rtl/>
        </w:rPr>
        <w:t>.</w:t>
      </w:r>
    </w:p>
    <w:p w:rsidR="00E56924" w:rsidRDefault="00E56924" w:rsidP="003B1F8B">
      <w:pPr>
        <w:spacing w:line="480" w:lineRule="auto"/>
        <w:ind w:left="-567" w:right="-567"/>
        <w:jc w:val="both"/>
        <w:rPr>
          <w:rFonts w:cs="David"/>
          <w:b/>
          <w:bCs/>
          <w:sz w:val="24"/>
          <w:szCs w:val="24"/>
          <w:rtl/>
        </w:rPr>
      </w:pPr>
    </w:p>
    <w:p w:rsidR="00121BA7" w:rsidRPr="001C0271" w:rsidRDefault="00121BA7" w:rsidP="00394B51">
      <w:pPr>
        <w:pStyle w:val="1"/>
        <w:rPr>
          <w:rtl/>
        </w:rPr>
      </w:pPr>
      <w:bookmarkStart w:id="13" w:name="_Toc507052169"/>
      <w:r w:rsidRPr="001C0271">
        <w:rPr>
          <w:rFonts w:hint="cs"/>
          <w:rtl/>
        </w:rPr>
        <w:t>תיחום העבודה:</w:t>
      </w:r>
      <w:bookmarkEnd w:id="13"/>
    </w:p>
    <w:p w:rsidR="00121BA7" w:rsidRPr="001C0271" w:rsidRDefault="00121BA7" w:rsidP="003B1F8B">
      <w:pPr>
        <w:spacing w:line="480" w:lineRule="auto"/>
        <w:ind w:left="-567" w:right="-567"/>
        <w:jc w:val="both"/>
        <w:rPr>
          <w:rFonts w:cs="David"/>
          <w:sz w:val="24"/>
          <w:szCs w:val="24"/>
          <w:rtl/>
        </w:rPr>
      </w:pPr>
      <w:r w:rsidRPr="001C0271">
        <w:rPr>
          <w:rFonts w:cs="David" w:hint="cs"/>
          <w:sz w:val="24"/>
          <w:szCs w:val="24"/>
          <w:rtl/>
        </w:rPr>
        <w:t xml:space="preserve">תקופת המחקר - ממלחמת ששת הימים ועד לשנת 2017 </w:t>
      </w:r>
      <w:r w:rsidRPr="001C0271">
        <w:rPr>
          <w:rFonts w:cs="David"/>
          <w:sz w:val="24"/>
          <w:szCs w:val="24"/>
          <w:rtl/>
        </w:rPr>
        <w:t>–</w:t>
      </w:r>
      <w:r w:rsidRPr="001C0271">
        <w:rPr>
          <w:rFonts w:cs="David" w:hint="cs"/>
          <w:sz w:val="24"/>
          <w:szCs w:val="24"/>
          <w:rtl/>
        </w:rPr>
        <w:t xml:space="preserve"> אירוע 'המגנומטרים' .</w:t>
      </w:r>
    </w:p>
    <w:p w:rsidR="00121BA7" w:rsidRPr="001C0271" w:rsidRDefault="00121BA7" w:rsidP="00E64493">
      <w:pPr>
        <w:spacing w:line="480" w:lineRule="auto"/>
        <w:ind w:left="-567" w:right="-567"/>
        <w:jc w:val="both"/>
        <w:rPr>
          <w:rFonts w:cs="David"/>
          <w:sz w:val="24"/>
          <w:szCs w:val="24"/>
          <w:rtl/>
        </w:rPr>
      </w:pPr>
      <w:r w:rsidRPr="001C0271">
        <w:rPr>
          <w:rFonts w:cs="David" w:hint="cs"/>
          <w:sz w:val="24"/>
          <w:szCs w:val="24"/>
          <w:rtl/>
        </w:rPr>
        <w:t>העבודה תתמקד בשחקנים המרכזיי</w:t>
      </w:r>
      <w:r w:rsidR="00E64493" w:rsidRPr="001C0271">
        <w:rPr>
          <w:rFonts w:cs="David" w:hint="cs"/>
          <w:sz w:val="24"/>
          <w:szCs w:val="24"/>
          <w:rtl/>
        </w:rPr>
        <w:t xml:space="preserve">ם המוסלמיים הנוגעים לשינוי ב'אל </w:t>
      </w:r>
      <w:r w:rsidRPr="001C0271">
        <w:rPr>
          <w:rFonts w:cs="David" w:hint="cs"/>
          <w:sz w:val="24"/>
          <w:szCs w:val="24"/>
          <w:rtl/>
        </w:rPr>
        <w:t>חרם אל</w:t>
      </w:r>
      <w:r w:rsidR="00E64493" w:rsidRPr="001C0271">
        <w:rPr>
          <w:rFonts w:cs="David" w:hint="cs"/>
          <w:sz w:val="24"/>
          <w:szCs w:val="24"/>
          <w:rtl/>
        </w:rPr>
        <w:t xml:space="preserve"> </w:t>
      </w:r>
      <w:r w:rsidRPr="001C0271">
        <w:rPr>
          <w:rFonts w:cs="David" w:hint="cs"/>
          <w:sz w:val="24"/>
          <w:szCs w:val="24"/>
          <w:rtl/>
        </w:rPr>
        <w:t xml:space="preserve">שריף' בדגש על ירדן, הרשות הפלסטינית, התנועה האסלמית הפלג הצפוני וישראל, העבודה לא  תעסוק כלל ביחס היהדות להר הבית. </w:t>
      </w:r>
    </w:p>
    <w:p w:rsidR="00121BA7" w:rsidRPr="001C0271" w:rsidRDefault="00121BA7" w:rsidP="00E64493">
      <w:pPr>
        <w:spacing w:line="480" w:lineRule="auto"/>
        <w:ind w:left="-567" w:right="-567"/>
        <w:jc w:val="both"/>
        <w:rPr>
          <w:rFonts w:cs="David"/>
          <w:sz w:val="24"/>
          <w:szCs w:val="24"/>
          <w:rtl/>
        </w:rPr>
      </w:pPr>
      <w:r w:rsidRPr="001C0271">
        <w:rPr>
          <w:rFonts w:cs="David" w:hint="cs"/>
          <w:sz w:val="24"/>
          <w:szCs w:val="24"/>
          <w:rtl/>
        </w:rPr>
        <w:t>העבודה תתמקד במרחב ההשפעה של היציבות ב'אל</w:t>
      </w:r>
      <w:r w:rsidR="00E64493" w:rsidRPr="001C0271">
        <w:rPr>
          <w:rFonts w:cs="David" w:hint="cs"/>
          <w:sz w:val="24"/>
          <w:szCs w:val="24"/>
          <w:rtl/>
        </w:rPr>
        <w:t xml:space="preserve"> </w:t>
      </w:r>
      <w:r w:rsidRPr="001C0271">
        <w:rPr>
          <w:rFonts w:cs="David" w:hint="cs"/>
          <w:sz w:val="24"/>
          <w:szCs w:val="24"/>
          <w:rtl/>
        </w:rPr>
        <w:t>חרם אל</w:t>
      </w:r>
      <w:r w:rsidR="00E64493" w:rsidRPr="001C0271">
        <w:rPr>
          <w:rFonts w:cs="David" w:hint="cs"/>
          <w:sz w:val="24"/>
          <w:szCs w:val="24"/>
          <w:rtl/>
        </w:rPr>
        <w:t xml:space="preserve"> </w:t>
      </w:r>
      <w:r w:rsidRPr="001C0271">
        <w:rPr>
          <w:rFonts w:cs="David" w:hint="cs"/>
          <w:sz w:val="24"/>
          <w:szCs w:val="24"/>
          <w:rtl/>
        </w:rPr>
        <w:t>שריף' על הרחוב הפלסטיני ביהודה ושומרון ולא בכלל העולם הערבי.</w:t>
      </w:r>
    </w:p>
    <w:p w:rsidR="00121BA7" w:rsidRPr="001C0271" w:rsidRDefault="00121BA7" w:rsidP="00394B51">
      <w:pPr>
        <w:pStyle w:val="1"/>
        <w:rPr>
          <w:rtl/>
        </w:rPr>
      </w:pPr>
      <w:bookmarkStart w:id="14" w:name="_Toc507052170"/>
      <w:r w:rsidRPr="001C0271">
        <w:rPr>
          <w:rFonts w:hint="cs"/>
          <w:rtl/>
        </w:rPr>
        <w:t>ראשי הפרקים:</w:t>
      </w:r>
      <w:bookmarkEnd w:id="14"/>
      <w:r w:rsidRPr="001C0271">
        <w:rPr>
          <w:rFonts w:hint="cs"/>
          <w:rtl/>
        </w:rPr>
        <w:t xml:space="preserve"> </w:t>
      </w:r>
    </w:p>
    <w:p w:rsidR="00121BA7" w:rsidRPr="001C0271" w:rsidRDefault="00121BA7" w:rsidP="00E64493">
      <w:pPr>
        <w:pStyle w:val="a5"/>
        <w:numPr>
          <w:ilvl w:val="0"/>
          <w:numId w:val="4"/>
        </w:numPr>
        <w:spacing w:line="480" w:lineRule="auto"/>
        <w:ind w:right="-567"/>
        <w:jc w:val="both"/>
        <w:rPr>
          <w:rFonts w:cs="David"/>
          <w:sz w:val="24"/>
          <w:szCs w:val="24"/>
        </w:rPr>
      </w:pPr>
      <w:r w:rsidRPr="001C0271">
        <w:rPr>
          <w:rFonts w:cs="David" w:hint="cs"/>
          <w:sz w:val="24"/>
          <w:szCs w:val="24"/>
          <w:rtl/>
        </w:rPr>
        <w:t xml:space="preserve">מבוא - הצגת הרקע ההיסטורי של ההתפתחות הדתית </w:t>
      </w:r>
      <w:r w:rsidR="009A0FE2">
        <w:rPr>
          <w:rFonts w:cs="David" w:hint="cs"/>
          <w:sz w:val="24"/>
          <w:szCs w:val="24"/>
          <w:rtl/>
        </w:rPr>
        <w:t>ו</w:t>
      </w:r>
      <w:r w:rsidRPr="001C0271">
        <w:rPr>
          <w:rFonts w:cs="David" w:hint="cs"/>
          <w:sz w:val="24"/>
          <w:szCs w:val="24"/>
          <w:rtl/>
        </w:rPr>
        <w:t>הלאומית ב'אל</w:t>
      </w:r>
      <w:r w:rsidR="00E64493" w:rsidRPr="001C0271">
        <w:rPr>
          <w:rFonts w:cs="David" w:hint="cs"/>
          <w:sz w:val="24"/>
          <w:szCs w:val="24"/>
          <w:rtl/>
        </w:rPr>
        <w:t xml:space="preserve"> </w:t>
      </w:r>
      <w:r w:rsidRPr="001C0271">
        <w:rPr>
          <w:rFonts w:cs="David" w:hint="cs"/>
          <w:sz w:val="24"/>
          <w:szCs w:val="24"/>
          <w:rtl/>
        </w:rPr>
        <w:t>חרם אל</w:t>
      </w:r>
      <w:r w:rsidR="00E64493" w:rsidRPr="001C0271">
        <w:rPr>
          <w:rFonts w:cs="David" w:hint="cs"/>
          <w:sz w:val="24"/>
          <w:szCs w:val="24"/>
          <w:rtl/>
        </w:rPr>
        <w:t xml:space="preserve"> </w:t>
      </w:r>
      <w:r w:rsidRPr="001C0271">
        <w:rPr>
          <w:rFonts w:cs="David" w:hint="cs"/>
          <w:sz w:val="24"/>
          <w:szCs w:val="24"/>
          <w:rtl/>
        </w:rPr>
        <w:t xml:space="preserve">שריף'. </w:t>
      </w:r>
    </w:p>
    <w:p w:rsidR="00121BA7" w:rsidRPr="001C0271" w:rsidRDefault="00121BA7" w:rsidP="003B1F8B">
      <w:pPr>
        <w:pStyle w:val="a5"/>
        <w:numPr>
          <w:ilvl w:val="0"/>
          <w:numId w:val="4"/>
        </w:numPr>
        <w:spacing w:line="480" w:lineRule="auto"/>
        <w:ind w:right="-567"/>
        <w:jc w:val="both"/>
        <w:rPr>
          <w:rFonts w:cs="David"/>
          <w:sz w:val="24"/>
          <w:szCs w:val="24"/>
        </w:rPr>
      </w:pPr>
      <w:r w:rsidRPr="001C0271">
        <w:rPr>
          <w:rFonts w:cs="David" w:hint="cs"/>
          <w:sz w:val="24"/>
          <w:szCs w:val="24"/>
          <w:rtl/>
        </w:rPr>
        <w:t>'סמל לאומי' הגדרתו והבנייתו.</w:t>
      </w:r>
    </w:p>
    <w:p w:rsidR="00121BA7" w:rsidRPr="001C0271" w:rsidRDefault="00121BA7" w:rsidP="003B1F8B">
      <w:pPr>
        <w:pStyle w:val="a5"/>
        <w:numPr>
          <w:ilvl w:val="0"/>
          <w:numId w:val="4"/>
        </w:numPr>
        <w:spacing w:line="480" w:lineRule="auto"/>
        <w:ind w:right="-567"/>
        <w:jc w:val="both"/>
        <w:rPr>
          <w:rFonts w:cs="David"/>
          <w:sz w:val="24"/>
          <w:szCs w:val="24"/>
        </w:rPr>
      </w:pPr>
      <w:r w:rsidRPr="001C0271">
        <w:rPr>
          <w:rFonts w:cs="David" w:hint="cs"/>
          <w:sz w:val="24"/>
          <w:szCs w:val="24"/>
          <w:rtl/>
        </w:rPr>
        <w:t>הגדרת השחקנים המרכזיים והאינטרסים שלהם.</w:t>
      </w:r>
    </w:p>
    <w:p w:rsidR="00121BA7" w:rsidRPr="001C0271" w:rsidRDefault="00121BA7" w:rsidP="003B1F8B">
      <w:pPr>
        <w:pStyle w:val="a5"/>
        <w:numPr>
          <w:ilvl w:val="0"/>
          <w:numId w:val="4"/>
        </w:numPr>
        <w:spacing w:line="480" w:lineRule="auto"/>
        <w:ind w:right="-567"/>
        <w:jc w:val="both"/>
        <w:rPr>
          <w:rFonts w:cs="David"/>
          <w:sz w:val="24"/>
          <w:szCs w:val="24"/>
        </w:rPr>
      </w:pPr>
      <w:r w:rsidRPr="001C0271">
        <w:rPr>
          <w:rFonts w:cs="David" w:hint="cs"/>
          <w:sz w:val="24"/>
          <w:szCs w:val="24"/>
          <w:rtl/>
        </w:rPr>
        <w:t>"גשר של ברזל" -'סטטוס קוו' בהר הבית, התפתחותו והתמורות שחלו בו.</w:t>
      </w:r>
    </w:p>
    <w:p w:rsidR="00121BA7" w:rsidRPr="001C0271" w:rsidRDefault="00121BA7" w:rsidP="00813EA8">
      <w:pPr>
        <w:pStyle w:val="a5"/>
        <w:numPr>
          <w:ilvl w:val="0"/>
          <w:numId w:val="4"/>
        </w:numPr>
        <w:spacing w:line="480" w:lineRule="auto"/>
        <w:ind w:right="-567"/>
        <w:jc w:val="both"/>
        <w:rPr>
          <w:rFonts w:cs="David"/>
          <w:sz w:val="24"/>
          <w:szCs w:val="24"/>
        </w:rPr>
      </w:pPr>
      <w:r w:rsidRPr="001C0271">
        <w:rPr>
          <w:rFonts w:cs="David" w:hint="cs"/>
          <w:sz w:val="24"/>
          <w:szCs w:val="24"/>
          <w:rtl/>
        </w:rPr>
        <w:t>מיפוי הכוחות המרכזיים, הפועלים ביהודה ושומרון וזיקותיהם לשחקנים ב'אל</w:t>
      </w:r>
      <w:r w:rsidR="00813EA8">
        <w:rPr>
          <w:rFonts w:cs="David" w:hint="cs"/>
          <w:sz w:val="24"/>
          <w:szCs w:val="24"/>
          <w:rtl/>
        </w:rPr>
        <w:t xml:space="preserve"> </w:t>
      </w:r>
      <w:r w:rsidRPr="001C0271">
        <w:rPr>
          <w:rFonts w:cs="David" w:hint="cs"/>
          <w:sz w:val="24"/>
          <w:szCs w:val="24"/>
          <w:rtl/>
        </w:rPr>
        <w:t>חרם א</w:t>
      </w:r>
      <w:r w:rsidR="00813EA8">
        <w:rPr>
          <w:rFonts w:cs="David" w:hint="cs"/>
          <w:sz w:val="24"/>
          <w:szCs w:val="24"/>
          <w:rtl/>
        </w:rPr>
        <w:t xml:space="preserve">ל </w:t>
      </w:r>
      <w:r w:rsidRPr="001C0271">
        <w:rPr>
          <w:rFonts w:cs="David" w:hint="cs"/>
          <w:sz w:val="24"/>
          <w:szCs w:val="24"/>
          <w:rtl/>
        </w:rPr>
        <w:t>שריף"</w:t>
      </w:r>
      <w:r w:rsidR="00813EA8">
        <w:rPr>
          <w:rFonts w:cs="David" w:hint="cs"/>
          <w:sz w:val="24"/>
          <w:szCs w:val="24"/>
          <w:rtl/>
        </w:rPr>
        <w:t>.</w:t>
      </w:r>
    </w:p>
    <w:p w:rsidR="00121BA7" w:rsidRPr="001C0271" w:rsidRDefault="00121BA7" w:rsidP="00E64493">
      <w:pPr>
        <w:pStyle w:val="a5"/>
        <w:numPr>
          <w:ilvl w:val="0"/>
          <w:numId w:val="4"/>
        </w:numPr>
        <w:spacing w:line="480" w:lineRule="auto"/>
        <w:ind w:right="-567"/>
        <w:jc w:val="both"/>
        <w:rPr>
          <w:rFonts w:cs="David"/>
          <w:sz w:val="24"/>
          <w:szCs w:val="24"/>
        </w:rPr>
      </w:pPr>
      <w:r w:rsidRPr="001C0271">
        <w:rPr>
          <w:rFonts w:cs="David" w:hint="cs"/>
          <w:sz w:val="24"/>
          <w:szCs w:val="24"/>
          <w:rtl/>
        </w:rPr>
        <w:t>בחינת ארבעה אירועים מרכזיים ב'אל</w:t>
      </w:r>
      <w:r w:rsidR="00E64493" w:rsidRPr="001C0271">
        <w:rPr>
          <w:rFonts w:cs="David" w:hint="cs"/>
          <w:sz w:val="24"/>
          <w:szCs w:val="24"/>
          <w:rtl/>
        </w:rPr>
        <w:t xml:space="preserve"> </w:t>
      </w:r>
      <w:r w:rsidRPr="001C0271">
        <w:rPr>
          <w:rFonts w:cs="David" w:hint="cs"/>
          <w:sz w:val="24"/>
          <w:szCs w:val="24"/>
          <w:rtl/>
        </w:rPr>
        <w:t>חרם אל</w:t>
      </w:r>
      <w:r w:rsidR="00E64493" w:rsidRPr="001C0271">
        <w:rPr>
          <w:rFonts w:cs="David" w:hint="cs"/>
          <w:sz w:val="24"/>
          <w:szCs w:val="24"/>
          <w:rtl/>
        </w:rPr>
        <w:t xml:space="preserve"> </w:t>
      </w:r>
      <w:r w:rsidRPr="001C0271">
        <w:rPr>
          <w:rFonts w:cs="David" w:hint="cs"/>
          <w:sz w:val="24"/>
          <w:szCs w:val="24"/>
          <w:rtl/>
        </w:rPr>
        <w:t>שריף' והשפעתם על היציבות ביהודה ושומרון.</w:t>
      </w:r>
    </w:p>
    <w:p w:rsidR="0073612A" w:rsidRPr="001C0271" w:rsidRDefault="00C51DE5" w:rsidP="00C51DE5">
      <w:pPr>
        <w:pStyle w:val="a5"/>
        <w:numPr>
          <w:ilvl w:val="0"/>
          <w:numId w:val="4"/>
        </w:numPr>
        <w:spacing w:line="480" w:lineRule="auto"/>
        <w:ind w:right="-567"/>
        <w:jc w:val="both"/>
        <w:rPr>
          <w:rFonts w:cs="David"/>
          <w:sz w:val="24"/>
          <w:szCs w:val="24"/>
          <w:rtl/>
        </w:rPr>
      </w:pPr>
      <w:r w:rsidRPr="001C0271">
        <w:rPr>
          <w:rFonts w:cs="David" w:hint="cs"/>
          <w:sz w:val="24"/>
          <w:szCs w:val="24"/>
          <w:rtl/>
        </w:rPr>
        <w:t>סיכום.</w:t>
      </w:r>
    </w:p>
    <w:p w:rsidR="00121BA7" w:rsidRPr="001C0271" w:rsidRDefault="00121BA7" w:rsidP="00394B51">
      <w:pPr>
        <w:pStyle w:val="1"/>
        <w:rPr>
          <w:rtl/>
        </w:rPr>
      </w:pPr>
      <w:bookmarkStart w:id="15" w:name="_Toc507052171"/>
      <w:r w:rsidRPr="001C0271">
        <w:rPr>
          <w:rFonts w:hint="cs"/>
          <w:rtl/>
        </w:rPr>
        <w:t>חשיבות העבודה:</w:t>
      </w:r>
      <w:bookmarkEnd w:id="15"/>
      <w:r w:rsidRPr="001C0271">
        <w:rPr>
          <w:rFonts w:hint="cs"/>
          <w:rtl/>
        </w:rPr>
        <w:t xml:space="preserve"> </w:t>
      </w:r>
    </w:p>
    <w:p w:rsidR="00121BA7" w:rsidRPr="001C0271" w:rsidRDefault="00121BA7" w:rsidP="00612AAE">
      <w:pPr>
        <w:pBdr>
          <w:bottom w:val="single" w:sz="12" w:space="1" w:color="auto"/>
        </w:pBdr>
        <w:spacing w:line="480" w:lineRule="auto"/>
        <w:ind w:left="-567" w:right="-567"/>
        <w:jc w:val="both"/>
        <w:rPr>
          <w:rFonts w:cs="David"/>
          <w:sz w:val="24"/>
          <w:szCs w:val="24"/>
          <w:rtl/>
        </w:rPr>
      </w:pPr>
      <w:r w:rsidRPr="001C0271">
        <w:rPr>
          <w:rFonts w:cs="David" w:hint="cs"/>
          <w:sz w:val="24"/>
          <w:szCs w:val="24"/>
          <w:rtl/>
        </w:rPr>
        <w:t>מחקרים רבים נערכו אודות 'אל</w:t>
      </w:r>
      <w:r w:rsidR="00E64493" w:rsidRPr="001C0271">
        <w:rPr>
          <w:rFonts w:cs="David" w:hint="cs"/>
          <w:sz w:val="24"/>
          <w:szCs w:val="24"/>
          <w:rtl/>
        </w:rPr>
        <w:t xml:space="preserve"> </w:t>
      </w:r>
      <w:r w:rsidRPr="001C0271">
        <w:rPr>
          <w:rFonts w:cs="David" w:hint="cs"/>
          <w:sz w:val="24"/>
          <w:szCs w:val="24"/>
          <w:rtl/>
        </w:rPr>
        <w:t>חרם אל</w:t>
      </w:r>
      <w:r w:rsidR="00E64493" w:rsidRPr="001C0271">
        <w:rPr>
          <w:rFonts w:cs="David" w:hint="cs"/>
          <w:sz w:val="24"/>
          <w:szCs w:val="24"/>
          <w:rtl/>
        </w:rPr>
        <w:t xml:space="preserve"> </w:t>
      </w:r>
      <w:r w:rsidRPr="001C0271">
        <w:rPr>
          <w:rFonts w:cs="David" w:hint="cs"/>
          <w:sz w:val="24"/>
          <w:szCs w:val="24"/>
          <w:rtl/>
        </w:rPr>
        <w:t xml:space="preserve">שריף'. יחד עם זאת, סוגיית ההתפתחות הדתית והלאומית בהר, שהפך עם השנים ל"חבית של חומר נפץ" במחלוקת בין מדינת ישראל למדינות ערב בכלל ולרשות הפלסטינית בפרט. </w:t>
      </w:r>
      <w:r w:rsidR="00813EA8">
        <w:rPr>
          <w:rFonts w:cs="David" w:hint="cs"/>
          <w:sz w:val="24"/>
          <w:szCs w:val="24"/>
          <w:rtl/>
        </w:rPr>
        <w:t>טרם</w:t>
      </w:r>
      <w:r w:rsidRPr="001C0271">
        <w:rPr>
          <w:rFonts w:cs="David" w:hint="cs"/>
          <w:sz w:val="24"/>
          <w:szCs w:val="24"/>
          <w:rtl/>
        </w:rPr>
        <w:t xml:space="preserve"> נדונה במחקרים העדכנ</w:t>
      </w:r>
      <w:r w:rsidR="00E64493" w:rsidRPr="001C0271">
        <w:rPr>
          <w:rFonts w:cs="David" w:hint="cs"/>
          <w:sz w:val="24"/>
          <w:szCs w:val="24"/>
          <w:rtl/>
        </w:rPr>
        <w:t>י</w:t>
      </w:r>
      <w:r w:rsidRPr="001C0271">
        <w:rPr>
          <w:rFonts w:cs="David" w:hint="cs"/>
          <w:sz w:val="24"/>
          <w:szCs w:val="24"/>
          <w:rtl/>
        </w:rPr>
        <w:t>ים. זאת, בדגש על</w:t>
      </w:r>
      <w:r w:rsidR="00E83CFA">
        <w:rPr>
          <w:rFonts w:cs="David" w:hint="cs"/>
          <w:sz w:val="24"/>
          <w:szCs w:val="24"/>
          <w:rtl/>
        </w:rPr>
        <w:t xml:space="preserve"> בחינה והבנה של </w:t>
      </w:r>
      <w:r w:rsidRPr="001C0271">
        <w:rPr>
          <w:rFonts w:cs="David" w:hint="cs"/>
          <w:sz w:val="24"/>
          <w:szCs w:val="24"/>
          <w:rtl/>
        </w:rPr>
        <w:t xml:space="preserve"> מרחב ההשפעה</w:t>
      </w:r>
      <w:r w:rsidR="00982016">
        <w:rPr>
          <w:rFonts w:cs="David" w:hint="cs"/>
          <w:sz w:val="24"/>
          <w:szCs w:val="24"/>
          <w:rtl/>
        </w:rPr>
        <w:t xml:space="preserve"> של ההר והמתרחש בו מבחינה לאומית על היציבות  הביטחונית</w:t>
      </w:r>
      <w:r w:rsidRPr="001C0271">
        <w:rPr>
          <w:rFonts w:cs="David" w:hint="cs"/>
          <w:sz w:val="24"/>
          <w:szCs w:val="24"/>
          <w:rtl/>
        </w:rPr>
        <w:t xml:space="preserve"> על אזור יהודה ושומרון. </w:t>
      </w:r>
    </w:p>
    <w:p w:rsidR="0091275B" w:rsidRPr="001C0271" w:rsidRDefault="0091275B" w:rsidP="00612AAE">
      <w:pPr>
        <w:pBdr>
          <w:bottom w:val="single" w:sz="12" w:space="1" w:color="auto"/>
        </w:pBdr>
        <w:spacing w:line="480" w:lineRule="auto"/>
        <w:ind w:left="-567" w:right="-567"/>
        <w:jc w:val="both"/>
        <w:rPr>
          <w:rFonts w:cs="David"/>
          <w:sz w:val="24"/>
          <w:szCs w:val="24"/>
          <w:rtl/>
        </w:rPr>
      </w:pPr>
    </w:p>
    <w:p w:rsidR="00AF6E1A" w:rsidRDefault="00AF6E1A" w:rsidP="00AF6E1A">
      <w:pPr>
        <w:pStyle w:val="ad"/>
        <w:bidi w:val="0"/>
        <w:spacing w:line="480" w:lineRule="auto"/>
        <w:ind w:left="720" w:hanging="720"/>
        <w:jc w:val="both"/>
        <w:rPr>
          <w:rFonts w:cs="David"/>
          <w:sz w:val="24"/>
          <w:szCs w:val="24"/>
          <w:rtl/>
        </w:rPr>
      </w:pPr>
    </w:p>
    <w:p w:rsidR="00AF6E1A" w:rsidRPr="00AF6E1A" w:rsidRDefault="00AF6E1A" w:rsidP="00394B51">
      <w:pPr>
        <w:pStyle w:val="1"/>
        <w:rPr>
          <w:rtl/>
        </w:rPr>
      </w:pPr>
      <w:bookmarkStart w:id="16" w:name="_Toc507052172"/>
      <w:r w:rsidRPr="00AF6E1A">
        <w:rPr>
          <w:rFonts w:hint="cs"/>
          <w:rtl/>
        </w:rPr>
        <w:t>ביבליוגרפיה:</w:t>
      </w:r>
      <w:bookmarkEnd w:id="16"/>
    </w:p>
    <w:p w:rsidR="00982016" w:rsidRDefault="00982016" w:rsidP="00982016">
      <w:pPr>
        <w:pStyle w:val="ad"/>
        <w:bidi w:val="0"/>
        <w:ind w:left="720" w:hanging="720"/>
        <w:rPr>
          <w:noProof/>
          <w:sz w:val="24"/>
          <w:szCs w:val="24"/>
        </w:rPr>
      </w:pPr>
      <w:r>
        <w:fldChar w:fldCharType="begin"/>
      </w:r>
      <w:r>
        <w:instrText xml:space="preserve"> BIBLIOGRAPHY  \l 1033 </w:instrText>
      </w:r>
      <w:r>
        <w:fldChar w:fldCharType="separate"/>
      </w:r>
      <w:r>
        <w:rPr>
          <w:noProof/>
        </w:rPr>
        <w:t xml:space="preserve">Frisch, H. (2004). Jorden and the Palestinian Authority: Did Better Neighbors? </w:t>
      </w:r>
      <w:r>
        <w:rPr>
          <w:i/>
          <w:iCs/>
          <w:noProof/>
        </w:rPr>
        <w:t>The Middle East Journal</w:t>
      </w:r>
      <w:r>
        <w:rPr>
          <w:noProof/>
        </w:rPr>
        <w:t>, 52-71.</w:t>
      </w:r>
    </w:p>
    <w:p w:rsidR="00982016" w:rsidRDefault="00982016" w:rsidP="00982016">
      <w:pPr>
        <w:pStyle w:val="ad"/>
        <w:bidi w:val="0"/>
        <w:ind w:left="720" w:hanging="720"/>
        <w:rPr>
          <w:noProof/>
        </w:rPr>
      </w:pPr>
      <w:r>
        <w:rPr>
          <w:noProof/>
        </w:rPr>
        <w:t xml:space="preserve">Gellner, E. (2006). </w:t>
      </w:r>
      <w:r>
        <w:rPr>
          <w:i/>
          <w:iCs/>
          <w:noProof/>
        </w:rPr>
        <w:t>Nations and Nationalism.</w:t>
      </w:r>
      <w:r>
        <w:rPr>
          <w:noProof/>
        </w:rPr>
        <w:t xml:space="preserve"> New-York: Balckwell Published.</w:t>
      </w:r>
    </w:p>
    <w:p w:rsidR="00982016" w:rsidRDefault="00982016" w:rsidP="00982016">
      <w:pPr>
        <w:pStyle w:val="ad"/>
        <w:bidi w:val="0"/>
        <w:ind w:left="720" w:hanging="720"/>
        <w:rPr>
          <w:noProof/>
        </w:rPr>
      </w:pPr>
      <w:r>
        <w:rPr>
          <w:noProof/>
        </w:rPr>
        <w:t xml:space="preserve">Hammond, R. B. (1982). Varieties of Civil Religion. </w:t>
      </w:r>
      <w:r>
        <w:rPr>
          <w:i/>
          <w:iCs/>
          <w:noProof/>
        </w:rPr>
        <w:t>American Journal of Sociology</w:t>
      </w:r>
      <w:r>
        <w:rPr>
          <w:noProof/>
        </w:rPr>
        <w:t>, 196-198.</w:t>
      </w:r>
    </w:p>
    <w:p w:rsidR="00982016" w:rsidRDefault="00982016" w:rsidP="00982016">
      <w:pPr>
        <w:pStyle w:val="ad"/>
        <w:bidi w:val="0"/>
        <w:ind w:left="720" w:hanging="720"/>
        <w:rPr>
          <w:noProof/>
        </w:rPr>
      </w:pPr>
      <w:r>
        <w:rPr>
          <w:noProof/>
        </w:rPr>
        <w:t xml:space="preserve">Nairn, T. (1977). </w:t>
      </w:r>
      <w:r>
        <w:rPr>
          <w:i/>
          <w:iCs/>
          <w:noProof/>
        </w:rPr>
        <w:t>The Break-up of Britain: Crisis and Neo-nationalism.</w:t>
      </w:r>
      <w:r>
        <w:rPr>
          <w:noProof/>
        </w:rPr>
        <w:t xml:space="preserve"> London: New Left Books.</w:t>
      </w:r>
    </w:p>
    <w:p w:rsidR="00982016" w:rsidRDefault="00982016" w:rsidP="00982016">
      <w:pPr>
        <w:pStyle w:val="ad"/>
        <w:bidi w:val="0"/>
        <w:ind w:left="720" w:hanging="720"/>
        <w:rPr>
          <w:noProof/>
        </w:rPr>
      </w:pPr>
      <w:r>
        <w:rPr>
          <w:noProof/>
        </w:rPr>
        <w:t xml:space="preserve">Patton, M. Q. (1990). </w:t>
      </w:r>
      <w:r>
        <w:rPr>
          <w:i/>
          <w:iCs/>
          <w:noProof/>
        </w:rPr>
        <w:t>Qualitative evaluation and research methods.</w:t>
      </w:r>
      <w:r>
        <w:rPr>
          <w:noProof/>
        </w:rPr>
        <w:t xml:space="preserve"> Beverly Hills: Sage Publications.</w:t>
      </w:r>
    </w:p>
    <w:p w:rsidR="00982016" w:rsidRDefault="00982016" w:rsidP="00982016">
      <w:pPr>
        <w:pStyle w:val="ad"/>
        <w:bidi w:val="0"/>
        <w:ind w:left="720" w:hanging="720"/>
        <w:rPr>
          <w:noProof/>
        </w:rPr>
      </w:pPr>
      <w:r>
        <w:rPr>
          <w:noProof/>
        </w:rPr>
        <w:t xml:space="preserve">Ranger, H. E. (1983). </w:t>
      </w:r>
      <w:r>
        <w:rPr>
          <w:i/>
          <w:iCs/>
          <w:noProof/>
        </w:rPr>
        <w:t>The Invention of Tradition.</w:t>
      </w:r>
      <w:r>
        <w:rPr>
          <w:noProof/>
        </w:rPr>
        <w:t xml:space="preserve"> Cambridge: Cambridge university press.</w:t>
      </w:r>
    </w:p>
    <w:p w:rsidR="00982016" w:rsidRDefault="00982016" w:rsidP="00982016">
      <w:pPr>
        <w:pStyle w:val="ad"/>
        <w:bidi w:val="0"/>
        <w:ind w:left="720" w:hanging="720"/>
        <w:rPr>
          <w:noProof/>
        </w:rPr>
      </w:pPr>
      <w:r>
        <w:rPr>
          <w:noProof/>
        </w:rPr>
        <w:t xml:space="preserve">Schiesinger, P. (1991). Media, the political order and national identity. </w:t>
      </w:r>
      <w:r>
        <w:rPr>
          <w:i/>
          <w:iCs/>
          <w:noProof/>
        </w:rPr>
        <w:t>Media, Culture &amp; Society</w:t>
      </w:r>
      <w:r>
        <w:rPr>
          <w:noProof/>
        </w:rPr>
        <w:t>, 297-308.</w:t>
      </w:r>
    </w:p>
    <w:p w:rsidR="00982016" w:rsidRDefault="00982016" w:rsidP="00982016">
      <w:pPr>
        <w:pStyle w:val="ad"/>
        <w:bidi w:val="0"/>
        <w:ind w:left="720" w:hanging="720"/>
        <w:rPr>
          <w:noProof/>
        </w:rPr>
      </w:pPr>
      <w:r>
        <w:rPr>
          <w:noProof/>
        </w:rPr>
        <w:t xml:space="preserve">Smith, A. (1986). </w:t>
      </w:r>
      <w:r>
        <w:rPr>
          <w:i/>
          <w:iCs/>
          <w:noProof/>
        </w:rPr>
        <w:t>The Ethnic Origins of Nations.</w:t>
      </w:r>
      <w:r>
        <w:rPr>
          <w:noProof/>
        </w:rPr>
        <w:t xml:space="preserve"> Oxford: Blackwell Publishers.</w:t>
      </w:r>
    </w:p>
    <w:p w:rsidR="00982016" w:rsidRDefault="00982016" w:rsidP="00982016">
      <w:pPr>
        <w:pStyle w:val="ad"/>
        <w:ind w:left="720" w:hanging="720"/>
        <w:rPr>
          <w:noProof/>
        </w:rPr>
      </w:pPr>
      <w:r>
        <w:rPr>
          <w:rFonts w:hint="cs"/>
          <w:noProof/>
          <w:rtl/>
        </w:rPr>
        <w:t xml:space="preserve">אלעד, ע'. (2001). הר הבית בתקופה המסלמית הקדומה. ב- י' רייטר, </w:t>
      </w:r>
      <w:r>
        <w:rPr>
          <w:rFonts w:hint="cs"/>
          <w:i/>
          <w:iCs/>
          <w:noProof/>
          <w:rtl/>
        </w:rPr>
        <w:t>ריבונות האל והאדם קדושה ומרכזיות פוליטית בהר הבית</w:t>
      </w:r>
      <w:r>
        <w:rPr>
          <w:rFonts w:hint="cs"/>
          <w:noProof/>
          <w:rtl/>
        </w:rPr>
        <w:t xml:space="preserve"> (עמ' 57-110). ירושלים: מכון ירושלים לחקר ישראל.</w:t>
      </w:r>
    </w:p>
    <w:p w:rsidR="00982016" w:rsidRDefault="00982016" w:rsidP="00982016">
      <w:pPr>
        <w:pStyle w:val="ad"/>
        <w:ind w:left="720" w:hanging="720"/>
        <w:rPr>
          <w:noProof/>
          <w:rtl/>
        </w:rPr>
      </w:pPr>
      <w:r>
        <w:rPr>
          <w:rFonts w:hint="cs"/>
          <w:noProof/>
          <w:rtl/>
        </w:rPr>
        <w:t xml:space="preserve">אנדרסון, ב'. (1999). </w:t>
      </w:r>
      <w:r>
        <w:rPr>
          <w:rFonts w:hint="cs"/>
          <w:i/>
          <w:iCs/>
          <w:noProof/>
          <w:rtl/>
        </w:rPr>
        <w:t>קהילות מדומיינות הגיגים על מקורות הלאומיות ועל התפשטותה.</w:t>
      </w:r>
      <w:r>
        <w:rPr>
          <w:rFonts w:hint="cs"/>
          <w:noProof/>
          <w:rtl/>
        </w:rPr>
        <w:t xml:space="preserve"> תל-אביב: האוניברסיטה הפתוחה.</w:t>
      </w:r>
    </w:p>
    <w:p w:rsidR="00982016" w:rsidRDefault="00982016" w:rsidP="00982016">
      <w:pPr>
        <w:pStyle w:val="ad"/>
        <w:ind w:left="720" w:hanging="720"/>
        <w:rPr>
          <w:noProof/>
          <w:rtl/>
        </w:rPr>
      </w:pPr>
      <w:r>
        <w:rPr>
          <w:rFonts w:hint="cs"/>
          <w:noProof/>
          <w:rtl/>
        </w:rPr>
        <w:t xml:space="preserve">בר-און, מ'. (1995). סטטוס-קוו לפני- או אחרי? הערות פרשנות למדיניות הביטחון של ישראל 1958-1949. ב- פ' גינוסר, </w:t>
      </w:r>
      <w:r>
        <w:rPr>
          <w:rFonts w:hint="cs"/>
          <w:i/>
          <w:iCs/>
          <w:noProof/>
          <w:rtl/>
        </w:rPr>
        <w:t>עיונים בתקומת ישראל</w:t>
      </w:r>
      <w:r>
        <w:rPr>
          <w:rFonts w:hint="cs"/>
          <w:noProof/>
          <w:rtl/>
        </w:rPr>
        <w:t xml:space="preserve"> (עמ' 65-111). ירושלים: המרכז למורשת בן גוריון.</w:t>
      </w:r>
    </w:p>
    <w:p w:rsidR="00982016" w:rsidRDefault="00982016" w:rsidP="00982016">
      <w:pPr>
        <w:pStyle w:val="ad"/>
        <w:ind w:left="720" w:hanging="720"/>
        <w:rPr>
          <w:noProof/>
          <w:rtl/>
        </w:rPr>
      </w:pPr>
      <w:r>
        <w:rPr>
          <w:rFonts w:hint="cs"/>
          <w:noProof/>
          <w:rtl/>
        </w:rPr>
        <w:t xml:space="preserve">ברקוביץ, ש'. (2000). </w:t>
      </w:r>
      <w:r>
        <w:rPr>
          <w:rFonts w:hint="cs"/>
          <w:i/>
          <w:iCs/>
          <w:noProof/>
          <w:rtl/>
        </w:rPr>
        <w:t>מלחמות המקומות הקדושים המאבק על ירושלים והמקומות הקדושים בישראל, יהודה, שומרון וחבל עזה.</w:t>
      </w:r>
      <w:r>
        <w:rPr>
          <w:rFonts w:hint="cs"/>
          <w:noProof/>
          <w:rtl/>
        </w:rPr>
        <w:t xml:space="preserve"> אור יהודה: הד ארצי.</w:t>
      </w:r>
    </w:p>
    <w:p w:rsidR="00982016" w:rsidRDefault="00982016" w:rsidP="00982016">
      <w:pPr>
        <w:pStyle w:val="ad"/>
        <w:ind w:left="720" w:hanging="720"/>
        <w:rPr>
          <w:noProof/>
          <w:rtl/>
        </w:rPr>
      </w:pPr>
      <w:r>
        <w:rPr>
          <w:rFonts w:hint="cs"/>
          <w:noProof/>
          <w:rtl/>
        </w:rPr>
        <w:t xml:space="preserve">בשארה, ע'. (1999). אחרית דבר למהדורה העברית. ב- א' בנדיקט, </w:t>
      </w:r>
      <w:r>
        <w:rPr>
          <w:rFonts w:hint="cs"/>
          <w:i/>
          <w:iCs/>
          <w:noProof/>
          <w:rtl/>
        </w:rPr>
        <w:t>קהילות מדומינות הגיגים על מקורות הלאומיות ועל התפשטותה</w:t>
      </w:r>
      <w:r>
        <w:rPr>
          <w:rFonts w:hint="cs"/>
          <w:noProof/>
          <w:rtl/>
        </w:rPr>
        <w:t xml:space="preserve"> (עמ' 244-261). תל-אביב: האוניברסיטה הפתוחה.</w:t>
      </w:r>
    </w:p>
    <w:p w:rsidR="00982016" w:rsidRDefault="00982016" w:rsidP="00982016">
      <w:pPr>
        <w:pStyle w:val="ad"/>
        <w:ind w:left="720" w:hanging="720"/>
        <w:rPr>
          <w:noProof/>
          <w:rtl/>
        </w:rPr>
      </w:pPr>
      <w:r>
        <w:rPr>
          <w:rFonts w:hint="cs"/>
          <w:noProof/>
          <w:rtl/>
        </w:rPr>
        <w:t xml:space="preserve">חגי, ח'. (2007). </w:t>
      </w:r>
      <w:r>
        <w:rPr>
          <w:rFonts w:hint="cs"/>
          <w:i/>
          <w:iCs/>
          <w:noProof/>
          <w:rtl/>
        </w:rPr>
        <w:t>"הנבחרת של כו-לנו"? הנרטיב הלאומי בעיתונות העברית המסקרת את משחקיה של נבחרת ישראל בכדור רגל 2000-1949.</w:t>
      </w:r>
      <w:r>
        <w:rPr>
          <w:rFonts w:hint="cs"/>
          <w:noProof/>
          <w:rtl/>
        </w:rPr>
        <w:t xml:space="preserve"> חיפה: אוניברסיטת חיפה.</w:t>
      </w:r>
    </w:p>
    <w:p w:rsidR="00982016" w:rsidRDefault="00982016" w:rsidP="00982016">
      <w:pPr>
        <w:pStyle w:val="ad"/>
        <w:ind w:left="720" w:hanging="720"/>
        <w:rPr>
          <w:noProof/>
          <w:rtl/>
        </w:rPr>
      </w:pPr>
      <w:r>
        <w:rPr>
          <w:rFonts w:hint="cs"/>
          <w:noProof/>
          <w:rtl/>
        </w:rPr>
        <w:t xml:space="preserve">לוז, נ'. (2004). </w:t>
      </w:r>
      <w:r>
        <w:rPr>
          <w:rFonts w:hint="cs"/>
          <w:i/>
          <w:iCs/>
          <w:noProof/>
          <w:rtl/>
        </w:rPr>
        <w:t>אלחרם אלשריף בשיח הציבורי הערבי הפלסטיני בישראל: זהות, זיכרון קולקטיבי ודרכי הבניה.</w:t>
      </w:r>
      <w:r>
        <w:rPr>
          <w:rFonts w:hint="cs"/>
          <w:noProof/>
          <w:rtl/>
        </w:rPr>
        <w:t xml:space="preserve"> ירושלים: מכון פלורסהיימר למחקרי מדיניות.</w:t>
      </w:r>
    </w:p>
    <w:p w:rsidR="00982016" w:rsidRDefault="00982016" w:rsidP="00982016">
      <w:pPr>
        <w:pStyle w:val="ad"/>
        <w:ind w:left="720" w:hanging="720"/>
        <w:rPr>
          <w:noProof/>
          <w:rtl/>
        </w:rPr>
      </w:pPr>
      <w:r>
        <w:rPr>
          <w:rFonts w:hint="cs"/>
          <w:noProof/>
          <w:rtl/>
        </w:rPr>
        <w:t xml:space="preserve">סמית, א'. (2000). </w:t>
      </w:r>
      <w:r>
        <w:rPr>
          <w:rFonts w:hint="cs"/>
          <w:i/>
          <w:iCs/>
          <w:noProof/>
          <w:rtl/>
        </w:rPr>
        <w:t>האומה בהיסטוריה.</w:t>
      </w:r>
      <w:r>
        <w:rPr>
          <w:rFonts w:hint="cs"/>
          <w:noProof/>
          <w:rtl/>
        </w:rPr>
        <w:t xml:space="preserve"> ירושלים: החברה ההיסטורית הישראלית ירושלים.</w:t>
      </w:r>
    </w:p>
    <w:p w:rsidR="00982016" w:rsidRDefault="00982016" w:rsidP="00982016">
      <w:pPr>
        <w:pStyle w:val="ad"/>
        <w:ind w:left="720" w:hanging="720"/>
        <w:rPr>
          <w:noProof/>
          <w:rtl/>
        </w:rPr>
      </w:pPr>
      <w:r>
        <w:rPr>
          <w:rFonts w:hint="cs"/>
          <w:noProof/>
          <w:rtl/>
        </w:rPr>
        <w:t xml:space="preserve">פורת, י'. (1978). </w:t>
      </w:r>
      <w:r>
        <w:rPr>
          <w:rFonts w:hint="cs"/>
          <w:i/>
          <w:iCs/>
          <w:noProof/>
          <w:rtl/>
        </w:rPr>
        <w:t>ממהומות למרידה התנועה הלאומית הערבית הפלסטינית 1939-1929.</w:t>
      </w:r>
      <w:r>
        <w:rPr>
          <w:rFonts w:hint="cs"/>
          <w:noProof/>
          <w:rtl/>
        </w:rPr>
        <w:t xml:space="preserve"> תל-אביב: עם עובד.</w:t>
      </w:r>
    </w:p>
    <w:p w:rsidR="00982016" w:rsidRDefault="00982016" w:rsidP="00982016">
      <w:pPr>
        <w:pStyle w:val="ad"/>
        <w:ind w:left="720" w:hanging="720"/>
        <w:rPr>
          <w:noProof/>
          <w:rtl/>
        </w:rPr>
      </w:pPr>
      <w:r>
        <w:rPr>
          <w:rFonts w:hint="cs"/>
          <w:noProof/>
          <w:rtl/>
        </w:rPr>
        <w:t xml:space="preserve">קליין, מ'. (1999). </w:t>
      </w:r>
      <w:r>
        <w:rPr>
          <w:rFonts w:hint="cs"/>
          <w:i/>
          <w:iCs/>
          <w:noProof/>
          <w:rtl/>
        </w:rPr>
        <w:t>יונים בשמי ירושלים תהליך השלום והעיר 1999-1977.</w:t>
      </w:r>
      <w:r>
        <w:rPr>
          <w:rFonts w:hint="cs"/>
          <w:noProof/>
          <w:rtl/>
        </w:rPr>
        <w:t xml:space="preserve"> ירושלים: מכון ירושלים לחקר ישראל.</w:t>
      </w:r>
    </w:p>
    <w:p w:rsidR="00982016" w:rsidRDefault="00982016" w:rsidP="00982016">
      <w:pPr>
        <w:pStyle w:val="ad"/>
        <w:ind w:left="720" w:hanging="720"/>
        <w:rPr>
          <w:noProof/>
          <w:rtl/>
        </w:rPr>
      </w:pPr>
      <w:r>
        <w:rPr>
          <w:rFonts w:hint="cs"/>
          <w:noProof/>
          <w:rtl/>
        </w:rPr>
        <w:lastRenderedPageBreak/>
        <w:t xml:space="preserve">רייטר, י'. (2001). </w:t>
      </w:r>
      <w:r>
        <w:rPr>
          <w:rFonts w:hint="cs"/>
          <w:i/>
          <w:iCs/>
          <w:noProof/>
          <w:rtl/>
        </w:rPr>
        <w:t>ריבונות האל והאדם קדושה ומרכזיות פוליטית בהר הבית.</w:t>
      </w:r>
      <w:r>
        <w:rPr>
          <w:rFonts w:hint="cs"/>
          <w:noProof/>
          <w:rtl/>
        </w:rPr>
        <w:t xml:space="preserve"> ירושלים: מכון ירושלים לחקר ישראל.</w:t>
      </w:r>
    </w:p>
    <w:p w:rsidR="00982016" w:rsidRDefault="00982016" w:rsidP="00982016">
      <w:pPr>
        <w:pStyle w:val="ad"/>
        <w:ind w:left="720" w:hanging="720"/>
        <w:rPr>
          <w:noProof/>
          <w:rtl/>
        </w:rPr>
      </w:pPr>
      <w:r>
        <w:rPr>
          <w:rFonts w:hint="cs"/>
          <w:noProof/>
          <w:rtl/>
        </w:rPr>
        <w:t xml:space="preserve">רייטר, י'. (2016). </w:t>
      </w:r>
      <w:r>
        <w:rPr>
          <w:rFonts w:hint="cs"/>
          <w:i/>
          <w:iCs/>
          <w:noProof/>
          <w:rtl/>
        </w:rPr>
        <w:t>סטטוס-קוו בתהליכי שינוי: מאבקי שליטה בהר הבית.</w:t>
      </w:r>
      <w:r>
        <w:rPr>
          <w:rFonts w:hint="cs"/>
          <w:noProof/>
          <w:rtl/>
        </w:rPr>
        <w:t xml:space="preserve"> ירושלים: מכון ירושלים לחקר ישראל.</w:t>
      </w:r>
    </w:p>
    <w:p w:rsidR="00982016" w:rsidRDefault="00982016" w:rsidP="00982016">
      <w:pPr>
        <w:pStyle w:val="ad"/>
        <w:ind w:left="720" w:hanging="720"/>
        <w:rPr>
          <w:noProof/>
          <w:rtl/>
        </w:rPr>
      </w:pPr>
      <w:r>
        <w:rPr>
          <w:rFonts w:hint="cs"/>
          <w:noProof/>
          <w:rtl/>
        </w:rPr>
        <w:t xml:space="preserve">רם, א'. (1996). הימים ההם והזמן הזה:ההיסטוריוגרפיה הציונית והמצאת הנראטיב הלאומי היהודי. ב- ג' פ'-א' אבי, </w:t>
      </w:r>
      <w:r>
        <w:rPr>
          <w:rFonts w:hint="cs"/>
          <w:i/>
          <w:iCs/>
          <w:noProof/>
          <w:rtl/>
        </w:rPr>
        <w:t>עיונים בתקומת ישראל ציונות פולמוס בן זמננו</w:t>
      </w:r>
      <w:r>
        <w:rPr>
          <w:rFonts w:hint="cs"/>
          <w:noProof/>
          <w:rtl/>
        </w:rPr>
        <w:t xml:space="preserve"> (עמ' 126-159). שדה-בוקר: המרכז למורשת בן גוריון.</w:t>
      </w:r>
    </w:p>
    <w:p w:rsidR="00982016" w:rsidRDefault="00982016" w:rsidP="00982016">
      <w:pPr>
        <w:pStyle w:val="ad"/>
        <w:ind w:left="720" w:hanging="720"/>
        <w:rPr>
          <w:noProof/>
          <w:rtl/>
        </w:rPr>
      </w:pPr>
      <w:r>
        <w:rPr>
          <w:rFonts w:hint="cs"/>
          <w:noProof/>
          <w:rtl/>
        </w:rPr>
        <w:t xml:space="preserve">שרגאי, נ'. (1995). </w:t>
      </w:r>
      <w:r>
        <w:rPr>
          <w:rFonts w:hint="cs"/>
          <w:i/>
          <w:iCs/>
          <w:noProof/>
          <w:rtl/>
        </w:rPr>
        <w:t>הר המריבה המאבק על הר-הבית יהודים ומוסלמים, דת ופוליטיקה מאז 1967.</w:t>
      </w:r>
      <w:r>
        <w:rPr>
          <w:rFonts w:hint="cs"/>
          <w:noProof/>
          <w:rtl/>
        </w:rPr>
        <w:t xml:space="preserve"> ירושלים: כתר.</w:t>
      </w:r>
    </w:p>
    <w:p w:rsidR="00AF6E1A" w:rsidRPr="00982016" w:rsidRDefault="00982016" w:rsidP="00982016">
      <w:pPr>
        <w:bidi w:val="0"/>
        <w:jc w:val="right"/>
      </w:pPr>
      <w:r>
        <w:fldChar w:fldCharType="end"/>
      </w:r>
    </w:p>
    <w:p w:rsidR="000219DA" w:rsidRDefault="000219DA" w:rsidP="0097749B">
      <w:pPr>
        <w:pStyle w:val="NormalWeb"/>
        <w:shd w:val="clear" w:color="auto" w:fill="FFFFFF"/>
        <w:bidi/>
        <w:spacing w:before="0" w:beforeAutospacing="0" w:after="150" w:afterAutospacing="0" w:line="360" w:lineRule="auto"/>
        <w:jc w:val="both"/>
        <w:rPr>
          <w:rFonts w:ascii="Arial" w:hAnsi="Arial" w:cs="Arial"/>
          <w:color w:val="3F3F3F"/>
          <w:sz w:val="28"/>
          <w:szCs w:val="28"/>
          <w:rtl/>
        </w:rPr>
      </w:pPr>
    </w:p>
    <w:p w:rsidR="000219DA" w:rsidRDefault="000219DA" w:rsidP="0097749B">
      <w:pPr>
        <w:pStyle w:val="NormalWeb"/>
        <w:shd w:val="clear" w:color="auto" w:fill="FFFFFF"/>
        <w:bidi/>
        <w:spacing w:before="0" w:beforeAutospacing="0" w:after="150" w:afterAutospacing="0" w:line="360" w:lineRule="auto"/>
        <w:jc w:val="both"/>
        <w:rPr>
          <w:rFonts w:ascii="Arial" w:hAnsi="Arial" w:cs="Arial"/>
          <w:color w:val="3F3F3F"/>
          <w:sz w:val="28"/>
          <w:szCs w:val="28"/>
          <w:rtl/>
        </w:rPr>
      </w:pPr>
    </w:p>
    <w:p w:rsidR="0047015B" w:rsidRPr="0047015B" w:rsidRDefault="0047015B" w:rsidP="0097749B">
      <w:pPr>
        <w:pStyle w:val="NormalWeb"/>
        <w:shd w:val="clear" w:color="auto" w:fill="FFFFFF"/>
        <w:bidi/>
        <w:spacing w:before="0" w:beforeAutospacing="0" w:after="150" w:afterAutospacing="0" w:line="360" w:lineRule="auto"/>
        <w:jc w:val="both"/>
        <w:rPr>
          <w:rFonts w:ascii="Arial" w:hAnsi="Arial" w:cs="Arial"/>
          <w:color w:val="3F3F3F"/>
          <w:sz w:val="28"/>
          <w:szCs w:val="28"/>
          <w:rtl/>
        </w:rPr>
      </w:pPr>
    </w:p>
    <w:p w:rsidR="00467C3C" w:rsidRPr="00E306AA" w:rsidRDefault="00467C3C" w:rsidP="0097749B">
      <w:pPr>
        <w:pStyle w:val="NormalWeb"/>
        <w:shd w:val="clear" w:color="auto" w:fill="FFFFFF"/>
        <w:bidi/>
        <w:spacing w:before="0" w:beforeAutospacing="0" w:after="150" w:afterAutospacing="0" w:line="360" w:lineRule="auto"/>
        <w:jc w:val="both"/>
        <w:rPr>
          <w:rFonts w:ascii="Arial" w:hAnsi="Arial" w:cs="Arial"/>
          <w:color w:val="3F3F3F"/>
          <w:sz w:val="28"/>
          <w:szCs w:val="28"/>
          <w:rtl/>
        </w:rPr>
      </w:pPr>
    </w:p>
    <w:p w:rsidR="00BA0B3C" w:rsidRDefault="00BA0B3C" w:rsidP="0097749B">
      <w:pPr>
        <w:pStyle w:val="NormalWeb"/>
        <w:shd w:val="clear" w:color="auto" w:fill="FFFFFF"/>
        <w:bidi/>
        <w:spacing w:before="0" w:beforeAutospacing="0" w:after="150" w:afterAutospacing="0"/>
        <w:jc w:val="both"/>
        <w:rPr>
          <w:rFonts w:ascii="Arial" w:hAnsi="Arial" w:cs="Arial"/>
          <w:color w:val="3F3F3F"/>
          <w:sz w:val="26"/>
          <w:szCs w:val="26"/>
        </w:rPr>
      </w:pPr>
    </w:p>
    <w:p w:rsidR="00BA0B3C" w:rsidRPr="00BA0B3C" w:rsidRDefault="00BA0B3C" w:rsidP="0097749B">
      <w:pPr>
        <w:pStyle w:val="NormalWeb"/>
        <w:shd w:val="clear" w:color="auto" w:fill="FFFFFF"/>
        <w:bidi/>
        <w:spacing w:before="0" w:beforeAutospacing="0" w:after="150" w:afterAutospacing="0"/>
        <w:jc w:val="both"/>
        <w:rPr>
          <w:rFonts w:ascii="Arial" w:hAnsi="Arial" w:cs="Arial"/>
          <w:color w:val="3F3F3F"/>
          <w:sz w:val="26"/>
          <w:szCs w:val="26"/>
          <w:rtl/>
        </w:rPr>
      </w:pPr>
    </w:p>
    <w:p w:rsidR="00BA6683" w:rsidRDefault="00BA6683" w:rsidP="0097749B">
      <w:pPr>
        <w:jc w:val="both"/>
      </w:pPr>
    </w:p>
    <w:sectPr w:rsidR="00BA6683" w:rsidSect="00394B51">
      <w:footerReference w:type="default" r:id="rId11"/>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CAE" w:rsidRDefault="001E4CAE" w:rsidP="00121BA7">
      <w:pPr>
        <w:spacing w:after="0" w:line="240" w:lineRule="auto"/>
      </w:pPr>
      <w:r>
        <w:separator/>
      </w:r>
    </w:p>
  </w:endnote>
  <w:endnote w:type="continuationSeparator" w:id="0">
    <w:p w:rsidR="001E4CAE" w:rsidRDefault="001E4CAE" w:rsidP="00121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67382555"/>
      <w:docPartObj>
        <w:docPartGallery w:val="Page Numbers (Bottom of Page)"/>
        <w:docPartUnique/>
      </w:docPartObj>
    </w:sdtPr>
    <w:sdtEndPr>
      <w:rPr>
        <w:cs/>
      </w:rPr>
    </w:sdtEndPr>
    <w:sdtContent>
      <w:p w:rsidR="00BA6683" w:rsidRDefault="00BA6683">
        <w:pPr>
          <w:pStyle w:val="ab"/>
          <w:jc w:val="center"/>
          <w:rPr>
            <w:rtl/>
            <w:cs/>
          </w:rPr>
        </w:pPr>
        <w:r>
          <w:fldChar w:fldCharType="begin"/>
        </w:r>
        <w:r>
          <w:rPr>
            <w:rtl/>
            <w:cs/>
          </w:rPr>
          <w:instrText>PAGE   \* MERGEFORMAT</w:instrText>
        </w:r>
        <w:r>
          <w:fldChar w:fldCharType="separate"/>
        </w:r>
        <w:r w:rsidR="001A4C9B" w:rsidRPr="001A4C9B">
          <w:rPr>
            <w:noProof/>
            <w:rtl/>
            <w:lang w:val="he-IL"/>
          </w:rPr>
          <w:t>15</w:t>
        </w:r>
        <w:r>
          <w:fldChar w:fldCharType="end"/>
        </w:r>
      </w:p>
    </w:sdtContent>
  </w:sdt>
  <w:p w:rsidR="00BA6683" w:rsidRDefault="00BA668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CAE" w:rsidRDefault="001E4CAE" w:rsidP="00121BA7">
      <w:pPr>
        <w:spacing w:after="0" w:line="240" w:lineRule="auto"/>
      </w:pPr>
      <w:r>
        <w:separator/>
      </w:r>
    </w:p>
  </w:footnote>
  <w:footnote w:type="continuationSeparator" w:id="0">
    <w:p w:rsidR="001E4CAE" w:rsidRDefault="001E4CAE" w:rsidP="00121BA7">
      <w:pPr>
        <w:spacing w:after="0" w:line="240" w:lineRule="auto"/>
      </w:pPr>
      <w:r>
        <w:continuationSeparator/>
      </w:r>
    </w:p>
  </w:footnote>
  <w:footnote w:id="1">
    <w:p w:rsidR="00BA6683" w:rsidRDefault="00BA6683" w:rsidP="00121BA7">
      <w:pPr>
        <w:pStyle w:val="a6"/>
      </w:pPr>
      <w:r>
        <w:rPr>
          <w:rStyle w:val="a8"/>
        </w:rPr>
        <w:footnoteRef/>
      </w:r>
      <w:r>
        <w:rPr>
          <w:rtl/>
        </w:rPr>
        <w:t xml:space="preserve"> </w:t>
      </w:r>
      <w:r>
        <w:rPr>
          <w:rFonts w:hint="cs"/>
          <w:rtl/>
        </w:rPr>
        <w:t>'אל-חרם אל-שריף'- שמו המוסלמי של 'הר הבית'- במחקר זה ייקרא כך של המיקוד המוסלמי.</w:t>
      </w:r>
    </w:p>
  </w:footnote>
  <w:footnote w:id="2">
    <w:p w:rsidR="0099371D" w:rsidRDefault="0099371D">
      <w:pPr>
        <w:pStyle w:val="a6"/>
      </w:pPr>
      <w:r>
        <w:rPr>
          <w:rStyle w:val="a8"/>
        </w:rPr>
        <w:footnoteRef/>
      </w:r>
      <w:r>
        <w:rPr>
          <w:rtl/>
        </w:rPr>
        <w:t xml:space="preserve"> </w:t>
      </w:r>
      <w:r>
        <w:rPr>
          <w:rFonts w:hint="cs"/>
          <w:rtl/>
        </w:rPr>
        <w:t>פירמאן- צו הנשען על סמכותו הדתית של הסולטן.</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CA205B"/>
    <w:multiLevelType w:val="hybridMultilevel"/>
    <w:tmpl w:val="54C6908A"/>
    <w:lvl w:ilvl="0" w:tplc="04090001">
      <w:start w:val="1"/>
      <w:numFmt w:val="bullet"/>
      <w:lvlText w:val=""/>
      <w:lvlJc w:val="left"/>
      <w:pPr>
        <w:ind w:left="153" w:hanging="360"/>
      </w:pPr>
      <w:rPr>
        <w:rFonts w:ascii="Symbol" w:hAnsi="Symbol" w:hint="default"/>
      </w:rPr>
    </w:lvl>
    <w:lvl w:ilvl="1" w:tplc="04090003">
      <w:start w:val="1"/>
      <w:numFmt w:val="bullet"/>
      <w:lvlText w:val="o"/>
      <w:lvlJc w:val="left"/>
      <w:pPr>
        <w:ind w:left="873" w:hanging="360"/>
      </w:pPr>
      <w:rPr>
        <w:rFonts w:ascii="Courier New" w:hAnsi="Courier New" w:cs="Courier New" w:hint="default"/>
      </w:rPr>
    </w:lvl>
    <w:lvl w:ilvl="2" w:tplc="04090005">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 w15:restartNumberingAfterBreak="0">
    <w:nsid w:val="4ACF2F8E"/>
    <w:multiLevelType w:val="hybridMultilevel"/>
    <w:tmpl w:val="8BF258BA"/>
    <w:lvl w:ilvl="0" w:tplc="72106A7A">
      <w:start w:val="1"/>
      <w:numFmt w:val="hebrew1"/>
      <w:lvlText w:val="%1."/>
      <w:lvlJc w:val="left"/>
      <w:pPr>
        <w:ind w:left="-207" w:hanging="360"/>
      </w:pPr>
      <w:rPr>
        <w:rFonts w:hint="default"/>
        <w:lang w:val="en-US"/>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 w15:restartNumberingAfterBreak="0">
    <w:nsid w:val="4BA841A8"/>
    <w:multiLevelType w:val="hybridMultilevel"/>
    <w:tmpl w:val="3BA48FC6"/>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3" w15:restartNumberingAfterBreak="0">
    <w:nsid w:val="540042B3"/>
    <w:multiLevelType w:val="hybridMultilevel"/>
    <w:tmpl w:val="3A1A5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C80F2E"/>
    <w:multiLevelType w:val="hybridMultilevel"/>
    <w:tmpl w:val="FF40E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E51050A"/>
    <w:multiLevelType w:val="hybridMultilevel"/>
    <w:tmpl w:val="16A4DCE0"/>
    <w:lvl w:ilvl="0" w:tplc="F296FFFC">
      <w:start w:val="1"/>
      <w:numFmt w:val="hebrew1"/>
      <w:lvlText w:val="%1."/>
      <w:lvlJc w:val="left"/>
      <w:pPr>
        <w:ind w:left="153" w:hanging="360"/>
      </w:pPr>
      <w:rPr>
        <w:rFonts w:hint="default"/>
      </w:rPr>
    </w:lvl>
    <w:lvl w:ilvl="1" w:tplc="04090019">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6" w15:restartNumberingAfterBreak="0">
    <w:nsid w:val="6E6F67A6"/>
    <w:multiLevelType w:val="hybridMultilevel"/>
    <w:tmpl w:val="2CF07EF0"/>
    <w:lvl w:ilvl="0" w:tplc="0409000F">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num w:numId="1">
    <w:abstractNumId w:val="4"/>
  </w:num>
  <w:num w:numId="2">
    <w:abstractNumId w:val="0"/>
  </w:num>
  <w:num w:numId="3">
    <w:abstractNumId w:val="5"/>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92C"/>
    <w:rsid w:val="000219DA"/>
    <w:rsid w:val="00033215"/>
    <w:rsid w:val="00054EBC"/>
    <w:rsid w:val="0007048F"/>
    <w:rsid w:val="00085FF3"/>
    <w:rsid w:val="000A006C"/>
    <w:rsid w:val="000B12D9"/>
    <w:rsid w:val="000B4BC8"/>
    <w:rsid w:val="000B6EB9"/>
    <w:rsid w:val="00102315"/>
    <w:rsid w:val="001124BC"/>
    <w:rsid w:val="00121BA7"/>
    <w:rsid w:val="001223B2"/>
    <w:rsid w:val="001702C6"/>
    <w:rsid w:val="00170557"/>
    <w:rsid w:val="001A41F5"/>
    <w:rsid w:val="001A4C9B"/>
    <w:rsid w:val="001C0271"/>
    <w:rsid w:val="001E4CAE"/>
    <w:rsid w:val="0020097B"/>
    <w:rsid w:val="00206473"/>
    <w:rsid w:val="00217B07"/>
    <w:rsid w:val="00256289"/>
    <w:rsid w:val="002A5100"/>
    <w:rsid w:val="002A7FA2"/>
    <w:rsid w:val="002C700D"/>
    <w:rsid w:val="002D7409"/>
    <w:rsid w:val="003271DE"/>
    <w:rsid w:val="00334CEF"/>
    <w:rsid w:val="00394B51"/>
    <w:rsid w:val="003B1F8B"/>
    <w:rsid w:val="003F04CB"/>
    <w:rsid w:val="00411DCC"/>
    <w:rsid w:val="0043682C"/>
    <w:rsid w:val="00443C77"/>
    <w:rsid w:val="004514EE"/>
    <w:rsid w:val="0045360E"/>
    <w:rsid w:val="00463513"/>
    <w:rsid w:val="00467C3C"/>
    <w:rsid w:val="0047015B"/>
    <w:rsid w:val="00483B2C"/>
    <w:rsid w:val="00492A64"/>
    <w:rsid w:val="004E6A18"/>
    <w:rsid w:val="00511A56"/>
    <w:rsid w:val="0052290D"/>
    <w:rsid w:val="00557E0D"/>
    <w:rsid w:val="00561D92"/>
    <w:rsid w:val="00566156"/>
    <w:rsid w:val="00611E08"/>
    <w:rsid w:val="00612AAE"/>
    <w:rsid w:val="0061568B"/>
    <w:rsid w:val="00634BE5"/>
    <w:rsid w:val="00641821"/>
    <w:rsid w:val="00645A1C"/>
    <w:rsid w:val="0065164D"/>
    <w:rsid w:val="0068323E"/>
    <w:rsid w:val="00691798"/>
    <w:rsid w:val="00696EDD"/>
    <w:rsid w:val="006F6850"/>
    <w:rsid w:val="00706881"/>
    <w:rsid w:val="007270EC"/>
    <w:rsid w:val="00733456"/>
    <w:rsid w:val="0073612A"/>
    <w:rsid w:val="00752E30"/>
    <w:rsid w:val="00753F8F"/>
    <w:rsid w:val="00777DFD"/>
    <w:rsid w:val="007942C2"/>
    <w:rsid w:val="007A4BD3"/>
    <w:rsid w:val="007B4251"/>
    <w:rsid w:val="008133AC"/>
    <w:rsid w:val="00813EA8"/>
    <w:rsid w:val="0081686E"/>
    <w:rsid w:val="008341B1"/>
    <w:rsid w:val="00841FFE"/>
    <w:rsid w:val="008737C8"/>
    <w:rsid w:val="00896A30"/>
    <w:rsid w:val="008B1C2F"/>
    <w:rsid w:val="008B4BFB"/>
    <w:rsid w:val="008D277C"/>
    <w:rsid w:val="008F3463"/>
    <w:rsid w:val="008F34FC"/>
    <w:rsid w:val="00901D53"/>
    <w:rsid w:val="0091275B"/>
    <w:rsid w:val="0091746C"/>
    <w:rsid w:val="0097749B"/>
    <w:rsid w:val="00982016"/>
    <w:rsid w:val="0099371D"/>
    <w:rsid w:val="00994BF5"/>
    <w:rsid w:val="009A0FE2"/>
    <w:rsid w:val="009A7E96"/>
    <w:rsid w:val="00A819C4"/>
    <w:rsid w:val="00AC6A20"/>
    <w:rsid w:val="00AD15CC"/>
    <w:rsid w:val="00AE3297"/>
    <w:rsid w:val="00AE37F3"/>
    <w:rsid w:val="00AF1FA9"/>
    <w:rsid w:val="00AF6E1A"/>
    <w:rsid w:val="00B01460"/>
    <w:rsid w:val="00B14EC5"/>
    <w:rsid w:val="00B23B14"/>
    <w:rsid w:val="00B90467"/>
    <w:rsid w:val="00BA0B3C"/>
    <w:rsid w:val="00BA6683"/>
    <w:rsid w:val="00BC19C7"/>
    <w:rsid w:val="00BE5FEF"/>
    <w:rsid w:val="00C04E6C"/>
    <w:rsid w:val="00C235B5"/>
    <w:rsid w:val="00C51DE5"/>
    <w:rsid w:val="00C73B70"/>
    <w:rsid w:val="00CA04BC"/>
    <w:rsid w:val="00CB5975"/>
    <w:rsid w:val="00CD7F15"/>
    <w:rsid w:val="00CE3A9C"/>
    <w:rsid w:val="00D04754"/>
    <w:rsid w:val="00D5092C"/>
    <w:rsid w:val="00D5217E"/>
    <w:rsid w:val="00D5366E"/>
    <w:rsid w:val="00D841C3"/>
    <w:rsid w:val="00D977EF"/>
    <w:rsid w:val="00DC53A8"/>
    <w:rsid w:val="00DF59A8"/>
    <w:rsid w:val="00E17679"/>
    <w:rsid w:val="00E27E74"/>
    <w:rsid w:val="00E306AA"/>
    <w:rsid w:val="00E54EA2"/>
    <w:rsid w:val="00E56924"/>
    <w:rsid w:val="00E64493"/>
    <w:rsid w:val="00E83CFA"/>
    <w:rsid w:val="00EA203A"/>
    <w:rsid w:val="00EB5E7A"/>
    <w:rsid w:val="00EF2C24"/>
    <w:rsid w:val="00EF7763"/>
    <w:rsid w:val="00F042BF"/>
    <w:rsid w:val="00F635C0"/>
    <w:rsid w:val="00F93E45"/>
    <w:rsid w:val="00FB7FBF"/>
    <w:rsid w:val="00FC41DB"/>
    <w:rsid w:val="00FE0C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792944-2FA2-4D98-9851-A3970184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uiPriority w:val="9"/>
    <w:qFormat/>
    <w:rsid w:val="00394B51"/>
    <w:pPr>
      <w:keepNext/>
      <w:keepLines/>
      <w:spacing w:before="240" w:after="0" w:line="480" w:lineRule="auto"/>
      <w:outlineLvl w:val="0"/>
    </w:pPr>
    <w:rPr>
      <w:rFonts w:ascii="David" w:eastAsiaTheme="majorEastAsia" w:hAnsi="David" w:cs="David"/>
      <w:color w:val="2E74B5"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D5092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D5092C"/>
    <w:rPr>
      <w:color w:val="0000FF"/>
      <w:u w:val="single"/>
    </w:rPr>
  </w:style>
  <w:style w:type="paragraph" w:styleId="a3">
    <w:name w:val="Balloon Text"/>
    <w:basedOn w:val="a"/>
    <w:link w:val="a4"/>
    <w:uiPriority w:val="99"/>
    <w:semiHidden/>
    <w:unhideWhenUsed/>
    <w:rsid w:val="0043682C"/>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43682C"/>
    <w:rPr>
      <w:rFonts w:ascii="Tahoma" w:hAnsi="Tahoma" w:cs="Tahoma"/>
      <w:sz w:val="18"/>
      <w:szCs w:val="18"/>
    </w:rPr>
  </w:style>
  <w:style w:type="paragraph" w:styleId="a5">
    <w:name w:val="List Paragraph"/>
    <w:basedOn w:val="a"/>
    <w:uiPriority w:val="34"/>
    <w:qFormat/>
    <w:rsid w:val="00121BA7"/>
    <w:pPr>
      <w:ind w:left="720"/>
      <w:contextualSpacing/>
    </w:pPr>
  </w:style>
  <w:style w:type="paragraph" w:styleId="a6">
    <w:name w:val="footnote text"/>
    <w:basedOn w:val="a"/>
    <w:link w:val="a7"/>
    <w:uiPriority w:val="99"/>
    <w:semiHidden/>
    <w:unhideWhenUsed/>
    <w:rsid w:val="00121BA7"/>
    <w:pPr>
      <w:spacing w:after="0" w:line="240" w:lineRule="auto"/>
    </w:pPr>
    <w:rPr>
      <w:sz w:val="20"/>
      <w:szCs w:val="20"/>
    </w:rPr>
  </w:style>
  <w:style w:type="character" w:customStyle="1" w:styleId="a7">
    <w:name w:val="טקסט הערת שוליים תו"/>
    <w:basedOn w:val="a0"/>
    <w:link w:val="a6"/>
    <w:uiPriority w:val="99"/>
    <w:semiHidden/>
    <w:rsid w:val="00121BA7"/>
    <w:rPr>
      <w:sz w:val="20"/>
      <w:szCs w:val="20"/>
    </w:rPr>
  </w:style>
  <w:style w:type="character" w:styleId="a8">
    <w:name w:val="footnote reference"/>
    <w:basedOn w:val="a0"/>
    <w:uiPriority w:val="99"/>
    <w:semiHidden/>
    <w:unhideWhenUsed/>
    <w:rsid w:val="00121BA7"/>
    <w:rPr>
      <w:vertAlign w:val="superscript"/>
    </w:rPr>
  </w:style>
  <w:style w:type="paragraph" w:styleId="a9">
    <w:name w:val="header"/>
    <w:basedOn w:val="a"/>
    <w:link w:val="aa"/>
    <w:uiPriority w:val="99"/>
    <w:unhideWhenUsed/>
    <w:rsid w:val="0097749B"/>
    <w:pPr>
      <w:tabs>
        <w:tab w:val="center" w:pos="4153"/>
        <w:tab w:val="right" w:pos="8306"/>
      </w:tabs>
      <w:spacing w:after="0" w:line="240" w:lineRule="auto"/>
    </w:pPr>
  </w:style>
  <w:style w:type="character" w:customStyle="1" w:styleId="aa">
    <w:name w:val="כותרת עליונה תו"/>
    <w:basedOn w:val="a0"/>
    <w:link w:val="a9"/>
    <w:uiPriority w:val="99"/>
    <w:rsid w:val="0097749B"/>
  </w:style>
  <w:style w:type="paragraph" w:styleId="ab">
    <w:name w:val="footer"/>
    <w:basedOn w:val="a"/>
    <w:link w:val="ac"/>
    <w:uiPriority w:val="99"/>
    <w:unhideWhenUsed/>
    <w:rsid w:val="0097749B"/>
    <w:pPr>
      <w:tabs>
        <w:tab w:val="center" w:pos="4153"/>
        <w:tab w:val="right" w:pos="8306"/>
      </w:tabs>
      <w:spacing w:after="0" w:line="240" w:lineRule="auto"/>
    </w:pPr>
  </w:style>
  <w:style w:type="character" w:customStyle="1" w:styleId="ac">
    <w:name w:val="כותרת תחתונה תו"/>
    <w:basedOn w:val="a0"/>
    <w:link w:val="ab"/>
    <w:uiPriority w:val="99"/>
    <w:rsid w:val="0097749B"/>
  </w:style>
  <w:style w:type="paragraph" w:styleId="ad">
    <w:name w:val="Bibliography"/>
    <w:basedOn w:val="a"/>
    <w:next w:val="a"/>
    <w:uiPriority w:val="37"/>
    <w:unhideWhenUsed/>
    <w:rsid w:val="001702C6"/>
  </w:style>
  <w:style w:type="character" w:customStyle="1" w:styleId="10">
    <w:name w:val="כותרת 1 תו"/>
    <w:basedOn w:val="a0"/>
    <w:link w:val="1"/>
    <w:uiPriority w:val="9"/>
    <w:rsid w:val="00394B51"/>
    <w:rPr>
      <w:rFonts w:ascii="David" w:eastAsiaTheme="majorEastAsia" w:hAnsi="David" w:cs="David"/>
      <w:color w:val="2E74B5" w:themeColor="accent1" w:themeShade="BF"/>
      <w:sz w:val="24"/>
      <w:szCs w:val="24"/>
    </w:rPr>
  </w:style>
  <w:style w:type="paragraph" w:styleId="ae">
    <w:name w:val="TOC Heading"/>
    <w:basedOn w:val="1"/>
    <w:next w:val="a"/>
    <w:uiPriority w:val="39"/>
    <w:unhideWhenUsed/>
    <w:qFormat/>
    <w:rsid w:val="00394B51"/>
    <w:pPr>
      <w:spacing w:line="259" w:lineRule="auto"/>
      <w:outlineLvl w:val="9"/>
    </w:pPr>
    <w:rPr>
      <w:rFonts w:asciiTheme="majorHAnsi" w:hAnsiTheme="majorHAnsi" w:cstheme="majorBidi"/>
      <w:sz w:val="32"/>
      <w:szCs w:val="32"/>
      <w:rtl/>
      <w:cs/>
    </w:rPr>
  </w:style>
  <w:style w:type="paragraph" w:styleId="TOC1">
    <w:name w:val="toc 1"/>
    <w:basedOn w:val="a"/>
    <w:next w:val="a"/>
    <w:autoRedefine/>
    <w:uiPriority w:val="39"/>
    <w:unhideWhenUsed/>
    <w:rsid w:val="00394B5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379637">
      <w:bodyDiv w:val="1"/>
      <w:marLeft w:val="0"/>
      <w:marRight w:val="0"/>
      <w:marTop w:val="0"/>
      <w:marBottom w:val="0"/>
      <w:divBdr>
        <w:top w:val="none" w:sz="0" w:space="0" w:color="auto"/>
        <w:left w:val="none" w:sz="0" w:space="0" w:color="auto"/>
        <w:bottom w:val="none" w:sz="0" w:space="0" w:color="auto"/>
        <w:right w:val="none" w:sz="0" w:space="0" w:color="auto"/>
      </w:divBdr>
    </w:div>
    <w:div w:id="544409376">
      <w:bodyDiv w:val="1"/>
      <w:marLeft w:val="0"/>
      <w:marRight w:val="0"/>
      <w:marTop w:val="0"/>
      <w:marBottom w:val="0"/>
      <w:divBdr>
        <w:top w:val="none" w:sz="0" w:space="0" w:color="auto"/>
        <w:left w:val="none" w:sz="0" w:space="0" w:color="auto"/>
        <w:bottom w:val="none" w:sz="0" w:space="0" w:color="auto"/>
        <w:right w:val="none" w:sz="0" w:space="0" w:color="auto"/>
      </w:divBdr>
    </w:div>
    <w:div w:id="549459246">
      <w:bodyDiv w:val="1"/>
      <w:marLeft w:val="0"/>
      <w:marRight w:val="0"/>
      <w:marTop w:val="0"/>
      <w:marBottom w:val="0"/>
      <w:divBdr>
        <w:top w:val="none" w:sz="0" w:space="0" w:color="auto"/>
        <w:left w:val="none" w:sz="0" w:space="0" w:color="auto"/>
        <w:bottom w:val="none" w:sz="0" w:space="0" w:color="auto"/>
        <w:right w:val="none" w:sz="0" w:space="0" w:color="auto"/>
      </w:divBdr>
    </w:div>
    <w:div w:id="751397168">
      <w:bodyDiv w:val="1"/>
      <w:marLeft w:val="0"/>
      <w:marRight w:val="0"/>
      <w:marTop w:val="0"/>
      <w:marBottom w:val="0"/>
      <w:divBdr>
        <w:top w:val="none" w:sz="0" w:space="0" w:color="auto"/>
        <w:left w:val="none" w:sz="0" w:space="0" w:color="auto"/>
        <w:bottom w:val="none" w:sz="0" w:space="0" w:color="auto"/>
        <w:right w:val="none" w:sz="0" w:space="0" w:color="auto"/>
      </w:divBdr>
    </w:div>
    <w:div w:id="1064715456">
      <w:bodyDiv w:val="1"/>
      <w:marLeft w:val="0"/>
      <w:marRight w:val="0"/>
      <w:marTop w:val="0"/>
      <w:marBottom w:val="0"/>
      <w:divBdr>
        <w:top w:val="none" w:sz="0" w:space="0" w:color="auto"/>
        <w:left w:val="none" w:sz="0" w:space="0" w:color="auto"/>
        <w:bottom w:val="none" w:sz="0" w:space="0" w:color="auto"/>
        <w:right w:val="none" w:sz="0" w:space="0" w:color="auto"/>
      </w:divBdr>
    </w:div>
    <w:div w:id="1101685313">
      <w:bodyDiv w:val="1"/>
      <w:marLeft w:val="0"/>
      <w:marRight w:val="0"/>
      <w:marTop w:val="0"/>
      <w:marBottom w:val="0"/>
      <w:divBdr>
        <w:top w:val="none" w:sz="0" w:space="0" w:color="auto"/>
        <w:left w:val="none" w:sz="0" w:space="0" w:color="auto"/>
        <w:bottom w:val="none" w:sz="0" w:space="0" w:color="auto"/>
        <w:right w:val="none" w:sz="0" w:space="0" w:color="auto"/>
      </w:divBdr>
    </w:div>
    <w:div w:id="1558004311">
      <w:bodyDiv w:val="1"/>
      <w:marLeft w:val="0"/>
      <w:marRight w:val="0"/>
      <w:marTop w:val="0"/>
      <w:marBottom w:val="0"/>
      <w:divBdr>
        <w:top w:val="none" w:sz="0" w:space="0" w:color="auto"/>
        <w:left w:val="none" w:sz="0" w:space="0" w:color="auto"/>
        <w:bottom w:val="none" w:sz="0" w:space="0" w:color="auto"/>
        <w:right w:val="none" w:sz="0" w:space="0" w:color="auto"/>
      </w:divBdr>
    </w:div>
    <w:div w:id="156417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אנד99</b:Tag>
    <b:SourceType>Book</b:SourceType>
    <b:Guid>{D028FD90-C34D-4443-9B1E-D4392EA04FAA}</b:Guid>
    <b:LCID>he-IL</b:LCID>
    <b:Title>קהילות מדומיינות  הגיגים על מקורות הלאומיות ועל התפשטותה</b:Title>
    <b:Year>1999</b:Year>
    <b:City>תל-אביב</b:City>
    <b:Publisher>האוניברסיטה הפתוחה</b:Publisher>
    <b:Author>
      <b:Author>
        <b:NameList>
          <b:Person>
            <b:Last>אנדרסון</b:Last>
            <b:First>בנדיקט</b:First>
          </b:Person>
        </b:NameList>
      </b:Author>
    </b:Author>
    <b:RefOrder>2</b:RefOrder>
  </b:Source>
  <b:Source>
    <b:Tag>Gel06</b:Tag>
    <b:SourceType>Book</b:SourceType>
    <b:Guid>{D94BAD39-A786-4970-9527-33B6BF0F7AFC}</b:Guid>
    <b:LCID>en-US</b:LCID>
    <b:Author>
      <b:Author>
        <b:NameList>
          <b:Person>
            <b:Last>Gellner</b:Last>
            <b:First>Ernest</b:First>
          </b:Person>
        </b:NameList>
      </b:Author>
    </b:Author>
    <b:Title>Nations and Nationalism</b:Title>
    <b:Year>2006</b:Year>
    <b:City>New-York</b:City>
    <b:Publisher>Balckwell Published</b:Publisher>
    <b:RefOrder>3</b:RefOrder>
  </b:Source>
  <b:Source>
    <b:Tag>Phi82</b:Tag>
    <b:SourceType>JournalArticle</b:SourceType>
    <b:Guid>{CA268085-DCE0-4AB3-BD44-32BC1DF686C0}</b:Guid>
    <b:LCID>en-US</b:LCID>
    <b:Author>
      <b:Author>
        <b:NameList>
          <b:Person>
            <b:Last>Hammond</b:Last>
            <b:First>Robert</b:First>
            <b:Middle>Bella and Philipe</b:Middle>
          </b:Person>
        </b:NameList>
      </b:Author>
    </b:Author>
    <b:Title>Varieties of Civil Religion</b:Title>
    <b:Year>1982</b:Year>
    <b:City>San Francisco</b:City>
    <b:JournalName>American Journal of Sociology</b:JournalName>
    <b:Pages>196-198</b:Pages>
    <b:RefOrder>4</b:RefOrder>
  </b:Source>
  <b:Source>
    <b:Tag>Hil04</b:Tag>
    <b:SourceType>JournalArticle</b:SourceType>
    <b:Guid>{E277389C-1C6C-48A6-ADBB-3C800C4BB97F}</b:Guid>
    <b:Author>
      <b:Author>
        <b:NameList>
          <b:Person>
            <b:Last>Frisch</b:Last>
            <b:First>Hil</b:First>
          </b:Person>
        </b:NameList>
      </b:Author>
    </b:Author>
    <b:Title>Jorden and the Palestinian Authority: Did Better Neighbors?</b:Title>
    <b:Year>2004</b:Year>
    <b:JournalName>The Middle East Journal</b:JournalName>
    <b:Pages>52-71</b:Pages>
    <b:LCID>en-US</b:LCID>
    <b:RefOrder>5</b:RefOrder>
  </b:Source>
  <b:Source>
    <b:Tag>Mic90</b:Tag>
    <b:SourceType>Book</b:SourceType>
    <b:Guid>{9A03E76B-26C8-45E1-B3F9-9BE0329E56A1}</b:Guid>
    <b:Author>
      <b:Author>
        <b:NameList>
          <b:Person>
            <b:Last>Patton</b:Last>
            <b:First>Michael</b:First>
            <b:Middle>Quinn</b:Middle>
          </b:Person>
        </b:NameList>
      </b:Author>
    </b:Author>
    <b:Title>Qualitative evaluation and research methods</b:Title>
    <b:Year>1990</b:Year>
    <b:City>Beverly Hills</b:City>
    <b:Publisher>Sage Publications</b:Publisher>
    <b:LCID>en-US</b:LCID>
    <b:RefOrder>6</b:RefOrder>
  </b:Source>
  <b:Source>
    <b:Tag>Phi91</b:Tag>
    <b:SourceType>JournalArticle</b:SourceType>
    <b:Guid>{F613CCE6-D5F8-4BE7-B339-906711A21A0D}</b:Guid>
    <b:Author>
      <b:Author>
        <b:NameList>
          <b:Person>
            <b:Last>Schiesinger</b:Last>
            <b:First>Philip</b:First>
          </b:Person>
        </b:NameList>
      </b:Author>
    </b:Author>
    <b:Title>Media, the political order and national identity</b:Title>
    <b:Year>1991</b:Year>
    <b:JournalName>Media, Culture &amp; Society</b:JournalName>
    <b:Pages>297-308</b:Pages>
    <b:LCID>en-US</b:LCID>
    <b:RefOrder>7</b:RefOrder>
  </b:Source>
  <b:Source>
    <b:Tag>Smi86</b:Tag>
    <b:SourceType>Book</b:SourceType>
    <b:Guid>{7F0B612C-AF20-449B-8FED-75D5D8F32598}</b:Guid>
    <b:Title>The Ethnic Origins of Nations</b:Title>
    <b:Year>1986</b:Year>
    <b:Author>
      <b:Author>
        <b:NameList>
          <b:Person>
            <b:Last>Smith</b:Last>
            <b:First>Anthony</b:First>
          </b:Person>
        </b:NameList>
      </b:Author>
    </b:Author>
    <b:City>Oxford</b:City>
    <b:Publisher>Blackwell Publishers</b:Publisher>
    <b:LCID>en-US</b:LCID>
    <b:RefOrder>8</b:RefOrder>
  </b:Source>
  <b:Source>
    <b:Tag>Hob83</b:Tag>
    <b:SourceType>Book</b:SourceType>
    <b:Guid>{A0099380-F8A6-47EC-BE6B-28E926B21205}</b:Guid>
    <b:Author>
      <b:Author>
        <b:NameList>
          <b:Person>
            <b:Last>Ranger</b:Last>
            <b:First>Hobsbawm</b:First>
            <b:Middle>Eric Terence</b:Middle>
          </b:Person>
        </b:NameList>
      </b:Author>
    </b:Author>
    <b:Title>The Invention of Tradition</b:Title>
    <b:Year>1983</b:Year>
    <b:City>Cambridge</b:City>
    <b:Publisher>Cambridge university press</b:Publisher>
    <b:LCID>en-US</b:LCID>
    <b:RefOrder>9</b:RefOrder>
  </b:Source>
  <b:Source>
    <b:Tag>Nai77</b:Tag>
    <b:SourceType>Book</b:SourceType>
    <b:Guid>{EAD40C26-7163-407C-9138-33F7C16A25B7}</b:Guid>
    <b:Author>
      <b:Author>
        <b:NameList>
          <b:Person>
            <b:Last>Nairn</b:Last>
            <b:First>Tom</b:First>
          </b:Person>
        </b:NameList>
      </b:Author>
    </b:Author>
    <b:Title>The Break-up of Britain: Crisis and Neo-nationalism</b:Title>
    <b:Year>1977</b:Year>
    <b:City>London</b:City>
    <b:Publisher>New Left Books</b:Publisher>
    <b:LCID>en-US</b:LCID>
    <b:RefOrder>10</b:RefOrder>
  </b:Source>
  <b:Source>
    <b:Tag>עמי01</b:Tag>
    <b:SourceType>BookSection</b:SourceType>
    <b:Guid>{E6FE60FE-B324-4799-AAA8-F91E6D232794}</b:Guid>
    <b:Title>הר הבית בתקופה המסלמית הקדומה</b:Title>
    <b:Year>2001</b:Year>
    <b:City>ירושלים</b:City>
    <b:Publisher>מכון ירושלים לחקר ישראל</b:Publisher>
    <b:Author>
      <b:Author>
        <b:NameList>
          <b:Person>
            <b:Last>אלעד</b:Last>
            <b:First>עמיקם</b:First>
          </b:Person>
        </b:NameList>
      </b:Author>
      <b:BookAuthor>
        <b:NameList>
          <b:Person>
            <b:Last>רייטר</b:Last>
            <b:First>יצחק</b:First>
          </b:Person>
        </b:NameList>
      </b:BookAuthor>
    </b:Author>
    <b:BookTitle>ריבונות האל והאדם קדושה ומרכזיות פוליטית בהר הבית</b:BookTitle>
    <b:Pages>57-110</b:Pages>
    <b:LCID>he-IL</b:LCID>
    <b:RefOrder>11</b:RefOrder>
  </b:Source>
  <b:Source>
    <b:Tag>ברא95</b:Tag>
    <b:SourceType>BookSection</b:SourceType>
    <b:Guid>{5B9AB1D6-E67E-4BC6-B9F9-8212E7BBB2AF}</b:Guid>
    <b:Author>
      <b:Author>
        <b:NameList>
          <b:Person>
            <b:Last>בר-און</b:Last>
            <b:First>מרדכי</b:First>
          </b:Person>
        </b:NameList>
      </b:Author>
      <b:BookAuthor>
        <b:NameList>
          <b:Person>
            <b:Last>גינוסר</b:Last>
            <b:First>פנחס</b:First>
          </b:Person>
        </b:NameList>
      </b:BookAuthor>
    </b:Author>
    <b:Title>סטטוס-קוו לפני- או אחרי? הערות פרשנות למדיניות הביטחון של ישראל 1958-1949</b:Title>
    <b:BookTitle>עיונים בתקומת ישראל</b:BookTitle>
    <b:Year>1995</b:Year>
    <b:Pages>65-111</b:Pages>
    <b:City>ירושלים</b:City>
    <b:Publisher>המרכז למורשת בן גוריון</b:Publisher>
    <b:LCID>he-IL</b:LCID>
    <b:RefOrder>12</b:RefOrder>
  </b:Source>
  <b:Source>
    <b:Tag>ברק00</b:Tag>
    <b:SourceType>Book</b:SourceType>
    <b:Guid>{03A50D8A-0DBF-415D-AB05-6CE1DC44E27A}</b:Guid>
    <b:Title>מלחמות המקומות הקדושים המאבק על ירושלים והמקומות הקדושים בישראל, יהודה, שומרון וחבל עזה</b:Title>
    <b:Year>2000</b:Year>
    <b:City>אור יהודה</b:City>
    <b:Publisher>הד ארצי</b:Publisher>
    <b:Author>
      <b:Author>
        <b:NameList>
          <b:Person>
            <b:Last>ברקוביץ</b:Last>
            <b:First>שמואל</b:First>
          </b:Person>
        </b:NameList>
      </b:Author>
    </b:Author>
    <b:LCID>he-IL</b:LCID>
    <b:RefOrder>13</b:RefOrder>
  </b:Source>
  <b:Source>
    <b:Tag>בשא99</b:Tag>
    <b:SourceType>BookSection</b:SourceType>
    <b:Guid>{2F48068B-C2F2-458D-93E0-88A4769D709B}</b:Guid>
    <b:Title>אחרית דבר למהדורה העברית</b:Title>
    <b:Year>1999</b:Year>
    <b:City>תל-אביב</b:City>
    <b:Publisher>האוניברסיטה הפתוחה</b:Publisher>
    <b:Author>
      <b:Author>
        <b:NameList>
          <b:Person>
            <b:Last>בשארה</b:Last>
            <b:First>עזמי</b:First>
          </b:Person>
        </b:NameList>
      </b:Author>
      <b:BookAuthor>
        <b:NameList>
          <b:Person>
            <b:Last>בנדיקט</b:Last>
            <b:First>אנדרסון</b:First>
          </b:Person>
        </b:NameList>
      </b:BookAuthor>
    </b:Author>
    <b:BookTitle>קהילות מדומינות הגיגים על מקורות הלאומיות ועל התפשטותה</b:BookTitle>
    <b:Pages>244-261</b:Pages>
    <b:LCID>he-IL</b:LCID>
    <b:RefOrder>14</b:RefOrder>
  </b:Source>
  <b:Source>
    <b:Tag>חגי07</b:Tag>
    <b:SourceType>Book</b:SourceType>
    <b:Guid>{2050E9B2-9DEF-463E-A46E-296080674F14}</b:Guid>
    <b:Title>"הנבחרת של כו-לנו"? הנרטיב הלאומי בעיתונות העברית המסקרת את משחקיה של נבחרת ישראל בכדור רגל 2000-1949</b:Title>
    <b:Year>2007</b:Year>
    <b:City>חיפה</b:City>
    <b:Publisher>אוניברסיטת חיפה</b:Publisher>
    <b:Author>
      <b:Author>
        <b:NameList>
          <b:Person>
            <b:Last>חגי</b:Last>
            <b:First>חיים</b:First>
          </b:Person>
        </b:NameList>
      </b:Author>
    </b:Author>
    <b:LCID>he-IL</b:LCID>
    <b:RefOrder>15</b:RefOrder>
  </b:Source>
  <b:Source>
    <b:Tag>לוז04</b:Tag>
    <b:SourceType>Book</b:SourceType>
    <b:Guid>{FF3B6167-16C9-4DA6-A7E4-CF36F57FAEB2}</b:Guid>
    <b:Title>אלחרם אלשריף בשיח הציבורי הערבי הפלסטיני בישראל: זהות, זיכרון קולקטיבי ודרכי הבניה</b:Title>
    <b:Year>2004</b:Year>
    <b:City>ירושלים</b:City>
    <b:Publisher>מכון פלורסהיימר למחקרי מדיניות</b:Publisher>
    <b:Author>
      <b:Author>
        <b:NameList>
          <b:Person>
            <b:Last>לוז</b:Last>
            <b:First>נמרוד</b:First>
          </b:Person>
        </b:NameList>
      </b:Author>
    </b:Author>
    <b:LCID>he-IL</b:LCID>
    <b:RefOrder>16</b:RefOrder>
  </b:Source>
  <b:Source>
    <b:Tag>סמי00</b:Tag>
    <b:SourceType>Book</b:SourceType>
    <b:Guid>{6F7A4EED-F82B-4564-8728-8290C780A0D4}</b:Guid>
    <b:Title>האומה בהיסטוריה</b:Title>
    <b:Year>2000</b:Year>
    <b:City>ירושלים</b:City>
    <b:Publisher>החברה ההיסטורית הישראלית ירושלים</b:Publisher>
    <b:Author>
      <b:Author>
        <b:NameList>
          <b:Person>
            <b:Last>סמית</b:Last>
            <b:First>אנתוני</b:First>
          </b:Person>
        </b:NameList>
      </b:Author>
    </b:Author>
    <b:LCID>he-IL</b:LCID>
    <b:RefOrder>17</b:RefOrder>
  </b:Source>
  <b:Source>
    <b:Tag>פור78</b:Tag>
    <b:SourceType>Book</b:SourceType>
    <b:Guid>{85BDC1F4-BD5A-4A59-A975-DA05812C8491}</b:Guid>
    <b:Author>
      <b:Author>
        <b:NameList>
          <b:Person>
            <b:Last>פורת</b:Last>
            <b:First>יהושע</b:First>
          </b:Person>
        </b:NameList>
      </b:Author>
    </b:Author>
    <b:Title>ממהומות למרידה התנועה הלאומית הערבית הפלסטינית 1939-1929</b:Title>
    <b:Year>1978</b:Year>
    <b:City>תל-אביב</b:City>
    <b:Publisher>עם עובד</b:Publisher>
    <b:LCID>he-IL</b:LCID>
    <b:RefOrder>18</b:RefOrder>
  </b:Source>
  <b:Source>
    <b:Tag>קלי99</b:Tag>
    <b:SourceType>Book</b:SourceType>
    <b:Guid>{322579CE-9111-43E0-9AD3-C63847261AD7}</b:Guid>
    <b:Author>
      <b:Author>
        <b:NameList>
          <b:Person>
            <b:Last>קליין</b:Last>
            <b:First>מנחם</b:First>
          </b:Person>
        </b:NameList>
      </b:Author>
    </b:Author>
    <b:Title>יונים בשמי ירושלים תהליך השלום והעיר 1999-1977</b:Title>
    <b:Year>1999</b:Year>
    <b:City>ירושלים</b:City>
    <b:Publisher>מכון ירושלים לחקר ישראל</b:Publisher>
    <b:LCID>he-IL</b:LCID>
    <b:RefOrder>19</b:RefOrder>
  </b:Source>
  <b:Source>
    <b:Tag>ריי16</b:Tag>
    <b:SourceType>Book</b:SourceType>
    <b:Guid>{9F086A32-56BC-4F52-9863-A19B11793AB7}</b:Guid>
    <b:Author>
      <b:Author>
        <b:NameList>
          <b:Person>
            <b:Last>רייטר</b:Last>
            <b:First>יצחק</b:First>
          </b:Person>
        </b:NameList>
      </b:Author>
    </b:Author>
    <b:Title>סטטוס-קוו בתהליכי שינוי: מאבקי שליטה בהר הבית</b:Title>
    <b:Year>2016</b:Year>
    <b:City>ירושלים</b:City>
    <b:Publisher>מכון ירושלים לחקר ישראל</b:Publisher>
    <b:LCID>he-IL</b:LCID>
    <b:RefOrder>20</b:RefOrder>
  </b:Source>
  <b:Source>
    <b:Tag>ריי01</b:Tag>
    <b:SourceType>Book</b:SourceType>
    <b:Guid>{A5FB5CAF-2704-492B-B145-659BF6F1C506}</b:Guid>
    <b:Author>
      <b:Author>
        <b:NameList>
          <b:Person>
            <b:Last>רייטר</b:Last>
            <b:First>יצחק</b:First>
          </b:Person>
        </b:NameList>
      </b:Author>
    </b:Author>
    <b:Title>ריבונות האל והאדם קדושה ומרכזיות פוליטית בהר הבית</b:Title>
    <b:Year>2001</b:Year>
    <b:City>ירושלים</b:City>
    <b:Publisher>מכון ירושלים לחקר ישראל</b:Publisher>
    <b:LCID>he-IL</b:LCID>
    <b:RefOrder>21</b:RefOrder>
  </b:Source>
  <b:Source>
    <b:Tag>רםא96</b:Tag>
    <b:SourceType>BookSection</b:SourceType>
    <b:Guid>{1545F06D-2E23-4DDC-B6F5-725EB71BFE2F}</b:Guid>
    <b:Author>
      <b:Author>
        <b:NameList>
          <b:Person>
            <b:Last>רם</b:Last>
            <b:First>אורי</b:First>
          </b:Person>
        </b:NameList>
      </b:Author>
      <b:BookAuthor>
        <b:NameList>
          <b:Person>
            <b:Last>אבי</b:Last>
            <b:First>גינוסר</b:First>
            <b:Middle>פנחס בר-אלי</b:Middle>
          </b:Person>
        </b:NameList>
      </b:BookAuthor>
    </b:Author>
    <b:Title>הימים ההם והזמן הזה:ההיסטוריוגרפיה הציונית והמצאת הנראטיב הלאומי היהודי</b:Title>
    <b:BookTitle>עיונים בתקומת ישראל ציונות פולמוס בן זמננו</b:BookTitle>
    <b:Year>1996</b:Year>
    <b:Pages>126-159</b:Pages>
    <b:City>שדה-בוקר</b:City>
    <b:Publisher>המרכז למורשת בן גוריון</b:Publisher>
    <b:LCID>he-IL</b:LCID>
    <b:RefOrder>22</b:RefOrder>
  </b:Source>
  <b:Source>
    <b:Tag>שרג95</b:Tag>
    <b:SourceType>Book</b:SourceType>
    <b:Guid>{99787DC2-F051-40EF-A981-8813D32375D3}</b:Guid>
    <b:Author>
      <b:Author>
        <b:NameList>
          <b:Person>
            <b:Last>שרגאי</b:Last>
            <b:First>נדב</b:First>
          </b:Person>
        </b:NameList>
      </b:Author>
    </b:Author>
    <b:Title>הר המריבה המאבק על הר-הבית יהודים ומוסלמים, דת ופוליטיקה מאז 1967</b:Title>
    <b:Year>1995</b:Year>
    <b:City>ירושלים</b:City>
    <b:Publisher>כתר</b:Publisher>
    <b:LCID>he-IL</b:LCID>
    <b:RefOrder>23</b:RefOrder>
  </b:Source>
  <b:Source>
    <b:Tag>Wil03</b:Tag>
    <b:SourceType>ArticleInAPeriodical</b:SourceType>
    <b:Guid>{B768E2E2-6C03-41F1-86DE-BB9F8FF23B82}</b:Guid>
    <b:Title>Multiple Modernity, Nationalismand Religion: A Global Perspective</b:Title>
    <b:Year> 2003</b:Year>
    <b:Author>
      <b:Author>
        <b:NameList>
          <b:Person>
            <b:Last>Spohn</b:Last>
            <b:First>Willfried</b:First>
          </b:Person>
        </b:NameList>
      </b:Author>
    </b:Author>
    <b:PeriodicalTitle>Current Sociology</b:PeriodicalTitle>
    <b:Month>May/July</b:Month>
    <b:Pages>265–286</b:Pages>
    <b:RefOrder>1</b:RefOrder>
  </b:Source>
</b:Sources>
</file>

<file path=customXml/itemProps1.xml><?xml version="1.0" encoding="utf-8"?>
<ds:datastoreItem xmlns:ds="http://schemas.openxmlformats.org/officeDocument/2006/customXml" ds:itemID="{2C4C1AF5-5307-4FDF-B5BD-954E7BA64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3824</Words>
  <Characters>19121</Characters>
  <Application>Microsoft Office Word</Application>
  <DocSecurity>0</DocSecurity>
  <Lines>159</Lines>
  <Paragraphs>45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u26659</dc:creator>
  <cp:lastModifiedBy>u26698</cp:lastModifiedBy>
  <cp:revision>2</cp:revision>
  <cp:lastPrinted>2018-02-15T12:51:00Z</cp:lastPrinted>
  <dcterms:created xsi:type="dcterms:W3CDTF">2018-02-22T13:09:00Z</dcterms:created>
  <dcterms:modified xsi:type="dcterms:W3CDTF">2018-02-22T13:09:00Z</dcterms:modified>
</cp:coreProperties>
</file>