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EB" w:rsidRDefault="00B4721B" w:rsidP="00BA6F9B">
      <w:pPr>
        <w:tabs>
          <w:tab w:val="center" w:pos="4153"/>
        </w:tabs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1902AD">
        <w:rPr>
          <w:rFonts w:cs="David" w:hint="cs"/>
          <w:b/>
          <w:bCs/>
          <w:sz w:val="28"/>
          <w:szCs w:val="28"/>
          <w:rtl/>
        </w:rPr>
        <w:t xml:space="preserve">הערכת עבודת </w:t>
      </w:r>
      <w:r w:rsidR="00051289">
        <w:rPr>
          <w:rFonts w:cs="David" w:hint="cs"/>
          <w:b/>
          <w:bCs/>
          <w:sz w:val="28"/>
          <w:szCs w:val="28"/>
          <w:rtl/>
        </w:rPr>
        <w:t xml:space="preserve">אל"ם יהודה </w:t>
      </w:r>
      <w:r w:rsidR="00BA6F9B">
        <w:rPr>
          <w:rFonts w:cs="David" w:hint="cs"/>
          <w:b/>
          <w:bCs/>
          <w:sz w:val="28"/>
          <w:szCs w:val="28"/>
          <w:rtl/>
        </w:rPr>
        <w:t>ואך</w:t>
      </w:r>
    </w:p>
    <w:p w:rsidR="00BA6F9B" w:rsidRPr="00BA6F9B" w:rsidRDefault="00BA6F9B" w:rsidP="00BA6F9B">
      <w:pPr>
        <w:tabs>
          <w:tab w:val="center" w:pos="4153"/>
        </w:tabs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BA6F9B">
        <w:rPr>
          <w:rFonts w:cs="David" w:hint="cs"/>
          <w:b/>
          <w:bCs/>
          <w:sz w:val="28"/>
          <w:szCs w:val="28"/>
          <w:rtl/>
        </w:rPr>
        <w:t xml:space="preserve">גדרות הביטחון: מגידור לביצור </w:t>
      </w:r>
    </w:p>
    <w:p w:rsidR="00BA6F9B" w:rsidRPr="00BA6F9B" w:rsidRDefault="00BA6F9B" w:rsidP="00BA6F9B">
      <w:pPr>
        <w:tabs>
          <w:tab w:val="center" w:pos="4153"/>
        </w:tabs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BA6F9B">
        <w:rPr>
          <w:rFonts w:cs="David" w:hint="cs"/>
          <w:b/>
          <w:bCs/>
          <w:sz w:val="28"/>
          <w:szCs w:val="28"/>
          <w:rtl/>
        </w:rPr>
        <w:t>מבט רב תחומי על תופעת הגדר בגבולותיה של ישראל</w:t>
      </w:r>
    </w:p>
    <w:p w:rsidR="007618EB" w:rsidRPr="000F1134" w:rsidRDefault="007618EB" w:rsidP="00062489">
      <w:pPr>
        <w:tabs>
          <w:tab w:val="center" w:pos="4153"/>
        </w:tabs>
        <w:spacing w:line="480" w:lineRule="auto"/>
        <w:jc w:val="both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22"/>
        <w:gridCol w:w="3685"/>
        <w:gridCol w:w="3250"/>
      </w:tblGrid>
      <w:tr w:rsidR="007618EB" w:rsidRPr="000F1134" w:rsidTr="001902AD">
        <w:tc>
          <w:tcPr>
            <w:tcW w:w="122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קריטריון</w:t>
            </w:r>
          </w:p>
        </w:tc>
        <w:tc>
          <w:tcPr>
            <w:tcW w:w="3685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3250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ציון</w:t>
            </w:r>
          </w:p>
        </w:tc>
      </w:tr>
      <w:tr w:rsidR="007618EB" w:rsidRPr="000F1134" w:rsidTr="001902AD">
        <w:tc>
          <w:tcPr>
            <w:tcW w:w="122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היצג לוגי 40%</w:t>
            </w:r>
          </w:p>
        </w:tc>
        <w:tc>
          <w:tcPr>
            <w:tcW w:w="3685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הצגת שאלת מחקר בנוגע לסוגיה הנדונה בצורה ברורה ומדויקת.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קשר בין מטרת המחקר להנחות היסוד ותיאור התופעה.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יכולת ניתוח.</w:t>
            </w:r>
            <w:r w:rsidRPr="000F1134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7618EB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מסקנות וסיכום העבודה לאור שאלת המחקר וגוף העבודה.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רלבנטיות המסקנות וההמלצות.</w:t>
            </w:r>
          </w:p>
        </w:tc>
        <w:tc>
          <w:tcPr>
            <w:tcW w:w="3250" w:type="dxa"/>
          </w:tcPr>
          <w:p w:rsidR="002A25E9" w:rsidRDefault="00727020" w:rsidP="00727020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מבנה טוב מאוד. העבודה עוסק בבעיה מורכבת ועמומה משלוש זוויות שונות.</w:t>
            </w:r>
          </w:p>
          <w:p w:rsidR="00727020" w:rsidRDefault="00727020" w:rsidP="002A25E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העבודה מציגה את הבעיה כנושא לדיון מטכ"לי/צה"לי. מרכיב ההמלצות בה מצומצם.</w:t>
            </w:r>
          </w:p>
          <w:p w:rsidR="00E75E99" w:rsidRPr="000F1134" w:rsidRDefault="00727020" w:rsidP="00C563D4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  <w:r w:rsidR="00C563D4">
              <w:rPr>
                <w:rFonts w:cs="David" w:hint="cs"/>
                <w:sz w:val="24"/>
                <w:szCs w:val="24"/>
                <w:rtl/>
              </w:rPr>
              <w:t>6</w:t>
            </w:r>
            <w:bookmarkStart w:id="0" w:name="_GoBack"/>
            <w:bookmarkEnd w:id="0"/>
          </w:p>
        </w:tc>
      </w:tr>
      <w:tr w:rsidR="007618EB" w:rsidRPr="000F1134" w:rsidTr="001902AD">
        <w:tc>
          <w:tcPr>
            <w:tcW w:w="122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היבט תיאורטי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20%</w:t>
            </w:r>
          </w:p>
        </w:tc>
        <w:tc>
          <w:tcPr>
            <w:tcW w:w="3685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שימוש עשיר ומגוון במקורות.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בקיאות בחומר והיכרות עם מחקרים נוספים ומקבילים לנושא העבודה.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אינטגרציה בין מקורות, שמירה על כללי הציטוט.</w:t>
            </w:r>
          </w:p>
        </w:tc>
        <w:tc>
          <w:tcPr>
            <w:tcW w:w="3250" w:type="dxa"/>
          </w:tcPr>
          <w:p w:rsidR="007618EB" w:rsidRDefault="00727020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שימוש תקין. בכל החלק ההיסטורי נעשה שימוש במקורות משניים/שלישיים.</w:t>
            </w:r>
          </w:p>
          <w:p w:rsidR="002A25E9" w:rsidRPr="000F1134" w:rsidRDefault="00727020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18</w:t>
            </w:r>
          </w:p>
        </w:tc>
      </w:tr>
      <w:tr w:rsidR="007618EB" w:rsidRPr="000F1134" w:rsidTr="001902AD">
        <w:tc>
          <w:tcPr>
            <w:tcW w:w="122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חידוש ותרומה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30%</w:t>
            </w:r>
          </w:p>
        </w:tc>
        <w:tc>
          <w:tcPr>
            <w:tcW w:w="3685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חידוש ביצירת/קיבוץ ידע ותרומה הגותית ו/או מעשית לביטחון הלאומי. </w:t>
            </w:r>
          </w:p>
        </w:tc>
        <w:tc>
          <w:tcPr>
            <w:tcW w:w="3250" w:type="dxa"/>
          </w:tcPr>
          <w:p w:rsidR="007618EB" w:rsidRDefault="002A25E9" w:rsidP="00727020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הצבעה חשובה על </w:t>
            </w:r>
            <w:r w:rsidR="00727020">
              <w:rPr>
                <w:rFonts w:cs="David" w:hint="cs"/>
                <w:sz w:val="24"/>
                <w:szCs w:val="24"/>
                <w:rtl/>
              </w:rPr>
              <w:t>הבעיה. תרומה לבטחון הלאומי מוגבלת.</w:t>
            </w:r>
          </w:p>
          <w:p w:rsidR="002A25E9" w:rsidRPr="000F1134" w:rsidRDefault="002A25E9" w:rsidP="00727020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</w:t>
            </w:r>
            <w:r w:rsidR="00727020"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</w:tr>
      <w:tr w:rsidR="007618EB" w:rsidRPr="000F1134" w:rsidTr="001902AD">
        <w:tc>
          <w:tcPr>
            <w:tcW w:w="122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תקינות לשונית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10%</w:t>
            </w:r>
          </w:p>
        </w:tc>
        <w:tc>
          <w:tcPr>
            <w:tcW w:w="3685" w:type="dxa"/>
          </w:tcPr>
          <w:p w:rsidR="007618EB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כתיבה רהוטה: ניסוחים ברורים, עברית תקינה.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ארגון ומבנה העבודה: חלוקה נכונה לפסקות, קישוריות לשונית ורעיונית.</w:t>
            </w:r>
          </w:p>
        </w:tc>
        <w:tc>
          <w:tcPr>
            <w:tcW w:w="3250" w:type="dxa"/>
          </w:tcPr>
          <w:p w:rsidR="007618EB" w:rsidRDefault="00727020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תקין</w:t>
            </w:r>
          </w:p>
          <w:p w:rsidR="002A25E9" w:rsidRPr="000F1134" w:rsidRDefault="00727020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</w:t>
            </w:r>
          </w:p>
        </w:tc>
      </w:tr>
      <w:tr w:rsidR="00B4721B" w:rsidRPr="000F1134" w:rsidTr="001902AD">
        <w:tc>
          <w:tcPr>
            <w:tcW w:w="1222" w:type="dxa"/>
          </w:tcPr>
          <w:p w:rsidR="00B4721B" w:rsidRPr="000F1134" w:rsidRDefault="00B4721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ציון מסכם</w:t>
            </w:r>
          </w:p>
        </w:tc>
        <w:tc>
          <w:tcPr>
            <w:tcW w:w="3685" w:type="dxa"/>
          </w:tcPr>
          <w:p w:rsidR="00B4721B" w:rsidRPr="000F1134" w:rsidRDefault="00B4721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50" w:type="dxa"/>
          </w:tcPr>
          <w:p w:rsidR="00B4721B" w:rsidRPr="000F1134" w:rsidRDefault="00727020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90</w:t>
            </w:r>
          </w:p>
        </w:tc>
      </w:tr>
    </w:tbl>
    <w:p w:rsidR="007618EB" w:rsidRPr="000F1134" w:rsidRDefault="007618EB" w:rsidP="00062489">
      <w:pPr>
        <w:tabs>
          <w:tab w:val="center" w:pos="4153"/>
        </w:tabs>
        <w:spacing w:line="360" w:lineRule="auto"/>
        <w:jc w:val="both"/>
        <w:rPr>
          <w:rFonts w:cs="David"/>
          <w:sz w:val="24"/>
          <w:szCs w:val="24"/>
        </w:rPr>
      </w:pPr>
    </w:p>
    <w:p w:rsidR="00B66954" w:rsidRDefault="003B5659" w:rsidP="00062489">
      <w:pPr>
        <w:jc w:val="both"/>
        <w:rPr>
          <w:rFonts w:cs="David"/>
          <w:b/>
          <w:bCs/>
          <w:sz w:val="28"/>
          <w:szCs w:val="28"/>
          <w:rtl/>
        </w:rPr>
      </w:pPr>
      <w:r w:rsidRPr="00AE05B6">
        <w:rPr>
          <w:rFonts w:cs="David" w:hint="cs"/>
          <w:b/>
          <w:bCs/>
          <w:sz w:val="28"/>
          <w:szCs w:val="28"/>
          <w:rtl/>
        </w:rPr>
        <w:t>הערכה כללית:</w:t>
      </w:r>
    </w:p>
    <w:p w:rsidR="00AE05B6" w:rsidRPr="002A25E9" w:rsidRDefault="002A25E9" w:rsidP="00727020">
      <w:pPr>
        <w:pStyle w:val="ListParagraph"/>
        <w:numPr>
          <w:ilvl w:val="0"/>
          <w:numId w:val="2"/>
        </w:numPr>
        <w:tabs>
          <w:tab w:val="center" w:pos="4153"/>
        </w:tabs>
        <w:spacing w:line="360" w:lineRule="auto"/>
        <w:jc w:val="both"/>
        <w:rPr>
          <w:rFonts w:cs="David"/>
          <w:sz w:val="24"/>
          <w:szCs w:val="24"/>
        </w:rPr>
      </w:pPr>
      <w:r w:rsidRPr="002A25E9">
        <w:rPr>
          <w:rFonts w:cs="David" w:hint="cs"/>
          <w:sz w:val="24"/>
          <w:szCs w:val="24"/>
          <w:rtl/>
        </w:rPr>
        <w:t xml:space="preserve">העבודה </w:t>
      </w:r>
      <w:r w:rsidR="00727020">
        <w:rPr>
          <w:rFonts w:cs="David" w:hint="cs"/>
          <w:sz w:val="24"/>
          <w:szCs w:val="24"/>
          <w:rtl/>
        </w:rPr>
        <w:t>עוסקת בצורה הוליסטית בנושא חשוב אך קשה ל"אחיזה". רב התחומיות שלה מאפשרת הבנת עומק של הבעיה, שכרגע נראית ללא פתרון ברור.</w:t>
      </w:r>
    </w:p>
    <w:sectPr w:rsidR="00AE05B6" w:rsidRPr="002A25E9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134E0"/>
    <w:rsid w:val="00051289"/>
    <w:rsid w:val="00062489"/>
    <w:rsid w:val="00154640"/>
    <w:rsid w:val="001703B4"/>
    <w:rsid w:val="001902AD"/>
    <w:rsid w:val="001E5AC7"/>
    <w:rsid w:val="002031F9"/>
    <w:rsid w:val="002A25E9"/>
    <w:rsid w:val="003B5659"/>
    <w:rsid w:val="003E7942"/>
    <w:rsid w:val="004C3511"/>
    <w:rsid w:val="00534EE1"/>
    <w:rsid w:val="005A7518"/>
    <w:rsid w:val="005C5A06"/>
    <w:rsid w:val="00633B65"/>
    <w:rsid w:val="00682B82"/>
    <w:rsid w:val="006A7230"/>
    <w:rsid w:val="006D6025"/>
    <w:rsid w:val="006F0942"/>
    <w:rsid w:val="00727020"/>
    <w:rsid w:val="00736085"/>
    <w:rsid w:val="007618EB"/>
    <w:rsid w:val="00776CF5"/>
    <w:rsid w:val="007B27A0"/>
    <w:rsid w:val="007B4209"/>
    <w:rsid w:val="007B4EED"/>
    <w:rsid w:val="007C175A"/>
    <w:rsid w:val="008070E9"/>
    <w:rsid w:val="00842022"/>
    <w:rsid w:val="008953E1"/>
    <w:rsid w:val="008E6CD4"/>
    <w:rsid w:val="00961BC0"/>
    <w:rsid w:val="00963880"/>
    <w:rsid w:val="009B35B9"/>
    <w:rsid w:val="00A06CF9"/>
    <w:rsid w:val="00A44F4D"/>
    <w:rsid w:val="00A553E8"/>
    <w:rsid w:val="00A72D22"/>
    <w:rsid w:val="00AC5A6B"/>
    <w:rsid w:val="00AE05B6"/>
    <w:rsid w:val="00B4426F"/>
    <w:rsid w:val="00B4721B"/>
    <w:rsid w:val="00B66954"/>
    <w:rsid w:val="00B74B13"/>
    <w:rsid w:val="00BA6F9B"/>
    <w:rsid w:val="00BA7BEE"/>
    <w:rsid w:val="00BD3C14"/>
    <w:rsid w:val="00BF4B10"/>
    <w:rsid w:val="00C0178D"/>
    <w:rsid w:val="00C563D4"/>
    <w:rsid w:val="00C56C1B"/>
    <w:rsid w:val="00CC7243"/>
    <w:rsid w:val="00D93709"/>
    <w:rsid w:val="00E12935"/>
    <w:rsid w:val="00E31FA7"/>
    <w:rsid w:val="00E75E99"/>
    <w:rsid w:val="00EA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B444"/>
  <w15:docId w15:val="{37317E83-59DA-45D5-83F2-2EB86CC8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GOI</cp:lastModifiedBy>
  <cp:revision>5</cp:revision>
  <cp:lastPrinted>2017-01-12T07:38:00Z</cp:lastPrinted>
  <dcterms:created xsi:type="dcterms:W3CDTF">2019-06-02T05:52:00Z</dcterms:created>
  <dcterms:modified xsi:type="dcterms:W3CDTF">2019-06-04T16:05:00Z</dcterms:modified>
</cp:coreProperties>
</file>