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Date"/>
    <w:bookmarkEnd w:id="0"/>
    <w:p w:rsidR="00356273" w:rsidRDefault="00356273" w:rsidP="00356273">
      <w:pPr>
        <w:spacing w:line="240" w:lineRule="auto"/>
        <w:ind w:left="6186" w:right="-426"/>
        <w:rPr>
          <w:rFonts w:cs="David"/>
          <w:rtl/>
        </w:rPr>
      </w:pPr>
      <w:r>
        <w:rPr>
          <w:rFonts w:cs="David"/>
          <w:rtl/>
        </w:rPr>
        <w:fldChar w:fldCharType="begin"/>
      </w:r>
      <w:r>
        <w:rPr>
          <w:rFonts w:cs="David"/>
          <w:rtl/>
        </w:rPr>
        <w:instrText xml:space="preserve"> </w:instrText>
      </w:r>
      <w:r>
        <w:rPr>
          <w:rFonts w:cs="David" w:hint="cs"/>
        </w:rPr>
        <w:instrText>DOCPROPERTY  DocDateHeb  \* MERGEFORMAT</w:instrText>
      </w:r>
      <w:r>
        <w:rPr>
          <w:rFonts w:cs="David"/>
          <w:rtl/>
        </w:rPr>
        <w:instrText xml:space="preserve"> </w:instrText>
      </w:r>
      <w:r>
        <w:rPr>
          <w:rFonts w:cs="David"/>
          <w:rtl/>
        </w:rPr>
        <w:fldChar w:fldCharType="separate"/>
      </w:r>
      <w:r>
        <w:rPr>
          <w:rFonts w:cs="David"/>
          <w:rtl/>
        </w:rPr>
        <w:t>כ"ו בכסלו תש"פ</w:t>
      </w:r>
      <w:r>
        <w:rPr>
          <w:rFonts w:cs="David"/>
          <w:rtl/>
        </w:rPr>
        <w:fldChar w:fldCharType="end"/>
      </w:r>
    </w:p>
    <w:p w:rsidR="00356273" w:rsidRDefault="00356273" w:rsidP="00356273">
      <w:pPr>
        <w:spacing w:line="240" w:lineRule="auto"/>
        <w:ind w:left="6186" w:right="-426"/>
        <w:rPr>
          <w:rFonts w:cs="David"/>
          <w:rtl/>
        </w:rPr>
      </w:pPr>
      <w:r>
        <w:rPr>
          <w:rFonts w:cs="David"/>
          <w:rtl/>
        </w:rPr>
        <w:fldChar w:fldCharType="begin"/>
      </w:r>
      <w:r>
        <w:rPr>
          <w:rFonts w:cs="David"/>
          <w:rtl/>
        </w:rPr>
        <w:instrText xml:space="preserve"> </w:instrText>
      </w:r>
      <w:r>
        <w:rPr>
          <w:rFonts w:cs="David" w:hint="cs"/>
        </w:rPr>
        <w:instrText>DOCPROPERTY  DocDateEng  \* MERGEFORMAT</w:instrText>
      </w:r>
      <w:r>
        <w:rPr>
          <w:rFonts w:cs="David"/>
          <w:rtl/>
        </w:rPr>
        <w:instrText xml:space="preserve"> </w:instrText>
      </w:r>
      <w:r>
        <w:rPr>
          <w:rFonts w:cs="David"/>
          <w:rtl/>
        </w:rPr>
        <w:fldChar w:fldCharType="separate"/>
      </w:r>
      <w:r>
        <w:rPr>
          <w:rFonts w:cs="David"/>
          <w:rtl/>
        </w:rPr>
        <w:t>24 בדצמבר 2019</w:t>
      </w:r>
      <w:r>
        <w:rPr>
          <w:rFonts w:cs="David"/>
          <w:rtl/>
        </w:rPr>
        <w:fldChar w:fldCharType="end"/>
      </w:r>
    </w:p>
    <w:p w:rsidR="00356273" w:rsidRDefault="00356273" w:rsidP="00356273">
      <w:pPr>
        <w:spacing w:line="240" w:lineRule="auto"/>
        <w:ind w:left="6186" w:right="-426"/>
        <w:rPr>
          <w:rFonts w:cs="David"/>
          <w:rtl/>
        </w:rPr>
      </w:pPr>
    </w:p>
    <w:bookmarkStart w:id="1" w:name="DocNum"/>
    <w:bookmarkEnd w:id="1"/>
    <w:p w:rsidR="00356273" w:rsidRDefault="00356273" w:rsidP="00356273">
      <w:pPr>
        <w:spacing w:line="240" w:lineRule="auto"/>
        <w:ind w:left="6186" w:right="-426"/>
        <w:rPr>
          <w:rFonts w:cs="David"/>
          <w:rtl/>
        </w:rPr>
      </w:pPr>
      <w:r>
        <w:rPr>
          <w:rFonts w:cs="David"/>
          <w:rtl/>
        </w:rPr>
        <w:fldChar w:fldCharType="begin"/>
      </w:r>
      <w:r>
        <w:rPr>
          <w:rFonts w:cs="David"/>
          <w:rtl/>
        </w:rPr>
        <w:instrText xml:space="preserve"> </w:instrText>
      </w:r>
      <w:r>
        <w:rPr>
          <w:rFonts w:cs="David"/>
        </w:rPr>
        <w:instrText>DOCPROPERTY  DocNumber  \* MERGEFORMAT</w:instrText>
      </w:r>
      <w:r>
        <w:rPr>
          <w:rFonts w:cs="David"/>
          <w:rtl/>
        </w:rPr>
        <w:instrText xml:space="preserve"> </w:instrText>
      </w:r>
      <w:r>
        <w:rPr>
          <w:rFonts w:cs="David"/>
          <w:rtl/>
        </w:rPr>
        <w:fldChar w:fldCharType="separate"/>
      </w:r>
      <w:r>
        <w:rPr>
          <w:rFonts w:cs="David"/>
          <w:rtl/>
        </w:rPr>
        <w:t>0491-0011-2019-014578</w:t>
      </w:r>
      <w:r>
        <w:rPr>
          <w:rFonts w:cs="David"/>
          <w:rtl/>
        </w:rPr>
        <w:fldChar w:fldCharType="end"/>
      </w:r>
    </w:p>
    <w:p w:rsidR="00C83D02" w:rsidRDefault="00C83D02" w:rsidP="00C83D02">
      <w:pPr>
        <w:spacing w:line="240" w:lineRule="auto"/>
        <w:ind w:left="5760"/>
        <w:rPr>
          <w:rFonts w:cs="David"/>
          <w:rtl/>
        </w:rPr>
      </w:pPr>
      <w:r>
        <w:rPr>
          <w:rFonts w:cs="David" w:hint="cs"/>
          <w:rtl/>
        </w:rPr>
        <w:t xml:space="preserve">חוזר מס' </w:t>
      </w:r>
      <w:r>
        <w:rPr>
          <w:rFonts w:cs="David"/>
          <w:rtl/>
        </w:rPr>
        <w:t> </w:t>
      </w:r>
      <w:r>
        <w:rPr>
          <w:rFonts w:cs="David" w:hint="cs"/>
          <w:rtl/>
        </w:rPr>
        <w:t>הד-</w:t>
      </w:r>
      <w:r w:rsidR="005B3F34">
        <w:rPr>
          <w:rFonts w:cs="David" w:hint="cs"/>
          <w:rtl/>
        </w:rPr>
        <w:t>19</w:t>
      </w:r>
      <w:r>
        <w:rPr>
          <w:rFonts w:cs="David" w:hint="cs"/>
          <w:rtl/>
        </w:rPr>
        <w:t xml:space="preserve"> </w:t>
      </w:r>
      <w:r w:rsidR="005B3F34">
        <w:rPr>
          <w:rFonts w:cs="David" w:hint="cs"/>
          <w:rtl/>
        </w:rPr>
        <w:t>(</w:t>
      </w:r>
      <w:r>
        <w:rPr>
          <w:rFonts w:cs="David" w:hint="cs"/>
          <w:rtl/>
        </w:rPr>
        <w:t xml:space="preserve"> -</w:t>
      </w:r>
      <w:r w:rsidR="005B3F34">
        <w:rPr>
          <w:rFonts w:cs="David" w:hint="cs"/>
          <w:rtl/>
        </w:rPr>
        <w:t>)</w:t>
      </w:r>
    </w:p>
    <w:p w:rsidR="00356273" w:rsidRDefault="00356273" w:rsidP="00356273">
      <w:pPr>
        <w:spacing w:line="240" w:lineRule="auto"/>
        <w:rPr>
          <w:rFonts w:cs="David"/>
          <w:rtl/>
        </w:rPr>
      </w:pPr>
    </w:p>
    <w:p w:rsidR="00356273" w:rsidRDefault="00356273" w:rsidP="00356273">
      <w:pPr>
        <w:spacing w:line="240" w:lineRule="auto"/>
        <w:rPr>
          <w:rFonts w:cs="David"/>
          <w:rtl/>
        </w:rPr>
      </w:pPr>
    </w:p>
    <w:p w:rsidR="005B3F34" w:rsidRDefault="005B3F34" w:rsidP="005B3F34">
      <w:pPr>
        <w:tabs>
          <w:tab w:val="left" w:pos="4769"/>
        </w:tabs>
        <w:spacing w:line="240" w:lineRule="auto"/>
        <w:ind w:left="1083" w:hanging="1083"/>
        <w:rPr>
          <w:rFonts w:cs="David"/>
        </w:rPr>
      </w:pPr>
      <w:bookmarkStart w:id="2" w:name="MainTo"/>
      <w:bookmarkEnd w:id="2"/>
      <w:r>
        <w:rPr>
          <w:rFonts w:cs="David"/>
          <w:rtl/>
        </w:rPr>
        <w:t>אל:</w:t>
      </w:r>
      <w:r>
        <w:rPr>
          <w:rFonts w:cs="David"/>
          <w:rtl/>
        </w:rPr>
        <w:tab/>
        <w:t xml:space="preserve">סגני המנהלים הכלליים הבכירים </w:t>
      </w:r>
      <w:proofErr w:type="spellStart"/>
      <w:r>
        <w:rPr>
          <w:rFonts w:cs="David"/>
          <w:rtl/>
        </w:rPr>
        <w:t>למינהל</w:t>
      </w:r>
      <w:proofErr w:type="spellEnd"/>
      <w:r>
        <w:rPr>
          <w:rFonts w:cs="David"/>
          <w:rtl/>
        </w:rPr>
        <w:t xml:space="preserve"> ולמשאבי אנוש במשרדי הממשלה</w:t>
      </w:r>
    </w:p>
    <w:p w:rsidR="005B3F34" w:rsidRDefault="005B3F34" w:rsidP="005B3F34">
      <w:pPr>
        <w:tabs>
          <w:tab w:val="left" w:pos="4769"/>
        </w:tabs>
        <w:spacing w:line="240" w:lineRule="auto"/>
        <w:ind w:left="1083" w:hanging="1083"/>
        <w:rPr>
          <w:rFonts w:cs="David"/>
          <w:rtl/>
        </w:rPr>
      </w:pPr>
      <w:r>
        <w:rPr>
          <w:rFonts w:cs="David"/>
          <w:rtl/>
        </w:rPr>
        <w:tab/>
        <w:t>וביחידות הסמך כולל במערכת הביטחון ובמערכת הבריאות</w:t>
      </w:r>
    </w:p>
    <w:p w:rsidR="005B3F34" w:rsidRDefault="005B3F34" w:rsidP="005B3F34">
      <w:pPr>
        <w:tabs>
          <w:tab w:val="left" w:pos="4769"/>
        </w:tabs>
        <w:spacing w:line="240" w:lineRule="auto"/>
        <w:ind w:left="1083" w:hanging="1083"/>
        <w:rPr>
          <w:rFonts w:cs="David"/>
        </w:rPr>
      </w:pPr>
      <w:r>
        <w:rPr>
          <w:rFonts w:cs="David"/>
          <w:rtl/>
        </w:rPr>
        <w:t xml:space="preserve">                   המנהלים האדמיניסטרטיביים בבתי החולים הממשלתיים   </w:t>
      </w:r>
    </w:p>
    <w:p w:rsidR="005B3F34" w:rsidRDefault="005B3F34" w:rsidP="005B3F34">
      <w:pPr>
        <w:tabs>
          <w:tab w:val="left" w:pos="4769"/>
        </w:tabs>
        <w:spacing w:line="240" w:lineRule="auto"/>
        <w:ind w:left="1083" w:hanging="1083"/>
        <w:rPr>
          <w:rFonts w:cs="David"/>
        </w:rPr>
      </w:pPr>
      <w:r>
        <w:rPr>
          <w:rFonts w:cs="David"/>
          <w:rtl/>
        </w:rPr>
        <w:tab/>
        <w:t>הממונים על ההדרכה במשרדי הממשלה וביחידות הסמך</w:t>
      </w:r>
    </w:p>
    <w:p w:rsidR="005B3F34" w:rsidRDefault="005B3F34" w:rsidP="005B3F34">
      <w:pPr>
        <w:tabs>
          <w:tab w:val="left" w:pos="4769"/>
        </w:tabs>
        <w:spacing w:line="240" w:lineRule="auto"/>
        <w:ind w:left="1083" w:hanging="1083"/>
        <w:rPr>
          <w:rFonts w:cs="David"/>
        </w:rPr>
      </w:pPr>
    </w:p>
    <w:p w:rsidR="005B3F34" w:rsidRDefault="005B3F34" w:rsidP="005B3F34">
      <w:pPr>
        <w:tabs>
          <w:tab w:val="left" w:pos="3210"/>
          <w:tab w:val="left" w:pos="5903"/>
        </w:tabs>
        <w:rPr>
          <w:rFonts w:cs="David"/>
          <w:rtl/>
        </w:rPr>
      </w:pPr>
    </w:p>
    <w:p w:rsidR="005B3F34" w:rsidRDefault="005B3F34" w:rsidP="005B3F34">
      <w:pPr>
        <w:tabs>
          <w:tab w:val="left" w:pos="3210"/>
          <w:tab w:val="left" w:pos="5903"/>
        </w:tabs>
        <w:rPr>
          <w:rFonts w:cs="David"/>
          <w:rtl/>
        </w:rPr>
      </w:pPr>
      <w:r>
        <w:rPr>
          <w:rFonts w:cs="David"/>
          <w:rtl/>
        </w:rPr>
        <w:t>שלום רב,</w:t>
      </w:r>
    </w:p>
    <w:p w:rsidR="005B3F34" w:rsidRDefault="005B3F34" w:rsidP="005B3F34">
      <w:pPr>
        <w:spacing w:line="240" w:lineRule="auto"/>
        <w:ind w:left="658" w:hanging="658"/>
        <w:jc w:val="center"/>
        <w:rPr>
          <w:rFonts w:cs="David"/>
          <w:b/>
          <w:bCs/>
          <w:sz w:val="24"/>
          <w:szCs w:val="32"/>
          <w:u w:val="single"/>
          <w:rtl/>
        </w:rPr>
      </w:pPr>
      <w:r>
        <w:rPr>
          <w:rFonts w:cs="David"/>
          <w:b/>
          <w:bCs/>
          <w:sz w:val="24"/>
          <w:szCs w:val="32"/>
          <w:rtl/>
        </w:rPr>
        <w:t>הנדון:</w:t>
      </w:r>
      <w:r>
        <w:rPr>
          <w:rFonts w:cs="David"/>
          <w:b/>
          <w:bCs/>
          <w:sz w:val="24"/>
          <w:szCs w:val="32"/>
          <w:u w:val="single"/>
          <w:rtl/>
        </w:rPr>
        <w:t xml:space="preserve"> המכללה לביטחון לאומי - מחזור מ</w:t>
      </w:r>
      <w:r>
        <w:rPr>
          <w:rFonts w:cs="David" w:hint="cs"/>
          <w:b/>
          <w:bCs/>
          <w:sz w:val="24"/>
          <w:szCs w:val="32"/>
          <w:u w:val="single"/>
          <w:rtl/>
        </w:rPr>
        <w:t>ח'</w:t>
      </w:r>
      <w:r>
        <w:rPr>
          <w:rFonts w:cs="David"/>
          <w:b/>
          <w:bCs/>
          <w:sz w:val="24"/>
          <w:szCs w:val="32"/>
          <w:u w:val="single"/>
          <w:rtl/>
        </w:rPr>
        <w:t xml:space="preserve"> – תש</w:t>
      </w:r>
      <w:r>
        <w:rPr>
          <w:rFonts w:cs="David" w:hint="cs"/>
          <w:b/>
          <w:bCs/>
          <w:sz w:val="24"/>
          <w:szCs w:val="32"/>
          <w:u w:val="single"/>
          <w:rtl/>
        </w:rPr>
        <w:t>"פ</w:t>
      </w:r>
    </w:p>
    <w:p w:rsidR="005B3F34" w:rsidRDefault="005B3F34" w:rsidP="005B3F34">
      <w:pPr>
        <w:spacing w:line="240" w:lineRule="auto"/>
        <w:jc w:val="both"/>
        <w:rPr>
          <w:rFonts w:cs="David"/>
          <w:rtl/>
        </w:rPr>
      </w:pPr>
      <w:r>
        <w:rPr>
          <w:rFonts w:cs="David"/>
          <w:rtl/>
        </w:rPr>
        <w:t xml:space="preserve"> </w:t>
      </w:r>
    </w:p>
    <w:p w:rsidR="005B3F34" w:rsidRDefault="005B3F34" w:rsidP="005B3F34">
      <w:pPr>
        <w:jc w:val="both"/>
        <w:rPr>
          <w:rFonts w:cs="David"/>
          <w:rtl/>
        </w:rPr>
      </w:pPr>
      <w:r>
        <w:rPr>
          <w:rFonts w:cs="David"/>
          <w:rtl/>
        </w:rPr>
        <w:t xml:space="preserve">פיתוחו של </w:t>
      </w:r>
      <w:r>
        <w:rPr>
          <w:rFonts w:cs="David"/>
          <w:b/>
          <w:bCs/>
          <w:rtl/>
        </w:rPr>
        <w:t>הסגל הבכיר בשירות המדינה</w:t>
      </w:r>
      <w:r>
        <w:rPr>
          <w:rFonts w:cs="David"/>
          <w:rtl/>
        </w:rPr>
        <w:t xml:space="preserve">, הוא אחת המשימות החשובות ביותר העומדות בפני שירות המדינה. לאור זאת, רואה נציבות שירות המדינה חשיבות רבה בשילובם של עובדים מתאימים הנמנים על הסגל הבכיר בלימודים </w:t>
      </w:r>
      <w:r>
        <w:rPr>
          <w:rFonts w:cs="David"/>
          <w:b/>
          <w:bCs/>
          <w:rtl/>
        </w:rPr>
        <w:t>במכללה לביטחון לאומי.</w:t>
      </w:r>
      <w:r>
        <w:rPr>
          <w:rFonts w:cs="David"/>
          <w:rtl/>
        </w:rPr>
        <w:t xml:space="preserve"> </w:t>
      </w:r>
    </w:p>
    <w:p w:rsidR="005B3F34" w:rsidRDefault="005B3F34" w:rsidP="005B3F34">
      <w:pPr>
        <w:jc w:val="both"/>
        <w:rPr>
          <w:rFonts w:cs="David"/>
          <w:rtl/>
        </w:rPr>
      </w:pPr>
    </w:p>
    <w:p w:rsidR="005B3F34" w:rsidRDefault="005B3F34" w:rsidP="005B3F34">
      <w:pPr>
        <w:jc w:val="both"/>
        <w:rPr>
          <w:rFonts w:cs="David"/>
          <w:rtl/>
        </w:rPr>
      </w:pPr>
      <w:r>
        <w:rPr>
          <w:rFonts w:cs="David"/>
          <w:rtl/>
        </w:rPr>
        <w:t xml:space="preserve">לימודים אלו מאפשרים לתלמידים היכרות מעמיקה, הן עם צורכי הביטחון הלאומי בישראל כיום ובעתיד, והן עם התפישות והמוסדות המשפיעים על המדיניות והמעשה הלאומיים. </w:t>
      </w:r>
    </w:p>
    <w:p w:rsidR="005B3F34" w:rsidRDefault="005B3F34" w:rsidP="005B3F34">
      <w:pPr>
        <w:jc w:val="both"/>
        <w:rPr>
          <w:rFonts w:cs="David"/>
          <w:rtl/>
        </w:rPr>
      </w:pPr>
      <w:r>
        <w:rPr>
          <w:rFonts w:cs="David"/>
          <w:rtl/>
        </w:rPr>
        <w:t xml:space="preserve">   </w:t>
      </w:r>
    </w:p>
    <w:p w:rsidR="005B3F34" w:rsidRDefault="005B3F34" w:rsidP="005B3F34">
      <w:pPr>
        <w:jc w:val="both"/>
        <w:rPr>
          <w:rFonts w:cs="David"/>
          <w:rtl/>
        </w:rPr>
      </w:pPr>
      <w:r>
        <w:rPr>
          <w:rFonts w:cs="David"/>
          <w:rtl/>
        </w:rPr>
        <w:t>המכללה לביטחון לאומי הוקמה לפני 50 שנה, מתוקף החלטת ממשלה בכדי להכשיר את בכירי צה"ל, מערכת הביטחון והממשל, לתפקידי ניהול בכירים, וזאת בדרך של לימוד ומחקר של תחום הביטחון הלאומי של מדינת ישראל.</w:t>
      </w:r>
    </w:p>
    <w:p w:rsidR="005B3F34" w:rsidRDefault="005B3F34" w:rsidP="005B3F34">
      <w:pPr>
        <w:jc w:val="both"/>
        <w:rPr>
          <w:rFonts w:cs="David"/>
          <w:rtl/>
        </w:rPr>
      </w:pPr>
    </w:p>
    <w:p w:rsidR="005B3F34" w:rsidRDefault="005B3F34" w:rsidP="005B3F34">
      <w:pPr>
        <w:jc w:val="both"/>
        <w:rPr>
          <w:rFonts w:cs="David"/>
          <w:rtl/>
        </w:rPr>
      </w:pPr>
      <w:r>
        <w:rPr>
          <w:rFonts w:cs="David"/>
          <w:rtl/>
        </w:rPr>
        <w:t>על בסיס ייעודה של המכללה,  התלמידים בתוכנית:</w:t>
      </w:r>
    </w:p>
    <w:p w:rsidR="005B3F34" w:rsidRDefault="005B3F34" w:rsidP="005B3F34">
      <w:pPr>
        <w:jc w:val="both"/>
        <w:rPr>
          <w:rFonts w:cs="David"/>
          <w:rtl/>
        </w:rPr>
      </w:pPr>
    </w:p>
    <w:p w:rsidR="005B3F34" w:rsidRDefault="005B3F34" w:rsidP="005B3F34">
      <w:pPr>
        <w:numPr>
          <w:ilvl w:val="0"/>
          <w:numId w:val="1"/>
        </w:numPr>
        <w:spacing w:line="240" w:lineRule="auto"/>
        <w:jc w:val="both"/>
        <w:textAlignment w:val="auto"/>
        <w:rPr>
          <w:rFonts w:cs="David"/>
          <w:rtl/>
        </w:rPr>
      </w:pPr>
      <w:r>
        <w:rPr>
          <w:rFonts w:cs="David"/>
          <w:rtl/>
        </w:rPr>
        <w:t>לומדים ומנתחים את המרכיבים הביטחוניים, המדיניים, החברתיים, הכלכליים והטכנולוגיים של מדינת ישראל, לרבות ניתוח קשרי הגומלין ביניהם.</w:t>
      </w:r>
    </w:p>
    <w:p w:rsidR="005B3F34" w:rsidRDefault="005B3F34" w:rsidP="005B3F34">
      <w:pPr>
        <w:spacing w:line="240" w:lineRule="auto"/>
        <w:jc w:val="both"/>
        <w:rPr>
          <w:rFonts w:cs="David"/>
          <w:rtl/>
        </w:rPr>
      </w:pPr>
    </w:p>
    <w:p w:rsidR="005B3F34" w:rsidRDefault="005B3F34" w:rsidP="005B3F34">
      <w:pPr>
        <w:numPr>
          <w:ilvl w:val="0"/>
          <w:numId w:val="1"/>
        </w:numPr>
        <w:spacing w:line="240" w:lineRule="auto"/>
        <w:jc w:val="both"/>
        <w:textAlignment w:val="auto"/>
        <w:rPr>
          <w:rFonts w:cs="David"/>
          <w:rtl/>
        </w:rPr>
      </w:pPr>
      <w:r>
        <w:rPr>
          <w:rFonts w:cs="David"/>
          <w:rtl/>
        </w:rPr>
        <w:t>מפתחים במהלך הלימודים ידע יישומי בסוגיות הביטחון הלאומי במטרה לסייע בתהליך קבלת ההחלטות.</w:t>
      </w:r>
    </w:p>
    <w:p w:rsidR="005B3F34" w:rsidRDefault="005B3F34" w:rsidP="005B3F34">
      <w:pPr>
        <w:spacing w:line="240" w:lineRule="auto"/>
        <w:jc w:val="both"/>
        <w:rPr>
          <w:rFonts w:cs="David"/>
          <w:rtl/>
        </w:rPr>
      </w:pPr>
    </w:p>
    <w:p w:rsidR="005B3F34" w:rsidRDefault="005B3F34" w:rsidP="005B3F34">
      <w:pPr>
        <w:numPr>
          <w:ilvl w:val="0"/>
          <w:numId w:val="1"/>
        </w:numPr>
        <w:spacing w:line="240" w:lineRule="auto"/>
        <w:jc w:val="both"/>
        <w:textAlignment w:val="auto"/>
        <w:rPr>
          <w:rFonts w:cs="David"/>
          <w:rtl/>
        </w:rPr>
      </w:pPr>
      <w:r>
        <w:rPr>
          <w:rFonts w:cs="David"/>
          <w:rtl/>
        </w:rPr>
        <w:t xml:space="preserve">רוכשים דרכי פעולה </w:t>
      </w:r>
      <w:proofErr w:type="spellStart"/>
      <w:r>
        <w:rPr>
          <w:rFonts w:cs="David"/>
          <w:rtl/>
        </w:rPr>
        <w:t>שילוביות</w:t>
      </w:r>
      <w:proofErr w:type="spellEnd"/>
      <w:r>
        <w:rPr>
          <w:rFonts w:cs="David"/>
          <w:rtl/>
        </w:rPr>
        <w:t>, שפה משותפת והרגלי עבודה משותפים.</w:t>
      </w:r>
    </w:p>
    <w:p w:rsidR="005B3F34" w:rsidRDefault="005B3F34" w:rsidP="005B3F34">
      <w:pPr>
        <w:jc w:val="both"/>
        <w:rPr>
          <w:rFonts w:cs="David"/>
        </w:rPr>
      </w:pPr>
    </w:p>
    <w:p w:rsidR="005B3F34" w:rsidRDefault="005B3F34" w:rsidP="005B3F34">
      <w:pPr>
        <w:jc w:val="both"/>
        <w:rPr>
          <w:rFonts w:cs="David"/>
        </w:rPr>
      </w:pPr>
      <w:r>
        <w:rPr>
          <w:rFonts w:cs="David"/>
          <w:rtl/>
        </w:rPr>
        <w:t>לימודי מחזור מ"</w:t>
      </w:r>
      <w:r>
        <w:rPr>
          <w:rFonts w:cs="David" w:hint="cs"/>
          <w:rtl/>
        </w:rPr>
        <w:t>ח</w:t>
      </w:r>
      <w:r>
        <w:rPr>
          <w:rFonts w:cs="David"/>
          <w:rtl/>
        </w:rPr>
        <w:t xml:space="preserve"> של המכללה</w:t>
      </w:r>
      <w:r>
        <w:rPr>
          <w:rFonts w:cs="David"/>
          <w:rtl/>
        </w:rPr>
        <w:t xml:space="preserve"> לביטחון לאומי צפויים להתחיל ב</w:t>
      </w:r>
      <w:r>
        <w:rPr>
          <w:rFonts w:cs="David" w:hint="cs"/>
          <w:rtl/>
        </w:rPr>
        <w:t xml:space="preserve">-2 </w:t>
      </w:r>
      <w:r>
        <w:rPr>
          <w:rFonts w:cs="David" w:hint="cs"/>
          <w:b/>
          <w:bCs/>
          <w:rtl/>
        </w:rPr>
        <w:t>ב</w:t>
      </w:r>
      <w:r w:rsidRPr="005B3F34">
        <w:rPr>
          <w:rFonts w:cs="David" w:hint="cs"/>
          <w:b/>
          <w:bCs/>
          <w:rtl/>
        </w:rPr>
        <w:t>ספטמבר 2020</w:t>
      </w:r>
      <w:r w:rsidRPr="005B3F34">
        <w:rPr>
          <w:rFonts w:cs="David"/>
          <w:b/>
          <w:bCs/>
          <w:rtl/>
        </w:rPr>
        <w:t xml:space="preserve"> </w:t>
      </w:r>
      <w:r>
        <w:rPr>
          <w:rFonts w:cs="David"/>
          <w:rtl/>
        </w:rPr>
        <w:t xml:space="preserve">ולהסתיים </w:t>
      </w:r>
      <w:r>
        <w:rPr>
          <w:rFonts w:cs="David"/>
          <w:b/>
          <w:bCs/>
          <w:rtl/>
        </w:rPr>
        <w:t xml:space="preserve">                        ב</w:t>
      </w:r>
      <w:r>
        <w:rPr>
          <w:rFonts w:cs="David" w:hint="cs"/>
          <w:b/>
          <w:bCs/>
          <w:rtl/>
        </w:rPr>
        <w:t>-15 ביולי 2021.</w:t>
      </w:r>
    </w:p>
    <w:p w:rsidR="005B3F34" w:rsidRDefault="005B3F34" w:rsidP="005B3F34">
      <w:pPr>
        <w:jc w:val="both"/>
        <w:rPr>
          <w:rFonts w:cs="David"/>
          <w:rtl/>
        </w:rPr>
      </w:pPr>
    </w:p>
    <w:p w:rsidR="005B3F34" w:rsidRDefault="005B3F34" w:rsidP="005B3F34">
      <w:pPr>
        <w:spacing w:line="240" w:lineRule="auto"/>
        <w:jc w:val="both"/>
        <w:rPr>
          <w:rFonts w:cs="David"/>
          <w:rtl/>
        </w:rPr>
      </w:pPr>
    </w:p>
    <w:p w:rsidR="005B3F34" w:rsidRDefault="005B3F34" w:rsidP="005B3F34">
      <w:pPr>
        <w:pBdr>
          <w:top w:val="single" w:sz="4" w:space="1" w:color="auto"/>
          <w:left w:val="single" w:sz="4" w:space="4" w:color="auto"/>
          <w:bottom w:val="single" w:sz="4" w:space="1" w:color="auto"/>
          <w:right w:val="single" w:sz="4" w:space="4" w:color="auto"/>
        </w:pBdr>
        <w:spacing w:line="240" w:lineRule="auto"/>
        <w:jc w:val="both"/>
        <w:rPr>
          <w:rFonts w:cs="David"/>
          <w:b/>
          <w:bCs/>
          <w:u w:val="single"/>
        </w:rPr>
      </w:pPr>
      <w:r>
        <w:rPr>
          <w:rFonts w:cs="David"/>
          <w:rtl/>
        </w:rPr>
        <w:t xml:space="preserve">ללימודים אלה זכאים להגיש מועמדות עובדים בכירים המועסקים במשרות שמתח הדרגות הצמוד להן </w:t>
      </w:r>
      <w:r>
        <w:rPr>
          <w:rFonts w:cs="David"/>
          <w:b/>
          <w:bCs/>
          <w:rtl/>
        </w:rPr>
        <w:t xml:space="preserve">42–44 ומעלה בדירוג </w:t>
      </w:r>
      <w:proofErr w:type="spellStart"/>
      <w:r>
        <w:rPr>
          <w:rFonts w:cs="David"/>
          <w:b/>
          <w:bCs/>
          <w:rtl/>
        </w:rPr>
        <w:t>המח"ר</w:t>
      </w:r>
      <w:proofErr w:type="spellEnd"/>
      <w:r>
        <w:rPr>
          <w:rFonts w:cs="David"/>
          <w:rtl/>
        </w:rPr>
        <w:t xml:space="preserve"> או בדרגות מקבילות בדירוגים האחרים, שדרגתם היא 43 ומעלה, בעלי וותק של 5 שנים לפחות בשירות המדינה </w:t>
      </w:r>
      <w:r>
        <w:rPr>
          <w:rFonts w:cs="David"/>
          <w:b/>
          <w:bCs/>
          <w:u w:val="single"/>
          <w:rtl/>
        </w:rPr>
        <w:t>המעורבים בקביעת מדיניות ציבורית וביישומה.</w:t>
      </w:r>
    </w:p>
    <w:p w:rsidR="005B3F34" w:rsidRDefault="005B3F34" w:rsidP="005B3F34">
      <w:pPr>
        <w:rPr>
          <w:rFonts w:cs="David"/>
          <w:rtl/>
        </w:rPr>
      </w:pPr>
    </w:p>
    <w:p w:rsidR="005B3F34" w:rsidRDefault="005B3F34" w:rsidP="005B3F34">
      <w:pPr>
        <w:rPr>
          <w:rFonts w:cs="David"/>
          <w:b/>
          <w:bCs/>
          <w:u w:val="single"/>
          <w:rtl/>
        </w:rPr>
      </w:pPr>
      <w:r>
        <w:rPr>
          <w:rFonts w:cs="David"/>
          <w:b/>
          <w:bCs/>
          <w:sz w:val="22"/>
          <w:szCs w:val="28"/>
          <w:u w:val="single"/>
          <w:rtl/>
        </w:rPr>
        <w:t>הקריטריונים של המכללה בבחירת תלמידי המחזור הם:</w:t>
      </w:r>
      <w:r>
        <w:rPr>
          <w:rFonts w:cs="David"/>
          <w:b/>
          <w:bCs/>
          <w:sz w:val="22"/>
          <w:szCs w:val="28"/>
          <w:rtl/>
        </w:rPr>
        <w:tab/>
      </w:r>
      <w:r>
        <w:rPr>
          <w:rFonts w:cs="David"/>
          <w:b/>
          <w:bCs/>
          <w:sz w:val="22"/>
          <w:szCs w:val="28"/>
          <w:u w:val="single"/>
          <w:rtl/>
        </w:rPr>
        <w:br/>
      </w:r>
    </w:p>
    <w:p w:rsidR="005B3F34" w:rsidRDefault="005B3F34" w:rsidP="005B3F34">
      <w:pPr>
        <w:numPr>
          <w:ilvl w:val="1"/>
          <w:numId w:val="2"/>
        </w:numPr>
        <w:tabs>
          <w:tab w:val="num" w:pos="720"/>
        </w:tabs>
        <w:textAlignment w:val="auto"/>
        <w:rPr>
          <w:rFonts w:cs="David"/>
          <w:rtl/>
        </w:rPr>
      </w:pPr>
      <w:r>
        <w:rPr>
          <w:rFonts w:cs="David"/>
          <w:rtl/>
        </w:rPr>
        <w:t>תואר ראשון חובה ממוסד אקדמי מחקרי! (ציון גמר תואר 76 לפחות).</w:t>
      </w:r>
    </w:p>
    <w:p w:rsidR="005B3F34" w:rsidRDefault="005B3F34" w:rsidP="005B3F34">
      <w:pPr>
        <w:numPr>
          <w:ilvl w:val="1"/>
          <w:numId w:val="2"/>
        </w:numPr>
        <w:tabs>
          <w:tab w:val="num" w:pos="720"/>
        </w:tabs>
        <w:textAlignment w:val="auto"/>
        <w:rPr>
          <w:rFonts w:cs="David"/>
          <w:rtl/>
        </w:rPr>
      </w:pPr>
      <w:r>
        <w:rPr>
          <w:rFonts w:cs="David"/>
          <w:rtl/>
        </w:rPr>
        <w:t>רקע אישי (מגוון תפקידים, ניסיון והשכלה).</w:t>
      </w:r>
      <w:r>
        <w:rPr>
          <w:rFonts w:cs="David"/>
          <w:rtl/>
        </w:rPr>
        <w:tab/>
      </w:r>
    </w:p>
    <w:p w:rsidR="005B3F34" w:rsidRDefault="005B3F34" w:rsidP="005B3F34">
      <w:pPr>
        <w:numPr>
          <w:ilvl w:val="1"/>
          <w:numId w:val="2"/>
        </w:numPr>
        <w:tabs>
          <w:tab w:val="num" w:pos="720"/>
        </w:tabs>
        <w:textAlignment w:val="auto"/>
        <w:rPr>
          <w:rFonts w:cs="David"/>
          <w:rtl/>
        </w:rPr>
      </w:pPr>
      <w:r>
        <w:rPr>
          <w:rFonts w:cs="David"/>
          <w:rtl/>
        </w:rPr>
        <w:t>אופק שירות במשרד השולח, ותוכניות לשיבוץ וקידום המועמד.</w:t>
      </w:r>
    </w:p>
    <w:p w:rsidR="005B3F34" w:rsidRDefault="005B3F34" w:rsidP="005B3F34">
      <w:pPr>
        <w:numPr>
          <w:ilvl w:val="1"/>
          <w:numId w:val="2"/>
        </w:numPr>
        <w:tabs>
          <w:tab w:val="num" w:pos="720"/>
        </w:tabs>
        <w:textAlignment w:val="auto"/>
        <w:rPr>
          <w:rFonts w:cs="David"/>
          <w:rtl/>
        </w:rPr>
      </w:pPr>
      <w:r>
        <w:rPr>
          <w:rFonts w:cs="David"/>
          <w:rtl/>
        </w:rPr>
        <w:t>רלוונטיות תחום העיסוק של המועמד לביטחון הלאומי.</w:t>
      </w:r>
      <w:r>
        <w:rPr>
          <w:rFonts w:cs="David"/>
          <w:rtl/>
        </w:rPr>
        <w:tab/>
      </w:r>
    </w:p>
    <w:p w:rsidR="005B3F34" w:rsidRDefault="005B3F34" w:rsidP="005B3F34">
      <w:pPr>
        <w:numPr>
          <w:ilvl w:val="1"/>
          <w:numId w:val="2"/>
        </w:numPr>
        <w:tabs>
          <w:tab w:val="num" w:pos="720"/>
        </w:tabs>
        <w:textAlignment w:val="auto"/>
        <w:rPr>
          <w:rFonts w:cs="David"/>
          <w:rtl/>
        </w:rPr>
      </w:pPr>
      <w:r>
        <w:rPr>
          <w:rFonts w:cs="David"/>
          <w:rtl/>
        </w:rPr>
        <w:t>יכולת התלמיד לייצג כראוי את הנושאים והתחומים בהם עוסק המשרד.</w:t>
      </w:r>
    </w:p>
    <w:p w:rsidR="005B3F34" w:rsidRDefault="005B3F34" w:rsidP="005B3F34">
      <w:pPr>
        <w:numPr>
          <w:ilvl w:val="1"/>
          <w:numId w:val="2"/>
        </w:numPr>
        <w:tabs>
          <w:tab w:val="num" w:pos="720"/>
        </w:tabs>
        <w:textAlignment w:val="auto"/>
        <w:rPr>
          <w:rFonts w:cs="David"/>
          <w:rtl/>
        </w:rPr>
      </w:pPr>
      <w:r>
        <w:rPr>
          <w:rFonts w:cs="David"/>
          <w:rtl/>
        </w:rPr>
        <w:t>רמת שליטה טובה בשפה האנגלית בדגש על דיבור וקריאה.</w:t>
      </w:r>
    </w:p>
    <w:p w:rsidR="005B3F34" w:rsidRDefault="005B3F34" w:rsidP="005B3F34">
      <w:pPr>
        <w:rPr>
          <w:rFonts w:cs="David"/>
        </w:rPr>
      </w:pPr>
    </w:p>
    <w:p w:rsidR="005B3F34" w:rsidRDefault="005B3F34" w:rsidP="005B3F34">
      <w:pPr>
        <w:jc w:val="both"/>
        <w:rPr>
          <w:rFonts w:cs="David"/>
        </w:rPr>
      </w:pPr>
      <w:r>
        <w:rPr>
          <w:rFonts w:cs="David"/>
          <w:rtl/>
        </w:rPr>
        <w:t>עובדים  שיעמדו בהצלחה בכל דרישות התוכנית יהיו זכאים לתעודת "</w:t>
      </w:r>
      <w:r>
        <w:rPr>
          <w:rFonts w:cs="David"/>
          <w:b/>
          <w:bCs/>
          <w:u w:val="single"/>
          <w:rtl/>
        </w:rPr>
        <w:t>בוגר המכללה לביטחון לאומי</w:t>
      </w:r>
      <w:r>
        <w:rPr>
          <w:rFonts w:cs="David"/>
          <w:rtl/>
        </w:rPr>
        <w:t xml:space="preserve">" ותעודת </w:t>
      </w:r>
      <w:r>
        <w:rPr>
          <w:rFonts w:cs="David"/>
          <w:b/>
          <w:bCs/>
          <w:u w:val="single"/>
          <w:rtl/>
        </w:rPr>
        <w:t>מוסמך</w:t>
      </w:r>
      <w:r>
        <w:rPr>
          <w:rFonts w:cs="David"/>
          <w:rtl/>
        </w:rPr>
        <w:t xml:space="preserve">  (</w:t>
      </w:r>
      <w:r>
        <w:rPr>
          <w:rFonts w:cs="David"/>
        </w:rPr>
        <w:t>M.A</w:t>
      </w:r>
      <w:r>
        <w:rPr>
          <w:rFonts w:cs="David"/>
          <w:rtl/>
        </w:rPr>
        <w:t xml:space="preserve">)  מטעם אוניברסיטת חיפה במדעי המדינה </w:t>
      </w:r>
    </w:p>
    <w:p w:rsidR="005B3F34" w:rsidRDefault="005B3F34" w:rsidP="005B3F34">
      <w:pPr>
        <w:jc w:val="both"/>
        <w:rPr>
          <w:rFonts w:cs="David"/>
          <w:rtl/>
        </w:rPr>
      </w:pPr>
    </w:p>
    <w:p w:rsidR="005B3F34" w:rsidRDefault="005B3F34" w:rsidP="005B3F34">
      <w:pPr>
        <w:jc w:val="both"/>
        <w:rPr>
          <w:rFonts w:cs="David"/>
          <w:sz w:val="22"/>
          <w:szCs w:val="28"/>
        </w:rPr>
      </w:pPr>
      <w:r>
        <w:rPr>
          <w:rFonts w:cs="David"/>
          <w:rtl/>
        </w:rPr>
        <w:t xml:space="preserve">הנכם מתבקשים להעביר לאגף בכיר הדרכה, השכלה ורווחה את שמות העובדים המתאימים  ממשרדכם העונים על הקריטריונים הרשומים לעיל  </w:t>
      </w:r>
      <w:r>
        <w:rPr>
          <w:rFonts w:cs="David"/>
          <w:b/>
          <w:bCs/>
          <w:sz w:val="22"/>
          <w:szCs w:val="28"/>
          <w:u w:val="single"/>
          <w:rtl/>
        </w:rPr>
        <w:t xml:space="preserve">עד לתאריך </w:t>
      </w:r>
      <w:r>
        <w:rPr>
          <w:rFonts w:cs="David" w:hint="cs"/>
          <w:b/>
          <w:bCs/>
          <w:sz w:val="22"/>
          <w:szCs w:val="28"/>
          <w:u w:val="single"/>
          <w:rtl/>
        </w:rPr>
        <w:t>15</w:t>
      </w:r>
      <w:r>
        <w:rPr>
          <w:rFonts w:cs="David"/>
          <w:b/>
          <w:bCs/>
          <w:sz w:val="22"/>
          <w:szCs w:val="28"/>
          <w:u w:val="single"/>
          <w:rtl/>
        </w:rPr>
        <w:t>.3.</w:t>
      </w:r>
      <w:r>
        <w:rPr>
          <w:rFonts w:cs="David" w:hint="cs"/>
          <w:b/>
          <w:bCs/>
          <w:sz w:val="22"/>
          <w:szCs w:val="28"/>
          <w:u w:val="single"/>
          <w:rtl/>
        </w:rPr>
        <w:t>2020</w:t>
      </w:r>
      <w:r>
        <w:rPr>
          <w:rFonts w:cs="David"/>
          <w:b/>
          <w:bCs/>
          <w:sz w:val="22"/>
          <w:szCs w:val="28"/>
          <w:u w:val="single"/>
          <w:rtl/>
        </w:rPr>
        <w:t>.</w:t>
      </w:r>
    </w:p>
    <w:p w:rsidR="005B3F34" w:rsidRDefault="005B3F34" w:rsidP="005B3F34">
      <w:pPr>
        <w:rPr>
          <w:rFonts w:cs="David"/>
        </w:rPr>
      </w:pPr>
    </w:p>
    <w:p w:rsidR="005B3F34" w:rsidRDefault="005B3F34" w:rsidP="005B3F34">
      <w:pPr>
        <w:rPr>
          <w:rFonts w:cs="David"/>
          <w:rtl/>
        </w:rPr>
      </w:pPr>
      <w:r>
        <w:rPr>
          <w:rFonts w:cs="David"/>
          <w:rtl/>
        </w:rPr>
        <w:t xml:space="preserve">לטופס הבקשה </w:t>
      </w:r>
      <w:r>
        <w:rPr>
          <w:rFonts w:cs="David"/>
          <w:b/>
          <w:bCs/>
          <w:rtl/>
        </w:rPr>
        <w:t>(מדף מספר  2635)</w:t>
      </w:r>
      <w:r>
        <w:rPr>
          <w:rFonts w:cs="David"/>
          <w:rtl/>
        </w:rPr>
        <w:t>, יש לצרף את המסמכים הבאים:</w:t>
      </w:r>
    </w:p>
    <w:p w:rsidR="005B3F34" w:rsidRDefault="005B3F34" w:rsidP="005B3F34">
      <w:pPr>
        <w:rPr>
          <w:rFonts w:cs="David"/>
          <w:rtl/>
        </w:rPr>
      </w:pPr>
    </w:p>
    <w:p w:rsidR="005B3F34" w:rsidRDefault="005B3F34" w:rsidP="005B3F34">
      <w:pPr>
        <w:numPr>
          <w:ilvl w:val="0"/>
          <w:numId w:val="3"/>
        </w:numPr>
        <w:jc w:val="both"/>
        <w:textAlignment w:val="auto"/>
        <w:rPr>
          <w:rFonts w:cs="David"/>
          <w:rtl/>
        </w:rPr>
      </w:pPr>
      <w:r>
        <w:rPr>
          <w:rFonts w:cs="David"/>
          <w:rtl/>
        </w:rPr>
        <w:t>המלצת המשרד לגבי המועמד/ת, רקע אישי, תפקידים בעבר, השכלה, ניסיון ותכנית שיבוץ  עתידית.</w:t>
      </w:r>
    </w:p>
    <w:p w:rsidR="005B3F34" w:rsidRDefault="005B3F34" w:rsidP="005B3F34">
      <w:pPr>
        <w:numPr>
          <w:ilvl w:val="0"/>
          <w:numId w:val="3"/>
        </w:numPr>
        <w:jc w:val="both"/>
        <w:textAlignment w:val="auto"/>
        <w:rPr>
          <w:rFonts w:cs="David"/>
          <w:rtl/>
        </w:rPr>
      </w:pPr>
      <w:r>
        <w:rPr>
          <w:rFonts w:cs="David"/>
          <w:rtl/>
        </w:rPr>
        <w:t>צילום גיליון ציונים ואישור זכאות לתעודת בוגר אוניברסיטה, וכל תעודה המעידה על השכלה אקדמית נוספת.</w:t>
      </w:r>
    </w:p>
    <w:p w:rsidR="005B3F34" w:rsidRDefault="005B3F34" w:rsidP="005B3F34">
      <w:pPr>
        <w:numPr>
          <w:ilvl w:val="0"/>
          <w:numId w:val="3"/>
        </w:numPr>
        <w:jc w:val="both"/>
        <w:textAlignment w:val="auto"/>
        <w:rPr>
          <w:rFonts w:cs="David"/>
          <w:rtl/>
        </w:rPr>
      </w:pPr>
      <w:r>
        <w:rPr>
          <w:rFonts w:cs="David"/>
          <w:rtl/>
        </w:rPr>
        <w:t>התחייבות בכתב של חשב המשרד לממן את העלות הכספית של ההשתתפות בתכנית הלימודים.</w:t>
      </w:r>
      <w:r>
        <w:rPr>
          <w:rFonts w:cs="David"/>
          <w:b/>
          <w:bCs/>
          <w:rtl/>
        </w:rPr>
        <w:t xml:space="preserve"> העלות הכספית הצפויה </w:t>
      </w:r>
      <w:r>
        <w:rPr>
          <w:rFonts w:cs="David"/>
          <w:b/>
          <w:bCs/>
          <w:u w:val="single"/>
          <w:rtl/>
        </w:rPr>
        <w:t>למשתתף</w:t>
      </w:r>
      <w:r>
        <w:rPr>
          <w:rFonts w:cs="David"/>
          <w:b/>
          <w:bCs/>
          <w:rtl/>
        </w:rPr>
        <w:t>, לשנת הלימודים, היא   כ- 130,000 ₪.</w:t>
      </w:r>
    </w:p>
    <w:p w:rsidR="005B3F34" w:rsidRDefault="005B3F34" w:rsidP="005B3F34">
      <w:pPr>
        <w:numPr>
          <w:ilvl w:val="0"/>
          <w:numId w:val="3"/>
        </w:numPr>
        <w:jc w:val="both"/>
        <w:textAlignment w:val="auto"/>
        <w:rPr>
          <w:rFonts w:cs="David"/>
          <w:rtl/>
        </w:rPr>
      </w:pPr>
      <w:r>
        <w:rPr>
          <w:rFonts w:cs="David"/>
          <w:rtl/>
        </w:rPr>
        <w:t>אישור קב"ט המשרד לרמת מועמד בסיווג "סודי ביותר".</w:t>
      </w:r>
    </w:p>
    <w:p w:rsidR="005B3F34" w:rsidRDefault="005B3F34" w:rsidP="005B3F34">
      <w:pPr>
        <w:rPr>
          <w:rFonts w:cs="David"/>
          <w:rtl/>
        </w:rPr>
      </w:pPr>
    </w:p>
    <w:p w:rsidR="005B3F34" w:rsidRDefault="005B3F34" w:rsidP="005B3F34">
      <w:pPr>
        <w:jc w:val="both"/>
        <w:rPr>
          <w:rFonts w:cs="David"/>
        </w:rPr>
      </w:pPr>
      <w:r>
        <w:rPr>
          <w:rFonts w:cs="David"/>
          <w:b/>
          <w:bCs/>
          <w:rtl/>
        </w:rPr>
        <w:t>רק מועמדים שבקשתם תאושר על-ידי ועדת ההשתלמות המרכזית</w:t>
      </w:r>
      <w:r>
        <w:rPr>
          <w:rFonts w:cs="David"/>
          <w:rtl/>
        </w:rPr>
        <w:t xml:space="preserve"> בנציבות שירות המדינה, יהיו רשאים להמשיך בהליכי המיון באוניברסיטת חיפה ובצה"ל, הכוללים גם ראיון אצל המדריכה הראשית, שיתקיים במהלך החודשים </w:t>
      </w:r>
      <w:r>
        <w:rPr>
          <w:rFonts w:cs="David" w:hint="cs"/>
          <w:b/>
          <w:bCs/>
          <w:u w:val="single"/>
          <w:rtl/>
        </w:rPr>
        <w:t>אפריל</w:t>
      </w:r>
      <w:r>
        <w:rPr>
          <w:rFonts w:cs="David"/>
          <w:b/>
          <w:bCs/>
          <w:u w:val="single"/>
          <w:rtl/>
        </w:rPr>
        <w:t xml:space="preserve"> - יוני </w:t>
      </w:r>
      <w:r>
        <w:rPr>
          <w:rFonts w:cs="David" w:hint="cs"/>
          <w:b/>
          <w:bCs/>
          <w:u w:val="single"/>
          <w:rtl/>
        </w:rPr>
        <w:t>2020</w:t>
      </w:r>
      <w:r>
        <w:rPr>
          <w:rFonts w:cs="David"/>
          <w:b/>
          <w:bCs/>
          <w:u w:val="single"/>
          <w:rtl/>
        </w:rPr>
        <w:t>.</w:t>
      </w:r>
      <w:r>
        <w:rPr>
          <w:rFonts w:cs="David"/>
          <w:rtl/>
        </w:rPr>
        <w:t xml:space="preserve"> </w:t>
      </w:r>
    </w:p>
    <w:p w:rsidR="005B3F34" w:rsidRDefault="005B3F34" w:rsidP="005B3F34">
      <w:pPr>
        <w:jc w:val="both"/>
        <w:rPr>
          <w:rFonts w:cs="David"/>
        </w:rPr>
      </w:pPr>
    </w:p>
    <w:p w:rsidR="005B3F34" w:rsidRDefault="005B3F34" w:rsidP="005B3F34">
      <w:pPr>
        <w:jc w:val="both"/>
        <w:rPr>
          <w:rFonts w:cs="David"/>
        </w:rPr>
      </w:pPr>
      <w:r>
        <w:rPr>
          <w:rFonts w:cs="David"/>
          <w:rtl/>
        </w:rPr>
        <w:t xml:space="preserve">ההחלטה הסופית על קבלת מועמד לתוכנית הלימודים במכללה לביטחון לאומי מותנית בראיון אישי ובאישור מפקד המכללות. </w:t>
      </w:r>
    </w:p>
    <w:p w:rsidR="005B3F34" w:rsidRDefault="005B3F34" w:rsidP="005B3F34">
      <w:pPr>
        <w:spacing w:before="100" w:beforeAutospacing="1" w:after="100" w:afterAutospacing="1"/>
        <w:jc w:val="both"/>
        <w:rPr>
          <w:rFonts w:cs="David"/>
        </w:rPr>
      </w:pPr>
      <w:r>
        <w:rPr>
          <w:rFonts w:cs="David"/>
          <w:rtl/>
        </w:rPr>
        <w:t xml:space="preserve">מפגש של המועמדים לאחר שיאושרו יתקיים בתחילת </w:t>
      </w:r>
      <w:r>
        <w:rPr>
          <w:rFonts w:cs="David"/>
          <w:b/>
          <w:bCs/>
          <w:rtl/>
        </w:rPr>
        <w:t xml:space="preserve">חודש אוגוסט </w:t>
      </w:r>
      <w:r>
        <w:rPr>
          <w:rFonts w:cs="David" w:hint="cs"/>
          <w:b/>
          <w:bCs/>
          <w:rtl/>
        </w:rPr>
        <w:t>2020</w:t>
      </w:r>
      <w:r>
        <w:rPr>
          <w:rFonts w:cs="David"/>
          <w:b/>
          <w:bCs/>
          <w:rtl/>
        </w:rPr>
        <w:t xml:space="preserve"> </w:t>
      </w:r>
      <w:r>
        <w:rPr>
          <w:rFonts w:cs="David"/>
          <w:rtl/>
        </w:rPr>
        <w:t xml:space="preserve">תאריך מדויק יימסר למתאימים סמוך למועד. </w:t>
      </w:r>
    </w:p>
    <w:p w:rsidR="005B3F34" w:rsidRDefault="005B3F34" w:rsidP="005B3F34">
      <w:pPr>
        <w:jc w:val="both"/>
        <w:rPr>
          <w:rFonts w:cs="David"/>
          <w:rtl/>
        </w:rPr>
      </w:pPr>
      <w:r>
        <w:rPr>
          <w:rFonts w:cs="David"/>
          <w:rtl/>
        </w:rPr>
        <w:t xml:space="preserve">לעובדים שייבחרו ע"י המכללה לביטחון לאומי, ויציאתם תאושר ע"י ועדת ההשתלמות המרכזית </w:t>
      </w:r>
      <w:r>
        <w:rPr>
          <w:rFonts w:cs="David"/>
          <w:b/>
          <w:bCs/>
          <w:rtl/>
        </w:rPr>
        <w:t>רשאי המשרד</w:t>
      </w:r>
      <w:r>
        <w:rPr>
          <w:rFonts w:cs="David"/>
          <w:rtl/>
        </w:rPr>
        <w:t xml:space="preserve"> לאשר את התנאים המצוינים להלן:</w:t>
      </w:r>
      <w:r>
        <w:rPr>
          <w:rFonts w:cs="David"/>
          <w:rtl/>
        </w:rPr>
        <w:tab/>
      </w:r>
      <w:r>
        <w:rPr>
          <w:rFonts w:cs="David"/>
          <w:rtl/>
        </w:rPr>
        <w:br/>
      </w:r>
    </w:p>
    <w:p w:rsidR="005B3F34" w:rsidRDefault="005B3F34" w:rsidP="005B3F34">
      <w:pPr>
        <w:numPr>
          <w:ilvl w:val="1"/>
          <w:numId w:val="4"/>
        </w:numPr>
        <w:tabs>
          <w:tab w:val="num" w:pos="-397"/>
        </w:tabs>
        <w:ind w:left="397"/>
        <w:jc w:val="both"/>
        <w:textAlignment w:val="auto"/>
        <w:rPr>
          <w:rFonts w:cs="David"/>
          <w:rtl/>
        </w:rPr>
      </w:pPr>
      <w:r>
        <w:rPr>
          <w:rFonts w:cs="David"/>
          <w:b/>
          <w:bCs/>
          <w:rtl/>
        </w:rPr>
        <w:t>היעדרות בשכר, לתקופה של 11 חודשים</w:t>
      </w:r>
      <w:r>
        <w:rPr>
          <w:rFonts w:cs="David"/>
          <w:rtl/>
        </w:rPr>
        <w:t xml:space="preserve">. </w:t>
      </w:r>
    </w:p>
    <w:p w:rsidR="005B3F34" w:rsidRDefault="005B3F34" w:rsidP="005B3F34">
      <w:pPr>
        <w:numPr>
          <w:ilvl w:val="1"/>
          <w:numId w:val="4"/>
        </w:numPr>
        <w:tabs>
          <w:tab w:val="num" w:pos="0"/>
        </w:tabs>
        <w:ind w:left="397"/>
        <w:jc w:val="both"/>
        <w:textAlignment w:val="auto"/>
        <w:rPr>
          <w:rFonts w:cs="David"/>
          <w:b/>
          <w:bCs/>
          <w:rtl/>
        </w:rPr>
      </w:pPr>
      <w:r>
        <w:rPr>
          <w:rFonts w:cs="David"/>
          <w:b/>
          <w:bCs/>
          <w:rtl/>
        </w:rPr>
        <w:t xml:space="preserve">מענק השתלמות בגובה של  </w:t>
      </w:r>
      <w:r>
        <w:rPr>
          <w:rFonts w:cs="David"/>
          <w:b/>
          <w:bCs/>
          <w:u w:val="single"/>
          <w:rtl/>
        </w:rPr>
        <w:t>עד</w:t>
      </w:r>
      <w:r>
        <w:rPr>
          <w:rFonts w:cs="David"/>
          <w:b/>
          <w:bCs/>
          <w:rtl/>
        </w:rPr>
        <w:t xml:space="preserve">  100% מעלות התוכנית.</w:t>
      </w:r>
    </w:p>
    <w:p w:rsidR="005B3F34" w:rsidRDefault="005B3F34" w:rsidP="005B3F34">
      <w:pPr>
        <w:numPr>
          <w:ilvl w:val="1"/>
          <w:numId w:val="4"/>
        </w:numPr>
        <w:tabs>
          <w:tab w:val="num" w:pos="0"/>
        </w:tabs>
        <w:ind w:left="397"/>
        <w:jc w:val="both"/>
        <w:textAlignment w:val="auto"/>
        <w:rPr>
          <w:rFonts w:cs="David"/>
          <w:rtl/>
        </w:rPr>
      </w:pPr>
      <w:r>
        <w:rPr>
          <w:rFonts w:cs="David"/>
          <w:rtl/>
        </w:rPr>
        <w:t>תשלום עבור שעות נוספות בהתאם  לפסקאות 53.115 ו- 53.117 בתקשי"ר והחזר הוצאות נסיעה בהתאם לפסקה 53.114 בתקשי"ר.</w:t>
      </w:r>
    </w:p>
    <w:p w:rsidR="005B3F34" w:rsidRDefault="005B3F34" w:rsidP="005B3F34">
      <w:pPr>
        <w:numPr>
          <w:ilvl w:val="1"/>
          <w:numId w:val="4"/>
        </w:numPr>
        <w:tabs>
          <w:tab w:val="num" w:pos="0"/>
        </w:tabs>
        <w:ind w:left="397"/>
        <w:jc w:val="both"/>
        <w:textAlignment w:val="auto"/>
        <w:rPr>
          <w:rFonts w:cs="David"/>
          <w:b/>
          <w:bCs/>
          <w:rtl/>
        </w:rPr>
      </w:pPr>
      <w:r>
        <w:rPr>
          <w:rFonts w:cs="David"/>
          <w:b/>
          <w:bCs/>
          <w:rtl/>
        </w:rPr>
        <w:t xml:space="preserve">על עלות לימודי התואר השני, הכלולים בתוכנית זו </w:t>
      </w:r>
      <w:r>
        <w:rPr>
          <w:rFonts w:cs="David"/>
          <w:rtl/>
        </w:rPr>
        <w:t>(פעמיים שכר לימוד בסיסי לתואר שני, כמפורט בחוזרנו עדכונים שוטפים חוזר מספר 24)</w:t>
      </w:r>
      <w:r>
        <w:rPr>
          <w:rFonts w:cs="David"/>
          <w:b/>
          <w:bCs/>
          <w:rtl/>
        </w:rPr>
        <w:t>, תיזקף הטבה במשכורתו של העובד.</w:t>
      </w:r>
    </w:p>
    <w:p w:rsidR="005B3F34" w:rsidRDefault="005B3F34" w:rsidP="005B3F34">
      <w:pPr>
        <w:rPr>
          <w:rFonts w:cs="David"/>
          <w:rtl/>
        </w:rPr>
      </w:pPr>
    </w:p>
    <w:p w:rsidR="005B3F34" w:rsidRDefault="005B3F34" w:rsidP="005B3F3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David"/>
          <w:b/>
          <w:bCs/>
        </w:rPr>
      </w:pPr>
      <w:r>
        <w:rPr>
          <w:rFonts w:cs="David"/>
          <w:b/>
          <w:bCs/>
          <w:rtl/>
        </w:rPr>
        <w:t>לתשומת לבכם,</w:t>
      </w:r>
      <w:r>
        <w:rPr>
          <w:rFonts w:cs="David"/>
          <w:rtl/>
        </w:rPr>
        <w:t xml:space="preserve"> במידה וקיימת דילמה בין ההשתתפות העובד/ת בתכניות </w:t>
      </w:r>
      <w:r>
        <w:rPr>
          <w:rFonts w:cs="David"/>
          <w:b/>
          <w:bCs/>
          <w:u w:val="single"/>
          <w:rtl/>
        </w:rPr>
        <w:t>המדרשה הלאומית למנהיגות, ממשל וניהול</w:t>
      </w:r>
      <w:r>
        <w:rPr>
          <w:rFonts w:cs="David"/>
          <w:rtl/>
        </w:rPr>
        <w:t xml:space="preserve"> של שירות המדינה, המיועדות לסגל הבכיר ולעתודה לסגל זה, לבין ההשתתפות בתוכנית המכללה לביטחון לאומי, </w:t>
      </w:r>
      <w:r>
        <w:rPr>
          <w:rFonts w:cs="David"/>
          <w:b/>
          <w:bCs/>
          <w:rtl/>
        </w:rPr>
        <w:t xml:space="preserve">מדיניות נציבות שירות המדינה היא </w:t>
      </w:r>
      <w:r>
        <w:rPr>
          <w:rFonts w:cs="David"/>
          <w:b/>
          <w:bCs/>
          <w:u w:val="single"/>
          <w:rtl/>
        </w:rPr>
        <w:t>לתת עדיפות</w:t>
      </w:r>
      <w:r>
        <w:rPr>
          <w:rFonts w:cs="David"/>
          <w:b/>
          <w:bCs/>
          <w:rtl/>
        </w:rPr>
        <w:t xml:space="preserve"> ללימודים במדרשה הלאומית.</w:t>
      </w:r>
    </w:p>
    <w:p w:rsidR="005B3F34" w:rsidRDefault="005B3F34" w:rsidP="005B3F34">
      <w:pPr>
        <w:rPr>
          <w:rFonts w:cs="David"/>
        </w:rPr>
      </w:pPr>
    </w:p>
    <w:p w:rsidR="005B3F34" w:rsidRDefault="005B3F34" w:rsidP="005B3F34">
      <w:pPr>
        <w:rPr>
          <w:rFonts w:cs="David"/>
          <w:rtl/>
        </w:rPr>
      </w:pPr>
      <w:r>
        <w:rPr>
          <w:rFonts w:cs="David"/>
          <w:rtl/>
        </w:rPr>
        <w:t xml:space="preserve">בדבר פרטים נוספים ניתן לפנות לחתום מטה בטלפון:  </w:t>
      </w:r>
      <w:r>
        <w:rPr>
          <w:rFonts w:cs="David" w:hint="cs"/>
          <w:rtl/>
        </w:rPr>
        <w:t>074-7699189</w:t>
      </w:r>
    </w:p>
    <w:p w:rsidR="005B3F34" w:rsidRDefault="005B3F34" w:rsidP="005B3F34">
      <w:pPr>
        <w:rPr>
          <w:rFonts w:cs="David"/>
        </w:rPr>
      </w:pPr>
    </w:p>
    <w:p w:rsidR="005B3F34" w:rsidRDefault="005B3F34" w:rsidP="005B3F34">
      <w:pPr>
        <w:spacing w:line="240" w:lineRule="auto"/>
        <w:rPr>
          <w:rFonts w:cs="David"/>
          <w:rtl/>
        </w:rPr>
      </w:pPr>
      <w:r>
        <w:rPr>
          <w:rFonts w:cs="David"/>
          <w:rtl/>
        </w:rPr>
        <w:t> </w:t>
      </w:r>
    </w:p>
    <w:p w:rsidR="005B3F34" w:rsidRDefault="005B3F34" w:rsidP="005B3F34">
      <w:pPr>
        <w:spacing w:line="240" w:lineRule="auto"/>
        <w:rPr>
          <w:rFonts w:cs="David"/>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t xml:space="preserve">   בברכה,</w:t>
      </w:r>
      <w:r>
        <w:rPr>
          <w:rFonts w:cs="David"/>
          <w:rtl/>
        </w:rPr>
        <w:tab/>
      </w:r>
      <w:r>
        <w:rPr>
          <w:rFonts w:cs="David"/>
          <w:rtl/>
        </w:rPr>
        <w:tab/>
      </w:r>
      <w:r>
        <w:rPr>
          <w:rFonts w:cs="David"/>
          <w:rtl/>
        </w:rPr>
        <w:tab/>
      </w:r>
    </w:p>
    <w:p w:rsidR="005B3F34" w:rsidRDefault="005B3F34" w:rsidP="005B3F34">
      <w:pPr>
        <w:spacing w:line="240" w:lineRule="auto"/>
        <w:ind w:right="1560"/>
        <w:rPr>
          <w:rFonts w:cs="David"/>
          <w:rtl/>
        </w:rPr>
      </w:pPr>
      <w:r>
        <w:rPr>
          <w:rFonts w:cs="David"/>
          <w:rtl/>
        </w:rPr>
        <w:t xml:space="preserve">                                                                                                </w:t>
      </w:r>
    </w:p>
    <w:p w:rsidR="005B3F34" w:rsidRDefault="005B3F34" w:rsidP="005B3F34">
      <w:pPr>
        <w:spacing w:line="240" w:lineRule="auto"/>
        <w:rPr>
          <w:rFonts w:cs="David"/>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t>אופיר בניהו</w:t>
      </w:r>
      <w:r>
        <w:rPr>
          <w:rFonts w:cs="David"/>
          <w:rtl/>
        </w:rPr>
        <w:br/>
      </w:r>
      <w:r>
        <w:rPr>
          <w:rFonts w:cs="David"/>
          <w:rtl/>
        </w:rPr>
        <w:tab/>
      </w:r>
      <w:r>
        <w:rPr>
          <w:rFonts w:cs="David"/>
          <w:rtl/>
        </w:rPr>
        <w:tab/>
      </w:r>
      <w:r>
        <w:rPr>
          <w:rFonts w:cs="David"/>
          <w:rtl/>
        </w:rPr>
        <w:tab/>
      </w:r>
      <w:r>
        <w:rPr>
          <w:rFonts w:cs="David"/>
          <w:rtl/>
        </w:rPr>
        <w:tab/>
      </w:r>
      <w:r>
        <w:rPr>
          <w:rFonts w:cs="David"/>
          <w:rtl/>
        </w:rPr>
        <w:tab/>
      </w:r>
      <w:r>
        <w:rPr>
          <w:rFonts w:cs="David"/>
          <w:rtl/>
        </w:rPr>
        <w:tab/>
        <w:t>מנהל אגף בכיר  הדרכה,  השכלה ורווחה</w:t>
      </w:r>
    </w:p>
    <w:p w:rsidR="005B3F34" w:rsidRDefault="005B3F34" w:rsidP="005B3F34">
      <w:pPr>
        <w:spacing w:line="240" w:lineRule="auto"/>
        <w:rPr>
          <w:rFonts w:cs="David"/>
          <w:rtl/>
        </w:rPr>
      </w:pPr>
    </w:p>
    <w:p w:rsidR="005B3F34" w:rsidRDefault="005B3F34" w:rsidP="005B3F34">
      <w:pPr>
        <w:spacing w:line="240" w:lineRule="auto"/>
        <w:rPr>
          <w:rFonts w:cs="David"/>
          <w:rtl/>
        </w:rPr>
      </w:pPr>
    </w:p>
    <w:p w:rsidR="005B3F34" w:rsidRDefault="005B3F34" w:rsidP="005B3F34">
      <w:pPr>
        <w:spacing w:line="240" w:lineRule="auto"/>
        <w:rPr>
          <w:rFonts w:cs="David"/>
          <w:rtl/>
        </w:rPr>
      </w:pPr>
    </w:p>
    <w:p w:rsidR="005B3F34" w:rsidRDefault="005B3F34" w:rsidP="005B3F34">
      <w:pPr>
        <w:spacing w:line="240" w:lineRule="auto"/>
        <w:rPr>
          <w:rFonts w:cs="David"/>
          <w:rtl/>
        </w:rPr>
      </w:pPr>
    </w:p>
    <w:p w:rsidR="005B3F34" w:rsidRDefault="005B3F34" w:rsidP="005B3F34">
      <w:pPr>
        <w:spacing w:line="240" w:lineRule="auto"/>
        <w:rPr>
          <w:rFonts w:cs="David"/>
          <w:rtl/>
        </w:rPr>
      </w:pPr>
    </w:p>
    <w:p w:rsidR="005B3F34" w:rsidRDefault="005B3F34" w:rsidP="005B3F34">
      <w:pPr>
        <w:spacing w:line="240" w:lineRule="auto"/>
        <w:rPr>
          <w:rFonts w:cs="David"/>
          <w:rtl/>
        </w:rPr>
      </w:pPr>
      <w:r>
        <w:rPr>
          <w:rFonts w:cs="David"/>
          <w:rtl/>
        </w:rPr>
        <w:t xml:space="preserve">העתק:   פרופ' דניאל הרשקוביץ – נציב שירות המדינה </w:t>
      </w:r>
    </w:p>
    <w:p w:rsidR="005B3F34" w:rsidRDefault="005B3F34" w:rsidP="005B3F34">
      <w:pPr>
        <w:spacing w:line="240" w:lineRule="auto"/>
        <w:rPr>
          <w:rFonts w:cs="David"/>
          <w:rtl/>
        </w:rPr>
      </w:pPr>
      <w:r>
        <w:rPr>
          <w:rFonts w:cs="David"/>
          <w:rtl/>
        </w:rPr>
        <w:tab/>
        <w:t xml:space="preserve">  המנהלים הכלליים במשרדי הממשלה וביחידות הסמך</w:t>
      </w:r>
    </w:p>
    <w:p w:rsidR="005B3F34" w:rsidRDefault="005B3F34" w:rsidP="005B3F34">
      <w:pPr>
        <w:spacing w:line="240" w:lineRule="auto"/>
        <w:rPr>
          <w:rFonts w:cs="David"/>
          <w:rtl/>
        </w:rPr>
      </w:pPr>
      <w:r>
        <w:rPr>
          <w:rFonts w:cs="David"/>
          <w:rtl/>
        </w:rPr>
        <w:t xml:space="preserve">              האלוף </w:t>
      </w:r>
      <w:r>
        <w:rPr>
          <w:rFonts w:cs="David" w:hint="cs"/>
          <w:rtl/>
        </w:rPr>
        <w:t xml:space="preserve">איתי </w:t>
      </w:r>
      <w:proofErr w:type="spellStart"/>
      <w:r>
        <w:rPr>
          <w:rFonts w:cs="David" w:hint="cs"/>
          <w:rtl/>
        </w:rPr>
        <w:t>וירוב</w:t>
      </w:r>
      <w:proofErr w:type="spellEnd"/>
      <w:r>
        <w:rPr>
          <w:rFonts w:cs="David"/>
          <w:rtl/>
        </w:rPr>
        <w:t xml:space="preserve"> -  מפקד המכללות </w:t>
      </w:r>
    </w:p>
    <w:p w:rsidR="005B3F34" w:rsidRDefault="005B3F34" w:rsidP="005B3F34">
      <w:pPr>
        <w:spacing w:line="240" w:lineRule="auto"/>
        <w:rPr>
          <w:rFonts w:cs="David"/>
          <w:rtl/>
        </w:rPr>
      </w:pPr>
      <w:r>
        <w:rPr>
          <w:rFonts w:cs="David"/>
          <w:rtl/>
        </w:rPr>
        <w:t xml:space="preserve">              מר אילן רם – מנהל </w:t>
      </w:r>
      <w:proofErr w:type="spellStart"/>
      <w:r>
        <w:rPr>
          <w:rFonts w:cs="David"/>
          <w:rtl/>
        </w:rPr>
        <w:t>מינהל</w:t>
      </w:r>
      <w:proofErr w:type="spellEnd"/>
      <w:r>
        <w:rPr>
          <w:rFonts w:cs="David"/>
          <w:rtl/>
        </w:rPr>
        <w:t xml:space="preserve"> הסגל הבכיר, נציבות שירות המדינה</w:t>
      </w:r>
    </w:p>
    <w:p w:rsidR="005B3F34" w:rsidRDefault="005B3F34" w:rsidP="005B3F34">
      <w:pPr>
        <w:spacing w:line="240" w:lineRule="auto"/>
        <w:rPr>
          <w:rFonts w:cs="David"/>
          <w:rtl/>
        </w:rPr>
      </w:pPr>
      <w:r>
        <w:rPr>
          <w:rFonts w:cs="David"/>
          <w:rtl/>
        </w:rPr>
        <w:t xml:space="preserve">              גב'  מירב צפרי-</w:t>
      </w:r>
      <w:proofErr w:type="spellStart"/>
      <w:r>
        <w:rPr>
          <w:rFonts w:cs="David"/>
          <w:rtl/>
        </w:rPr>
        <w:t>אודיז</w:t>
      </w:r>
      <w:proofErr w:type="spellEnd"/>
      <w:r>
        <w:rPr>
          <w:rFonts w:cs="David"/>
          <w:rtl/>
        </w:rPr>
        <w:t xml:space="preserve">  – המדריכה  הראשית, המכללה לביטחון לאומי</w:t>
      </w:r>
    </w:p>
    <w:p w:rsidR="005B3F34" w:rsidRDefault="005B3F34" w:rsidP="005B3F34">
      <w:pPr>
        <w:spacing w:line="240" w:lineRule="auto"/>
        <w:rPr>
          <w:rFonts w:cs="David"/>
          <w:rtl/>
        </w:rPr>
      </w:pPr>
      <w:r>
        <w:rPr>
          <w:rFonts w:cs="David"/>
          <w:rtl/>
        </w:rPr>
        <w:tab/>
        <w:t xml:space="preserve"> מר יוסי </w:t>
      </w:r>
      <w:proofErr w:type="spellStart"/>
      <w:r>
        <w:rPr>
          <w:rFonts w:cs="David"/>
          <w:rtl/>
        </w:rPr>
        <w:t>איצקוביץ</w:t>
      </w:r>
      <w:proofErr w:type="spellEnd"/>
      <w:r>
        <w:rPr>
          <w:rFonts w:cs="David"/>
          <w:rtl/>
        </w:rPr>
        <w:t xml:space="preserve"> – סגן בכיר לחשב הכללי, משרד האוצר</w:t>
      </w:r>
    </w:p>
    <w:p w:rsidR="00F6350E" w:rsidRPr="00356273" w:rsidRDefault="005B3F34" w:rsidP="005B3F34">
      <w:pPr>
        <w:spacing w:line="240" w:lineRule="auto"/>
        <w:rPr>
          <w:szCs w:val="20"/>
          <w:rtl/>
        </w:rPr>
      </w:pPr>
      <w:r>
        <w:rPr>
          <w:rFonts w:cs="David"/>
          <w:rtl/>
        </w:rPr>
        <w:t xml:space="preserve">             סא"ל מתן אור – </w:t>
      </w:r>
      <w:proofErr w:type="spellStart"/>
      <w:r>
        <w:rPr>
          <w:rFonts w:cs="David"/>
          <w:rtl/>
        </w:rPr>
        <w:t>רע"ן</w:t>
      </w:r>
      <w:proofErr w:type="spellEnd"/>
      <w:r>
        <w:rPr>
          <w:rFonts w:cs="David"/>
          <w:rtl/>
        </w:rPr>
        <w:t xml:space="preserve"> הדרכה, המכללה לב</w:t>
      </w:r>
      <w:r>
        <w:rPr>
          <w:rFonts w:cs="David" w:hint="cs"/>
          <w:rtl/>
        </w:rPr>
        <w:t>י</w:t>
      </w:r>
      <w:r>
        <w:rPr>
          <w:rFonts w:cs="David"/>
          <w:rtl/>
        </w:rPr>
        <w:t>טחון לאומי</w:t>
      </w:r>
      <w:r>
        <w:rPr>
          <w:rFonts w:cs="David"/>
          <w:rtl/>
        </w:rPr>
        <w:tab/>
      </w:r>
    </w:p>
    <w:sectPr w:rsidR="00F6350E" w:rsidRPr="00356273" w:rsidSect="00BA2019">
      <w:headerReference w:type="even" r:id="rId8"/>
      <w:headerReference w:type="default" r:id="rId9"/>
      <w:headerReference w:type="first" r:id="rId10"/>
      <w:footerReference w:type="first" r:id="rId11"/>
      <w:endnotePr>
        <w:numFmt w:val="lowerLetter"/>
      </w:endnotePr>
      <w:pgSz w:w="11907" w:h="16840"/>
      <w:pgMar w:top="1440" w:right="1797" w:bottom="1440" w:left="993"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A9" w:rsidRDefault="008857A9">
      <w:pPr>
        <w:spacing w:line="240" w:lineRule="auto"/>
      </w:pPr>
      <w:r>
        <w:separator/>
      </w:r>
    </w:p>
  </w:endnote>
  <w:endnote w:type="continuationSeparator" w:id="0">
    <w:p w:rsidR="008857A9" w:rsidRDefault="00885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02" w:rsidRDefault="00C83D02" w:rsidP="00C83D02">
    <w:pPr>
      <w:pStyle w:val="a5"/>
      <w:spacing w:line="240" w:lineRule="auto"/>
      <w:jc w:val="left"/>
      <w:rPr>
        <w:rFonts w:cs="David"/>
        <w:szCs w:val="20"/>
        <w:rtl/>
      </w:rPr>
    </w:pPr>
    <w:r>
      <w:rPr>
        <w:rFonts w:cs="David" w:hint="cs"/>
        <w:noProof/>
        <w:szCs w:val="20"/>
        <w:rtl/>
        <w:lang w:eastAsia="en-US"/>
      </w:rPr>
      <w:drawing>
        <wp:anchor distT="0" distB="0" distL="114300" distR="114300" simplePos="0" relativeHeight="251680768" behindDoc="1" locked="0" layoutInCell="1" allowOverlap="1">
          <wp:simplePos x="0" y="0"/>
          <wp:positionH relativeFrom="column">
            <wp:posOffset>-464820</wp:posOffset>
          </wp:positionH>
          <wp:positionV relativeFrom="paragraph">
            <wp:posOffset>76200</wp:posOffset>
          </wp:positionV>
          <wp:extent cx="629920" cy="410210"/>
          <wp:effectExtent l="0" t="0" r="0" b="8890"/>
          <wp:wrapNone/>
          <wp:docPr id="17" name="תמונה 17" descr="LOGOwwwgov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wwwgov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410210"/>
                  </a:xfrm>
                  <a:prstGeom prst="rect">
                    <a:avLst/>
                  </a:prstGeom>
                  <a:noFill/>
                </pic:spPr>
              </pic:pic>
            </a:graphicData>
          </a:graphic>
        </wp:anchor>
      </w:drawing>
    </w:r>
    <w:r w:rsidR="008857A9">
      <w:rPr>
        <w:noProof/>
        <w:rtl/>
        <w:lang w:eastAsia="en-US"/>
      </w:rPr>
      <w:pict>
        <v:rect id="Rectangle 11" o:spid="_x0000_s2051" style="position:absolute;left:0;text-align:left;margin-left:-50.1pt;margin-top:-2.5pt;width:516pt;height:6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eaeaea" stroked="f" strokecolor="#ddd"/>
      </w:pict>
    </w:r>
    <w:r>
      <w:rPr>
        <w:rFonts w:cs="David"/>
        <w:szCs w:val="20"/>
        <w:rtl/>
      </w:rPr>
      <w:t>קר</w:t>
    </w:r>
    <w:r>
      <w:rPr>
        <w:rFonts w:cs="David" w:hint="cs"/>
        <w:szCs w:val="20"/>
        <w:rtl/>
      </w:rPr>
      <w:t>י</w:t>
    </w:r>
    <w:r>
      <w:rPr>
        <w:rFonts w:cs="David"/>
        <w:szCs w:val="20"/>
        <w:rtl/>
      </w:rPr>
      <w:t>ית בן-</w:t>
    </w:r>
    <w:r>
      <w:rPr>
        <w:rFonts w:cs="David" w:hint="cs"/>
        <w:szCs w:val="20"/>
        <w:rtl/>
      </w:rPr>
      <w:t xml:space="preserve"> </w:t>
    </w:r>
    <w:r>
      <w:rPr>
        <w:rFonts w:cs="David"/>
        <w:szCs w:val="20"/>
        <w:rtl/>
      </w:rPr>
      <w:t>גוריון, רחוב קפלן 3, ירושלים</w:t>
    </w:r>
    <w:r>
      <w:rPr>
        <w:rFonts w:cs="David" w:hint="cs"/>
        <w:szCs w:val="20"/>
        <w:rtl/>
      </w:rPr>
      <w:t xml:space="preserve">, </w:t>
    </w:r>
    <w:r>
      <w:rPr>
        <w:rFonts w:cs="David"/>
        <w:szCs w:val="20"/>
        <w:rtl/>
      </w:rPr>
      <w:t xml:space="preserve">המען למכתבים: ת"ד 34076 ירושלים 91340 </w:t>
    </w:r>
  </w:p>
  <w:p w:rsidR="00C83D02" w:rsidRDefault="00C83D02" w:rsidP="00C83D02">
    <w:pPr>
      <w:pStyle w:val="a5"/>
      <w:tabs>
        <w:tab w:val="clear" w:pos="8640"/>
        <w:tab w:val="right" w:pos="8313"/>
      </w:tabs>
      <w:spacing w:line="240" w:lineRule="auto"/>
      <w:jc w:val="left"/>
      <w:rPr>
        <w:rFonts w:cs="David"/>
        <w:szCs w:val="20"/>
        <w:rtl/>
      </w:rPr>
    </w:pPr>
    <w:r>
      <w:rPr>
        <w:rFonts w:cs="David" w:hint="cs"/>
        <w:szCs w:val="20"/>
        <w:rtl/>
      </w:rPr>
      <w:t xml:space="preserve">טלפון: הדרכה:  </w:t>
    </w:r>
    <w:r>
      <w:rPr>
        <w:rFonts w:cs="David"/>
        <w:szCs w:val="20"/>
      </w:rPr>
      <w:t>02-6705220</w:t>
    </w:r>
    <w:r>
      <w:rPr>
        <w:rFonts w:cs="David" w:hint="cs"/>
        <w:szCs w:val="20"/>
        <w:rtl/>
      </w:rPr>
      <w:t xml:space="preserve">, רווחה: </w:t>
    </w:r>
    <w:r>
      <w:rPr>
        <w:rFonts w:cs="David"/>
        <w:szCs w:val="20"/>
      </w:rPr>
      <w:t>02-6705188</w:t>
    </w:r>
    <w:r>
      <w:rPr>
        <w:rFonts w:cs="David" w:hint="cs"/>
        <w:szCs w:val="20"/>
        <w:rtl/>
      </w:rPr>
      <w:t xml:space="preserve">  פקס: הדרכה: </w:t>
    </w:r>
    <w:r>
      <w:rPr>
        <w:rFonts w:cs="David"/>
        <w:szCs w:val="20"/>
      </w:rPr>
      <w:t>02-6705618</w:t>
    </w:r>
    <w:r>
      <w:rPr>
        <w:rFonts w:cs="David" w:hint="cs"/>
        <w:szCs w:val="20"/>
        <w:rtl/>
      </w:rPr>
      <w:t xml:space="preserve">, רווחה: </w:t>
    </w:r>
    <w:r>
      <w:rPr>
        <w:rFonts w:cs="David"/>
        <w:szCs w:val="20"/>
      </w:rPr>
      <w:t>02-6705115</w:t>
    </w:r>
    <w:r>
      <w:rPr>
        <w:rFonts w:cs="David"/>
        <w:szCs w:val="20"/>
        <w:rtl/>
      </w:rPr>
      <w:tab/>
    </w:r>
  </w:p>
  <w:p w:rsidR="00E02BB5" w:rsidRPr="00E02BB5" w:rsidRDefault="008857A9" w:rsidP="00E02BB5">
    <w:pPr>
      <w:pStyle w:val="a5"/>
      <w:spacing w:line="240" w:lineRule="auto"/>
      <w:jc w:val="left"/>
      <w:rPr>
        <w:rFonts w:cs="David"/>
        <w:b w:val="0"/>
        <w:bCs w:val="0"/>
        <w:szCs w:val="20"/>
        <w:u w:val="single"/>
        <w:rtl/>
      </w:rPr>
    </w:pPr>
    <w:r>
      <w:rPr>
        <w:noProof/>
        <w:rtl/>
        <w:lang w:eastAsia="en-US"/>
      </w:rPr>
      <w:pict>
        <v:shapetype id="_x0000_t202" coordsize="21600,21600" o:spt="202" path="m,l,21600r21600,l21600,xe">
          <v:stroke joinstyle="miter"/>
          <v:path gradientshapeok="t" o:connecttype="rect"/>
        </v:shapetype>
        <v:shape id="Text Box 24" o:spid="_x0000_s2050" type="#_x0000_t202" style="position:absolute;left:0;text-align:left;margin-left:-44pt;margin-top:2.65pt;width:84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rsidR="00C83D02" w:rsidRDefault="00C83D02" w:rsidP="00C83D02">
                <w:pPr>
                  <w:pStyle w:val="a5"/>
                  <w:jc w:val="right"/>
                  <w:rPr>
                    <w:rFonts w:cs="David"/>
                    <w:szCs w:val="20"/>
                    <w:rtl/>
                  </w:rPr>
                </w:pPr>
                <w:r>
                  <w:rPr>
                    <w:rFonts w:cs="David"/>
                    <w:szCs w:val="20"/>
                    <w:rtl/>
                  </w:rPr>
                  <w:t>הד 2014-441</w:t>
                </w:r>
              </w:p>
            </w:txbxContent>
          </v:textbox>
        </v:shape>
      </w:pict>
    </w:r>
    <w:r w:rsidR="00C83D02">
      <w:rPr>
        <w:rFonts w:cs="David" w:hint="eastAsia"/>
        <w:szCs w:val="20"/>
        <w:rtl/>
      </w:rPr>
      <w:t>הדרכה</w:t>
    </w:r>
    <w:r w:rsidR="00C83D02">
      <w:rPr>
        <w:rFonts w:cs="David"/>
        <w:szCs w:val="20"/>
      </w:rPr>
      <w:t xml:space="preserve"> </w:t>
    </w:r>
    <w:r w:rsidR="00C83D02">
      <w:rPr>
        <w:rFonts w:cs="David"/>
        <w:szCs w:val="20"/>
        <w:rtl/>
      </w:rPr>
      <w:t>והשכלה ברשת:</w:t>
    </w:r>
    <w:r w:rsidR="00C83D02">
      <w:rPr>
        <w:rFonts w:cs="David"/>
        <w:b w:val="0"/>
        <w:bCs w:val="0"/>
        <w:szCs w:val="20"/>
        <w:rtl/>
      </w:rPr>
      <w:t xml:space="preserve"> </w:t>
    </w:r>
    <w:hyperlink r:id="rId2" w:history="1">
      <w:r w:rsidR="00E02BB5" w:rsidRPr="00E02BB5">
        <w:rPr>
          <w:rStyle w:val="Hyperlink"/>
        </w:rPr>
        <w:t>http://www.csc.gov.il/Units/EducationWelfare/Pages/default.aspx</w:t>
      </w:r>
    </w:hyperlink>
  </w:p>
  <w:p w:rsidR="00C83D02" w:rsidRPr="00950B52" w:rsidRDefault="00C83D02" w:rsidP="00C83D02">
    <w:pPr>
      <w:pStyle w:val="a5"/>
      <w:spacing w:line="240" w:lineRule="auto"/>
      <w:jc w:val="left"/>
      <w:rPr>
        <w:rFonts w:cs="David"/>
        <w:b w:val="0"/>
        <w:bCs w:val="0"/>
        <w:sz w:val="10"/>
        <w:szCs w:val="10"/>
        <w:u w:val="single"/>
        <w:rtl/>
      </w:rPr>
    </w:pPr>
    <w:r>
      <w:rPr>
        <w:noProof/>
        <w:lang w:eastAsia="en-US"/>
      </w:rPr>
      <w:drawing>
        <wp:anchor distT="0" distB="0" distL="114300" distR="114300" simplePos="0" relativeHeight="251681792" behindDoc="0" locked="0" layoutInCell="1" allowOverlap="1">
          <wp:simplePos x="0" y="0"/>
          <wp:positionH relativeFrom="column">
            <wp:posOffset>4135755</wp:posOffset>
          </wp:positionH>
          <wp:positionV relativeFrom="paragraph">
            <wp:posOffset>1270</wp:posOffset>
          </wp:positionV>
          <wp:extent cx="228600" cy="236786"/>
          <wp:effectExtent l="0" t="0" r="0" b="0"/>
          <wp:wrapNone/>
          <wp:docPr id="28" name="תמונה 28"/>
          <wp:cNvGraphicFramePr/>
          <a:graphic xmlns:a="http://schemas.openxmlformats.org/drawingml/2006/main">
            <a:graphicData uri="http://schemas.openxmlformats.org/drawingml/2006/picture">
              <pic:pic xmlns:pic="http://schemas.openxmlformats.org/drawingml/2006/picture">
                <pic:nvPicPr>
                  <pic:cNvPr id="23" name="תמונה 2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236786"/>
                  </a:xfrm>
                  <a:prstGeom prst="rect">
                    <a:avLst/>
                  </a:prstGeom>
                  <a:noFill/>
                  <a:ln>
                    <a:noFill/>
                  </a:ln>
                </pic:spPr>
              </pic:pic>
            </a:graphicData>
          </a:graphic>
        </wp:anchor>
      </w:drawing>
    </w:r>
  </w:p>
  <w:p w:rsidR="00C83D02" w:rsidRPr="00963BC9" w:rsidRDefault="008857A9" w:rsidP="00C83D02">
    <w:pPr>
      <w:pStyle w:val="a5"/>
      <w:jc w:val="center"/>
      <w:rPr>
        <w:rFonts w:cs="Times New Roman"/>
        <w:b w:val="0"/>
        <w:bCs w:val="0"/>
        <w:sz w:val="18"/>
        <w:szCs w:val="18"/>
        <w:rtl/>
      </w:rPr>
    </w:pPr>
    <w:hyperlink r:id="rId4" w:history="1">
      <w:r w:rsidR="00C83D02" w:rsidRPr="008828C9">
        <w:rPr>
          <w:rStyle w:val="Hyperlink"/>
          <w:rFonts w:cs="David"/>
          <w:szCs w:val="20"/>
          <w:rtl/>
        </w:rPr>
        <w:t xml:space="preserve">חפשו אותנו גם </w:t>
      </w:r>
      <w:proofErr w:type="spellStart"/>
      <w:r w:rsidR="00C83D02" w:rsidRPr="008828C9">
        <w:rPr>
          <w:rStyle w:val="Hyperlink"/>
          <w:rFonts w:cs="David"/>
          <w:szCs w:val="20"/>
          <w:rtl/>
        </w:rPr>
        <w:t>בפייסבוק</w:t>
      </w:r>
      <w:proofErr w:type="spellEnd"/>
      <w:r w:rsidR="00C83D02" w:rsidRPr="008828C9">
        <w:rPr>
          <w:rStyle w:val="Hyperlink"/>
          <w:rFonts w:cs="David"/>
          <w:szCs w:val="20"/>
          <w:rtl/>
        </w:rPr>
        <w:t xml:space="preserve"> - נציבות שירות המדינה</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A9" w:rsidRDefault="008857A9">
      <w:pPr>
        <w:spacing w:line="240" w:lineRule="auto"/>
      </w:pPr>
      <w:r>
        <w:separator/>
      </w:r>
    </w:p>
  </w:footnote>
  <w:footnote w:type="continuationSeparator" w:id="0">
    <w:p w:rsidR="008857A9" w:rsidRDefault="00885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2E" w:rsidRDefault="00356273">
    <w:pPr>
      <w:pStyle w:val="a3"/>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rsidR="00BA4F2E" w:rsidRDefault="008857A9">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2E" w:rsidRDefault="00356273">
    <w:pPr>
      <w:pStyle w:val="a3"/>
      <w:framePr w:wrap="around" w:vAnchor="text" w:hAnchor="margin" w:xAlign="center" w:y="1"/>
      <w:rPr>
        <w:rStyle w:val="a7"/>
        <w:rFonts w:cs="David"/>
        <w:rtl/>
      </w:rPr>
    </w:pPr>
    <w:r>
      <w:rPr>
        <w:rStyle w:val="a7"/>
        <w:rFonts w:cs="David"/>
        <w:rtl/>
      </w:rPr>
      <w:fldChar w:fldCharType="begin"/>
    </w:r>
    <w:r>
      <w:rPr>
        <w:rStyle w:val="a7"/>
        <w:rFonts w:cs="David"/>
      </w:rPr>
      <w:instrText xml:space="preserve">PAGE  </w:instrText>
    </w:r>
    <w:r>
      <w:rPr>
        <w:rStyle w:val="a7"/>
        <w:rFonts w:cs="David"/>
        <w:rtl/>
      </w:rPr>
      <w:fldChar w:fldCharType="separate"/>
    </w:r>
    <w:r w:rsidR="00F9556F">
      <w:rPr>
        <w:rStyle w:val="a7"/>
        <w:rFonts w:cs="David"/>
        <w:noProof/>
        <w:rtl/>
      </w:rPr>
      <w:t>3</w:t>
    </w:r>
    <w:r>
      <w:rPr>
        <w:rStyle w:val="a7"/>
        <w:rFonts w:cs="David"/>
        <w:rtl/>
      </w:rPr>
      <w:fldChar w:fldCharType="end"/>
    </w:r>
  </w:p>
  <w:p w:rsidR="00BA4F2E" w:rsidRDefault="008857A9">
    <w:pPr>
      <w:pStyle w:val="a3"/>
      <w:rPr>
        <w:rFonts w:cs="David"/>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D02" w:rsidRDefault="00E271A6" w:rsidP="00C83D02">
    <w:pPr>
      <w:pStyle w:val="a3"/>
      <w:spacing w:line="240" w:lineRule="auto"/>
      <w:ind w:left="1134"/>
      <w:rPr>
        <w:rFonts w:cs="David"/>
        <w:sz w:val="44"/>
        <w:szCs w:val="44"/>
        <w:rtl/>
      </w:rPr>
    </w:pPr>
    <w:r>
      <w:rPr>
        <w:noProof/>
        <w:lang w:eastAsia="en-US"/>
      </w:rPr>
      <w:drawing>
        <wp:anchor distT="0" distB="0" distL="114300" distR="114300" simplePos="0" relativeHeight="251682816" behindDoc="0" locked="0" layoutInCell="1" allowOverlap="1">
          <wp:simplePos x="0" y="0"/>
          <wp:positionH relativeFrom="column">
            <wp:posOffset>5141595</wp:posOffset>
          </wp:positionH>
          <wp:positionV relativeFrom="paragraph">
            <wp:posOffset>9525</wp:posOffset>
          </wp:positionV>
          <wp:extent cx="643890" cy="675640"/>
          <wp:effectExtent l="0" t="0" r="3810" b="0"/>
          <wp:wrapThrough wrapText="bothSides">
            <wp:wrapPolygon edited="0">
              <wp:start x="8947" y="0"/>
              <wp:lineTo x="0" y="4263"/>
              <wp:lineTo x="0" y="20707"/>
              <wp:lineTo x="21089" y="20707"/>
              <wp:lineTo x="21089" y="4872"/>
              <wp:lineTo x="12142" y="0"/>
              <wp:lineTo x="8947" y="0"/>
            </wp:wrapPolygon>
          </wp:wrapThrough>
          <wp:docPr id="1" name="תמונה 1" descr="C:\Users\ANATAM\AppData\Local\Microsoft\Windows\Temporary Internet Files\Content.Outlook\5ELQF27S\Asset 2 (002).png"/>
          <wp:cNvGraphicFramePr/>
          <a:graphic xmlns:a="http://schemas.openxmlformats.org/drawingml/2006/main">
            <a:graphicData uri="http://schemas.openxmlformats.org/drawingml/2006/picture">
              <pic:pic xmlns:pic="http://schemas.openxmlformats.org/drawingml/2006/picture">
                <pic:nvPicPr>
                  <pic:cNvPr id="1" name="תמונה 1" descr="C:\Users\ANATAM\AppData\Local\Microsoft\Windows\Temporary Internet Files\Content.Outlook\5ELQF27S\Asset 2 (00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3890" cy="675640"/>
                  </a:xfrm>
                  <a:prstGeom prst="rect">
                    <a:avLst/>
                  </a:prstGeom>
                  <a:noFill/>
                  <a:ln>
                    <a:noFill/>
                  </a:ln>
                </pic:spPr>
              </pic:pic>
            </a:graphicData>
          </a:graphic>
        </wp:anchor>
      </w:drawing>
    </w:r>
    <w:r w:rsidR="008857A9">
      <w:rPr>
        <w:rFonts w:cs="David"/>
        <w:noProof/>
        <w:sz w:val="44"/>
        <w:szCs w:val="44"/>
        <w:rtl/>
        <w:lang w:eastAsia="en-US"/>
      </w:rPr>
      <w:pict>
        <v:rect id="Rectangle 10" o:spid="_x0000_s2060" style="position:absolute;left:0;text-align:left;margin-left:-28.35pt;margin-top:-3pt;width:509.25pt;height:6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eaeaea" stroked="f" strokecolor="#eaeaea"/>
      </w:pict>
    </w:r>
    <w:r w:rsidR="008857A9">
      <w:rPr>
        <w:rFonts w:cs="David"/>
        <w:noProof/>
        <w:szCs w:val="44"/>
        <w:rtl/>
        <w:lang w:eastAsia="en-US"/>
      </w:rPr>
      <w:pict>
        <v:group id="Group 1" o:spid="_x0000_s2052" style="position:absolute;left:0;text-align:left;margin-left:-7.05pt;margin-top:-10.8pt;width:165.2pt;height:78.45pt;z-index:-251642880;mso-position-horizontal-relative:text;mso-position-vertical-relative:text" coordorigin="1277,654" coordsize="3304,1569">
          <v:rect id="Rectangle 2" o:spid="_x0000_s2059" style="position:absolute;left:4121;top:660;width:460;height:1541;rotation:693995fd;visibility:visible;mso-wrap-style:square;v-text-anchor:top" fillcolor="silver"/>
          <v:rect id="Rectangle 3" o:spid="_x0000_s2058" style="position:absolute;left:3751;top:656;width:305;height:1560;rotation:671135fd;visibility:visible;mso-wrap-style:square;v-text-anchor:top" fillcolor="silver"/>
          <v:rect id="Rectangle 4" o:spid="_x0000_s2057" style="position:absolute;left:3390;top:676;width:306;height:1535;rotation:678961fd;visibility:visible;mso-wrap-style:square;v-text-anchor:top" fillcolor="silver"/>
          <v:rect id="Rectangle 5" o:spid="_x0000_s2056" style="position:absolute;left:3015;top:659;width:319;height:1561;rotation:687133fd;visibility:visible;mso-wrap-style:square;v-text-anchor:top" fillcolor="silver"/>
          <v:rect id="Rectangle 6" o:spid="_x0000_s2055" style="position:absolute;left:2459;top:666;width:302;height:1557;rotation:659621fd;visibility:visible;mso-wrap-style:square;v-text-anchor:top" fillcolor="silver"/>
          <v:rect id="Rectangle 7" o:spid="_x0000_s2054" style="position:absolute;left:1277;top:654;width:460;height:1554;rotation:657181fd;visibility:visible;mso-wrap-style:square;v-text-anchor:top" fillcolor="silver"/>
          <v:rect id="Rectangle 8" o:spid="_x0000_s2053" style="position:absolute;left:1800;top:660;width:593;height:1563;rotation:650568fd;visibility:visible;mso-wrap-style:square;v-text-anchor:top" fillcolor="silver"/>
        </v:group>
      </w:pict>
    </w:r>
    <w:r w:rsidR="008857A9">
      <w:rPr>
        <w:rFonts w:cs="David"/>
        <w:noProof/>
        <w:sz w:val="44"/>
        <w:szCs w:val="44"/>
        <w:rtl/>
        <w:lang w:val="he-I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05pt;margin-top:3.2pt;width:159.2pt;height:41.25pt;rotation:74349fd;z-index:251674624;mso-position-horizontal-relative:text;mso-position-vertical-relative:text" fillcolor="gray">
          <v:shadow on="t"/>
          <v:textpath style="font-family:&quot;Arial&quot;;font-weight:bold;font-style:italic;v-text-kern:t" trim="t" fitpath="t" string="ח ו ז ר  יחידה"/>
          <w10:wrap anchorx="page"/>
        </v:shape>
      </w:pict>
    </w:r>
    <w:r w:rsidR="00C83D02">
      <w:rPr>
        <w:rFonts w:cs="David" w:hint="cs"/>
        <w:sz w:val="44"/>
        <w:szCs w:val="44"/>
        <w:rtl/>
      </w:rPr>
      <w:t>מדינת ישראל</w:t>
    </w:r>
  </w:p>
  <w:p w:rsidR="00C83D02" w:rsidRDefault="00C83D02" w:rsidP="00C83D02">
    <w:pPr>
      <w:pStyle w:val="a3"/>
      <w:spacing w:line="240" w:lineRule="auto"/>
      <w:ind w:left="1134"/>
      <w:rPr>
        <w:rFonts w:cs="David"/>
        <w:sz w:val="32"/>
        <w:szCs w:val="32"/>
        <w:rtl/>
      </w:rPr>
    </w:pPr>
    <w:r>
      <w:rPr>
        <w:rFonts w:cs="David" w:hint="cs"/>
        <w:sz w:val="32"/>
        <w:szCs w:val="32"/>
        <w:rtl/>
      </w:rPr>
      <w:t>נציבות שירות המדינה</w:t>
    </w:r>
  </w:p>
  <w:p w:rsidR="00C83D02" w:rsidRDefault="00C83D02" w:rsidP="00C83D02">
    <w:pPr>
      <w:pStyle w:val="a3"/>
      <w:spacing w:line="240" w:lineRule="auto"/>
      <w:ind w:left="1134"/>
      <w:rPr>
        <w:rFonts w:cs="David"/>
        <w:sz w:val="28"/>
        <w:szCs w:val="28"/>
        <w:rtl/>
      </w:rPr>
    </w:pPr>
    <w:r>
      <w:rPr>
        <w:rFonts w:cs="David" w:hint="cs"/>
        <w:sz w:val="28"/>
        <w:szCs w:val="28"/>
        <w:rtl/>
      </w:rPr>
      <w:t>אגף בכיר הדרכה, השכלה ורווחה</w:t>
    </w:r>
  </w:p>
  <w:p w:rsidR="00C83D02" w:rsidRPr="005C3903" w:rsidRDefault="00C83D02" w:rsidP="00C83D02">
    <w:pPr>
      <w:pStyle w:val="a3"/>
      <w:rPr>
        <w:szCs w:val="20"/>
        <w:rtl/>
      </w:rPr>
    </w:pPr>
  </w:p>
  <w:p w:rsidR="00BA4F2E" w:rsidRPr="00C83D02" w:rsidRDefault="008857A9" w:rsidP="00C83D02">
    <w:pPr>
      <w:pStyle w:val="a3"/>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379"/>
    <w:multiLevelType w:val="hybridMultilevel"/>
    <w:tmpl w:val="ABC43278"/>
    <w:lvl w:ilvl="0" w:tplc="040D000F">
      <w:start w:val="1"/>
      <w:numFmt w:val="decimal"/>
      <w:lvlText w:val="%1."/>
      <w:lvlJc w:val="left"/>
      <w:pPr>
        <w:tabs>
          <w:tab w:val="num" w:pos="720"/>
        </w:tabs>
        <w:ind w:left="720" w:hanging="360"/>
      </w:pPr>
    </w:lvl>
    <w:lvl w:ilvl="1" w:tplc="B73C14F2">
      <w:start w:val="1"/>
      <w:numFmt w:val="hebrew1"/>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1" w15:restartNumberingAfterBreak="0">
    <w:nsid w:val="0FBA138A"/>
    <w:multiLevelType w:val="hybridMultilevel"/>
    <w:tmpl w:val="9020B59A"/>
    <w:lvl w:ilvl="0" w:tplc="FB7667C4">
      <w:start w:val="1"/>
      <w:numFmt w:val="bullet"/>
      <w:lvlText w:val=""/>
      <w:lvlJc w:val="left"/>
      <w:pPr>
        <w:tabs>
          <w:tab w:val="num" w:pos="360"/>
        </w:tabs>
        <w:ind w:left="360" w:hanging="360"/>
      </w:pPr>
      <w:rPr>
        <w:rFonts w:ascii="Wingdings" w:hAnsi="Wingdings" w:hint="default"/>
        <w:bCs w:val="0"/>
        <w:iCs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766C8D"/>
    <w:multiLevelType w:val="hybridMultilevel"/>
    <w:tmpl w:val="6F522EF4"/>
    <w:lvl w:ilvl="0" w:tplc="040D000F">
      <w:start w:val="1"/>
      <w:numFmt w:val="decimal"/>
      <w:lvlText w:val="%1."/>
      <w:lvlJc w:val="left"/>
      <w:pPr>
        <w:tabs>
          <w:tab w:val="num" w:pos="720"/>
        </w:tabs>
        <w:ind w:left="720" w:hanging="360"/>
      </w:pPr>
    </w:lvl>
    <w:lvl w:ilvl="1" w:tplc="040D0019">
      <w:start w:val="1"/>
      <w:numFmt w:val="lowerLetter"/>
      <w:lvlText w:val="%2."/>
      <w:lvlJc w:val="left"/>
      <w:pPr>
        <w:tabs>
          <w:tab w:val="num" w:pos="1380"/>
        </w:tabs>
        <w:ind w:left="1380" w:hanging="360"/>
      </w:pPr>
    </w:lvl>
    <w:lvl w:ilvl="2" w:tplc="040D001B">
      <w:start w:val="1"/>
      <w:numFmt w:val="lowerRoman"/>
      <w:lvlText w:val="%3."/>
      <w:lvlJc w:val="right"/>
      <w:pPr>
        <w:tabs>
          <w:tab w:val="num" w:pos="2100"/>
        </w:tabs>
        <w:ind w:left="2100" w:hanging="180"/>
      </w:pPr>
    </w:lvl>
    <w:lvl w:ilvl="3" w:tplc="040D000F">
      <w:start w:val="1"/>
      <w:numFmt w:val="decimal"/>
      <w:lvlText w:val="%4."/>
      <w:lvlJc w:val="left"/>
      <w:pPr>
        <w:tabs>
          <w:tab w:val="num" w:pos="2820"/>
        </w:tabs>
        <w:ind w:left="2820" w:hanging="360"/>
      </w:pPr>
    </w:lvl>
    <w:lvl w:ilvl="4" w:tplc="040D0019">
      <w:start w:val="1"/>
      <w:numFmt w:val="lowerLetter"/>
      <w:lvlText w:val="%5."/>
      <w:lvlJc w:val="left"/>
      <w:pPr>
        <w:tabs>
          <w:tab w:val="num" w:pos="3540"/>
        </w:tabs>
        <w:ind w:left="3540" w:hanging="360"/>
      </w:pPr>
    </w:lvl>
    <w:lvl w:ilvl="5" w:tplc="040D001B">
      <w:start w:val="1"/>
      <w:numFmt w:val="lowerRoman"/>
      <w:lvlText w:val="%6."/>
      <w:lvlJc w:val="right"/>
      <w:pPr>
        <w:tabs>
          <w:tab w:val="num" w:pos="4260"/>
        </w:tabs>
        <w:ind w:left="4260" w:hanging="180"/>
      </w:pPr>
    </w:lvl>
    <w:lvl w:ilvl="6" w:tplc="040D000F">
      <w:start w:val="1"/>
      <w:numFmt w:val="decimal"/>
      <w:lvlText w:val="%7."/>
      <w:lvlJc w:val="left"/>
      <w:pPr>
        <w:tabs>
          <w:tab w:val="num" w:pos="4980"/>
        </w:tabs>
        <w:ind w:left="4980" w:hanging="360"/>
      </w:pPr>
    </w:lvl>
    <w:lvl w:ilvl="7" w:tplc="040D0019">
      <w:start w:val="1"/>
      <w:numFmt w:val="lowerLetter"/>
      <w:lvlText w:val="%8."/>
      <w:lvlJc w:val="left"/>
      <w:pPr>
        <w:tabs>
          <w:tab w:val="num" w:pos="5700"/>
        </w:tabs>
        <w:ind w:left="5700" w:hanging="360"/>
      </w:pPr>
    </w:lvl>
    <w:lvl w:ilvl="8" w:tplc="040D001B">
      <w:start w:val="1"/>
      <w:numFmt w:val="lowerRoman"/>
      <w:lvlText w:val="%9."/>
      <w:lvlJc w:val="right"/>
      <w:pPr>
        <w:tabs>
          <w:tab w:val="num" w:pos="6420"/>
        </w:tabs>
        <w:ind w:left="6420" w:hanging="180"/>
      </w:pPr>
    </w:lvl>
  </w:abstractNum>
  <w:abstractNum w:abstractNumId="3" w15:restartNumberingAfterBreak="0">
    <w:nsid w:val="54877E1E"/>
    <w:multiLevelType w:val="multilevel"/>
    <w:tmpl w:val="4F6C48E4"/>
    <w:lvl w:ilvl="0">
      <w:start w:val="1"/>
      <w:numFmt w:val="decimal"/>
      <w:lvlText w:val="%1 ."/>
      <w:lvlJc w:val="left"/>
      <w:pPr>
        <w:tabs>
          <w:tab w:val="num" w:pos="397"/>
        </w:tabs>
        <w:ind w:left="397" w:hanging="397"/>
      </w:pPr>
      <w:rPr>
        <w:rFonts w:cs="David"/>
        <w:bCs w:val="0"/>
        <w:iCs w:val="0"/>
        <w:sz w:val="26"/>
        <w:szCs w:val="26"/>
      </w:rPr>
    </w:lvl>
    <w:lvl w:ilvl="1">
      <w:start w:val="1"/>
      <w:numFmt w:val="hebrew1"/>
      <w:lvlText w:val="%2."/>
      <w:lvlJc w:val="left"/>
      <w:pPr>
        <w:tabs>
          <w:tab w:val="num" w:pos="794"/>
        </w:tabs>
        <w:ind w:left="794" w:hanging="397"/>
      </w:pPr>
      <w:rPr>
        <w:rFonts w:cs="David"/>
        <w:bCs w:val="0"/>
        <w:iCs w:val="0"/>
        <w:sz w:val="26"/>
        <w:szCs w:val="26"/>
      </w:rPr>
    </w:lvl>
    <w:lvl w:ilvl="2">
      <w:start w:val="1"/>
      <w:numFmt w:val="decimal"/>
      <w:lvlText w:val="%3)"/>
      <w:lvlJc w:val="left"/>
      <w:pPr>
        <w:tabs>
          <w:tab w:val="num" w:pos="1247"/>
        </w:tabs>
        <w:ind w:left="1247" w:hanging="453"/>
      </w:pPr>
      <w:rPr>
        <w:rFonts w:cs="David"/>
        <w:bCs w:val="0"/>
        <w:iCs w:val="0"/>
        <w:sz w:val="26"/>
        <w:szCs w:val="26"/>
      </w:rPr>
    </w:lvl>
    <w:lvl w:ilvl="3">
      <w:start w:val="1"/>
      <w:numFmt w:val="hebrew1"/>
      <w:lvlText w:val="%4)"/>
      <w:lvlJc w:val="left"/>
      <w:pPr>
        <w:tabs>
          <w:tab w:val="num" w:pos="1701"/>
        </w:tabs>
        <w:ind w:left="1701" w:hanging="454"/>
      </w:pPr>
      <w:rPr>
        <w:rFonts w:cs="David"/>
        <w:bCs w:val="0"/>
        <w:iCs w:val="0"/>
        <w:sz w:val="26"/>
        <w:szCs w:val="26"/>
      </w:rPr>
    </w:lvl>
    <w:lvl w:ilvl="4">
      <w:start w:val="1"/>
      <w:numFmt w:val="decimal"/>
      <w:lvlText w:val="(%5)"/>
      <w:lvlJc w:val="left"/>
      <w:pPr>
        <w:tabs>
          <w:tab w:val="num" w:pos="2211"/>
        </w:tabs>
        <w:ind w:left="2211" w:hanging="510"/>
      </w:pPr>
      <w:rPr>
        <w:rFonts w:cs="David"/>
        <w:bCs w:val="0"/>
        <w:iCs w:val="0"/>
        <w:sz w:val="26"/>
        <w:szCs w:val="26"/>
      </w:rPr>
    </w:lvl>
    <w:lvl w:ilvl="5">
      <w:start w:val="1"/>
      <w:numFmt w:val="hebrew1"/>
      <w:lvlText w:val="(%6)"/>
      <w:lvlJc w:val="left"/>
      <w:pPr>
        <w:tabs>
          <w:tab w:val="num" w:pos="2721"/>
        </w:tabs>
        <w:ind w:left="2721" w:hanging="510"/>
      </w:pPr>
      <w:rPr>
        <w:rFonts w:cs="David"/>
        <w:bCs w:val="0"/>
        <w:iCs w:val="0"/>
        <w:sz w:val="26"/>
        <w:szCs w:val="26"/>
      </w:rPr>
    </w:lvl>
    <w:lvl w:ilvl="6">
      <w:start w:val="1"/>
      <w:numFmt w:val="upperLetter"/>
      <w:lvlText w:val="%7."/>
      <w:lvlJc w:val="left"/>
      <w:pPr>
        <w:tabs>
          <w:tab w:val="num" w:pos="3118"/>
        </w:tabs>
        <w:ind w:left="3118" w:hanging="397"/>
      </w:pPr>
      <w:rPr>
        <w:rFonts w:cs="David"/>
        <w:bCs w:val="0"/>
        <w:iCs w:val="0"/>
        <w:sz w:val="26"/>
        <w:szCs w:val="26"/>
      </w:rPr>
    </w:lvl>
    <w:lvl w:ilvl="7">
      <w:start w:val="1"/>
      <w:numFmt w:val="lowerLetter"/>
      <w:lvlText w:val="%8."/>
      <w:lvlJc w:val="left"/>
      <w:pPr>
        <w:tabs>
          <w:tab w:val="num" w:pos="3685"/>
        </w:tabs>
        <w:ind w:left="3685" w:hanging="567"/>
      </w:pPr>
      <w:rPr>
        <w:rFonts w:cs="David"/>
        <w:bCs w:val="0"/>
        <w:iCs w:val="0"/>
        <w:sz w:val="26"/>
        <w:szCs w:val="26"/>
      </w:rPr>
    </w:lvl>
    <w:lvl w:ilvl="8">
      <w:start w:val="1"/>
      <w:numFmt w:val="lowerRoman"/>
      <w:lvlText w:val="%9."/>
      <w:lvlJc w:val="left"/>
      <w:pPr>
        <w:tabs>
          <w:tab w:val="num" w:pos="4252"/>
        </w:tabs>
        <w:ind w:left="4252" w:hanging="567"/>
      </w:pPr>
      <w:rPr>
        <w:rFonts w:cs="David"/>
        <w:bCs w:val="0"/>
        <w:iCs w:val="0"/>
        <w:sz w:val="26"/>
        <w:szCs w:val="26"/>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0E"/>
    <w:rsid w:val="00091AD8"/>
    <w:rsid w:val="000A5E87"/>
    <w:rsid w:val="000E35FF"/>
    <w:rsid w:val="001009FB"/>
    <w:rsid w:val="00120C7D"/>
    <w:rsid w:val="00207657"/>
    <w:rsid w:val="002E678A"/>
    <w:rsid w:val="003444AF"/>
    <w:rsid w:val="00356273"/>
    <w:rsid w:val="003634C7"/>
    <w:rsid w:val="00407FFB"/>
    <w:rsid w:val="004533C1"/>
    <w:rsid w:val="00506E52"/>
    <w:rsid w:val="00531BBD"/>
    <w:rsid w:val="005B3F34"/>
    <w:rsid w:val="005C5563"/>
    <w:rsid w:val="00653AFC"/>
    <w:rsid w:val="006A6EBF"/>
    <w:rsid w:val="006E79C9"/>
    <w:rsid w:val="00756EBE"/>
    <w:rsid w:val="00862505"/>
    <w:rsid w:val="008857A9"/>
    <w:rsid w:val="00891EFF"/>
    <w:rsid w:val="00930711"/>
    <w:rsid w:val="00976957"/>
    <w:rsid w:val="00A149B4"/>
    <w:rsid w:val="00A94B04"/>
    <w:rsid w:val="00AC7C7A"/>
    <w:rsid w:val="00B067E4"/>
    <w:rsid w:val="00B44B41"/>
    <w:rsid w:val="00BA2019"/>
    <w:rsid w:val="00C83D02"/>
    <w:rsid w:val="00CB09F2"/>
    <w:rsid w:val="00CC3C8D"/>
    <w:rsid w:val="00CD5B37"/>
    <w:rsid w:val="00CD6F8C"/>
    <w:rsid w:val="00D121DC"/>
    <w:rsid w:val="00D62811"/>
    <w:rsid w:val="00DF71CF"/>
    <w:rsid w:val="00E02BB5"/>
    <w:rsid w:val="00E271A6"/>
    <w:rsid w:val="00E76BCF"/>
    <w:rsid w:val="00EA7BE5"/>
    <w:rsid w:val="00EF6B4F"/>
    <w:rsid w:val="00F6350E"/>
    <w:rsid w:val="00F67A46"/>
    <w:rsid w:val="00F95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D68F883"/>
  <w15:docId w15:val="{8A90EA4D-A98B-47C1-BD27-A0021E40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273"/>
    <w:pPr>
      <w:overflowPunct w:val="0"/>
      <w:autoSpaceDE w:val="0"/>
      <w:autoSpaceDN w:val="0"/>
      <w:bidi/>
      <w:adjustRightInd w:val="0"/>
      <w:spacing w:after="0" w:line="360" w:lineRule="auto"/>
      <w:textAlignment w:val="baseline"/>
    </w:pPr>
    <w:rPr>
      <w:rFonts w:ascii="Times New Roman" w:eastAsia="Times New Roman" w:hAnsi="Times New Roman" w:cs="FrankRuehl"/>
      <w:sz w:val="20"/>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6273"/>
    <w:pPr>
      <w:tabs>
        <w:tab w:val="center" w:pos="4320"/>
        <w:tab w:val="right" w:pos="8640"/>
      </w:tabs>
    </w:pPr>
    <w:rPr>
      <w:rFonts w:cs="Narkisim"/>
      <w:b/>
      <w:bCs/>
      <w:szCs w:val="24"/>
    </w:rPr>
  </w:style>
  <w:style w:type="character" w:customStyle="1" w:styleId="a4">
    <w:name w:val="כותרת עליונה תו"/>
    <w:basedOn w:val="a0"/>
    <w:link w:val="a3"/>
    <w:rsid w:val="00356273"/>
    <w:rPr>
      <w:rFonts w:ascii="Times New Roman" w:eastAsia="Times New Roman" w:hAnsi="Times New Roman" w:cs="Narkisim"/>
      <w:b/>
      <w:bCs/>
      <w:sz w:val="20"/>
      <w:szCs w:val="24"/>
      <w:lang w:eastAsia="he-IL"/>
    </w:rPr>
  </w:style>
  <w:style w:type="paragraph" w:styleId="a5">
    <w:name w:val="footer"/>
    <w:basedOn w:val="a"/>
    <w:link w:val="a6"/>
    <w:rsid w:val="00356273"/>
    <w:pPr>
      <w:tabs>
        <w:tab w:val="center" w:pos="4320"/>
        <w:tab w:val="right" w:pos="8640"/>
      </w:tabs>
      <w:jc w:val="both"/>
    </w:pPr>
    <w:rPr>
      <w:rFonts w:cs="Narkisim"/>
      <w:b/>
      <w:bCs/>
      <w:szCs w:val="24"/>
    </w:rPr>
  </w:style>
  <w:style w:type="character" w:customStyle="1" w:styleId="a6">
    <w:name w:val="כותרת תחתונה תו"/>
    <w:basedOn w:val="a0"/>
    <w:link w:val="a5"/>
    <w:rsid w:val="00356273"/>
    <w:rPr>
      <w:rFonts w:ascii="Times New Roman" w:eastAsia="Times New Roman" w:hAnsi="Times New Roman" w:cs="Narkisim"/>
      <w:b/>
      <w:bCs/>
      <w:sz w:val="20"/>
      <w:szCs w:val="24"/>
      <w:lang w:eastAsia="he-IL"/>
    </w:rPr>
  </w:style>
  <w:style w:type="character" w:styleId="a7">
    <w:name w:val="page number"/>
    <w:basedOn w:val="a0"/>
    <w:rsid w:val="00356273"/>
  </w:style>
  <w:style w:type="character" w:styleId="Hyperlink">
    <w:name w:val="Hyperlink"/>
    <w:unhideWhenUsed/>
    <w:rsid w:val="00356273"/>
    <w:rPr>
      <w:color w:val="0000FF"/>
      <w:u w:val="single"/>
    </w:rPr>
  </w:style>
  <w:style w:type="character" w:styleId="FollowedHyperlink">
    <w:name w:val="FollowedHyperlink"/>
    <w:basedOn w:val="a0"/>
    <w:uiPriority w:val="99"/>
    <w:semiHidden/>
    <w:unhideWhenUsed/>
    <w:rsid w:val="00E02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sc.gov.il/Units/EducationWelfare/Pages/default.aspx" TargetMode="External"/><Relationship Id="rId1" Type="http://schemas.openxmlformats.org/officeDocument/2006/relationships/image" Target="media/image2.jpeg"/><Relationship Id="rId4" Type="http://schemas.openxmlformats.org/officeDocument/2006/relationships/hyperlink" Target="http://www.facebook.com/Civil.service.Israel?ref=h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9F98359A-0958-4324-9674-30DC558E3C3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778</Words>
  <Characters>3895</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נציבות שירות המדינה</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ענת עמרם</cp:lastModifiedBy>
  <cp:revision>6</cp:revision>
  <dcterms:created xsi:type="dcterms:W3CDTF">2014-11-25T08:43:00Z</dcterms:created>
  <dcterms:modified xsi:type="dcterms:W3CDTF">2018-01-09T09:41:00Z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Eng">
    <vt:lpwstr>24 בדצמבר 2019</vt:lpwstr>
  </property>
  <property fmtid="{D5CDD505-2E9C-101B-9397-08002B2CF9AE}" pid="3" name="DocDateHeb">
    <vt:lpwstr>כ"ו בכסלו תש"פ</vt:lpwstr>
  </property>
  <property fmtid="{D5CDD505-2E9C-101B-9397-08002B2CF9AE}" pid="4" name="DocNumber">
    <vt:lpwstr>0491-0011-2019-014578</vt:lpwstr>
  </property>
  <property fmtid="{D5CDD505-2E9C-101B-9397-08002B2CF9AE}" pid="5" name="DocObjectName">
    <vt:lpwstr>המכללה לבטחון לאומי - מחזור מ"ח</vt:lpwstr>
  </property>
  <property fmtid="{D5CDD505-2E9C-101B-9397-08002B2CF9AE}" pid="6" name="DocSenderName">
    <vt:lpwstr>אופיר בניהו_x000d_</vt:lpwstr>
  </property>
  <property fmtid="{D5CDD505-2E9C-101B-9397-08002B2CF9AE}" pid="7" name="DocSenderJobTitle">
    <vt:lpwstr>מנהל אגף בכיר הדרכה השכלה ורווחה_x000d_</vt:lpwstr>
  </property>
  <property fmtid="{D5CDD505-2E9C-101B-9397-08002B2CF9AE}" pid="8" name="DocToNameJobTitle">
    <vt:lpwstr/>
  </property>
  <property fmtid="{D5CDD505-2E9C-101B-9397-08002B2CF9AE}" pid="9" name="DocRecipientNameJobTitle">
    <vt:lpwstr/>
  </property>
</Properties>
</file>