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023A" w:rsidRDefault="0094023A" w:rsidP="0094023A">
      <w:pPr>
        <w:spacing w:line="480" w:lineRule="auto"/>
        <w:ind w:left="-766"/>
        <w:jc w:val="both"/>
        <w:rPr>
          <w:rFonts w:ascii="David" w:hAnsi="David" w:cs="David"/>
          <w:b/>
          <w:bCs/>
          <w:sz w:val="24"/>
          <w:szCs w:val="24"/>
          <w:rtl/>
        </w:rPr>
      </w:pPr>
      <w:r>
        <w:rPr>
          <w:noProof/>
        </w:rPr>
        <w:drawing>
          <wp:inline distT="0" distB="0" distL="0" distR="0" wp14:anchorId="45B0B570" wp14:editId="272D69F9">
            <wp:extent cx="6352418" cy="1775791"/>
            <wp:effectExtent l="0" t="0" r="0" b="0"/>
            <wp:docPr id="18" name="תמונה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a:ext>
                      </a:extLst>
                    </a:blip>
                    <a:srcRect/>
                    <a:stretch/>
                  </pic:blipFill>
                  <pic:spPr bwMode="auto">
                    <a:xfrm>
                      <a:off x="0" y="0"/>
                      <a:ext cx="6380494" cy="1783639"/>
                    </a:xfrm>
                    <a:prstGeom prst="rect">
                      <a:avLst/>
                    </a:prstGeom>
                    <a:ln>
                      <a:noFill/>
                    </a:ln>
                    <a:extLst>
                      <a:ext uri="{53640926-AAD7-44D8-BBD7-CCE9431645EC}">
                        <a14:shadowObscured xmlns:a14="http://schemas.microsoft.com/office/drawing/2010/main"/>
                      </a:ext>
                    </a:extLst>
                  </pic:spPr>
                </pic:pic>
              </a:graphicData>
            </a:graphic>
          </wp:inline>
        </w:drawing>
      </w:r>
    </w:p>
    <w:p w:rsidR="0094023A" w:rsidRDefault="0094023A" w:rsidP="0094023A">
      <w:pPr>
        <w:jc w:val="both"/>
        <w:rPr>
          <w:rFonts w:ascii="David" w:hAnsi="David" w:cs="David"/>
          <w:b/>
          <w:bCs/>
          <w:sz w:val="24"/>
          <w:szCs w:val="24"/>
          <w:rtl/>
        </w:rPr>
      </w:pPr>
    </w:p>
    <w:p w:rsidR="0094023A" w:rsidRDefault="0094023A" w:rsidP="0094023A">
      <w:pPr>
        <w:jc w:val="both"/>
        <w:rPr>
          <w:rFonts w:ascii="David" w:hAnsi="David" w:cs="David"/>
          <w:b/>
          <w:bCs/>
          <w:sz w:val="24"/>
          <w:szCs w:val="24"/>
          <w:rtl/>
        </w:rPr>
      </w:pPr>
    </w:p>
    <w:p w:rsidR="0094023A" w:rsidRDefault="0094023A" w:rsidP="0094023A">
      <w:pPr>
        <w:spacing w:after="0" w:line="360" w:lineRule="auto"/>
        <w:jc w:val="center"/>
        <w:rPr>
          <w:rFonts w:cs="David"/>
          <w:b/>
          <w:bCs/>
          <w:sz w:val="56"/>
          <w:szCs w:val="56"/>
          <w:rtl/>
        </w:rPr>
      </w:pPr>
      <w:r>
        <w:rPr>
          <w:rFonts w:cs="David" w:hint="cs"/>
          <w:b/>
          <w:bCs/>
          <w:sz w:val="56"/>
          <w:szCs w:val="56"/>
          <w:rtl/>
        </w:rPr>
        <w:t xml:space="preserve">החברה הישראלית </w:t>
      </w:r>
    </w:p>
    <w:p w:rsidR="0094023A" w:rsidRPr="002D5A75" w:rsidRDefault="0094023A" w:rsidP="0094023A">
      <w:pPr>
        <w:spacing w:line="480" w:lineRule="auto"/>
        <w:jc w:val="center"/>
        <w:rPr>
          <w:rFonts w:ascii="David" w:hAnsi="David" w:cs="David"/>
          <w:b/>
          <w:bCs/>
          <w:sz w:val="40"/>
          <w:szCs w:val="40"/>
          <w:rtl/>
        </w:rPr>
      </w:pPr>
      <w:r w:rsidRPr="00C633E3">
        <w:rPr>
          <w:rFonts w:ascii="David" w:hAnsi="David" w:cs="David" w:hint="cs"/>
          <w:b/>
          <w:bCs/>
          <w:sz w:val="36"/>
          <w:szCs w:val="36"/>
          <w:rtl/>
        </w:rPr>
        <w:t>מדיניות הממשלה לשילוב יוצאי אתיופיה בחברה הישראלית</w:t>
      </w:r>
      <w:r>
        <w:rPr>
          <w:rFonts w:ascii="David" w:hAnsi="David" w:cs="David" w:hint="cs"/>
          <w:b/>
          <w:bCs/>
          <w:sz w:val="36"/>
          <w:szCs w:val="36"/>
          <w:rtl/>
        </w:rPr>
        <w:t xml:space="preserve"> </w:t>
      </w:r>
      <w:r w:rsidRPr="00C633E3">
        <w:rPr>
          <w:rFonts w:ascii="David" w:hAnsi="David" w:cs="David" w:hint="cs"/>
          <w:b/>
          <w:bCs/>
          <w:sz w:val="36"/>
          <w:szCs w:val="36"/>
          <w:rtl/>
        </w:rPr>
        <w:t>"דרך חדשה"</w:t>
      </w:r>
    </w:p>
    <w:p w:rsidR="0094023A" w:rsidRDefault="0094023A" w:rsidP="0094023A">
      <w:pPr>
        <w:spacing w:after="0" w:line="360" w:lineRule="auto"/>
        <w:jc w:val="both"/>
        <w:rPr>
          <w:rFonts w:ascii="Times New Roman" w:hAnsi="Times New Roman" w:cs="David"/>
          <w:bCs/>
          <w:color w:val="000000"/>
          <w:sz w:val="44"/>
          <w:szCs w:val="44"/>
          <w:rtl/>
        </w:rPr>
      </w:pPr>
    </w:p>
    <w:p w:rsidR="0094023A" w:rsidRDefault="0094023A" w:rsidP="0094023A">
      <w:pPr>
        <w:spacing w:after="0" w:line="360" w:lineRule="auto"/>
        <w:jc w:val="both"/>
        <w:rPr>
          <w:rFonts w:ascii="Times New Roman" w:hAnsi="Times New Roman" w:cs="David"/>
          <w:bCs/>
          <w:color w:val="000000"/>
          <w:sz w:val="44"/>
          <w:szCs w:val="44"/>
          <w:rtl/>
        </w:rPr>
      </w:pPr>
    </w:p>
    <w:p w:rsidR="0094023A" w:rsidRDefault="0094023A" w:rsidP="0094023A">
      <w:pPr>
        <w:spacing w:after="0" w:line="360" w:lineRule="auto"/>
        <w:jc w:val="both"/>
        <w:rPr>
          <w:rFonts w:ascii="Times New Roman" w:hAnsi="Times New Roman" w:cs="David"/>
          <w:bCs/>
          <w:color w:val="000000"/>
          <w:sz w:val="44"/>
          <w:szCs w:val="44"/>
          <w:rtl/>
        </w:rPr>
      </w:pPr>
    </w:p>
    <w:p w:rsidR="0094023A" w:rsidRDefault="0094023A" w:rsidP="0094023A">
      <w:pPr>
        <w:spacing w:after="0" w:line="360" w:lineRule="auto"/>
        <w:jc w:val="both"/>
        <w:rPr>
          <w:rFonts w:ascii="Times New Roman" w:hAnsi="Times New Roman" w:cs="David"/>
          <w:bCs/>
          <w:color w:val="000000"/>
          <w:sz w:val="44"/>
          <w:szCs w:val="44"/>
          <w:rtl/>
        </w:rPr>
      </w:pPr>
    </w:p>
    <w:p w:rsidR="0094023A" w:rsidRPr="00803E3C" w:rsidRDefault="0094023A" w:rsidP="0094023A">
      <w:pPr>
        <w:spacing w:after="0" w:line="360" w:lineRule="auto"/>
        <w:jc w:val="both"/>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רונן הררי</w:t>
      </w:r>
    </w:p>
    <w:p w:rsidR="0094023A" w:rsidRDefault="0094023A" w:rsidP="0094023A">
      <w:pPr>
        <w:tabs>
          <w:tab w:val="left" w:pos="2494"/>
        </w:tabs>
        <w:spacing w:after="0" w:line="360" w:lineRule="auto"/>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Pr>
          <w:rFonts w:ascii="Times New Roman" w:hAnsi="Times New Roman" w:cs="David"/>
          <w:bCs/>
          <w:color w:val="000000"/>
          <w:sz w:val="44"/>
          <w:szCs w:val="44"/>
          <w:rtl/>
        </w:rPr>
        <w:tab/>
      </w:r>
      <w:r>
        <w:rPr>
          <w:rFonts w:ascii="Times New Roman" w:hAnsi="Times New Roman" w:cs="David" w:hint="cs"/>
          <w:bCs/>
          <w:color w:val="000000"/>
          <w:sz w:val="44"/>
          <w:szCs w:val="44"/>
          <w:rtl/>
        </w:rPr>
        <w:t xml:space="preserve">ד"ר נרי הורוביץ </w:t>
      </w:r>
    </w:p>
    <w:p w:rsidR="0094023A" w:rsidRDefault="0094023A" w:rsidP="0094023A">
      <w:pPr>
        <w:tabs>
          <w:tab w:val="left" w:pos="2494"/>
        </w:tabs>
        <w:spacing w:after="0" w:line="360" w:lineRule="auto"/>
        <w:rPr>
          <w:rFonts w:ascii="David" w:hAnsi="David" w:cs="David"/>
          <w:b/>
          <w:bCs/>
          <w:sz w:val="40"/>
          <w:szCs w:val="40"/>
          <w:rtl/>
        </w:rPr>
      </w:pPr>
      <w:r>
        <w:rPr>
          <w:rFonts w:ascii="Times New Roman" w:hAnsi="Times New Roman" w:cs="David"/>
          <w:bCs/>
          <w:color w:val="000000"/>
          <w:sz w:val="44"/>
          <w:szCs w:val="44"/>
          <w:rtl/>
        </w:rPr>
        <w:tab/>
      </w:r>
    </w:p>
    <w:p w:rsidR="0094023A" w:rsidRDefault="0094023A" w:rsidP="0094023A">
      <w:pPr>
        <w:tabs>
          <w:tab w:val="left" w:pos="2494"/>
        </w:tabs>
        <w:spacing w:after="0" w:line="360" w:lineRule="auto"/>
        <w:rPr>
          <w:rFonts w:ascii="David" w:hAnsi="David" w:cs="David"/>
          <w:b/>
          <w:bCs/>
          <w:sz w:val="40"/>
          <w:szCs w:val="40"/>
          <w:rtl/>
        </w:rPr>
      </w:pPr>
    </w:p>
    <w:p w:rsidR="0094023A" w:rsidRDefault="0094023A" w:rsidP="0094023A">
      <w:pPr>
        <w:tabs>
          <w:tab w:val="left" w:pos="2494"/>
        </w:tabs>
        <w:spacing w:after="0" w:line="360" w:lineRule="auto"/>
        <w:rPr>
          <w:rFonts w:ascii="David" w:hAnsi="David" w:cs="David"/>
          <w:b/>
          <w:bCs/>
          <w:sz w:val="40"/>
          <w:szCs w:val="40"/>
          <w:rtl/>
        </w:rPr>
      </w:pPr>
    </w:p>
    <w:p w:rsidR="0094023A" w:rsidRDefault="0094023A" w:rsidP="0094023A">
      <w:pPr>
        <w:spacing w:line="480" w:lineRule="auto"/>
        <w:jc w:val="right"/>
        <w:rPr>
          <w:rFonts w:ascii="David" w:hAnsi="David" w:cs="David"/>
          <w:b/>
          <w:bCs/>
          <w:sz w:val="40"/>
          <w:szCs w:val="40"/>
          <w:rtl/>
        </w:rPr>
      </w:pPr>
      <w:r>
        <w:rPr>
          <w:rFonts w:ascii="David" w:hAnsi="David" w:cs="David" w:hint="cs"/>
          <w:b/>
          <w:bCs/>
          <w:sz w:val="40"/>
          <w:szCs w:val="40"/>
          <w:rtl/>
        </w:rPr>
        <w:t>פברואר</w:t>
      </w:r>
      <w:r w:rsidRPr="00B448A3">
        <w:rPr>
          <w:rFonts w:ascii="David" w:hAnsi="David" w:cs="David" w:hint="cs"/>
          <w:b/>
          <w:bCs/>
          <w:sz w:val="40"/>
          <w:szCs w:val="40"/>
          <w:rtl/>
        </w:rPr>
        <w:t xml:space="preserve"> 2019</w:t>
      </w:r>
    </w:p>
    <w:p w:rsidR="0094023A" w:rsidRPr="00E57875" w:rsidRDefault="0094023A" w:rsidP="0094023A">
      <w:pPr>
        <w:ind w:left="-1192"/>
        <w:jc w:val="both"/>
        <w:rPr>
          <w:rFonts w:ascii="David" w:hAnsi="David" w:cs="David"/>
          <w:b/>
          <w:bCs/>
          <w:sz w:val="24"/>
          <w:szCs w:val="24"/>
          <w:rtl/>
        </w:rPr>
      </w:pPr>
      <w:r>
        <w:rPr>
          <w:rFonts w:ascii="David" w:hAnsi="David" w:cs="David"/>
          <w:b/>
          <w:bCs/>
          <w:noProof/>
          <w:sz w:val="24"/>
          <w:szCs w:val="24"/>
        </w:rPr>
        <w:drawing>
          <wp:inline distT="0" distB="0" distL="0" distR="0" wp14:anchorId="14473899" wp14:editId="0B52EF78">
            <wp:extent cx="7011035" cy="518160"/>
            <wp:effectExtent l="0" t="0" r="0" b="0"/>
            <wp:docPr id="20" name="תמונה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1035" cy="518160"/>
                    </a:xfrm>
                    <a:prstGeom prst="rect">
                      <a:avLst/>
                    </a:prstGeom>
                    <a:noFill/>
                  </pic:spPr>
                </pic:pic>
              </a:graphicData>
            </a:graphic>
          </wp:inline>
        </w:drawing>
      </w:r>
    </w:p>
    <w:sdt>
      <w:sdtPr>
        <w:rPr>
          <w:rFonts w:asciiTheme="minorHAnsi" w:eastAsiaTheme="minorHAnsi" w:hAnsiTheme="minorHAnsi" w:cstheme="minorBidi"/>
          <w:color w:val="auto"/>
          <w:sz w:val="22"/>
          <w:szCs w:val="22"/>
          <w:cs w:val="0"/>
          <w:lang w:val="he-IL"/>
        </w:rPr>
        <w:id w:val="-2021002536"/>
        <w:docPartObj>
          <w:docPartGallery w:val="Table of Contents"/>
          <w:docPartUnique/>
        </w:docPartObj>
      </w:sdtPr>
      <w:sdtEndPr>
        <w:rPr>
          <w:lang w:val="en-US"/>
        </w:rPr>
      </w:sdtEndPr>
      <w:sdtContent>
        <w:p w:rsidR="00F80BD6" w:rsidRDefault="00F80BD6">
          <w:pPr>
            <w:pStyle w:val="ae"/>
          </w:pPr>
          <w:r>
            <w:rPr>
              <w:lang w:val="he-IL"/>
            </w:rPr>
            <w:t>תוכן עניינים</w:t>
          </w:r>
        </w:p>
        <w:p w:rsidR="005B5E97" w:rsidRDefault="00F80BD6">
          <w:pPr>
            <w:pStyle w:val="TOC1"/>
            <w:rPr>
              <w:rFonts w:eastAsiaTheme="minorEastAsia"/>
              <w:noProof/>
              <w:rtl/>
            </w:rPr>
          </w:pPr>
          <w:r>
            <w:rPr>
              <w:b/>
              <w:bCs/>
              <w:lang w:val="he-IL"/>
            </w:rPr>
            <w:fldChar w:fldCharType="begin"/>
          </w:r>
          <w:r>
            <w:rPr>
              <w:b/>
              <w:bCs/>
              <w:lang w:val="he-IL"/>
            </w:rPr>
            <w:instrText xml:space="preserve"> TOC \o "1-3" \h \z \u </w:instrText>
          </w:r>
          <w:r>
            <w:rPr>
              <w:b/>
              <w:bCs/>
              <w:lang w:val="he-IL"/>
            </w:rPr>
            <w:fldChar w:fldCharType="separate"/>
          </w:r>
          <w:bookmarkStart w:id="0" w:name="_GoBack"/>
          <w:bookmarkEnd w:id="0"/>
          <w:r w:rsidR="005B5E97" w:rsidRPr="003951D4">
            <w:rPr>
              <w:rStyle w:val="Hyperlink"/>
              <w:noProof/>
              <w:rtl/>
            </w:rPr>
            <w:fldChar w:fldCharType="begin"/>
          </w:r>
          <w:r w:rsidR="005B5E97" w:rsidRPr="003951D4">
            <w:rPr>
              <w:rStyle w:val="Hyperlink"/>
              <w:noProof/>
              <w:rtl/>
            </w:rPr>
            <w:instrText xml:space="preserve"> </w:instrText>
          </w:r>
          <w:r w:rsidR="005B5E97">
            <w:rPr>
              <w:noProof/>
            </w:rPr>
            <w:instrText>HYPERLINK \l "_Toc3893550</w:instrText>
          </w:r>
          <w:r w:rsidR="005B5E97">
            <w:rPr>
              <w:noProof/>
              <w:rtl/>
            </w:rPr>
            <w:instrText>"</w:instrText>
          </w:r>
          <w:r w:rsidR="005B5E97" w:rsidRPr="003951D4">
            <w:rPr>
              <w:rStyle w:val="Hyperlink"/>
              <w:noProof/>
              <w:rtl/>
            </w:rPr>
            <w:instrText xml:space="preserve"> </w:instrText>
          </w:r>
          <w:r w:rsidR="005B5E97" w:rsidRPr="003951D4">
            <w:rPr>
              <w:rStyle w:val="Hyperlink"/>
              <w:noProof/>
              <w:rtl/>
            </w:rPr>
          </w:r>
          <w:r w:rsidR="005B5E97" w:rsidRPr="003951D4">
            <w:rPr>
              <w:rStyle w:val="Hyperlink"/>
              <w:noProof/>
              <w:rtl/>
            </w:rPr>
            <w:fldChar w:fldCharType="separate"/>
          </w:r>
          <w:r w:rsidR="005B5E97" w:rsidRPr="003951D4">
            <w:rPr>
              <w:rStyle w:val="Hyperlink"/>
              <w:rFonts w:ascii="David" w:hAnsi="David" w:cs="David"/>
              <w:b/>
              <w:bCs/>
              <w:noProof/>
              <w:rtl/>
            </w:rPr>
            <w:t>תקציר</w:t>
          </w:r>
          <w:r w:rsidR="005B5E97">
            <w:rPr>
              <w:noProof/>
              <w:webHidden/>
              <w:rtl/>
            </w:rPr>
            <w:tab/>
          </w:r>
          <w:r w:rsidR="005B5E97">
            <w:rPr>
              <w:noProof/>
              <w:webHidden/>
              <w:rtl/>
            </w:rPr>
            <w:fldChar w:fldCharType="begin"/>
          </w:r>
          <w:r w:rsidR="005B5E97">
            <w:rPr>
              <w:noProof/>
              <w:webHidden/>
              <w:rtl/>
            </w:rPr>
            <w:instrText xml:space="preserve"> </w:instrText>
          </w:r>
          <w:r w:rsidR="005B5E97">
            <w:rPr>
              <w:noProof/>
              <w:webHidden/>
            </w:rPr>
            <w:instrText>PAGEREF</w:instrText>
          </w:r>
          <w:r w:rsidR="005B5E97">
            <w:rPr>
              <w:noProof/>
              <w:webHidden/>
              <w:rtl/>
            </w:rPr>
            <w:instrText xml:space="preserve"> _</w:instrText>
          </w:r>
          <w:r w:rsidR="005B5E97">
            <w:rPr>
              <w:noProof/>
              <w:webHidden/>
            </w:rPr>
            <w:instrText>Toc3893550 \h</w:instrText>
          </w:r>
          <w:r w:rsidR="005B5E97">
            <w:rPr>
              <w:noProof/>
              <w:webHidden/>
              <w:rtl/>
            </w:rPr>
            <w:instrText xml:space="preserve"> </w:instrText>
          </w:r>
          <w:r w:rsidR="005B5E97">
            <w:rPr>
              <w:noProof/>
              <w:webHidden/>
              <w:rtl/>
            </w:rPr>
          </w:r>
          <w:r w:rsidR="005B5E97">
            <w:rPr>
              <w:noProof/>
              <w:webHidden/>
              <w:rtl/>
            </w:rPr>
            <w:fldChar w:fldCharType="separate"/>
          </w:r>
          <w:r w:rsidR="005B5E97">
            <w:rPr>
              <w:noProof/>
              <w:webHidden/>
              <w:rtl/>
            </w:rPr>
            <w:t>3</w:t>
          </w:r>
          <w:r w:rsidR="005B5E97">
            <w:rPr>
              <w:noProof/>
              <w:webHidden/>
              <w:rtl/>
            </w:rPr>
            <w:fldChar w:fldCharType="end"/>
          </w:r>
          <w:r w:rsidR="005B5E97" w:rsidRPr="003951D4">
            <w:rPr>
              <w:rStyle w:val="Hyperlink"/>
              <w:noProof/>
              <w:rtl/>
            </w:rPr>
            <w:fldChar w:fldCharType="end"/>
          </w:r>
        </w:p>
        <w:p w:rsidR="005B5E97" w:rsidRDefault="005B5E97">
          <w:pPr>
            <w:pStyle w:val="TOC1"/>
            <w:rPr>
              <w:rFonts w:eastAsiaTheme="minorEastAsia"/>
              <w:noProof/>
              <w:rtl/>
            </w:rPr>
          </w:pPr>
          <w:hyperlink w:anchor="_Toc3893551" w:history="1">
            <w:r w:rsidRPr="003951D4">
              <w:rPr>
                <w:rStyle w:val="Hyperlink"/>
                <w:rFonts w:ascii="David" w:hAnsi="David" w:cs="David"/>
                <w:b/>
                <w:bCs/>
                <w:noProof/>
                <w:rtl/>
              </w:rPr>
              <w:t>מבוא</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Toc3893551 \h</w:instrText>
            </w:r>
            <w:r>
              <w:rPr>
                <w:noProof/>
                <w:webHidden/>
                <w:rtl/>
              </w:rPr>
              <w:instrText xml:space="preserve"> </w:instrText>
            </w:r>
            <w:r>
              <w:rPr>
                <w:noProof/>
                <w:webHidden/>
                <w:rtl/>
              </w:rPr>
            </w:r>
            <w:r>
              <w:rPr>
                <w:noProof/>
                <w:webHidden/>
                <w:rtl/>
              </w:rPr>
              <w:fldChar w:fldCharType="separate"/>
            </w:r>
            <w:r>
              <w:rPr>
                <w:noProof/>
                <w:webHidden/>
                <w:rtl/>
              </w:rPr>
              <w:t>3</w:t>
            </w:r>
            <w:r>
              <w:rPr>
                <w:noProof/>
                <w:webHidden/>
                <w:rtl/>
              </w:rPr>
              <w:fldChar w:fldCharType="end"/>
            </w:r>
          </w:hyperlink>
        </w:p>
        <w:p w:rsidR="005B5E97" w:rsidRDefault="005B5E97">
          <w:pPr>
            <w:pStyle w:val="TOC1"/>
            <w:rPr>
              <w:rFonts w:eastAsiaTheme="minorEastAsia"/>
              <w:noProof/>
              <w:rtl/>
            </w:rPr>
          </w:pPr>
          <w:hyperlink w:anchor="_Toc3893552" w:history="1">
            <w:r w:rsidRPr="003951D4">
              <w:rPr>
                <w:rStyle w:val="Hyperlink"/>
                <w:rFonts w:ascii="David" w:hAnsi="David" w:cs="David"/>
                <w:b/>
                <w:bCs/>
                <w:noProof/>
                <w:rtl/>
              </w:rPr>
              <w:t>עולי אתיופיה- רקע היסטורי ומאפיינים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Toc3893552 \h</w:instrText>
            </w:r>
            <w:r>
              <w:rPr>
                <w:noProof/>
                <w:webHidden/>
                <w:rtl/>
              </w:rPr>
              <w:instrText xml:space="preserve"> </w:instrText>
            </w:r>
            <w:r>
              <w:rPr>
                <w:noProof/>
                <w:webHidden/>
                <w:rtl/>
              </w:rPr>
            </w:r>
            <w:r>
              <w:rPr>
                <w:noProof/>
                <w:webHidden/>
                <w:rtl/>
              </w:rPr>
              <w:fldChar w:fldCharType="separate"/>
            </w:r>
            <w:r>
              <w:rPr>
                <w:noProof/>
                <w:webHidden/>
                <w:rtl/>
              </w:rPr>
              <w:t>5</w:t>
            </w:r>
            <w:r>
              <w:rPr>
                <w:noProof/>
                <w:webHidden/>
                <w:rtl/>
              </w:rPr>
              <w:fldChar w:fldCharType="end"/>
            </w:r>
          </w:hyperlink>
        </w:p>
        <w:p w:rsidR="005B5E97" w:rsidRDefault="005B5E97">
          <w:pPr>
            <w:pStyle w:val="TOC2"/>
            <w:tabs>
              <w:tab w:val="right" w:leader="dot" w:pos="8296"/>
            </w:tabs>
            <w:rPr>
              <w:rFonts w:eastAsiaTheme="minorEastAsia"/>
              <w:noProof/>
              <w:rtl/>
            </w:rPr>
          </w:pPr>
          <w:hyperlink w:anchor="_Toc3893553" w:history="1">
            <w:r w:rsidRPr="003951D4">
              <w:rPr>
                <w:rStyle w:val="Hyperlink"/>
                <w:rFonts w:cs="David"/>
                <w:b/>
                <w:bCs/>
                <w:noProof/>
                <w:rtl/>
              </w:rPr>
              <w:t>מאפיינים תרבותיים וחברתיים [3]</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Toc3893553 \h</w:instrText>
            </w:r>
            <w:r>
              <w:rPr>
                <w:noProof/>
                <w:webHidden/>
                <w:rtl/>
              </w:rPr>
              <w:instrText xml:space="preserve"> </w:instrText>
            </w:r>
            <w:r>
              <w:rPr>
                <w:noProof/>
                <w:webHidden/>
                <w:rtl/>
              </w:rPr>
            </w:r>
            <w:r>
              <w:rPr>
                <w:noProof/>
                <w:webHidden/>
                <w:rtl/>
              </w:rPr>
              <w:fldChar w:fldCharType="separate"/>
            </w:r>
            <w:r>
              <w:rPr>
                <w:noProof/>
                <w:webHidden/>
                <w:rtl/>
              </w:rPr>
              <w:t>6</w:t>
            </w:r>
            <w:r>
              <w:rPr>
                <w:noProof/>
                <w:webHidden/>
                <w:rtl/>
              </w:rPr>
              <w:fldChar w:fldCharType="end"/>
            </w:r>
          </w:hyperlink>
        </w:p>
        <w:p w:rsidR="005B5E97" w:rsidRDefault="005B5E97">
          <w:pPr>
            <w:pStyle w:val="TOC1"/>
            <w:rPr>
              <w:rFonts w:eastAsiaTheme="minorEastAsia"/>
              <w:noProof/>
              <w:rtl/>
            </w:rPr>
          </w:pPr>
          <w:hyperlink w:anchor="_Toc3893554" w:history="1">
            <w:r w:rsidRPr="003951D4">
              <w:rPr>
                <w:rStyle w:val="Hyperlink"/>
                <w:rFonts w:ascii="David" w:hAnsi="David" w:cs="David"/>
                <w:b/>
                <w:bCs/>
                <w:noProof/>
                <w:rtl/>
              </w:rPr>
              <w:t>"דרך חדשה" - מדיניות הממשלה לשילוב יוצאי אתיופיה בחברה הישראלית</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Toc3893554 \h</w:instrText>
            </w:r>
            <w:r>
              <w:rPr>
                <w:noProof/>
                <w:webHidden/>
                <w:rtl/>
              </w:rPr>
              <w:instrText xml:space="preserve"> </w:instrText>
            </w:r>
            <w:r>
              <w:rPr>
                <w:noProof/>
                <w:webHidden/>
                <w:rtl/>
              </w:rPr>
            </w:r>
            <w:r>
              <w:rPr>
                <w:noProof/>
                <w:webHidden/>
                <w:rtl/>
              </w:rPr>
              <w:fldChar w:fldCharType="separate"/>
            </w:r>
            <w:r>
              <w:rPr>
                <w:noProof/>
                <w:webHidden/>
                <w:rtl/>
              </w:rPr>
              <w:t>7</w:t>
            </w:r>
            <w:r>
              <w:rPr>
                <w:noProof/>
                <w:webHidden/>
                <w:rtl/>
              </w:rPr>
              <w:fldChar w:fldCharType="end"/>
            </w:r>
          </w:hyperlink>
        </w:p>
        <w:p w:rsidR="005B5E97" w:rsidRDefault="005B5E97">
          <w:pPr>
            <w:pStyle w:val="TOC2"/>
            <w:tabs>
              <w:tab w:val="right" w:leader="dot" w:pos="8296"/>
            </w:tabs>
            <w:rPr>
              <w:rFonts w:eastAsiaTheme="minorEastAsia"/>
              <w:noProof/>
              <w:rtl/>
            </w:rPr>
          </w:pPr>
          <w:hyperlink w:anchor="_Toc3893555" w:history="1">
            <w:r w:rsidRPr="003951D4">
              <w:rPr>
                <w:rStyle w:val="Hyperlink"/>
                <w:rFonts w:ascii="David" w:hAnsi="David" w:cs="David"/>
                <w:b/>
                <w:bCs/>
                <w:noProof/>
                <w:rtl/>
              </w:rPr>
              <w:t>"אבני היסוד":</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Toc3893555 \h</w:instrText>
            </w:r>
            <w:r>
              <w:rPr>
                <w:noProof/>
                <w:webHidden/>
                <w:rtl/>
              </w:rPr>
              <w:instrText xml:space="preserve"> </w:instrText>
            </w:r>
            <w:r>
              <w:rPr>
                <w:noProof/>
                <w:webHidden/>
                <w:rtl/>
              </w:rPr>
            </w:r>
            <w:r>
              <w:rPr>
                <w:noProof/>
                <w:webHidden/>
                <w:rtl/>
              </w:rPr>
              <w:fldChar w:fldCharType="separate"/>
            </w:r>
            <w:r>
              <w:rPr>
                <w:noProof/>
                <w:webHidden/>
                <w:rtl/>
              </w:rPr>
              <w:t>8</w:t>
            </w:r>
            <w:r>
              <w:rPr>
                <w:noProof/>
                <w:webHidden/>
                <w:rtl/>
              </w:rPr>
              <w:fldChar w:fldCharType="end"/>
            </w:r>
          </w:hyperlink>
        </w:p>
        <w:p w:rsidR="005B5E97" w:rsidRDefault="005B5E97">
          <w:pPr>
            <w:pStyle w:val="TOC2"/>
            <w:tabs>
              <w:tab w:val="right" w:leader="dot" w:pos="8296"/>
            </w:tabs>
            <w:rPr>
              <w:rFonts w:eastAsiaTheme="minorEastAsia"/>
              <w:noProof/>
              <w:rtl/>
            </w:rPr>
          </w:pPr>
          <w:hyperlink w:anchor="_Toc3893556" w:history="1">
            <w:r w:rsidRPr="003951D4">
              <w:rPr>
                <w:rStyle w:val="Hyperlink"/>
                <w:rFonts w:ascii="David" w:hAnsi="David" w:cs="David"/>
                <w:b/>
                <w:bCs/>
                <w:noProof/>
                <w:rtl/>
              </w:rPr>
              <w:t>תמונת המצב שזוהתה בדו"ח - 2016 (שנתיים לאחר תחילת "דרך חדשה")</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Toc3893556 \h</w:instrText>
            </w:r>
            <w:r>
              <w:rPr>
                <w:noProof/>
                <w:webHidden/>
                <w:rtl/>
              </w:rPr>
              <w:instrText xml:space="preserve"> </w:instrText>
            </w:r>
            <w:r>
              <w:rPr>
                <w:noProof/>
                <w:webHidden/>
                <w:rtl/>
              </w:rPr>
            </w:r>
            <w:r>
              <w:rPr>
                <w:noProof/>
                <w:webHidden/>
                <w:rtl/>
              </w:rPr>
              <w:fldChar w:fldCharType="separate"/>
            </w:r>
            <w:r>
              <w:rPr>
                <w:noProof/>
                <w:webHidden/>
                <w:rtl/>
              </w:rPr>
              <w:t>9</w:t>
            </w:r>
            <w:r>
              <w:rPr>
                <w:noProof/>
                <w:webHidden/>
                <w:rtl/>
              </w:rPr>
              <w:fldChar w:fldCharType="end"/>
            </w:r>
          </w:hyperlink>
        </w:p>
        <w:p w:rsidR="005B5E97" w:rsidRDefault="005B5E97">
          <w:pPr>
            <w:pStyle w:val="TOC2"/>
            <w:tabs>
              <w:tab w:val="right" w:leader="dot" w:pos="8296"/>
            </w:tabs>
            <w:rPr>
              <w:rFonts w:eastAsiaTheme="minorEastAsia"/>
              <w:noProof/>
              <w:rtl/>
            </w:rPr>
          </w:pPr>
          <w:hyperlink w:anchor="_Toc3893557" w:history="1">
            <w:r w:rsidRPr="003951D4">
              <w:rPr>
                <w:rStyle w:val="Hyperlink"/>
                <w:rFonts w:cs="David"/>
                <w:b/>
                <w:bCs/>
                <w:noProof/>
                <w:rtl/>
              </w:rPr>
              <w:t>תמונת מצב</w:t>
            </w:r>
            <w:r w:rsidRPr="003951D4">
              <w:rPr>
                <w:rStyle w:val="Hyperlink"/>
                <w:rFonts w:cs="David"/>
                <w:noProof/>
                <w:rtl/>
              </w:rPr>
              <w:t xml:space="preserve"> (נכון ל- 2017)</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Toc3893557 \h</w:instrText>
            </w:r>
            <w:r>
              <w:rPr>
                <w:noProof/>
                <w:webHidden/>
                <w:rtl/>
              </w:rPr>
              <w:instrText xml:space="preserve"> </w:instrText>
            </w:r>
            <w:r>
              <w:rPr>
                <w:noProof/>
                <w:webHidden/>
                <w:rtl/>
              </w:rPr>
            </w:r>
            <w:r>
              <w:rPr>
                <w:noProof/>
                <w:webHidden/>
                <w:rtl/>
              </w:rPr>
              <w:fldChar w:fldCharType="separate"/>
            </w:r>
            <w:r>
              <w:rPr>
                <w:noProof/>
                <w:webHidden/>
                <w:rtl/>
              </w:rPr>
              <w:t>10</w:t>
            </w:r>
            <w:r>
              <w:rPr>
                <w:noProof/>
                <w:webHidden/>
                <w:rtl/>
              </w:rPr>
              <w:fldChar w:fldCharType="end"/>
            </w:r>
          </w:hyperlink>
        </w:p>
        <w:p w:rsidR="005B5E97" w:rsidRDefault="005B5E97">
          <w:pPr>
            <w:pStyle w:val="TOC1"/>
            <w:rPr>
              <w:rFonts w:eastAsiaTheme="minorEastAsia"/>
              <w:noProof/>
              <w:rtl/>
            </w:rPr>
          </w:pPr>
          <w:hyperlink w:anchor="_Toc3893558" w:history="1">
            <w:r w:rsidRPr="003951D4">
              <w:rPr>
                <w:rStyle w:val="Hyperlink"/>
                <w:rFonts w:ascii="David" w:hAnsi="David" w:cs="David"/>
                <w:b/>
                <w:bCs/>
                <w:noProof/>
                <w:rtl/>
              </w:rPr>
              <w:t>יישום "דרך חדשה" בבאר שבע - ראיון עם מנהלת צוות עובדים סוציאליים [6]</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Toc3893558 \h</w:instrText>
            </w:r>
            <w:r>
              <w:rPr>
                <w:noProof/>
                <w:webHidden/>
                <w:rtl/>
              </w:rPr>
              <w:instrText xml:space="preserve"> </w:instrText>
            </w:r>
            <w:r>
              <w:rPr>
                <w:noProof/>
                <w:webHidden/>
                <w:rtl/>
              </w:rPr>
            </w:r>
            <w:r>
              <w:rPr>
                <w:noProof/>
                <w:webHidden/>
                <w:rtl/>
              </w:rPr>
              <w:fldChar w:fldCharType="separate"/>
            </w:r>
            <w:r>
              <w:rPr>
                <w:noProof/>
                <w:webHidden/>
                <w:rtl/>
              </w:rPr>
              <w:t>14</w:t>
            </w:r>
            <w:r>
              <w:rPr>
                <w:noProof/>
                <w:webHidden/>
                <w:rtl/>
              </w:rPr>
              <w:fldChar w:fldCharType="end"/>
            </w:r>
          </w:hyperlink>
        </w:p>
        <w:p w:rsidR="005B5E97" w:rsidRDefault="005B5E97">
          <w:pPr>
            <w:pStyle w:val="TOC1"/>
            <w:rPr>
              <w:rFonts w:eastAsiaTheme="minorEastAsia"/>
              <w:noProof/>
              <w:rtl/>
            </w:rPr>
          </w:pPr>
          <w:hyperlink w:anchor="_Toc3893559" w:history="1">
            <w:r w:rsidRPr="003951D4">
              <w:rPr>
                <w:rStyle w:val="Hyperlink"/>
                <w:rFonts w:ascii="David" w:hAnsi="David" w:cs="David"/>
                <w:b/>
                <w:bCs/>
                <w:noProof/>
                <w:rtl/>
              </w:rPr>
              <w:t>סיכום</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Toc3893559 \h</w:instrText>
            </w:r>
            <w:r>
              <w:rPr>
                <w:noProof/>
                <w:webHidden/>
                <w:rtl/>
              </w:rPr>
              <w:instrText xml:space="preserve"> </w:instrText>
            </w:r>
            <w:r>
              <w:rPr>
                <w:noProof/>
                <w:webHidden/>
                <w:rtl/>
              </w:rPr>
            </w:r>
            <w:r>
              <w:rPr>
                <w:noProof/>
                <w:webHidden/>
                <w:rtl/>
              </w:rPr>
              <w:fldChar w:fldCharType="separate"/>
            </w:r>
            <w:r>
              <w:rPr>
                <w:noProof/>
                <w:webHidden/>
                <w:rtl/>
              </w:rPr>
              <w:t>15</w:t>
            </w:r>
            <w:r>
              <w:rPr>
                <w:noProof/>
                <w:webHidden/>
                <w:rtl/>
              </w:rPr>
              <w:fldChar w:fldCharType="end"/>
            </w:r>
          </w:hyperlink>
        </w:p>
        <w:p w:rsidR="005B5E97" w:rsidRDefault="005B5E97">
          <w:pPr>
            <w:pStyle w:val="TOC1"/>
            <w:rPr>
              <w:rFonts w:eastAsiaTheme="minorEastAsia"/>
              <w:noProof/>
              <w:rtl/>
            </w:rPr>
          </w:pPr>
          <w:hyperlink w:anchor="_Toc3893560" w:history="1">
            <w:r w:rsidRPr="003951D4">
              <w:rPr>
                <w:rStyle w:val="Hyperlink"/>
                <w:rFonts w:ascii="David" w:hAnsi="David" w:cs="David"/>
                <w:b/>
                <w:bCs/>
                <w:noProof/>
                <w:rtl/>
              </w:rPr>
              <w:t>סימוכין</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Toc3893560 \h</w:instrText>
            </w:r>
            <w:r>
              <w:rPr>
                <w:noProof/>
                <w:webHidden/>
                <w:rtl/>
              </w:rPr>
              <w:instrText xml:space="preserve"> </w:instrText>
            </w:r>
            <w:r>
              <w:rPr>
                <w:noProof/>
                <w:webHidden/>
                <w:rtl/>
              </w:rPr>
            </w:r>
            <w:r>
              <w:rPr>
                <w:noProof/>
                <w:webHidden/>
                <w:rtl/>
              </w:rPr>
              <w:fldChar w:fldCharType="separate"/>
            </w:r>
            <w:r>
              <w:rPr>
                <w:noProof/>
                <w:webHidden/>
                <w:rtl/>
              </w:rPr>
              <w:t>17</w:t>
            </w:r>
            <w:r>
              <w:rPr>
                <w:noProof/>
                <w:webHidden/>
                <w:rtl/>
              </w:rPr>
              <w:fldChar w:fldCharType="end"/>
            </w:r>
          </w:hyperlink>
        </w:p>
        <w:p w:rsidR="00F80BD6" w:rsidRDefault="00F80BD6">
          <w:r>
            <w:rPr>
              <w:b/>
              <w:bCs/>
              <w:lang w:val="he-IL"/>
            </w:rPr>
            <w:fldChar w:fldCharType="end"/>
          </w:r>
        </w:p>
      </w:sdtContent>
    </w:sdt>
    <w:p w:rsidR="00BA4200" w:rsidRDefault="00BA4200">
      <w:pPr>
        <w:bidi w:val="0"/>
        <w:rPr>
          <w:rFonts w:ascii="David" w:hAnsi="David" w:cs="David"/>
          <w:b/>
          <w:bCs/>
          <w:sz w:val="36"/>
          <w:szCs w:val="36"/>
          <w:rtl/>
        </w:rPr>
      </w:pPr>
      <w:r>
        <w:rPr>
          <w:rFonts w:ascii="David" w:hAnsi="David" w:cs="David"/>
          <w:b/>
          <w:bCs/>
          <w:sz w:val="36"/>
          <w:szCs w:val="36"/>
          <w:rtl/>
        </w:rPr>
        <w:br w:type="page"/>
      </w:r>
    </w:p>
    <w:p w:rsidR="00BD77B9" w:rsidRPr="00E43250" w:rsidRDefault="00C633E3" w:rsidP="00E43250">
      <w:pPr>
        <w:spacing w:line="360" w:lineRule="auto"/>
        <w:jc w:val="center"/>
        <w:rPr>
          <w:rFonts w:ascii="David" w:hAnsi="David" w:cs="David" w:hint="cs"/>
          <w:b/>
          <w:bCs/>
          <w:sz w:val="36"/>
          <w:szCs w:val="36"/>
          <w:rtl/>
        </w:rPr>
      </w:pPr>
      <w:r w:rsidRPr="00C633E3">
        <w:rPr>
          <w:rFonts w:ascii="David" w:hAnsi="David" w:cs="David" w:hint="cs"/>
          <w:b/>
          <w:bCs/>
          <w:sz w:val="36"/>
          <w:szCs w:val="36"/>
          <w:rtl/>
        </w:rPr>
        <w:lastRenderedPageBreak/>
        <w:t>מדיניות הממשלה לשילוב יוצאי אתיופיה בחברה הישראלית</w:t>
      </w:r>
      <w:r>
        <w:rPr>
          <w:rFonts w:ascii="David" w:hAnsi="David" w:cs="David" w:hint="cs"/>
          <w:b/>
          <w:bCs/>
          <w:sz w:val="36"/>
          <w:szCs w:val="36"/>
          <w:rtl/>
        </w:rPr>
        <w:t xml:space="preserve"> </w:t>
      </w:r>
      <w:r w:rsidRPr="00C633E3">
        <w:rPr>
          <w:rFonts w:ascii="David" w:hAnsi="David" w:cs="David" w:hint="cs"/>
          <w:b/>
          <w:bCs/>
          <w:sz w:val="36"/>
          <w:szCs w:val="36"/>
          <w:rtl/>
        </w:rPr>
        <w:t>"דרך חדשה"</w:t>
      </w:r>
    </w:p>
    <w:p w:rsidR="005F6FD2" w:rsidRPr="0050470B" w:rsidRDefault="00CB7191" w:rsidP="0050470B">
      <w:pPr>
        <w:pStyle w:val="1"/>
        <w:spacing w:line="360" w:lineRule="auto"/>
        <w:rPr>
          <w:rFonts w:ascii="David" w:hAnsi="David" w:cs="David"/>
          <w:b/>
          <w:bCs/>
          <w:color w:val="auto"/>
          <w:sz w:val="28"/>
          <w:szCs w:val="28"/>
          <w:rtl/>
        </w:rPr>
      </w:pPr>
      <w:bookmarkStart w:id="1" w:name="_Toc3893550"/>
      <w:r w:rsidRPr="0050470B">
        <w:rPr>
          <w:rFonts w:ascii="David" w:hAnsi="David" w:cs="David"/>
          <w:b/>
          <w:bCs/>
          <w:color w:val="auto"/>
          <w:sz w:val="28"/>
          <w:szCs w:val="28"/>
          <w:rtl/>
        </w:rPr>
        <w:t>תקציר</w:t>
      </w:r>
      <w:bookmarkEnd w:id="1"/>
    </w:p>
    <w:p w:rsidR="00194FF7" w:rsidRPr="00194FF7" w:rsidRDefault="00194FF7" w:rsidP="00E33954">
      <w:pPr>
        <w:spacing w:line="360" w:lineRule="auto"/>
        <w:jc w:val="both"/>
        <w:rPr>
          <w:rFonts w:ascii="David" w:hAnsi="David" w:cs="David"/>
          <w:sz w:val="24"/>
          <w:szCs w:val="24"/>
          <w:rtl/>
        </w:rPr>
      </w:pPr>
      <w:r w:rsidRPr="003C3F96">
        <w:rPr>
          <w:rFonts w:ascii="David" w:hAnsi="David" w:cs="David" w:hint="cs"/>
          <w:sz w:val="24"/>
          <w:szCs w:val="24"/>
          <w:rtl/>
        </w:rPr>
        <w:t xml:space="preserve">בשנת 2013 </w:t>
      </w:r>
      <w:r w:rsidRPr="003C3F96">
        <w:rPr>
          <w:rFonts w:ascii="David" w:hAnsi="David" w:cs="David"/>
          <w:sz w:val="24"/>
          <w:szCs w:val="24"/>
          <w:rtl/>
        </w:rPr>
        <w:t xml:space="preserve">פרסם משרד מבקר המדינה את דוח </w:t>
      </w:r>
      <w:r w:rsidRPr="003C3F96">
        <w:rPr>
          <w:rFonts w:ascii="David" w:hAnsi="David" w:cs="David" w:hint="cs"/>
          <w:sz w:val="24"/>
          <w:szCs w:val="24"/>
          <w:rtl/>
        </w:rPr>
        <w:t xml:space="preserve">63 ג' </w:t>
      </w:r>
      <w:r w:rsidRPr="003C3F96">
        <w:rPr>
          <w:rFonts w:ascii="David" w:hAnsi="David" w:cs="David"/>
          <w:sz w:val="24"/>
          <w:szCs w:val="24"/>
          <w:rtl/>
        </w:rPr>
        <w:t>ומתח ביקורת חריפה על ניהול תכנית</w:t>
      </w:r>
      <w:r w:rsidRPr="003C3F96">
        <w:rPr>
          <w:rFonts w:ascii="David" w:hAnsi="David" w:cs="David" w:hint="cs"/>
          <w:sz w:val="24"/>
          <w:szCs w:val="24"/>
          <w:rtl/>
        </w:rPr>
        <w:t xml:space="preserve"> החומש</w:t>
      </w:r>
      <w:r>
        <w:rPr>
          <w:rFonts w:ascii="David" w:hAnsi="David" w:cs="David" w:hint="cs"/>
          <w:sz w:val="24"/>
          <w:szCs w:val="24"/>
          <w:rtl/>
        </w:rPr>
        <w:t xml:space="preserve"> לקליטה ושילוב יוצאי אתיופיה בחברה הישראלית</w:t>
      </w:r>
      <w:r w:rsidRPr="003C3F96">
        <w:rPr>
          <w:rFonts w:ascii="David" w:hAnsi="David" w:cs="David" w:hint="cs"/>
          <w:sz w:val="24"/>
          <w:szCs w:val="24"/>
          <w:rtl/>
        </w:rPr>
        <w:t>.</w:t>
      </w:r>
      <w:r>
        <w:rPr>
          <w:rFonts w:ascii="David" w:hAnsi="David" w:cs="David" w:hint="cs"/>
          <w:sz w:val="24"/>
          <w:szCs w:val="24"/>
          <w:rtl/>
        </w:rPr>
        <w:t xml:space="preserve"> כפועל יוצא מדו"ח זה התקבלה בפברואר 2014 החלטת ממשלה לעבודה </w:t>
      </w:r>
      <w:proofErr w:type="spellStart"/>
      <w:r>
        <w:rPr>
          <w:rFonts w:ascii="David" w:hAnsi="David" w:cs="David" w:hint="cs"/>
          <w:sz w:val="24"/>
          <w:szCs w:val="24"/>
          <w:rtl/>
        </w:rPr>
        <w:t>בינמשרדית</w:t>
      </w:r>
      <w:proofErr w:type="spellEnd"/>
      <w:r>
        <w:rPr>
          <w:rFonts w:ascii="David" w:hAnsi="David" w:cs="David" w:hint="cs"/>
          <w:sz w:val="24"/>
          <w:szCs w:val="24"/>
          <w:rtl/>
        </w:rPr>
        <w:t xml:space="preserve"> רחבה שתמליץ בפני הממשלה על מדיניות חדשה </w:t>
      </w:r>
      <w:r w:rsidRPr="003C3F96">
        <w:rPr>
          <w:rFonts w:ascii="David" w:hAnsi="David" w:cs="David"/>
          <w:sz w:val="24"/>
          <w:szCs w:val="24"/>
          <w:rtl/>
        </w:rPr>
        <w:t>לקידום שילובם המיטבי של יוצאי אתיופיה בחברה הישראלית</w:t>
      </w:r>
      <w:r>
        <w:rPr>
          <w:rFonts w:ascii="David" w:hAnsi="David" w:cs="David" w:hint="cs"/>
          <w:sz w:val="24"/>
          <w:szCs w:val="24"/>
          <w:rtl/>
        </w:rPr>
        <w:t>.</w:t>
      </w:r>
      <w:r w:rsidRPr="00194FF7">
        <w:rPr>
          <w:rFonts w:ascii="David" w:hAnsi="David" w:cs="David"/>
          <w:sz w:val="24"/>
          <w:szCs w:val="24"/>
          <w:rtl/>
        </w:rPr>
        <w:t xml:space="preserve"> </w:t>
      </w:r>
      <w:r w:rsidRPr="00BB673A">
        <w:rPr>
          <w:rFonts w:ascii="David" w:hAnsi="David" w:cs="David"/>
          <w:sz w:val="24"/>
          <w:szCs w:val="24"/>
          <w:rtl/>
        </w:rPr>
        <w:t xml:space="preserve">ביולי 2015, שאישרה </w:t>
      </w:r>
      <w:r>
        <w:rPr>
          <w:rFonts w:ascii="David" w:hAnsi="David" w:cs="David" w:hint="cs"/>
          <w:sz w:val="24"/>
          <w:szCs w:val="24"/>
          <w:rtl/>
        </w:rPr>
        <w:t xml:space="preserve">הממשלה </w:t>
      </w:r>
      <w:r w:rsidRPr="00BB673A">
        <w:rPr>
          <w:rFonts w:ascii="David" w:hAnsi="David" w:cs="David"/>
          <w:sz w:val="24"/>
          <w:szCs w:val="24"/>
          <w:rtl/>
        </w:rPr>
        <w:t xml:space="preserve">את קבלת "אבני היסוד" לתכנית. </w:t>
      </w:r>
      <w:r>
        <w:rPr>
          <w:rFonts w:ascii="David" w:hAnsi="David" w:cs="David" w:hint="cs"/>
          <w:sz w:val="24"/>
          <w:szCs w:val="24"/>
          <w:rtl/>
        </w:rPr>
        <w:t xml:space="preserve">בינואר 2016, </w:t>
      </w:r>
      <w:r w:rsidRPr="00BB673A">
        <w:rPr>
          <w:rFonts w:ascii="David" w:hAnsi="David" w:cs="David"/>
          <w:sz w:val="24"/>
          <w:szCs w:val="24"/>
          <w:rtl/>
        </w:rPr>
        <w:t xml:space="preserve">אישרה הממשלה את תכנית משרד הכלכלה והתעשייה לשילוב יוצאי אתיופיה בחברה הישראלית בהיקף </w:t>
      </w:r>
      <w:r>
        <w:rPr>
          <w:rFonts w:ascii="David" w:hAnsi="David" w:cs="David" w:hint="cs"/>
          <w:sz w:val="24"/>
          <w:szCs w:val="24"/>
          <w:rtl/>
        </w:rPr>
        <w:t xml:space="preserve">תקציבי </w:t>
      </w:r>
      <w:r w:rsidRPr="00BB673A">
        <w:rPr>
          <w:rFonts w:ascii="David" w:hAnsi="David" w:cs="David"/>
          <w:sz w:val="24"/>
          <w:szCs w:val="24"/>
          <w:rtl/>
        </w:rPr>
        <w:t xml:space="preserve">של 55 מיליון ש"ח </w:t>
      </w:r>
      <w:r>
        <w:rPr>
          <w:rFonts w:ascii="David" w:hAnsi="David" w:cs="David" w:hint="cs"/>
          <w:sz w:val="24"/>
          <w:szCs w:val="24"/>
          <w:rtl/>
        </w:rPr>
        <w:t xml:space="preserve">בפריסה ארבע שנתית. עבודה זו מציגה את הרקע </w:t>
      </w:r>
      <w:r w:rsidRPr="00194FF7">
        <w:rPr>
          <w:rFonts w:ascii="David" w:hAnsi="David" w:cs="David" w:hint="cs"/>
          <w:sz w:val="24"/>
          <w:szCs w:val="24"/>
          <w:rtl/>
        </w:rPr>
        <w:t>ההיסטורי, המאפיינים ותוכנית הממשלה לשילוב יוצאי אתיופיה בחברה הישראלית כולל תמונת המצב שנתיים לאחר קבלת ההחלטה בנושא (2016) ותמונת מצב נכון ל- 2017 בהתאם לנתוני הלשכה למסחר וסטטיסטיקה. מתוכם ניתן ללמוד כי חל שיפור בשילובה של הקהילה האתיופית בישראל אך עדיין קיימים פערים הנדרשים להמשך טיפול.</w:t>
      </w:r>
      <w:r w:rsidR="00E07E15">
        <w:rPr>
          <w:rFonts w:ascii="David" w:hAnsi="David" w:cs="David" w:hint="cs"/>
          <w:sz w:val="24"/>
          <w:szCs w:val="24"/>
          <w:rtl/>
        </w:rPr>
        <w:t xml:space="preserve"> בנוסף, מוצג ראיון עם מנהלת צוות עובדים סוציאליים על אופן המימוש בבאר שבע נכון ל 2019.</w:t>
      </w:r>
    </w:p>
    <w:p w:rsidR="00CB73E3" w:rsidRDefault="00CB73E3" w:rsidP="00C57661">
      <w:pPr>
        <w:spacing w:before="240" w:after="0"/>
        <w:rPr>
          <w:rFonts w:ascii="David" w:hAnsi="David" w:cs="David"/>
          <w:b/>
          <w:bCs/>
          <w:sz w:val="28"/>
          <w:szCs w:val="28"/>
          <w:rtl/>
        </w:rPr>
      </w:pPr>
    </w:p>
    <w:p w:rsidR="00A55929" w:rsidRPr="0050470B" w:rsidRDefault="00194FF7" w:rsidP="0050470B">
      <w:pPr>
        <w:pStyle w:val="1"/>
        <w:spacing w:line="360" w:lineRule="auto"/>
        <w:rPr>
          <w:rFonts w:ascii="David" w:hAnsi="David" w:cs="David"/>
          <w:b/>
          <w:bCs/>
          <w:color w:val="auto"/>
          <w:sz w:val="28"/>
          <w:szCs w:val="28"/>
          <w:rtl/>
        </w:rPr>
      </w:pPr>
      <w:bookmarkStart w:id="2" w:name="_Toc3893551"/>
      <w:r w:rsidRPr="0050470B">
        <w:rPr>
          <w:rFonts w:ascii="David" w:hAnsi="David" w:cs="David" w:hint="cs"/>
          <w:b/>
          <w:bCs/>
          <w:color w:val="auto"/>
          <w:sz w:val="28"/>
          <w:szCs w:val="28"/>
          <w:rtl/>
        </w:rPr>
        <w:t>מבוא</w:t>
      </w:r>
      <w:bookmarkEnd w:id="2"/>
    </w:p>
    <w:p w:rsidR="00B87102" w:rsidRPr="00944D00" w:rsidRDefault="00A55929" w:rsidP="00E33954">
      <w:pPr>
        <w:spacing w:line="360" w:lineRule="auto"/>
        <w:jc w:val="both"/>
        <w:rPr>
          <w:rFonts w:ascii="David" w:hAnsi="David" w:cs="David"/>
          <w:sz w:val="24"/>
          <w:szCs w:val="24"/>
          <w:rtl/>
        </w:rPr>
      </w:pPr>
      <w:r w:rsidRPr="00944D00">
        <w:rPr>
          <w:rFonts w:ascii="David" w:hAnsi="David" w:cs="David"/>
          <w:sz w:val="24"/>
          <w:szCs w:val="24"/>
          <w:rtl/>
        </w:rPr>
        <w:t xml:space="preserve">רבים מבין ה"עולים" </w:t>
      </w:r>
      <w:r w:rsidR="00944D00" w:rsidRPr="00944D00">
        <w:rPr>
          <w:rFonts w:ascii="David" w:hAnsi="David" w:cs="David" w:hint="cs"/>
          <w:sz w:val="24"/>
          <w:szCs w:val="24"/>
          <w:rtl/>
        </w:rPr>
        <w:t xml:space="preserve">האתיופים </w:t>
      </w:r>
      <w:r w:rsidRPr="00944D00">
        <w:rPr>
          <w:rFonts w:ascii="David" w:hAnsi="David" w:cs="David"/>
          <w:sz w:val="24"/>
          <w:szCs w:val="24"/>
          <w:rtl/>
        </w:rPr>
        <w:t>כבר בעלי וותק של יותר מ</w:t>
      </w:r>
      <w:r w:rsidRPr="00944D00">
        <w:rPr>
          <w:rFonts w:ascii="David" w:hAnsi="David" w:cs="David" w:hint="cs"/>
          <w:sz w:val="24"/>
          <w:szCs w:val="24"/>
          <w:rtl/>
        </w:rPr>
        <w:t>- 30</w:t>
      </w:r>
      <w:r w:rsidRPr="00944D00">
        <w:rPr>
          <w:rFonts w:ascii="David" w:hAnsi="David" w:cs="David"/>
          <w:sz w:val="24"/>
          <w:szCs w:val="24"/>
          <w:rtl/>
        </w:rPr>
        <w:t xml:space="preserve"> שנים בארץ, </w:t>
      </w:r>
      <w:r w:rsidRPr="00944D00">
        <w:rPr>
          <w:rFonts w:ascii="David" w:hAnsi="David" w:cs="David" w:hint="cs"/>
          <w:sz w:val="24"/>
          <w:szCs w:val="24"/>
          <w:rtl/>
        </w:rPr>
        <w:t>ורוב הדור הצעיר הינו יליד הארץ</w:t>
      </w:r>
      <w:r w:rsidRPr="00944D00">
        <w:rPr>
          <w:rFonts w:ascii="David" w:hAnsi="David" w:cs="David"/>
          <w:sz w:val="24"/>
          <w:szCs w:val="24"/>
          <w:rtl/>
        </w:rPr>
        <w:t>. אף-על-פי-כן, תהליך קליטתם והשתלבותם עדיין לא תם. שימור מצבם כ"עולים חדשים" והשארת האחריות הכוללת לטיפול בהם בידי משרד העלייה והקליטה, ללא מועד סיום, 'קיבע' את זרותם ותייג אותם כשונים וכנזקקים ברמה החברתית, ומנע את השתלבותם המיטבית בחברה הישראלית. נוסף על כך,</w:t>
      </w:r>
      <w:r w:rsidRPr="00944D00">
        <w:rPr>
          <w:rFonts w:ascii="David" w:hAnsi="David" w:cs="David" w:hint="cs"/>
          <w:sz w:val="24"/>
          <w:szCs w:val="24"/>
          <w:rtl/>
        </w:rPr>
        <w:t xml:space="preserve"> במרוצת השנים</w:t>
      </w:r>
      <w:r w:rsidRPr="00944D00">
        <w:rPr>
          <w:rFonts w:ascii="David" w:hAnsi="David" w:cs="David"/>
          <w:sz w:val="24"/>
          <w:szCs w:val="24"/>
          <w:rtl/>
        </w:rPr>
        <w:t xml:space="preserve"> אירעו אירועים שונים שהיה בהם כדי להצביע על יחס מפלה ואף גזעני מצד הממסד ואף מהחברה הישראלית, כגון: אי קבלת ילדים לבתי ספר</w:t>
      </w:r>
      <w:r w:rsidRPr="00944D00">
        <w:rPr>
          <w:rFonts w:ascii="David" w:hAnsi="David" w:cs="David" w:hint="cs"/>
          <w:sz w:val="24"/>
          <w:szCs w:val="24"/>
          <w:rtl/>
        </w:rPr>
        <w:t xml:space="preserve">, </w:t>
      </w:r>
      <w:r w:rsidRPr="00944D00">
        <w:rPr>
          <w:rFonts w:ascii="David" w:hAnsi="David" w:cs="David"/>
          <w:sz w:val="24"/>
          <w:szCs w:val="24"/>
          <w:rtl/>
        </w:rPr>
        <w:t>שיטור יתר</w:t>
      </w:r>
      <w:r w:rsidRPr="00944D00">
        <w:rPr>
          <w:rFonts w:ascii="David" w:hAnsi="David" w:cs="David" w:hint="cs"/>
          <w:sz w:val="24"/>
          <w:szCs w:val="24"/>
          <w:rtl/>
        </w:rPr>
        <w:t xml:space="preserve">, </w:t>
      </w:r>
      <w:r w:rsidRPr="00944D00">
        <w:rPr>
          <w:rFonts w:ascii="David" w:hAnsi="David" w:cs="David"/>
          <w:sz w:val="24"/>
          <w:szCs w:val="24"/>
          <w:rtl/>
        </w:rPr>
        <w:t>העדר הכרה בהיבטים שונים של המסורת היהודית הדתית האתיופית על ידי הממסד הרבני ואירועים נוספים. כל אלה העצימו את התחושות הקשות של יוצאי אתיופיה. אחד מהאירועים המכוננים ביחס הממסד כלפי יוצאי אתיופיה הינו "פרשת הדם" שנחשפה</w:t>
      </w:r>
      <w:r w:rsidRPr="00944D00">
        <w:rPr>
          <w:rFonts w:ascii="David" w:hAnsi="David" w:cs="David" w:hint="cs"/>
          <w:sz w:val="24"/>
          <w:szCs w:val="24"/>
          <w:rtl/>
        </w:rPr>
        <w:t xml:space="preserve"> בתקשורת ב- 1996</w:t>
      </w:r>
      <w:r w:rsidRPr="00944D00">
        <w:rPr>
          <w:rFonts w:ascii="David" w:hAnsi="David" w:cs="David"/>
          <w:sz w:val="24"/>
          <w:szCs w:val="24"/>
          <w:rtl/>
        </w:rPr>
        <w:t>, כאשר</w:t>
      </w:r>
      <w:r w:rsidRPr="00944D00">
        <w:rPr>
          <w:rFonts w:ascii="David" w:hAnsi="David" w:cs="David" w:hint="cs"/>
          <w:sz w:val="24"/>
          <w:szCs w:val="24"/>
          <w:rtl/>
        </w:rPr>
        <w:t xml:space="preserve"> </w:t>
      </w:r>
      <w:r w:rsidRPr="00944D00">
        <w:rPr>
          <w:rFonts w:ascii="David" w:hAnsi="David" w:cs="David"/>
          <w:sz w:val="24"/>
          <w:szCs w:val="24"/>
          <w:rtl/>
        </w:rPr>
        <w:t>התברר שתרומות מנות דם של יוצאי אתיופיה הושמדו ללא ידיעת התורמים.</w:t>
      </w:r>
      <w:r w:rsidR="00B87102" w:rsidRPr="00944D00">
        <w:rPr>
          <w:rFonts w:ascii="David" w:hAnsi="David" w:cs="David" w:hint="cs"/>
          <w:sz w:val="24"/>
          <w:szCs w:val="24"/>
          <w:rtl/>
        </w:rPr>
        <w:t xml:space="preserve"> אירוע מכונן נוסף התרחש בינואר 2012</w:t>
      </w:r>
      <w:r w:rsidR="00B87102" w:rsidRPr="00944D00">
        <w:rPr>
          <w:rFonts w:ascii="David" w:hAnsi="David" w:cs="David"/>
          <w:sz w:val="24"/>
          <w:szCs w:val="24"/>
          <w:rtl/>
        </w:rPr>
        <w:t xml:space="preserve"> </w:t>
      </w:r>
      <w:r w:rsidR="00B87102" w:rsidRPr="00944D00">
        <w:rPr>
          <w:rFonts w:ascii="David" w:hAnsi="David" w:cs="David" w:hint="cs"/>
          <w:sz w:val="24"/>
          <w:szCs w:val="24"/>
          <w:rtl/>
        </w:rPr>
        <w:t xml:space="preserve">בו, </w:t>
      </w:r>
      <w:r w:rsidR="00B87102" w:rsidRPr="00944D00">
        <w:rPr>
          <w:rFonts w:ascii="David" w:hAnsi="David" w:cs="David"/>
          <w:sz w:val="24"/>
          <w:szCs w:val="24"/>
          <w:rtl/>
        </w:rPr>
        <w:t>נחשף בתקשורת כי בקריית מלאכי קיים הסכם בין התושבים שלא להשכיר את דירותיהם ליוצאי אתיופיה ממניעים גזעניים. חשיפה זו הציתה גל מחאות של צעירים יוצאי אתיופיה שקראו לממשלה להיאבק ביתר שאת בתופעות הגזענות והאפליה כלפיהם. לאחר דיונים רבים, גיבשה הממשלה החלטה נוספת לסיוע ליוצאי אתיופיה, בדגש על קידום תעסוקת צעירים.</w:t>
      </w:r>
    </w:p>
    <w:p w:rsidR="00B87102" w:rsidRPr="00944D00" w:rsidRDefault="00D07159" w:rsidP="00E33954">
      <w:pPr>
        <w:spacing w:line="360" w:lineRule="auto"/>
        <w:jc w:val="both"/>
        <w:rPr>
          <w:rFonts w:ascii="David" w:hAnsi="David" w:cs="David"/>
          <w:sz w:val="24"/>
          <w:szCs w:val="24"/>
          <w:rtl/>
        </w:rPr>
      </w:pPr>
      <w:r w:rsidRPr="00944D00">
        <w:rPr>
          <w:rFonts w:ascii="David" w:hAnsi="David" w:cs="David" w:hint="cs"/>
          <w:sz w:val="24"/>
          <w:szCs w:val="24"/>
          <w:rtl/>
        </w:rPr>
        <w:t xml:space="preserve">עוד ב- 2008, </w:t>
      </w:r>
      <w:r w:rsidR="00B87102" w:rsidRPr="00944D00">
        <w:rPr>
          <w:rFonts w:ascii="David" w:hAnsi="David" w:cs="David"/>
          <w:sz w:val="24"/>
          <w:szCs w:val="24"/>
          <w:rtl/>
        </w:rPr>
        <w:t>מתוך רצון לשנות את המצב הקיים, מינה ראש הממשלה דאז מר אהוד אולמרט, צוות בין משרדי, בשיתוף נציגים יוצאי אתיופיה שנועד לגבש סדרת מענים ליוצאי אתיופיה בתחומי החיים השונים.</w:t>
      </w:r>
      <w:r w:rsidR="00B87102" w:rsidRPr="00944D00">
        <w:rPr>
          <w:rFonts w:ascii="David" w:hAnsi="David" w:cs="David" w:hint="cs"/>
          <w:sz w:val="24"/>
          <w:szCs w:val="24"/>
          <w:rtl/>
        </w:rPr>
        <w:t xml:space="preserve"> </w:t>
      </w:r>
      <w:r w:rsidRPr="00944D00">
        <w:rPr>
          <w:rFonts w:ascii="David" w:hAnsi="David" w:cs="David" w:hint="cs"/>
          <w:sz w:val="24"/>
          <w:szCs w:val="24"/>
          <w:rtl/>
        </w:rPr>
        <w:t xml:space="preserve">בעקבות זאת, </w:t>
      </w:r>
      <w:r w:rsidR="00B87102" w:rsidRPr="00944D00">
        <w:rPr>
          <w:rFonts w:ascii="David" w:hAnsi="David" w:cs="David" w:hint="cs"/>
          <w:sz w:val="24"/>
          <w:szCs w:val="24"/>
          <w:rtl/>
        </w:rPr>
        <w:t>התקבלה החלטת ממשלה 3116</w:t>
      </w:r>
      <w:r w:rsidR="00B87102" w:rsidRPr="00944D00">
        <w:rPr>
          <w:rFonts w:ascii="David" w:hAnsi="David" w:cs="David"/>
          <w:sz w:val="24"/>
          <w:szCs w:val="24"/>
          <w:rtl/>
        </w:rPr>
        <w:t xml:space="preserve"> </w:t>
      </w:r>
      <w:r w:rsidR="00B87102" w:rsidRPr="00944D00">
        <w:rPr>
          <w:rFonts w:ascii="David" w:hAnsi="David" w:cs="David" w:hint="cs"/>
          <w:sz w:val="24"/>
          <w:szCs w:val="24"/>
          <w:rtl/>
        </w:rPr>
        <w:t>ל"</w:t>
      </w:r>
      <w:r w:rsidR="00B87102" w:rsidRPr="00944D00">
        <w:rPr>
          <w:rFonts w:ascii="David" w:hAnsi="David" w:cs="David"/>
          <w:sz w:val="24"/>
          <w:szCs w:val="24"/>
          <w:rtl/>
        </w:rPr>
        <w:t>תכנית חומש לשיפור קליטת בני העדה האתיופית".</w:t>
      </w:r>
    </w:p>
    <w:p w:rsidR="003C3F96" w:rsidRPr="00944D00" w:rsidRDefault="003C3F96" w:rsidP="00E33954">
      <w:pPr>
        <w:spacing w:line="360" w:lineRule="auto"/>
        <w:jc w:val="both"/>
        <w:rPr>
          <w:rFonts w:ascii="David" w:hAnsi="David" w:cs="David"/>
          <w:sz w:val="24"/>
          <w:szCs w:val="24"/>
          <w:rtl/>
        </w:rPr>
      </w:pPr>
      <w:r w:rsidRPr="00944D00">
        <w:rPr>
          <w:rFonts w:ascii="David" w:hAnsi="David" w:cs="David" w:hint="cs"/>
          <w:sz w:val="24"/>
          <w:szCs w:val="24"/>
          <w:rtl/>
        </w:rPr>
        <w:lastRenderedPageBreak/>
        <w:t xml:space="preserve">בשנת 2013 </w:t>
      </w:r>
      <w:r w:rsidRPr="00944D00">
        <w:rPr>
          <w:rFonts w:ascii="David" w:hAnsi="David" w:cs="David"/>
          <w:sz w:val="24"/>
          <w:szCs w:val="24"/>
          <w:rtl/>
        </w:rPr>
        <w:t xml:space="preserve">פרסם משרד מבקר המדינה את דוח </w:t>
      </w:r>
      <w:r w:rsidRPr="00944D00">
        <w:rPr>
          <w:rFonts w:ascii="David" w:hAnsi="David" w:cs="David" w:hint="cs"/>
          <w:sz w:val="24"/>
          <w:szCs w:val="24"/>
          <w:rtl/>
        </w:rPr>
        <w:t xml:space="preserve">63 ג' </w:t>
      </w:r>
      <w:r w:rsidRPr="00944D00">
        <w:rPr>
          <w:rFonts w:ascii="David" w:hAnsi="David" w:cs="David"/>
          <w:sz w:val="24"/>
          <w:szCs w:val="24"/>
          <w:rtl/>
        </w:rPr>
        <w:t>ומתח ביקורת חריפה על ניהול תכנית</w:t>
      </w:r>
      <w:r w:rsidRPr="00944D00">
        <w:rPr>
          <w:rFonts w:ascii="David" w:hAnsi="David" w:cs="David" w:hint="cs"/>
          <w:sz w:val="24"/>
          <w:szCs w:val="24"/>
          <w:rtl/>
        </w:rPr>
        <w:t xml:space="preserve"> החומש לקליטה ושילוב יוצאי אתיופיה בחברה הישראלית. </w:t>
      </w:r>
      <w:r w:rsidRPr="00944D00">
        <w:rPr>
          <w:rFonts w:ascii="David" w:hAnsi="David" w:cs="David"/>
          <w:sz w:val="24"/>
          <w:szCs w:val="24"/>
          <w:rtl/>
        </w:rPr>
        <w:t xml:space="preserve">המסקנות החריפות העמיקו את משבר האמון של הקהילה בממשלה וחיזקו בקרב פעילים יוצאי אתיופיה את התחושה כי נדרש שינוי מהיסוד בדפוסי העבודה הממשלתיים ולא רק תגבור תקציבי. בעיקר, החלה להתבסס ההכרה כי יש להפסיק את הפעילויות המבדלות ולהטמיע תפיסות עבודה שוויוניות הרואות את יוצאי אתיופיה כאזרחים ישראלים לכל דבר, אשר האחריות הממשלתית כלפיהם אינה שונה מזו של כל אזרח ישראלי אחר.  </w:t>
      </w:r>
    </w:p>
    <w:p w:rsidR="003C3F96" w:rsidRPr="00944D00" w:rsidRDefault="003C3F96" w:rsidP="00E33954">
      <w:pPr>
        <w:spacing w:line="360" w:lineRule="auto"/>
        <w:jc w:val="both"/>
        <w:rPr>
          <w:rFonts w:ascii="David" w:hAnsi="David" w:cs="David"/>
          <w:sz w:val="24"/>
          <w:szCs w:val="24"/>
          <w:rtl/>
        </w:rPr>
      </w:pPr>
      <w:r w:rsidRPr="00944D00">
        <w:rPr>
          <w:rFonts w:ascii="David" w:hAnsi="David" w:cs="David" w:hint="cs"/>
          <w:sz w:val="24"/>
          <w:szCs w:val="24"/>
          <w:rtl/>
        </w:rPr>
        <w:t xml:space="preserve">ב- 9 לפברואר 2014 </w:t>
      </w:r>
      <w:r w:rsidRPr="00944D00">
        <w:rPr>
          <w:rFonts w:ascii="David" w:hAnsi="David" w:cs="David"/>
          <w:sz w:val="24"/>
          <w:szCs w:val="24"/>
          <w:rtl/>
        </w:rPr>
        <w:t>התקבלה החלטת ממשלה</w:t>
      </w:r>
      <w:r w:rsidRPr="00944D00">
        <w:rPr>
          <w:rFonts w:ascii="David" w:hAnsi="David" w:cs="David" w:hint="cs"/>
          <w:sz w:val="24"/>
          <w:szCs w:val="24"/>
          <w:rtl/>
        </w:rPr>
        <w:t xml:space="preserve"> מספר 1300 </w:t>
      </w:r>
      <w:r w:rsidRPr="00944D00">
        <w:rPr>
          <w:rFonts w:ascii="David" w:hAnsi="David" w:cs="David"/>
          <w:sz w:val="24"/>
          <w:szCs w:val="24"/>
          <w:rtl/>
        </w:rPr>
        <w:t xml:space="preserve">שהטילה על משרד </w:t>
      </w:r>
      <w:r w:rsidRPr="00944D00">
        <w:rPr>
          <w:rFonts w:ascii="David" w:hAnsi="David" w:cs="David" w:hint="cs"/>
          <w:sz w:val="24"/>
          <w:szCs w:val="24"/>
          <w:rtl/>
        </w:rPr>
        <w:t xml:space="preserve">העלייה </w:t>
      </w:r>
      <w:r w:rsidRPr="00944D00">
        <w:rPr>
          <w:rFonts w:ascii="David" w:hAnsi="David" w:cs="David"/>
          <w:sz w:val="24"/>
          <w:szCs w:val="24"/>
          <w:rtl/>
        </w:rPr>
        <w:t xml:space="preserve">והקליטה, לקיים עבודה </w:t>
      </w:r>
      <w:proofErr w:type="spellStart"/>
      <w:r w:rsidRPr="00944D00">
        <w:rPr>
          <w:rFonts w:ascii="David" w:hAnsi="David" w:cs="David"/>
          <w:sz w:val="24"/>
          <w:szCs w:val="24"/>
          <w:rtl/>
        </w:rPr>
        <w:t>בינמשרדית</w:t>
      </w:r>
      <w:proofErr w:type="spellEnd"/>
      <w:r w:rsidRPr="00944D00">
        <w:rPr>
          <w:rFonts w:ascii="David" w:hAnsi="David" w:cs="David"/>
          <w:sz w:val="24"/>
          <w:szCs w:val="24"/>
          <w:rtl/>
        </w:rPr>
        <w:t xml:space="preserve"> רחבה, </w:t>
      </w:r>
      <w:r w:rsidRPr="00944D00">
        <w:rPr>
          <w:rFonts w:ascii="David" w:hAnsi="David" w:cs="David" w:hint="cs"/>
          <w:sz w:val="24"/>
          <w:szCs w:val="24"/>
          <w:rtl/>
        </w:rPr>
        <w:t>ו</w:t>
      </w:r>
      <w:r w:rsidRPr="00944D00">
        <w:rPr>
          <w:rFonts w:ascii="David" w:hAnsi="David" w:cs="David"/>
          <w:sz w:val="24"/>
          <w:szCs w:val="24"/>
          <w:rtl/>
        </w:rPr>
        <w:t>להמליץ בפני הממשלה על מדיניות חדשה לקידום שילובם המיטבי של יוצאי אתיופיה בחברה הישראלית, תוך קיום הליך התייעצות רב-מגזרי רחב.</w:t>
      </w:r>
      <w:r w:rsidR="000A05D9" w:rsidRPr="00944D00">
        <w:rPr>
          <w:rFonts w:ascii="David" w:hAnsi="David" w:cs="David" w:hint="cs"/>
          <w:sz w:val="24"/>
          <w:szCs w:val="24"/>
          <w:rtl/>
        </w:rPr>
        <w:t xml:space="preserve"> </w:t>
      </w:r>
      <w:r w:rsidRPr="00944D00">
        <w:rPr>
          <w:rFonts w:ascii="David" w:hAnsi="David" w:cs="David"/>
          <w:sz w:val="24"/>
          <w:szCs w:val="24"/>
          <w:rtl/>
        </w:rPr>
        <w:t xml:space="preserve">החלטה מספר 324 מיום 8 ביולי 2015, שאישרה את קבלת "אבני היסוד" לתכנית. </w:t>
      </w:r>
    </w:p>
    <w:p w:rsidR="000A05D9" w:rsidRPr="00944D00" w:rsidRDefault="000A05D9" w:rsidP="00E33954">
      <w:pPr>
        <w:spacing w:line="360" w:lineRule="auto"/>
        <w:jc w:val="both"/>
        <w:rPr>
          <w:rFonts w:ascii="David" w:hAnsi="David" w:cs="David"/>
          <w:sz w:val="24"/>
          <w:szCs w:val="24"/>
        </w:rPr>
      </w:pPr>
      <w:r w:rsidRPr="00944D00">
        <w:rPr>
          <w:rFonts w:ascii="David" w:hAnsi="David" w:cs="David" w:hint="cs"/>
          <w:sz w:val="24"/>
          <w:szCs w:val="24"/>
          <w:rtl/>
        </w:rPr>
        <w:t xml:space="preserve">ב- 18/1/2016 </w:t>
      </w:r>
      <w:r w:rsidRPr="00944D00">
        <w:rPr>
          <w:rFonts w:ascii="David" w:hAnsi="David" w:cs="David"/>
          <w:sz w:val="24"/>
          <w:szCs w:val="24"/>
          <w:rtl/>
        </w:rPr>
        <w:t xml:space="preserve">הממשלה אישרה את תכנית משרד הכלכלה והתעשייה לשילוב יוצאי אתיופיה בחברה הישראלית בהיקף </w:t>
      </w:r>
      <w:r w:rsidRPr="00944D00">
        <w:rPr>
          <w:rFonts w:ascii="David" w:hAnsi="David" w:cs="David" w:hint="cs"/>
          <w:sz w:val="24"/>
          <w:szCs w:val="24"/>
          <w:rtl/>
        </w:rPr>
        <w:t xml:space="preserve">תקציבי </w:t>
      </w:r>
      <w:r w:rsidRPr="00944D00">
        <w:rPr>
          <w:rFonts w:ascii="David" w:hAnsi="David" w:cs="David"/>
          <w:sz w:val="24"/>
          <w:szCs w:val="24"/>
          <w:rtl/>
        </w:rPr>
        <w:t xml:space="preserve">של 55 מיליון ש"ח </w:t>
      </w:r>
      <w:r w:rsidRPr="00944D00">
        <w:rPr>
          <w:rFonts w:ascii="David" w:hAnsi="David" w:cs="David" w:hint="cs"/>
          <w:sz w:val="24"/>
          <w:szCs w:val="24"/>
          <w:rtl/>
        </w:rPr>
        <w:t xml:space="preserve">בפריסה ארבע שנתית. כאשר </w:t>
      </w:r>
      <w:r w:rsidRPr="00E33954">
        <w:rPr>
          <w:rFonts w:ascii="David" w:hAnsi="David" w:cs="David"/>
          <w:sz w:val="24"/>
          <w:szCs w:val="24"/>
          <w:rtl/>
        </w:rPr>
        <w:t>היעד המרכזי</w:t>
      </w:r>
      <w:r w:rsidRPr="00944D00">
        <w:rPr>
          <w:rFonts w:ascii="David" w:hAnsi="David" w:cs="David" w:hint="cs"/>
          <w:sz w:val="24"/>
          <w:szCs w:val="24"/>
          <w:rtl/>
        </w:rPr>
        <w:t xml:space="preserve"> הינו</w:t>
      </w:r>
      <w:r w:rsidRPr="00944D00">
        <w:rPr>
          <w:rFonts w:ascii="David" w:hAnsi="David" w:cs="David"/>
          <w:sz w:val="24"/>
          <w:szCs w:val="24"/>
          <w:rtl/>
        </w:rPr>
        <w:t xml:space="preserve"> </w:t>
      </w:r>
      <w:r w:rsidRPr="00944D00">
        <w:rPr>
          <w:rFonts w:ascii="David" w:hAnsi="David" w:cs="David" w:hint="cs"/>
          <w:sz w:val="24"/>
          <w:szCs w:val="24"/>
          <w:rtl/>
        </w:rPr>
        <w:t>"</w:t>
      </w:r>
      <w:r w:rsidRPr="00E33954">
        <w:rPr>
          <w:rFonts w:ascii="David" w:hAnsi="David" w:cs="David"/>
          <w:b/>
          <w:bCs/>
          <w:sz w:val="24"/>
          <w:szCs w:val="24"/>
          <w:rtl/>
        </w:rPr>
        <w:t>שילובם של אלפי עובדים ועובדות בתעסוקה איכותית והולמת, תוך הגדלת רמת ההשתכרות ושיעורי התעסוקה</w:t>
      </w:r>
      <w:r w:rsidRPr="00944D00">
        <w:rPr>
          <w:rFonts w:ascii="David" w:hAnsi="David" w:cs="David" w:hint="cs"/>
          <w:sz w:val="24"/>
          <w:szCs w:val="24"/>
          <w:rtl/>
        </w:rPr>
        <w:t>".</w:t>
      </w:r>
    </w:p>
    <w:p w:rsidR="000A05D9" w:rsidRPr="00944D00" w:rsidRDefault="000A05D9" w:rsidP="003C3F96">
      <w:pPr>
        <w:spacing w:line="360" w:lineRule="auto"/>
        <w:jc w:val="both"/>
        <w:rPr>
          <w:rFonts w:ascii="David" w:hAnsi="David" w:cs="David"/>
          <w:sz w:val="24"/>
          <w:szCs w:val="24"/>
          <w:rtl/>
        </w:rPr>
      </w:pPr>
      <w:r w:rsidRPr="00944D00">
        <w:rPr>
          <w:rFonts w:ascii="David" w:hAnsi="David" w:cs="David" w:hint="cs"/>
          <w:sz w:val="24"/>
          <w:szCs w:val="24"/>
          <w:rtl/>
        </w:rPr>
        <w:t xml:space="preserve">בספטמבר 2016, הופץ המסמך "דרך חדשה - מדיניות הממשלה לשילוב יוצאי אתיופיה בחברה </w:t>
      </w:r>
      <w:r w:rsidRPr="00DF7301">
        <w:rPr>
          <w:rFonts w:ascii="David" w:hAnsi="David" w:cs="David" w:hint="cs"/>
          <w:sz w:val="24"/>
          <w:szCs w:val="24"/>
          <w:rtl/>
        </w:rPr>
        <w:t>הישראלית"</w:t>
      </w:r>
      <w:r w:rsidR="00BA4200" w:rsidRPr="00DF7301">
        <w:rPr>
          <w:rFonts w:ascii="David" w:hAnsi="David" w:cs="David" w:hint="cs"/>
          <w:sz w:val="24"/>
          <w:szCs w:val="24"/>
          <w:rtl/>
        </w:rPr>
        <w:t xml:space="preserve"> [1]</w:t>
      </w:r>
      <w:r w:rsidRPr="00DF7301">
        <w:rPr>
          <w:rFonts w:ascii="David" w:hAnsi="David" w:cs="David" w:hint="cs"/>
          <w:sz w:val="24"/>
          <w:szCs w:val="24"/>
          <w:rtl/>
        </w:rPr>
        <w:t>, ה</w:t>
      </w:r>
      <w:r w:rsidRPr="00DF7301">
        <w:rPr>
          <w:rFonts w:ascii="David" w:hAnsi="David" w:cs="David"/>
          <w:sz w:val="24"/>
          <w:szCs w:val="24"/>
          <w:rtl/>
        </w:rPr>
        <w:t>סוקר את הפעולות שנקטה הממשלה במהלך השנתיים שחלפו</w:t>
      </w:r>
      <w:r w:rsidRPr="00DF7301">
        <w:rPr>
          <w:rFonts w:ascii="David" w:hAnsi="David" w:cs="David" w:hint="cs"/>
          <w:sz w:val="24"/>
          <w:szCs w:val="24"/>
          <w:rtl/>
        </w:rPr>
        <w:t xml:space="preserve"> מאז ההחלטה</w:t>
      </w:r>
      <w:r w:rsidRPr="00944D00">
        <w:rPr>
          <w:rFonts w:ascii="David" w:hAnsi="David" w:cs="David" w:hint="cs"/>
          <w:sz w:val="24"/>
          <w:szCs w:val="24"/>
          <w:rtl/>
        </w:rPr>
        <w:t xml:space="preserve"> בנושא.</w:t>
      </w:r>
    </w:p>
    <w:p w:rsidR="00010C85" w:rsidRPr="00194FF7" w:rsidRDefault="00CC0CF5" w:rsidP="00010C85">
      <w:pPr>
        <w:spacing w:line="360" w:lineRule="auto"/>
        <w:jc w:val="both"/>
        <w:rPr>
          <w:rFonts w:ascii="David" w:hAnsi="David" w:cs="David"/>
          <w:sz w:val="24"/>
          <w:szCs w:val="24"/>
          <w:rtl/>
        </w:rPr>
      </w:pPr>
      <w:r w:rsidRPr="00944D00">
        <w:rPr>
          <w:rFonts w:ascii="David" w:hAnsi="David" w:cs="David" w:hint="cs"/>
          <w:sz w:val="24"/>
          <w:szCs w:val="24"/>
          <w:rtl/>
        </w:rPr>
        <w:t>עבודה זו מציגה את הרקע ההיסטורי והמאפיינים של הקהילה האתיופית בישראל. את "מדיניות הממשלה לשילוב יוצאי אתיופיה בחברה הישראלית - דרך חדשה"</w:t>
      </w:r>
      <w:r w:rsidR="00214072" w:rsidRPr="00944D00">
        <w:rPr>
          <w:rFonts w:ascii="David" w:hAnsi="David" w:cs="David" w:hint="cs"/>
          <w:sz w:val="24"/>
          <w:szCs w:val="24"/>
          <w:rtl/>
        </w:rPr>
        <w:t xml:space="preserve">, </w:t>
      </w:r>
      <w:r w:rsidR="00B55B8A" w:rsidRPr="00944D00">
        <w:rPr>
          <w:rFonts w:ascii="David" w:hAnsi="David" w:cs="David" w:hint="cs"/>
          <w:sz w:val="24"/>
          <w:szCs w:val="24"/>
          <w:rtl/>
        </w:rPr>
        <w:t xml:space="preserve">תמונת המצב שזוהתה בדו"ח 2016 שנתיים לאחר קבלת ההחלטה בנושא ותמונת מצב נכון ל- 2017 בהתאם לנתוני </w:t>
      </w:r>
      <w:r w:rsidR="00214072" w:rsidRPr="00944D00">
        <w:rPr>
          <w:rFonts w:ascii="David" w:hAnsi="David" w:cs="David" w:hint="cs"/>
          <w:sz w:val="24"/>
          <w:szCs w:val="24"/>
          <w:rtl/>
        </w:rPr>
        <w:t>הלשכה למסחר ו</w:t>
      </w:r>
      <w:r w:rsidR="00B55B8A" w:rsidRPr="00944D00">
        <w:rPr>
          <w:rFonts w:ascii="David" w:hAnsi="David" w:cs="David" w:hint="cs"/>
          <w:sz w:val="24"/>
          <w:szCs w:val="24"/>
          <w:rtl/>
        </w:rPr>
        <w:t>סטטיסטיקה</w:t>
      </w:r>
      <w:r w:rsidR="00214072" w:rsidRPr="00944D00">
        <w:rPr>
          <w:rFonts w:ascii="David" w:hAnsi="David" w:cs="David" w:hint="cs"/>
          <w:sz w:val="24"/>
          <w:szCs w:val="24"/>
          <w:rtl/>
        </w:rPr>
        <w:t>, וסיכום הממצאים.</w:t>
      </w:r>
      <w:r w:rsidR="00194FF7" w:rsidRPr="00944D00">
        <w:rPr>
          <w:rFonts w:ascii="David" w:hAnsi="David" w:cs="David" w:hint="cs"/>
          <w:sz w:val="24"/>
          <w:szCs w:val="24"/>
          <w:rtl/>
        </w:rPr>
        <w:t xml:space="preserve"> מתוכם ניתן ללמוד כי חל שיפור בשילובה של הקהילה האתיופית בישראל אך עדיין קיימים פערים הנדרשים להמשך טיפול.</w:t>
      </w:r>
      <w:r w:rsidR="00010C85" w:rsidRPr="00010C85">
        <w:rPr>
          <w:rFonts w:ascii="David" w:hAnsi="David" w:cs="David" w:hint="cs"/>
          <w:sz w:val="24"/>
          <w:szCs w:val="24"/>
          <w:rtl/>
        </w:rPr>
        <w:t xml:space="preserve"> </w:t>
      </w:r>
      <w:r w:rsidR="00010C85">
        <w:rPr>
          <w:rFonts w:ascii="David" w:hAnsi="David" w:cs="David" w:hint="cs"/>
          <w:sz w:val="24"/>
          <w:szCs w:val="24"/>
          <w:rtl/>
        </w:rPr>
        <w:t>בנוסף, מוצג ראיון עם מנהלת צוות עובדים סוציאליים על אופן מימוש "דרך חדשה" בבאר שבע נכון ל 2019.</w:t>
      </w:r>
    </w:p>
    <w:p w:rsidR="00824F8F" w:rsidRPr="002F39F4" w:rsidRDefault="00824F8F" w:rsidP="002F39F4">
      <w:pPr>
        <w:spacing w:line="360" w:lineRule="auto"/>
        <w:jc w:val="both"/>
        <w:rPr>
          <w:rFonts w:ascii="David" w:hAnsi="David" w:cs="David"/>
          <w:sz w:val="24"/>
          <w:szCs w:val="24"/>
          <w:rtl/>
        </w:rPr>
      </w:pPr>
    </w:p>
    <w:p w:rsidR="00401774" w:rsidRDefault="00401774">
      <w:pPr>
        <w:bidi w:val="0"/>
        <w:rPr>
          <w:rFonts w:ascii="David" w:hAnsi="David" w:cs="David"/>
          <w:b/>
          <w:bCs/>
          <w:sz w:val="24"/>
          <w:szCs w:val="28"/>
          <w:rtl/>
        </w:rPr>
      </w:pPr>
    </w:p>
    <w:p w:rsidR="00984DFB" w:rsidRDefault="00984DFB">
      <w:pPr>
        <w:bidi w:val="0"/>
        <w:rPr>
          <w:rFonts w:ascii="David" w:eastAsiaTheme="majorEastAsia" w:hAnsi="David" w:cs="David"/>
          <w:b/>
          <w:bCs/>
          <w:sz w:val="24"/>
          <w:szCs w:val="28"/>
        </w:rPr>
      </w:pPr>
      <w:r>
        <w:rPr>
          <w:rFonts w:ascii="David" w:hAnsi="David" w:cs="David"/>
          <w:b/>
          <w:bCs/>
          <w:sz w:val="24"/>
          <w:szCs w:val="28"/>
          <w:rtl/>
        </w:rPr>
        <w:br w:type="page"/>
      </w:r>
    </w:p>
    <w:p w:rsidR="00401774" w:rsidRPr="0050470B" w:rsidRDefault="00401774" w:rsidP="0050470B">
      <w:pPr>
        <w:pStyle w:val="1"/>
        <w:spacing w:line="360" w:lineRule="auto"/>
        <w:rPr>
          <w:rFonts w:ascii="David" w:hAnsi="David" w:cs="David"/>
          <w:b/>
          <w:bCs/>
          <w:color w:val="auto"/>
          <w:sz w:val="24"/>
          <w:szCs w:val="28"/>
          <w:rtl/>
        </w:rPr>
      </w:pPr>
      <w:bookmarkStart w:id="3" w:name="_Toc3893552"/>
      <w:r w:rsidRPr="0050470B">
        <w:rPr>
          <w:rFonts w:ascii="David" w:hAnsi="David" w:cs="David"/>
          <w:b/>
          <w:bCs/>
          <w:color w:val="auto"/>
          <w:sz w:val="24"/>
          <w:szCs w:val="28"/>
          <w:rtl/>
        </w:rPr>
        <w:lastRenderedPageBreak/>
        <w:t>עולי אתיופיה- רקע היסטורי ומאפיינים</w:t>
      </w:r>
      <w:bookmarkEnd w:id="3"/>
    </w:p>
    <w:p w:rsidR="00401774" w:rsidRPr="00401774" w:rsidRDefault="00401774" w:rsidP="00401774">
      <w:pPr>
        <w:spacing w:line="360" w:lineRule="auto"/>
        <w:jc w:val="both"/>
        <w:rPr>
          <w:rFonts w:ascii="David" w:hAnsi="David" w:cs="David"/>
          <w:b/>
          <w:bCs/>
          <w:spacing w:val="2"/>
          <w:szCs w:val="24"/>
          <w:rtl/>
        </w:rPr>
      </w:pPr>
      <w:r w:rsidRPr="00401774">
        <w:rPr>
          <w:rFonts w:ascii="David" w:hAnsi="David" w:cs="David"/>
          <w:spacing w:val="2"/>
          <w:szCs w:val="24"/>
          <w:rtl/>
        </w:rPr>
        <w:t>בסוף שנת 2017 מנתה האוכלוסייה ממוצא אתיופי בישראל 148.7 אלף תושבים, 87.0 אלף ילידי אתיופיה (כ-59%) ו-</w:t>
      </w:r>
      <w:r w:rsidRPr="00401774">
        <w:rPr>
          <w:rFonts w:ascii="David" w:hAnsi="David" w:cs="David"/>
          <w:spacing w:val="-2"/>
          <w:szCs w:val="24"/>
          <w:rtl/>
        </w:rPr>
        <w:t>61.7</w:t>
      </w:r>
      <w:r w:rsidRPr="00401774">
        <w:rPr>
          <w:rFonts w:ascii="David" w:hAnsi="David" w:cs="David"/>
          <w:szCs w:val="24"/>
          <w:rtl/>
        </w:rPr>
        <w:t xml:space="preserve"> אלף ילידי ישראל שאביהם נולד באתיופיה (כ-41%)</w:t>
      </w:r>
      <w:r w:rsidRPr="00401774">
        <w:rPr>
          <w:rFonts w:ascii="David" w:hAnsi="David" w:cs="David"/>
          <w:color w:val="000080"/>
          <w:szCs w:val="24"/>
          <w:rtl/>
        </w:rPr>
        <w:t xml:space="preserve">. </w:t>
      </w:r>
    </w:p>
    <w:p w:rsidR="00401774" w:rsidRPr="00401774" w:rsidRDefault="00401774" w:rsidP="00401774">
      <w:pPr>
        <w:spacing w:line="360" w:lineRule="auto"/>
        <w:jc w:val="both"/>
        <w:rPr>
          <w:rFonts w:cs="David"/>
          <w:sz w:val="24"/>
          <w:szCs w:val="24"/>
          <w:rtl/>
        </w:rPr>
      </w:pPr>
      <w:r w:rsidRPr="00401774">
        <w:rPr>
          <w:rFonts w:cs="David"/>
          <w:sz w:val="24"/>
          <w:szCs w:val="24"/>
          <w:rtl/>
        </w:rPr>
        <w:t>מאז ראשית העלייה בתחילת שנות ה- 80,</w:t>
      </w:r>
      <w:r w:rsidRPr="00401774">
        <w:rPr>
          <w:rFonts w:cs="David" w:hint="cs"/>
          <w:sz w:val="24"/>
          <w:szCs w:val="24"/>
          <w:rtl/>
        </w:rPr>
        <w:t xml:space="preserve"> </w:t>
      </w:r>
      <w:r w:rsidRPr="00401774">
        <w:rPr>
          <w:rFonts w:cs="David"/>
          <w:sz w:val="24"/>
          <w:szCs w:val="24"/>
          <w:rtl/>
        </w:rPr>
        <w:t xml:space="preserve">עברו </w:t>
      </w:r>
      <w:r w:rsidRPr="00401774">
        <w:rPr>
          <w:rFonts w:cs="David" w:hint="cs"/>
          <w:sz w:val="24"/>
          <w:szCs w:val="24"/>
          <w:rtl/>
        </w:rPr>
        <w:t xml:space="preserve">קרוב ל-40 </w:t>
      </w:r>
      <w:r w:rsidRPr="00401774">
        <w:rPr>
          <w:rFonts w:cs="David"/>
          <w:sz w:val="24"/>
          <w:szCs w:val="24"/>
          <w:rtl/>
        </w:rPr>
        <w:t>שנים</w:t>
      </w:r>
      <w:r w:rsidRPr="00401774">
        <w:rPr>
          <w:rFonts w:cs="David" w:hint="cs"/>
          <w:sz w:val="24"/>
          <w:szCs w:val="24"/>
          <w:rtl/>
        </w:rPr>
        <w:t>.</w:t>
      </w:r>
      <w:r w:rsidRPr="00401774">
        <w:rPr>
          <w:rFonts w:cs="David"/>
          <w:sz w:val="24"/>
          <w:szCs w:val="24"/>
          <w:rtl/>
        </w:rPr>
        <w:t xml:space="preserve"> בתקופה זו חלו תמורות במגוון תחומי חיים בקרב קבוצת אוכלוסייה זו ועדיין ניצבים בפני הקהילה ובפני החברה הישראלית אתגרים רבים להשתלבותם בארץ. </w:t>
      </w:r>
    </w:p>
    <w:p w:rsidR="00401774" w:rsidRPr="00401774" w:rsidRDefault="00401774" w:rsidP="00A355D2">
      <w:pPr>
        <w:spacing w:line="360" w:lineRule="auto"/>
        <w:jc w:val="both"/>
        <w:rPr>
          <w:rFonts w:cs="David"/>
          <w:sz w:val="24"/>
          <w:szCs w:val="24"/>
          <w:rtl/>
        </w:rPr>
      </w:pPr>
      <w:r w:rsidRPr="00401774">
        <w:rPr>
          <w:rFonts w:cs="David" w:hint="cs"/>
          <w:sz w:val="24"/>
          <w:szCs w:val="24"/>
          <w:rtl/>
        </w:rPr>
        <w:t>ג</w:t>
      </w:r>
      <w:r w:rsidRPr="00401774">
        <w:rPr>
          <w:rFonts w:cs="David"/>
          <w:sz w:val="24"/>
          <w:szCs w:val="24"/>
          <w:rtl/>
        </w:rPr>
        <w:t>לי העלייה הראשונים לארץ היו בין השנים 1977- 1984 במבצע זה המסגרת המשפחתית התפצלה. בעליה זו עלו דרך סודן כ- 5,000 עולים באמצעות ספינות חיל הים ובמטוסים. כ- 4,000 עולים נוספים נספו ממגפות, רעב והתקפות של שודדים</w:t>
      </w:r>
      <w:r w:rsidRPr="00401774">
        <w:rPr>
          <w:rFonts w:cs="David" w:hint="cs"/>
          <w:sz w:val="24"/>
          <w:szCs w:val="24"/>
          <w:rtl/>
        </w:rPr>
        <w:t>.</w:t>
      </w:r>
    </w:p>
    <w:p w:rsidR="00401774" w:rsidRPr="00401774" w:rsidRDefault="00401774" w:rsidP="00A355D2">
      <w:pPr>
        <w:spacing w:line="360" w:lineRule="auto"/>
        <w:rPr>
          <w:rFonts w:cs="David"/>
          <w:sz w:val="24"/>
          <w:szCs w:val="24"/>
          <w:rtl/>
        </w:rPr>
      </w:pPr>
      <w:r w:rsidRPr="00401774">
        <w:rPr>
          <w:rFonts w:cs="David"/>
          <w:sz w:val="24"/>
          <w:szCs w:val="24"/>
          <w:rtl/>
        </w:rPr>
        <w:t>1984 –</w:t>
      </w:r>
      <w:r w:rsidRPr="00401774">
        <w:rPr>
          <w:rFonts w:cs="David" w:hint="cs"/>
          <w:sz w:val="24"/>
          <w:szCs w:val="24"/>
          <w:rtl/>
        </w:rPr>
        <w:t xml:space="preserve"> </w:t>
      </w:r>
      <w:r w:rsidRPr="00401774">
        <w:rPr>
          <w:rFonts w:cs="David"/>
          <w:sz w:val="24"/>
          <w:szCs w:val="24"/>
          <w:rtl/>
        </w:rPr>
        <w:t>"</w:t>
      </w:r>
      <w:r w:rsidRPr="00401774">
        <w:rPr>
          <w:rFonts w:cs="David"/>
          <w:b/>
          <w:bCs/>
          <w:sz w:val="24"/>
          <w:szCs w:val="24"/>
          <w:rtl/>
        </w:rPr>
        <w:t>מבצע משה</w:t>
      </w:r>
      <w:r w:rsidRPr="00401774">
        <w:rPr>
          <w:rFonts w:cs="David"/>
          <w:sz w:val="24"/>
          <w:szCs w:val="24"/>
          <w:rtl/>
        </w:rPr>
        <w:t>"</w:t>
      </w:r>
      <w:r w:rsidRPr="00401774">
        <w:rPr>
          <w:rFonts w:cs="David" w:hint="cs"/>
          <w:sz w:val="24"/>
          <w:szCs w:val="24"/>
          <w:rtl/>
        </w:rPr>
        <w:t xml:space="preserve"> מבצע שבו </w:t>
      </w:r>
      <w:r w:rsidRPr="00401774">
        <w:rPr>
          <w:rFonts w:cs="David"/>
          <w:sz w:val="24"/>
          <w:szCs w:val="24"/>
          <w:rtl/>
        </w:rPr>
        <w:t xml:space="preserve"> מופעלת רכבת אווירית שהעלתה 8,000 עולים בחשאי, רובם מחבל גונדר. בתחילת 1985 </w:t>
      </w:r>
      <w:r w:rsidRPr="00401774">
        <w:rPr>
          <w:rFonts w:cs="David" w:hint="cs"/>
          <w:sz w:val="24"/>
          <w:szCs w:val="24"/>
          <w:rtl/>
        </w:rPr>
        <w:t xml:space="preserve">היה דלף מידע </w:t>
      </w:r>
      <w:r w:rsidRPr="00401774">
        <w:rPr>
          <w:rFonts w:cs="David"/>
          <w:sz w:val="24"/>
          <w:szCs w:val="24"/>
          <w:rtl/>
        </w:rPr>
        <w:t>אודות המבצע</w:t>
      </w:r>
      <w:r w:rsidRPr="00401774">
        <w:rPr>
          <w:rFonts w:cs="David" w:hint="cs"/>
          <w:sz w:val="24"/>
          <w:szCs w:val="24"/>
          <w:rtl/>
        </w:rPr>
        <w:t>,</w:t>
      </w:r>
      <w:r w:rsidRPr="00401774">
        <w:rPr>
          <w:rFonts w:cs="David"/>
          <w:sz w:val="24"/>
          <w:szCs w:val="24"/>
          <w:rtl/>
        </w:rPr>
        <w:t xml:space="preserve"> </w:t>
      </w:r>
      <w:r w:rsidRPr="00401774">
        <w:rPr>
          <w:rFonts w:cs="David" w:hint="cs"/>
          <w:sz w:val="24"/>
          <w:szCs w:val="24"/>
          <w:rtl/>
        </w:rPr>
        <w:t>דבר שהביא שגרם להפסקתו</w:t>
      </w:r>
      <w:r w:rsidRPr="00401774">
        <w:rPr>
          <w:rFonts w:cs="David"/>
          <w:sz w:val="24"/>
          <w:szCs w:val="24"/>
          <w:rtl/>
        </w:rPr>
        <w:t xml:space="preserve">. </w:t>
      </w:r>
    </w:p>
    <w:p w:rsidR="00401774" w:rsidRPr="00401774" w:rsidRDefault="00401774" w:rsidP="00A355D2">
      <w:pPr>
        <w:spacing w:line="360" w:lineRule="auto"/>
        <w:rPr>
          <w:rFonts w:cs="David"/>
          <w:sz w:val="24"/>
          <w:szCs w:val="24"/>
          <w:rtl/>
        </w:rPr>
      </w:pPr>
      <w:r w:rsidRPr="00401774">
        <w:rPr>
          <w:rFonts w:cs="David"/>
          <w:sz w:val="24"/>
          <w:szCs w:val="24"/>
          <w:rtl/>
        </w:rPr>
        <w:t>1988-1991 –</w:t>
      </w:r>
      <w:r w:rsidRPr="00401774">
        <w:rPr>
          <w:rFonts w:cs="David" w:hint="cs"/>
          <w:sz w:val="24"/>
          <w:szCs w:val="24"/>
          <w:rtl/>
        </w:rPr>
        <w:t xml:space="preserve"> "</w:t>
      </w:r>
      <w:r w:rsidRPr="00401774">
        <w:rPr>
          <w:rFonts w:cs="David" w:hint="cs"/>
          <w:b/>
          <w:bCs/>
          <w:sz w:val="24"/>
          <w:szCs w:val="24"/>
          <w:rtl/>
        </w:rPr>
        <w:t>מבצע שלמה</w:t>
      </w:r>
      <w:r w:rsidRPr="00401774">
        <w:rPr>
          <w:rFonts w:cs="David" w:hint="cs"/>
          <w:sz w:val="24"/>
          <w:szCs w:val="24"/>
          <w:rtl/>
        </w:rPr>
        <w:t xml:space="preserve">" בו </w:t>
      </w:r>
      <w:r w:rsidRPr="00401774">
        <w:rPr>
          <w:rFonts w:cs="David"/>
          <w:sz w:val="24"/>
          <w:szCs w:val="24"/>
          <w:rtl/>
        </w:rPr>
        <w:t>הועב</w:t>
      </w:r>
      <w:r w:rsidRPr="00401774">
        <w:rPr>
          <w:rFonts w:cs="David" w:hint="cs"/>
          <w:sz w:val="24"/>
          <w:szCs w:val="24"/>
          <w:rtl/>
        </w:rPr>
        <w:t>ר</w:t>
      </w:r>
      <w:r w:rsidRPr="00401774">
        <w:rPr>
          <w:rFonts w:cs="David"/>
          <w:sz w:val="24"/>
          <w:szCs w:val="24"/>
          <w:rtl/>
        </w:rPr>
        <w:t xml:space="preserve">ו 15,000 יהודים כפריים מצפון המדינה לאדיס אבבה במימון קהילות יהודיות ושוכנו במחנות פליטים בהמתנה לעלייה. </w:t>
      </w:r>
    </w:p>
    <w:p w:rsidR="00401774" w:rsidRDefault="00401774" w:rsidP="00401774">
      <w:pPr>
        <w:spacing w:line="360" w:lineRule="auto"/>
        <w:rPr>
          <w:rFonts w:cs="David"/>
          <w:sz w:val="24"/>
          <w:szCs w:val="24"/>
          <w:rtl/>
        </w:rPr>
      </w:pPr>
      <w:r w:rsidRPr="00401774">
        <w:rPr>
          <w:rFonts w:cs="David"/>
          <w:sz w:val="24"/>
          <w:szCs w:val="24"/>
          <w:rtl/>
        </w:rPr>
        <w:t>1987-1990</w:t>
      </w:r>
      <w:r w:rsidRPr="00401774">
        <w:rPr>
          <w:rFonts w:cs="David" w:hint="cs"/>
          <w:sz w:val="24"/>
          <w:szCs w:val="24"/>
          <w:rtl/>
        </w:rPr>
        <w:t>-</w:t>
      </w:r>
      <w:r w:rsidRPr="00401774">
        <w:rPr>
          <w:rFonts w:cs="David"/>
          <w:sz w:val="24"/>
          <w:szCs w:val="24"/>
          <w:rtl/>
        </w:rPr>
        <w:t xml:space="preserve"> יש הסכמה להעלות 5,000 פליטים בחודש תמורת עזרה כלכלית של ישראל לאתיופיה הנמצאת במשבר כלכלי בשל בצורת קשה.</w:t>
      </w:r>
    </w:p>
    <w:p w:rsidR="00AB5DE3" w:rsidRPr="00E2474E" w:rsidRDefault="005D34C5" w:rsidP="00E2474E">
      <w:pPr>
        <w:spacing w:line="360" w:lineRule="auto"/>
        <w:jc w:val="both"/>
        <w:rPr>
          <w:rFonts w:cs="David"/>
          <w:sz w:val="24"/>
          <w:szCs w:val="24"/>
          <w:rtl/>
        </w:rPr>
      </w:pPr>
      <w:r w:rsidRPr="00E2474E">
        <w:rPr>
          <w:rFonts w:cs="David"/>
          <w:sz w:val="24"/>
          <w:szCs w:val="24"/>
          <w:rtl/>
        </w:rPr>
        <w:t xml:space="preserve">24-25/5/1991 </w:t>
      </w:r>
      <w:r w:rsidRPr="00E2474E">
        <w:rPr>
          <w:rFonts w:cs="David" w:hint="cs"/>
          <w:sz w:val="24"/>
          <w:szCs w:val="24"/>
          <w:rtl/>
        </w:rPr>
        <w:t>-</w:t>
      </w:r>
      <w:r w:rsidRPr="00E2474E">
        <w:rPr>
          <w:rFonts w:cs="David"/>
          <w:sz w:val="24"/>
          <w:szCs w:val="24"/>
          <w:rtl/>
        </w:rPr>
        <w:t xml:space="preserve"> במבצע זה הועלו כ- 14,500 עולים יהודי אתיופיה ששהו במחנות מעבר באמצעות 30 מטוסים של חייל האוויר. </w:t>
      </w:r>
    </w:p>
    <w:p w:rsidR="00E2474E" w:rsidRDefault="00E2474E" w:rsidP="00E2474E">
      <w:pPr>
        <w:spacing w:line="360" w:lineRule="auto"/>
        <w:jc w:val="both"/>
        <w:rPr>
          <w:rFonts w:cs="David"/>
          <w:sz w:val="24"/>
          <w:szCs w:val="24"/>
          <w:rtl/>
        </w:rPr>
      </w:pPr>
      <w:r w:rsidRPr="00E2474E">
        <w:rPr>
          <w:rFonts w:cs="David"/>
          <w:sz w:val="24"/>
          <w:szCs w:val="24"/>
          <w:rtl/>
        </w:rPr>
        <w:t>השוני בין העולים האתיופים לבין החברה הישראלית היה ניכר ביותר בתחומים שונים ומגוונים</w:t>
      </w:r>
      <w:r w:rsidRPr="00E2474E">
        <w:rPr>
          <w:rFonts w:cs="David" w:hint="cs"/>
          <w:sz w:val="24"/>
          <w:szCs w:val="24"/>
          <w:rtl/>
        </w:rPr>
        <w:t>,</w:t>
      </w:r>
      <w:r w:rsidRPr="00E2474E">
        <w:rPr>
          <w:rFonts w:cs="David"/>
          <w:sz w:val="24"/>
          <w:szCs w:val="24"/>
          <w:rtl/>
        </w:rPr>
        <w:t xml:space="preserve"> כגון: שפה, פרקטיקה דתית, מנהגים סביב טומאה וטהרה, מבנה המשפחה, תפיסות עולם, וכן צבע העור.</w:t>
      </w:r>
      <w:r>
        <w:rPr>
          <w:rFonts w:cs="David" w:hint="cs"/>
          <w:sz w:val="24"/>
          <w:szCs w:val="24"/>
          <w:rtl/>
        </w:rPr>
        <w:t xml:space="preserve"> </w:t>
      </w:r>
      <w:r w:rsidRPr="00E2474E">
        <w:rPr>
          <w:rFonts w:cs="David"/>
          <w:sz w:val="24"/>
          <w:szCs w:val="24"/>
          <w:rtl/>
        </w:rPr>
        <w:t>עם עלייתם</w:t>
      </w:r>
      <w:r w:rsidRPr="00E2474E">
        <w:rPr>
          <w:rFonts w:cs="David" w:hint="cs"/>
          <w:sz w:val="24"/>
          <w:szCs w:val="24"/>
          <w:rtl/>
        </w:rPr>
        <w:t xml:space="preserve"> של עולי אתיופיה לארץ </w:t>
      </w:r>
      <w:r w:rsidRPr="00E2474E">
        <w:rPr>
          <w:rFonts w:cs="David"/>
          <w:sz w:val="24"/>
          <w:szCs w:val="24"/>
          <w:rtl/>
        </w:rPr>
        <w:t xml:space="preserve">בלטו פערים תרבותיים </w:t>
      </w:r>
      <w:r w:rsidRPr="00E2474E">
        <w:rPr>
          <w:rFonts w:cs="David" w:hint="cs"/>
          <w:sz w:val="24"/>
          <w:szCs w:val="24"/>
          <w:rtl/>
        </w:rPr>
        <w:t xml:space="preserve">במספר תחומים בהשוואה </w:t>
      </w:r>
      <w:r w:rsidRPr="00DF7301">
        <w:rPr>
          <w:rFonts w:cs="David" w:hint="cs"/>
          <w:sz w:val="24"/>
          <w:szCs w:val="24"/>
          <w:rtl/>
        </w:rPr>
        <w:t>לחייהם באתיופיה</w:t>
      </w:r>
      <w:r w:rsidR="001A7EF3" w:rsidRPr="00DF7301">
        <w:rPr>
          <w:rFonts w:cs="David" w:hint="cs"/>
          <w:sz w:val="24"/>
          <w:szCs w:val="24"/>
          <w:rtl/>
        </w:rPr>
        <w:t xml:space="preserve"> [</w:t>
      </w:r>
      <w:r w:rsidR="005A5ECA" w:rsidRPr="00DF7301">
        <w:rPr>
          <w:rFonts w:cs="David" w:hint="cs"/>
          <w:sz w:val="24"/>
          <w:szCs w:val="24"/>
          <w:rtl/>
        </w:rPr>
        <w:t>2</w:t>
      </w:r>
      <w:r w:rsidR="001A7EF3" w:rsidRPr="00DF7301">
        <w:rPr>
          <w:rFonts w:cs="David" w:hint="cs"/>
          <w:sz w:val="24"/>
          <w:szCs w:val="24"/>
          <w:rtl/>
        </w:rPr>
        <w:t>]</w:t>
      </w:r>
      <w:r w:rsidR="000750A9" w:rsidRPr="00DF7301">
        <w:rPr>
          <w:rFonts w:cs="David" w:hint="cs"/>
          <w:sz w:val="24"/>
          <w:szCs w:val="24"/>
          <w:rtl/>
        </w:rPr>
        <w:t>:</w:t>
      </w:r>
    </w:p>
    <w:p w:rsidR="00E2474E" w:rsidRPr="00E2474E" w:rsidRDefault="00E2474E" w:rsidP="00E2474E">
      <w:pPr>
        <w:spacing w:line="360" w:lineRule="auto"/>
        <w:rPr>
          <w:rFonts w:cs="David"/>
          <w:sz w:val="24"/>
          <w:szCs w:val="24"/>
          <w:rtl/>
        </w:rPr>
      </w:pPr>
      <w:r w:rsidRPr="000750A9">
        <w:rPr>
          <w:rFonts w:cs="David"/>
          <w:b/>
          <w:bCs/>
          <w:sz w:val="24"/>
          <w:szCs w:val="24"/>
          <w:rtl/>
        </w:rPr>
        <w:t>החיים כקבוצה</w:t>
      </w:r>
      <w:r w:rsidRPr="00E2474E">
        <w:rPr>
          <w:rFonts w:cs="David"/>
          <w:sz w:val="24"/>
          <w:szCs w:val="24"/>
          <w:rtl/>
        </w:rPr>
        <w:t>:</w:t>
      </w:r>
      <w:r w:rsidRPr="00E2474E">
        <w:rPr>
          <w:rFonts w:cs="David" w:hint="cs"/>
          <w:sz w:val="24"/>
          <w:szCs w:val="24"/>
          <w:rtl/>
        </w:rPr>
        <w:t xml:space="preserve"> </w:t>
      </w:r>
      <w:r w:rsidRPr="00E2474E">
        <w:rPr>
          <w:rFonts w:cs="David"/>
          <w:sz w:val="24"/>
          <w:szCs w:val="24"/>
          <w:rtl/>
        </w:rPr>
        <w:t>בני העדה האתיופית חיו במבנה קבוצתי סגור, ונהגו להיעזר האחד בשני</w:t>
      </w:r>
      <w:r w:rsidRPr="00E2474E">
        <w:rPr>
          <w:rFonts w:cs="David" w:hint="cs"/>
          <w:sz w:val="24"/>
          <w:szCs w:val="24"/>
          <w:rtl/>
        </w:rPr>
        <w:t>.</w:t>
      </w:r>
    </w:p>
    <w:p w:rsidR="00E2474E" w:rsidRPr="00E2474E" w:rsidRDefault="00E2474E" w:rsidP="00E2474E">
      <w:pPr>
        <w:spacing w:line="360" w:lineRule="auto"/>
        <w:jc w:val="both"/>
        <w:rPr>
          <w:rFonts w:cs="David"/>
          <w:sz w:val="24"/>
          <w:szCs w:val="24"/>
          <w:rtl/>
        </w:rPr>
      </w:pPr>
      <w:r w:rsidRPr="000750A9">
        <w:rPr>
          <w:rFonts w:cs="David"/>
          <w:b/>
          <w:bCs/>
          <w:sz w:val="24"/>
          <w:szCs w:val="24"/>
          <w:rtl/>
        </w:rPr>
        <w:t>כבוד</w:t>
      </w:r>
      <w:r w:rsidRPr="00E2474E">
        <w:rPr>
          <w:rFonts w:cs="David"/>
          <w:sz w:val="24"/>
          <w:szCs w:val="24"/>
          <w:rtl/>
        </w:rPr>
        <w:t>:</w:t>
      </w:r>
      <w:r w:rsidRPr="00E2474E">
        <w:rPr>
          <w:rFonts w:cs="David" w:hint="cs"/>
          <w:sz w:val="24"/>
          <w:szCs w:val="24"/>
          <w:rtl/>
        </w:rPr>
        <w:t xml:space="preserve"> </w:t>
      </w:r>
      <w:r w:rsidRPr="00E2474E">
        <w:rPr>
          <w:rFonts w:cs="David"/>
          <w:sz w:val="24"/>
          <w:szCs w:val="24"/>
          <w:rtl/>
        </w:rPr>
        <w:t>האווירה בחברה האתיופית היא סמכותית וישנה היררכיה ברורה. האב עומד בראש המשפחה וניתן לו כבוד. הצעיר בקהילה מחויב לציית ולשרת את המבוגר ממנו. חברי הקהילה לעולם לא יאמרו "לא" לבעל סמכות עד כדי כך שיעדיפו לומר "כן, כן" ולאחר</w:t>
      </w:r>
      <w:r w:rsidRPr="00E2474E">
        <w:rPr>
          <w:rFonts w:cs="David" w:hint="cs"/>
          <w:sz w:val="24"/>
          <w:szCs w:val="24"/>
          <w:rtl/>
        </w:rPr>
        <w:t xml:space="preserve"> מכן </w:t>
      </w:r>
      <w:r w:rsidRPr="00E2474E">
        <w:rPr>
          <w:rFonts w:cs="David"/>
          <w:sz w:val="24"/>
          <w:szCs w:val="24"/>
          <w:rtl/>
        </w:rPr>
        <w:t xml:space="preserve"> לא לבצע. לא שואלים שאלות את הסמכות ועונים בקצרה. </w:t>
      </w:r>
    </w:p>
    <w:p w:rsidR="00E2474E" w:rsidRPr="00E2474E" w:rsidRDefault="00E2474E" w:rsidP="00E2474E">
      <w:pPr>
        <w:spacing w:line="360" w:lineRule="auto"/>
        <w:jc w:val="both"/>
        <w:rPr>
          <w:rFonts w:cs="David"/>
          <w:color w:val="008000"/>
          <w:sz w:val="24"/>
          <w:szCs w:val="24"/>
          <w:rtl/>
        </w:rPr>
      </w:pPr>
      <w:r w:rsidRPr="00E2474E">
        <w:rPr>
          <w:rFonts w:cs="David"/>
          <w:sz w:val="24"/>
          <w:szCs w:val="24"/>
          <w:rtl/>
        </w:rPr>
        <w:t xml:space="preserve"> </w:t>
      </w:r>
      <w:r w:rsidRPr="000750A9">
        <w:rPr>
          <w:rFonts w:cs="David"/>
          <w:b/>
          <w:bCs/>
          <w:sz w:val="24"/>
          <w:szCs w:val="24"/>
          <w:rtl/>
        </w:rPr>
        <w:t>תעסוקה</w:t>
      </w:r>
      <w:r w:rsidRPr="00E2474E">
        <w:rPr>
          <w:rFonts w:cs="David" w:hint="cs"/>
          <w:b/>
          <w:bCs/>
          <w:sz w:val="24"/>
          <w:szCs w:val="24"/>
          <w:rtl/>
        </w:rPr>
        <w:t>:</w:t>
      </w:r>
      <w:r w:rsidRPr="00E2474E">
        <w:rPr>
          <w:rFonts w:cs="David" w:hint="cs"/>
          <w:sz w:val="24"/>
          <w:szCs w:val="24"/>
          <w:rtl/>
        </w:rPr>
        <w:t xml:space="preserve"> </w:t>
      </w:r>
      <w:r w:rsidRPr="00E2474E">
        <w:rPr>
          <w:rFonts w:cs="David"/>
          <w:sz w:val="24"/>
          <w:szCs w:val="24"/>
          <w:rtl/>
        </w:rPr>
        <w:t>באתיופיה עסקו ברובם בעבודה חקלאית. עולים אלה שולבו בחברה הישראלית במקומות תעסוקה</w:t>
      </w:r>
      <w:r w:rsidRPr="00E2474E">
        <w:rPr>
          <w:rFonts w:cs="David" w:hint="cs"/>
          <w:sz w:val="24"/>
          <w:szCs w:val="24"/>
          <w:rtl/>
        </w:rPr>
        <w:t>,</w:t>
      </w:r>
      <w:r w:rsidRPr="00E2474E">
        <w:rPr>
          <w:rFonts w:cs="David"/>
          <w:sz w:val="24"/>
          <w:szCs w:val="24"/>
          <w:rtl/>
        </w:rPr>
        <w:t xml:space="preserve"> שה</w:t>
      </w:r>
      <w:r w:rsidRPr="00E2474E">
        <w:rPr>
          <w:rFonts w:cs="David" w:hint="cs"/>
          <w:sz w:val="24"/>
          <w:szCs w:val="24"/>
          <w:rtl/>
        </w:rPr>
        <w:t>שתכרו ב</w:t>
      </w:r>
      <w:r w:rsidRPr="00E2474E">
        <w:rPr>
          <w:rFonts w:cs="David"/>
          <w:sz w:val="24"/>
          <w:szCs w:val="24"/>
          <w:rtl/>
        </w:rPr>
        <w:t>משכורת מינימום</w:t>
      </w:r>
      <w:r w:rsidRPr="00E2474E">
        <w:rPr>
          <w:rFonts w:cs="David" w:hint="cs"/>
          <w:sz w:val="24"/>
          <w:szCs w:val="24"/>
          <w:rtl/>
        </w:rPr>
        <w:t>,</w:t>
      </w:r>
      <w:r w:rsidRPr="00E2474E">
        <w:rPr>
          <w:rFonts w:cs="David"/>
          <w:sz w:val="24"/>
          <w:szCs w:val="24"/>
          <w:rtl/>
        </w:rPr>
        <w:t xml:space="preserve"> וזאת לעיתים לאחר שעברו קורסי הכשרה</w:t>
      </w:r>
      <w:r w:rsidRPr="00E2474E">
        <w:rPr>
          <w:rFonts w:cs="David" w:hint="cs"/>
          <w:sz w:val="24"/>
          <w:szCs w:val="24"/>
          <w:rtl/>
        </w:rPr>
        <w:t>,</w:t>
      </w:r>
      <w:r w:rsidRPr="00E2474E">
        <w:rPr>
          <w:rFonts w:cs="David"/>
          <w:sz w:val="24"/>
          <w:szCs w:val="24"/>
          <w:rtl/>
        </w:rPr>
        <w:t xml:space="preserve"> שסייעו להם להתאים עצמם למציאות החדשה. עולים שהיו בעלי השכלה פורמאלית באתיופיה, או בעלי יכולת ללימודים אינטנסיביים שולבו בארץ במקצועות חופשיים במקומות עבודה שונים ומגוונים</w:t>
      </w:r>
      <w:r w:rsidR="00535D2A">
        <w:rPr>
          <w:rFonts w:cs="David" w:hint="cs"/>
          <w:sz w:val="24"/>
          <w:szCs w:val="24"/>
          <w:rtl/>
        </w:rPr>
        <w:t>.</w:t>
      </w:r>
    </w:p>
    <w:p w:rsidR="00E2474E" w:rsidRPr="00866C79" w:rsidRDefault="00E2474E" w:rsidP="00866C79">
      <w:pPr>
        <w:spacing w:line="360" w:lineRule="auto"/>
        <w:jc w:val="both"/>
        <w:rPr>
          <w:rFonts w:cs="David"/>
          <w:sz w:val="24"/>
          <w:szCs w:val="24"/>
          <w:rtl/>
        </w:rPr>
      </w:pPr>
      <w:r w:rsidRPr="000750A9">
        <w:rPr>
          <w:rFonts w:cs="David"/>
          <w:b/>
          <w:bCs/>
          <w:sz w:val="24"/>
          <w:szCs w:val="24"/>
          <w:rtl/>
        </w:rPr>
        <w:t>חינוך</w:t>
      </w:r>
      <w:r w:rsidRPr="00866C79">
        <w:rPr>
          <w:rFonts w:cs="David"/>
          <w:b/>
          <w:bCs/>
          <w:sz w:val="24"/>
          <w:szCs w:val="24"/>
          <w:rtl/>
        </w:rPr>
        <w:t>:</w:t>
      </w:r>
      <w:r w:rsidRPr="00866C79">
        <w:rPr>
          <w:rFonts w:cs="David" w:hint="cs"/>
          <w:sz w:val="24"/>
          <w:szCs w:val="24"/>
          <w:rtl/>
        </w:rPr>
        <w:t xml:space="preserve"> </w:t>
      </w:r>
      <w:r w:rsidRPr="00866C79">
        <w:rPr>
          <w:rFonts w:cs="David"/>
          <w:sz w:val="24"/>
          <w:szCs w:val="24"/>
          <w:rtl/>
        </w:rPr>
        <w:t>באתיופיה לא היה נהוג "חינוך חובה" ובעלי ההשכלה היו אלה שבחרו בכך ונאלצו להיפרד ממשפחתם במקומות המרוחקים מהבית. בארץ מצאו העולים "חינוך חובה", חופש בחירה במוסדות החינוך, חינוך מהגיל הרך, שיתוף ההורים באחראיות לחינוך</w:t>
      </w:r>
      <w:r w:rsidRPr="00866C79">
        <w:rPr>
          <w:rFonts w:cs="David" w:hint="cs"/>
          <w:sz w:val="24"/>
          <w:szCs w:val="24"/>
          <w:rtl/>
        </w:rPr>
        <w:t>,</w:t>
      </w:r>
      <w:r w:rsidRPr="00866C79">
        <w:rPr>
          <w:rFonts w:cs="David"/>
          <w:sz w:val="24"/>
          <w:szCs w:val="24"/>
          <w:rtl/>
        </w:rPr>
        <w:t xml:space="preserve"> ובעיקר החשיבות המכרעת </w:t>
      </w:r>
      <w:r w:rsidRPr="00866C79">
        <w:rPr>
          <w:rFonts w:cs="David"/>
          <w:sz w:val="24"/>
          <w:szCs w:val="24"/>
          <w:rtl/>
        </w:rPr>
        <w:lastRenderedPageBreak/>
        <w:t>של ההשכלה לקידום כלכלתי וחברתי.</w:t>
      </w:r>
      <w:r w:rsidRPr="00866C79">
        <w:rPr>
          <w:rFonts w:cs="David" w:hint="cs"/>
          <w:sz w:val="24"/>
          <w:szCs w:val="24"/>
          <w:rtl/>
        </w:rPr>
        <w:t xml:space="preserve"> </w:t>
      </w:r>
      <w:r w:rsidRPr="00866C79">
        <w:rPr>
          <w:rFonts w:cs="David"/>
          <w:sz w:val="24"/>
          <w:szCs w:val="24"/>
          <w:rtl/>
        </w:rPr>
        <w:t xml:space="preserve">הסתגלות ההורים למצב החדש היא אחת הבעיות הקשות והקריטיות שעומדות בפני העדה בתהליך השתלבותה בחיי הארץ. סטודנטים עולי אתיופיה באוניברסיטאות פתורים משכר לימוד ומקבלים מענקים ממנהל הסטודנטים, ארגונים ומקרנות. ולכן למרות כל הקשיים הולך ומתרבה מספר התלמידים שמסיימים בחינות בגרות והלומדים ומסיימים לימודיהם באוניברסיטאות. </w:t>
      </w:r>
    </w:p>
    <w:p w:rsidR="00C55C21" w:rsidRPr="00C55C21" w:rsidRDefault="00FC6D78" w:rsidP="00C633E3">
      <w:pPr>
        <w:spacing w:line="360" w:lineRule="auto"/>
        <w:jc w:val="both"/>
        <w:rPr>
          <w:rFonts w:ascii="David" w:hAnsi="David" w:cs="David"/>
          <w:sz w:val="24"/>
          <w:szCs w:val="24"/>
          <w:rtl/>
        </w:rPr>
      </w:pPr>
      <w:r w:rsidRPr="00FC6D78">
        <w:rPr>
          <w:rFonts w:cs="David" w:hint="cs"/>
          <w:b/>
          <w:bCs/>
          <w:sz w:val="24"/>
          <w:szCs w:val="24"/>
          <w:rtl/>
        </w:rPr>
        <w:t xml:space="preserve">צבא: </w:t>
      </w:r>
      <w:r w:rsidRPr="00FC6D78">
        <w:rPr>
          <w:rFonts w:cs="David"/>
          <w:sz w:val="24"/>
          <w:szCs w:val="24"/>
          <w:rtl/>
        </w:rPr>
        <w:t xml:space="preserve">המוטיבציה לשירות בקרב יוצאי אתיופיה גבוהה ביותר. שיעור גבוה של בני נוער יוצאי אתיופיה מתכוונים לשרת בצבא או בשירות לאומי </w:t>
      </w:r>
      <w:r w:rsidRPr="00FC6D78">
        <w:rPr>
          <w:rFonts w:cs="David" w:hint="cs"/>
          <w:sz w:val="24"/>
          <w:szCs w:val="24"/>
          <w:rtl/>
        </w:rPr>
        <w:t xml:space="preserve">(97% מבני הדור השני ו- 91% מבני הדור הראשון). </w:t>
      </w:r>
      <w:r w:rsidR="00E2474E" w:rsidRPr="00FC6D78">
        <w:rPr>
          <w:rFonts w:cs="David"/>
          <w:sz w:val="24"/>
          <w:szCs w:val="24"/>
          <w:rtl/>
        </w:rPr>
        <w:t xml:space="preserve">95% מקרב בני העדה מתגייסים לצה"ל בשיעור שעולה על הממוצע הכללי, מהם </w:t>
      </w:r>
      <w:r w:rsidR="00866C79" w:rsidRPr="00FC6D78">
        <w:rPr>
          <w:rFonts w:cs="David" w:hint="cs"/>
          <w:sz w:val="24"/>
          <w:szCs w:val="24"/>
          <w:rtl/>
        </w:rPr>
        <w:t>אחוז</w:t>
      </w:r>
      <w:r w:rsidR="00E2474E" w:rsidRPr="00FC6D78">
        <w:rPr>
          <w:rFonts w:cs="David"/>
          <w:sz w:val="24"/>
          <w:szCs w:val="24"/>
          <w:rtl/>
        </w:rPr>
        <w:t xml:space="preserve"> גבוה מאוד ליחידות קרביות. </w:t>
      </w:r>
      <w:r w:rsidRPr="00FC6D78">
        <w:rPr>
          <w:rFonts w:ascii="David" w:hAnsi="David" w:cs="David" w:hint="cs"/>
          <w:sz w:val="24"/>
          <w:szCs w:val="24"/>
          <w:rtl/>
        </w:rPr>
        <w:t xml:space="preserve">יחד עם זאת, </w:t>
      </w:r>
      <w:r w:rsidR="00B62881" w:rsidRPr="00FC6D78">
        <w:rPr>
          <w:rFonts w:ascii="David" w:hAnsi="David" w:cs="David"/>
          <w:sz w:val="24"/>
          <w:szCs w:val="24"/>
          <w:rtl/>
        </w:rPr>
        <w:t xml:space="preserve">נתוני צה"ל מצביעים על פערים ניכרים בין ציוני </w:t>
      </w:r>
      <w:proofErr w:type="spellStart"/>
      <w:r w:rsidR="00B62881" w:rsidRPr="00FC6D78">
        <w:rPr>
          <w:rFonts w:ascii="David" w:hAnsi="David" w:cs="David"/>
          <w:sz w:val="24"/>
          <w:szCs w:val="24"/>
          <w:rtl/>
        </w:rPr>
        <w:t>הקב"א</w:t>
      </w:r>
      <w:proofErr w:type="spellEnd"/>
      <w:r w:rsidR="00B62881" w:rsidRPr="00FC6D78">
        <w:rPr>
          <w:rFonts w:ascii="David" w:hAnsi="David" w:cs="David"/>
          <w:sz w:val="24"/>
          <w:szCs w:val="24"/>
          <w:rtl/>
        </w:rPr>
        <w:t xml:space="preserve"> של יוצאי אתיופיה לציונים בכלל המתגייסים, ולכך יש השלכה על השיבוץ ביחידות ובתפקידים בצבא. בצבא אמנם נעשים מאמצים ניכרים לשילוב מיטבי של יוצאי אתיופיה, ועם זאת מיצוי הגיוס של חיילים יוצאי אתיופיה נמוך בהרבה מזה של יתר </w:t>
      </w:r>
      <w:r w:rsidRPr="00FC6D78">
        <w:rPr>
          <w:rFonts w:ascii="David" w:hAnsi="David" w:cs="David" w:hint="cs"/>
          <w:sz w:val="24"/>
          <w:szCs w:val="24"/>
          <w:rtl/>
        </w:rPr>
        <w:t>האוכלוסיי</w:t>
      </w:r>
      <w:r w:rsidRPr="00FC6D78">
        <w:rPr>
          <w:rFonts w:ascii="David" w:hAnsi="David" w:cs="David" w:hint="eastAsia"/>
          <w:sz w:val="24"/>
          <w:szCs w:val="24"/>
          <w:rtl/>
        </w:rPr>
        <w:t>ה</w:t>
      </w:r>
      <w:r w:rsidR="00B62881" w:rsidRPr="00FC6D78">
        <w:rPr>
          <w:rFonts w:ascii="David" w:hAnsi="David" w:cs="David"/>
          <w:sz w:val="24"/>
          <w:szCs w:val="24"/>
          <w:rtl/>
        </w:rPr>
        <w:t>, וקיים ייצוג גבוה של בני הקהילה בבתי הכלא הצבאיים ובקרב הנושרים מהשירות הצבאי כך לדוגמא, שיעור יוצאי אתיופיה שהיו כלואים ב-</w:t>
      </w:r>
      <w:r w:rsidRPr="00FC6D78">
        <w:rPr>
          <w:rFonts w:ascii="David" w:hAnsi="David" w:cs="David"/>
          <w:sz w:val="24"/>
          <w:szCs w:val="24"/>
        </w:rPr>
        <w:t>2011</w:t>
      </w:r>
      <w:r w:rsidR="00B62881" w:rsidRPr="00FC6D78">
        <w:rPr>
          <w:rFonts w:ascii="David" w:hAnsi="David" w:cs="David"/>
          <w:sz w:val="24"/>
          <w:szCs w:val="24"/>
          <w:rtl/>
        </w:rPr>
        <w:t xml:space="preserve"> בבתי-כלא צבאיים עמד על כ-</w:t>
      </w:r>
      <w:r w:rsidRPr="00FC6D78">
        <w:rPr>
          <w:rFonts w:ascii="David" w:hAnsi="David" w:cs="David"/>
          <w:sz w:val="24"/>
          <w:szCs w:val="24"/>
          <w:rtl/>
        </w:rPr>
        <w:t>12%</w:t>
      </w:r>
      <w:r w:rsidR="00EF072C">
        <w:rPr>
          <w:rFonts w:ascii="David" w:hAnsi="David" w:cs="David" w:hint="cs"/>
          <w:sz w:val="24"/>
          <w:szCs w:val="24"/>
          <w:rtl/>
        </w:rPr>
        <w:t xml:space="preserve"> </w:t>
      </w:r>
      <w:r w:rsidR="00B62881" w:rsidRPr="00FC6D78">
        <w:rPr>
          <w:rFonts w:ascii="David" w:hAnsi="David" w:cs="David"/>
          <w:sz w:val="24"/>
          <w:szCs w:val="24"/>
          <w:rtl/>
        </w:rPr>
        <w:t>מכלל הכלואים, שיעור גבוה במידה ניכרת ביותר משיעור יוצאי אתיופיה בכלל האוכלוסייה</w:t>
      </w:r>
      <w:r w:rsidRPr="00FC6D78">
        <w:rPr>
          <w:rFonts w:ascii="David" w:hAnsi="David" w:cs="David"/>
          <w:sz w:val="24"/>
          <w:szCs w:val="24"/>
          <w:rtl/>
        </w:rPr>
        <w:t xml:space="preserve">. </w:t>
      </w:r>
      <w:r w:rsidR="00B62881" w:rsidRPr="00FC6D78">
        <w:rPr>
          <w:rFonts w:ascii="David" w:hAnsi="David" w:cs="David"/>
          <w:sz w:val="24"/>
          <w:szCs w:val="24"/>
          <w:rtl/>
        </w:rPr>
        <w:t>עבירות עריקות, נפקדות ומשמעת היו הסיבות העיקריות לכליאת חיילים יוצאי אתיופיה</w:t>
      </w:r>
      <w:r w:rsidR="00B62881" w:rsidRPr="00FC6D78">
        <w:rPr>
          <w:rFonts w:ascii="David" w:hAnsi="David" w:cs="David"/>
          <w:sz w:val="24"/>
          <w:szCs w:val="24"/>
        </w:rPr>
        <w:t>.</w:t>
      </w:r>
    </w:p>
    <w:p w:rsidR="00F80BD6" w:rsidRDefault="00F80BD6" w:rsidP="0050470B">
      <w:pPr>
        <w:pStyle w:val="2"/>
        <w:spacing w:line="360" w:lineRule="auto"/>
        <w:rPr>
          <w:rFonts w:cs="David"/>
          <w:b/>
          <w:bCs/>
          <w:color w:val="auto"/>
          <w:sz w:val="24"/>
          <w:szCs w:val="24"/>
          <w:u w:val="single"/>
          <w:rtl/>
        </w:rPr>
      </w:pPr>
    </w:p>
    <w:p w:rsidR="0015654C" w:rsidRPr="0050470B" w:rsidRDefault="0015654C" w:rsidP="0050470B">
      <w:pPr>
        <w:pStyle w:val="2"/>
        <w:spacing w:line="360" w:lineRule="auto"/>
        <w:rPr>
          <w:rFonts w:cs="David"/>
          <w:color w:val="auto"/>
          <w:sz w:val="24"/>
          <w:szCs w:val="24"/>
          <w:rtl/>
        </w:rPr>
      </w:pPr>
      <w:bookmarkStart w:id="4" w:name="_Toc3893553"/>
      <w:r w:rsidRPr="00DF7301">
        <w:rPr>
          <w:rFonts w:cs="David"/>
          <w:b/>
          <w:bCs/>
          <w:color w:val="auto"/>
          <w:sz w:val="24"/>
          <w:szCs w:val="24"/>
          <w:u w:val="single"/>
          <w:rtl/>
        </w:rPr>
        <w:t>מאפיינים תרבותיים וחברתיים</w:t>
      </w:r>
      <w:r w:rsidR="00195D3E" w:rsidRPr="00DF7301">
        <w:rPr>
          <w:rFonts w:cs="David" w:hint="cs"/>
          <w:b/>
          <w:bCs/>
          <w:color w:val="auto"/>
          <w:sz w:val="24"/>
          <w:szCs w:val="24"/>
          <w:u w:val="single"/>
          <w:rtl/>
        </w:rPr>
        <w:t xml:space="preserve"> [3]</w:t>
      </w:r>
      <w:bookmarkEnd w:id="4"/>
      <w:r w:rsidRPr="0050470B">
        <w:rPr>
          <w:rFonts w:cs="David" w:hint="cs"/>
          <w:b/>
          <w:bCs/>
          <w:color w:val="auto"/>
          <w:sz w:val="24"/>
          <w:szCs w:val="24"/>
          <w:rtl/>
        </w:rPr>
        <w:t xml:space="preserve"> </w:t>
      </w:r>
      <w:r w:rsidRPr="0050470B">
        <w:rPr>
          <w:rFonts w:cs="David" w:hint="cs"/>
          <w:color w:val="auto"/>
          <w:sz w:val="24"/>
          <w:szCs w:val="24"/>
          <w:rtl/>
        </w:rPr>
        <w:t xml:space="preserve">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 xml:space="preserve">התנהגות כלפי בעל סמכות – מחויבות לקוד של כבוד בין הכפוף לבין בעל הסמכות.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 xml:space="preserve">אין אומרים </w:t>
      </w:r>
      <w:r w:rsidRPr="000750A9">
        <w:rPr>
          <w:rFonts w:cs="David" w:hint="cs"/>
          <w:sz w:val="24"/>
          <w:szCs w:val="24"/>
          <w:rtl/>
        </w:rPr>
        <w:t>"</w:t>
      </w:r>
      <w:r w:rsidRPr="000750A9">
        <w:rPr>
          <w:rFonts w:cs="David"/>
          <w:sz w:val="24"/>
          <w:szCs w:val="24"/>
          <w:rtl/>
        </w:rPr>
        <w:t>לא</w:t>
      </w:r>
      <w:r w:rsidRPr="000750A9">
        <w:rPr>
          <w:rFonts w:cs="David" w:hint="cs"/>
          <w:sz w:val="24"/>
          <w:szCs w:val="24"/>
          <w:rtl/>
        </w:rPr>
        <w:t>"</w:t>
      </w:r>
      <w:r w:rsidRPr="000750A9">
        <w:rPr>
          <w:rFonts w:cs="David"/>
          <w:sz w:val="24"/>
          <w:szCs w:val="24"/>
          <w:rtl/>
        </w:rPr>
        <w:t xml:space="preserve"> לסמכות – ציות מוחלט, במקום סירוב, שתיקה. אין סירוב, אפשר להציע חלופה, ולא לקיים אותה. אין לקיים ויכוח, או סכסוך עם הסמכות.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להימנע מלשאול או ליזום  מול סמכות – אדם נדרש לענות בקצרה, מבלי להרחיב על מה שלא נשאל.</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שפת גוף מיוחדת ומחוות של כבוד – הרכנת גוף כלפי דמות מסורתית או שילוב ידיים מאחורי הגו בתגובה לפניה של זקן מכובד. לחיצת יד בשתי ידיים וכ</w:t>
      </w:r>
      <w:r w:rsidR="002207F4">
        <w:rPr>
          <w:rFonts w:cs="David" w:hint="cs"/>
          <w:sz w:val="24"/>
          <w:szCs w:val="24"/>
          <w:rtl/>
        </w:rPr>
        <w:t>דומה</w:t>
      </w:r>
      <w:r w:rsidRPr="000750A9">
        <w:rPr>
          <w:rFonts w:cs="David"/>
          <w:sz w:val="24"/>
          <w:szCs w:val="24"/>
          <w:rtl/>
        </w:rPr>
        <w:t>.</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 xml:space="preserve">צניעות וביישנות – על ביטוייהם הגופניים – להשפיל עיניים מול אב או סמכות. מבט ישיר </w:t>
      </w:r>
      <w:r w:rsidRPr="000750A9">
        <w:rPr>
          <w:rFonts w:cs="David" w:hint="cs"/>
          <w:sz w:val="24"/>
          <w:szCs w:val="24"/>
          <w:rtl/>
        </w:rPr>
        <w:t xml:space="preserve">משמעותו </w:t>
      </w:r>
      <w:r w:rsidRPr="000750A9">
        <w:rPr>
          <w:rFonts w:cs="David"/>
          <w:sz w:val="24"/>
          <w:szCs w:val="24"/>
          <w:rtl/>
        </w:rPr>
        <w:t>= חוצפה. נערה אמורה לצחקק, לא להביט בעיני מבוגר, לא ליזום שיחה, לענות רק כשהיא נשאלת,</w:t>
      </w:r>
      <w:r w:rsidR="003C3F96">
        <w:rPr>
          <w:rFonts w:cs="David" w:hint="cs"/>
          <w:sz w:val="24"/>
          <w:szCs w:val="24"/>
          <w:rtl/>
        </w:rPr>
        <w:t xml:space="preserve"> </w:t>
      </w:r>
      <w:r w:rsidRPr="000750A9">
        <w:rPr>
          <w:rFonts w:cs="David"/>
          <w:sz w:val="24"/>
          <w:szCs w:val="24"/>
          <w:rtl/>
        </w:rPr>
        <w:t xml:space="preserve">לדבר בשקט. ילד מתבייש = ילד מנומס.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 xml:space="preserve">קיום הבטחות – מאמין לדברי אנשים. הבטחה פירושה התחייבות לקיים.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tl/>
        </w:rPr>
      </w:pPr>
      <w:r w:rsidRPr="000750A9">
        <w:rPr>
          <w:rFonts w:cs="David"/>
          <w:sz w:val="24"/>
          <w:szCs w:val="24"/>
          <w:rtl/>
        </w:rPr>
        <w:t xml:space="preserve">התייחסות – קיימת ציפייה שבעל </w:t>
      </w:r>
      <w:r w:rsidRPr="000750A9">
        <w:rPr>
          <w:rFonts w:cs="David" w:hint="cs"/>
          <w:sz w:val="24"/>
          <w:szCs w:val="24"/>
          <w:rtl/>
        </w:rPr>
        <w:t xml:space="preserve"> סמכות </w:t>
      </w:r>
      <w:r w:rsidRPr="000750A9">
        <w:rPr>
          <w:rFonts w:cs="David"/>
          <w:sz w:val="24"/>
          <w:szCs w:val="24"/>
          <w:rtl/>
        </w:rPr>
        <w:t xml:space="preserve">יתייחס ולא יתעלם מקיומו. חוסר התייחסות נתפס כפוגע.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הימנעות מפגיעה או מאפליה – אין לחשוף חולשות בפומבי. אם בעל הסמכות לא ינהג כך, יאבד את האמון כלפיו. אפליה חוזרת ונשנית גורמת לאובדן האמון ולשבירת קוד הכבוד החברתי.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סבלנות וזמן – אין צורך לדבר לעניין. אפשר וצריך לדבר בנינוחות ובאריכות. הזמן לא ממלא תפקיד חשוב.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lastRenderedPageBreak/>
        <w:t>שמירת סודות – ערך יסוד. אדם היודע לשמור סוד "בבטנו" נחשב למכובד ומוערך. מפיץ סוד נחשב לרכלן וסכסכן.</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הסמכות הרוחנית – באתיופיה תפקיד זה מולא על ידי הכוהנים ("קייס"). הם הוכשרו לכך מילדותם והמשרה עברה בירושה מאב </w:t>
      </w:r>
      <w:r w:rsidR="00171960">
        <w:rPr>
          <w:rFonts w:cs="David" w:hint="cs"/>
          <w:sz w:val="24"/>
          <w:szCs w:val="24"/>
          <w:rtl/>
        </w:rPr>
        <w:t>לבן</w:t>
      </w:r>
      <w:r w:rsidRPr="000750A9">
        <w:rPr>
          <w:rFonts w:cs="David"/>
          <w:sz w:val="24"/>
          <w:szCs w:val="24"/>
          <w:rtl/>
        </w:rPr>
        <w:t xml:space="preserve">.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מעמד האישה – בארץ שונה מעמדה לחלוטין. האישה הועצמה נפתחו בפניה אפשרויות לרכישת השכלה ומקצוע, התאפשר להיות בעלת שליטה על משאבים כספיים. עצמאותה של האישה גרמה לחוסר איזון שהוביל לסכסוכים וגירושים.</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מעמד הגבר – מעמד הגבר נחלש בארץ. הפך מעצמאי לשכיר, מבעל מקצוע לחסר מקצוע וקיים קושי לפרנס כיחיד את משפחתו.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מעמד הילדים – בישראל מעמדם התחזק במרכז המשפחה. נקלטו מהר יותר והפכו למתווכים עבור הוריהם. </w:t>
      </w:r>
    </w:p>
    <w:p w:rsidR="0015654C" w:rsidRPr="000750A9" w:rsidRDefault="0015654C" w:rsidP="00E929B6">
      <w:pPr>
        <w:numPr>
          <w:ilvl w:val="0"/>
          <w:numId w:val="3"/>
        </w:numPr>
        <w:tabs>
          <w:tab w:val="clear" w:pos="567"/>
          <w:tab w:val="num" w:pos="509"/>
        </w:tabs>
        <w:spacing w:after="0" w:line="360" w:lineRule="auto"/>
        <w:ind w:left="509" w:hanging="452"/>
        <w:jc w:val="both"/>
        <w:rPr>
          <w:rFonts w:cs="David"/>
          <w:sz w:val="24"/>
          <w:szCs w:val="24"/>
        </w:rPr>
      </w:pPr>
      <w:r w:rsidRPr="000750A9">
        <w:rPr>
          <w:rFonts w:cs="David"/>
          <w:sz w:val="24"/>
          <w:szCs w:val="24"/>
          <w:rtl/>
        </w:rPr>
        <w:t xml:space="preserve">מוסד השידוכים הצמצם לחלוטין והצעירים החלו לבחור את בני זוגם בכוחות עצמם. </w:t>
      </w:r>
    </w:p>
    <w:p w:rsidR="00AB5DE3" w:rsidRPr="001E4EBF" w:rsidRDefault="0015654C" w:rsidP="00626590">
      <w:pPr>
        <w:numPr>
          <w:ilvl w:val="0"/>
          <w:numId w:val="3"/>
        </w:numPr>
        <w:tabs>
          <w:tab w:val="clear" w:pos="567"/>
          <w:tab w:val="num" w:pos="509"/>
        </w:tabs>
        <w:spacing w:after="0" w:line="360" w:lineRule="auto"/>
        <w:ind w:left="509" w:hanging="452"/>
        <w:jc w:val="both"/>
        <w:rPr>
          <w:rFonts w:cs="David"/>
          <w:b/>
          <w:bCs/>
          <w:sz w:val="24"/>
          <w:szCs w:val="24"/>
          <w:rtl/>
        </w:rPr>
      </w:pPr>
      <w:r w:rsidRPr="001E4EBF">
        <w:rPr>
          <w:rFonts w:cs="David"/>
          <w:sz w:val="24"/>
          <w:szCs w:val="24"/>
          <w:rtl/>
        </w:rPr>
        <w:t>שמירת השבת והכשרות – היוו מאפיין עיקרי</w:t>
      </w:r>
      <w:r w:rsidR="00707167" w:rsidRPr="001E4EBF">
        <w:rPr>
          <w:rFonts w:cs="David" w:hint="cs"/>
          <w:sz w:val="24"/>
          <w:szCs w:val="24"/>
          <w:rtl/>
        </w:rPr>
        <w:t xml:space="preserve"> </w:t>
      </w:r>
      <w:r w:rsidRPr="001E4EBF">
        <w:rPr>
          <w:rFonts w:cs="David"/>
          <w:sz w:val="24"/>
          <w:szCs w:val="24"/>
          <w:rtl/>
        </w:rPr>
        <w:t xml:space="preserve">באתיופיה והשתנו לחלוטין בישראל, דבר שהפתיע אותם בהשוואה לציפיותיהם מארץ הקודש. </w:t>
      </w:r>
    </w:p>
    <w:p w:rsidR="00AB5DE3" w:rsidRDefault="00AB5DE3" w:rsidP="00626590">
      <w:pPr>
        <w:spacing w:line="360" w:lineRule="auto"/>
        <w:rPr>
          <w:rFonts w:cs="David"/>
          <w:b/>
          <w:bCs/>
          <w:sz w:val="24"/>
          <w:szCs w:val="24"/>
          <w:rtl/>
        </w:rPr>
      </w:pPr>
    </w:p>
    <w:p w:rsidR="00403441" w:rsidRPr="0050470B" w:rsidRDefault="00403441" w:rsidP="0050470B">
      <w:pPr>
        <w:pStyle w:val="1"/>
        <w:spacing w:line="360" w:lineRule="auto"/>
        <w:rPr>
          <w:rFonts w:ascii="David" w:hAnsi="David" w:cs="David"/>
          <w:b/>
          <w:bCs/>
          <w:color w:val="auto"/>
          <w:sz w:val="28"/>
          <w:szCs w:val="28"/>
          <w:rtl/>
        </w:rPr>
      </w:pPr>
      <w:bookmarkStart w:id="5" w:name="_Toc3893554"/>
      <w:r w:rsidRPr="0050470B">
        <w:rPr>
          <w:rFonts w:ascii="David" w:hAnsi="David" w:cs="David" w:hint="cs"/>
          <w:b/>
          <w:bCs/>
          <w:color w:val="auto"/>
          <w:sz w:val="28"/>
          <w:szCs w:val="28"/>
          <w:rtl/>
        </w:rPr>
        <w:t>"דרך חדשה" - מדיניות הממשלה לשילוב יוצאי אתיופיה בחברה הישראלית</w:t>
      </w:r>
      <w:bookmarkEnd w:id="5"/>
      <w:r w:rsidRPr="0050470B">
        <w:rPr>
          <w:rFonts w:ascii="David" w:hAnsi="David" w:cs="David"/>
          <w:b/>
          <w:bCs/>
          <w:color w:val="auto"/>
          <w:sz w:val="28"/>
          <w:szCs w:val="28"/>
          <w:rtl/>
        </w:rPr>
        <w:t xml:space="preserve"> </w:t>
      </w:r>
    </w:p>
    <w:p w:rsidR="00B454BC" w:rsidRPr="003C3F96" w:rsidRDefault="00B454BC" w:rsidP="00B454BC">
      <w:pPr>
        <w:spacing w:line="360" w:lineRule="auto"/>
        <w:ind w:left="84"/>
        <w:jc w:val="both"/>
        <w:rPr>
          <w:rFonts w:ascii="David" w:hAnsi="David" w:cs="David"/>
          <w:sz w:val="24"/>
          <w:szCs w:val="24"/>
          <w:rtl/>
        </w:rPr>
      </w:pPr>
      <w:r w:rsidRPr="003C3F96">
        <w:rPr>
          <w:rFonts w:ascii="David" w:hAnsi="David" w:cs="David" w:hint="cs"/>
          <w:sz w:val="24"/>
          <w:szCs w:val="24"/>
          <w:rtl/>
        </w:rPr>
        <w:t xml:space="preserve">בשנת 2013 </w:t>
      </w:r>
      <w:r w:rsidRPr="003C3F96">
        <w:rPr>
          <w:rFonts w:ascii="David" w:hAnsi="David" w:cs="David"/>
          <w:sz w:val="24"/>
          <w:szCs w:val="24"/>
          <w:rtl/>
        </w:rPr>
        <w:t xml:space="preserve">פרסם משרד מבקר המדינה את דוח </w:t>
      </w:r>
      <w:r w:rsidRPr="003C3F96">
        <w:rPr>
          <w:rFonts w:ascii="David" w:hAnsi="David" w:cs="David" w:hint="cs"/>
          <w:sz w:val="24"/>
          <w:szCs w:val="24"/>
          <w:rtl/>
        </w:rPr>
        <w:t xml:space="preserve">63 ג' </w:t>
      </w:r>
      <w:r w:rsidRPr="003C3F96">
        <w:rPr>
          <w:rFonts w:ascii="David" w:hAnsi="David" w:cs="David"/>
          <w:sz w:val="24"/>
          <w:szCs w:val="24"/>
          <w:rtl/>
        </w:rPr>
        <w:t>ומתח ביקורת חריפה על ניהול תכנית</w:t>
      </w:r>
      <w:r w:rsidRPr="003C3F96">
        <w:rPr>
          <w:rFonts w:ascii="David" w:hAnsi="David" w:cs="David" w:hint="cs"/>
          <w:sz w:val="24"/>
          <w:szCs w:val="24"/>
          <w:rtl/>
        </w:rPr>
        <w:t xml:space="preserve"> החומש. </w:t>
      </w:r>
      <w:r w:rsidRPr="003C3F96">
        <w:rPr>
          <w:rFonts w:ascii="David" w:hAnsi="David" w:cs="David"/>
          <w:sz w:val="24"/>
          <w:szCs w:val="24"/>
          <w:rtl/>
        </w:rPr>
        <w:t xml:space="preserve">בין היתר הדוח מציין כי התכנית תוקצבה באופן לא ראוי, לא נוהלה באופן מיטבי, ובהעדר מדדי הצלחה, לא ברור אם השיגה את יעדיה, למרות המשאבים הכספיים שהושקעו בה. המסקנות החריפות העמיקו את משבר האמון של הקהילה בממשלה וחיזקו בקרב פעילים יוצאי אתיופיה את התחושה כי נדרש שינוי מהיסוד בדפוסי העבודה הממשלתיים ולא רק תגבור תקציבי. בעיקר, החלה להתבסס ההכרה כי יש להפסיק את הפעילויות המבדלות ולהטמיע תפיסות עבודה שוויוניות הרואות את יוצאי אתיופיה כאזרחים ישראלים לכל דבר, אשר האחריות הממשלתית כלפיהם אינה שונה מזו של כל אזרח ישראלי אחר.  </w:t>
      </w:r>
    </w:p>
    <w:p w:rsidR="00B454BC" w:rsidRDefault="00B454BC" w:rsidP="00B454BC">
      <w:pPr>
        <w:spacing w:line="360" w:lineRule="auto"/>
        <w:ind w:left="84"/>
        <w:jc w:val="both"/>
        <w:rPr>
          <w:rFonts w:ascii="David" w:hAnsi="David" w:cs="David"/>
          <w:sz w:val="24"/>
          <w:szCs w:val="24"/>
          <w:rtl/>
        </w:rPr>
      </w:pPr>
      <w:r w:rsidRPr="003C3F96">
        <w:rPr>
          <w:rFonts w:ascii="David" w:hAnsi="David" w:cs="David" w:hint="cs"/>
          <w:sz w:val="24"/>
          <w:szCs w:val="24"/>
          <w:rtl/>
        </w:rPr>
        <w:t xml:space="preserve">ב- 9 לפברואר 2014 </w:t>
      </w:r>
      <w:r w:rsidRPr="003C3F96">
        <w:rPr>
          <w:rFonts w:ascii="David" w:hAnsi="David" w:cs="David"/>
          <w:sz w:val="24"/>
          <w:szCs w:val="24"/>
          <w:rtl/>
        </w:rPr>
        <w:t>התקבלה החלטת ממשלה</w:t>
      </w:r>
      <w:r w:rsidRPr="003C3F96">
        <w:rPr>
          <w:rFonts w:ascii="David" w:hAnsi="David" w:cs="David" w:hint="cs"/>
          <w:sz w:val="24"/>
          <w:szCs w:val="24"/>
          <w:rtl/>
        </w:rPr>
        <w:t xml:space="preserve"> מספר 1300 </w:t>
      </w:r>
      <w:r w:rsidRPr="003C3F96">
        <w:rPr>
          <w:rFonts w:ascii="David" w:hAnsi="David" w:cs="David"/>
          <w:sz w:val="24"/>
          <w:szCs w:val="24"/>
          <w:rtl/>
        </w:rPr>
        <w:t xml:space="preserve">שהטילה על משרד </w:t>
      </w:r>
      <w:r w:rsidRPr="003C3F96">
        <w:rPr>
          <w:rFonts w:ascii="David" w:hAnsi="David" w:cs="David" w:hint="cs"/>
          <w:sz w:val="24"/>
          <w:szCs w:val="24"/>
          <w:rtl/>
        </w:rPr>
        <w:t xml:space="preserve">העלייה </w:t>
      </w:r>
      <w:r w:rsidRPr="003C3F96">
        <w:rPr>
          <w:rFonts w:ascii="David" w:hAnsi="David" w:cs="David"/>
          <w:sz w:val="24"/>
          <w:szCs w:val="24"/>
          <w:rtl/>
        </w:rPr>
        <w:t xml:space="preserve">והקליטה, לקיים עבודה </w:t>
      </w:r>
      <w:proofErr w:type="spellStart"/>
      <w:r w:rsidRPr="003C3F96">
        <w:rPr>
          <w:rFonts w:ascii="David" w:hAnsi="David" w:cs="David"/>
          <w:sz w:val="24"/>
          <w:szCs w:val="24"/>
          <w:rtl/>
        </w:rPr>
        <w:t>בינמשרדית</w:t>
      </w:r>
      <w:proofErr w:type="spellEnd"/>
      <w:r w:rsidRPr="003C3F96">
        <w:rPr>
          <w:rFonts w:ascii="David" w:hAnsi="David" w:cs="David"/>
          <w:sz w:val="24"/>
          <w:szCs w:val="24"/>
          <w:rtl/>
        </w:rPr>
        <w:t xml:space="preserve"> רחבה, </w:t>
      </w:r>
      <w:r w:rsidRPr="003C3F96">
        <w:rPr>
          <w:rFonts w:ascii="David" w:hAnsi="David" w:cs="David" w:hint="cs"/>
          <w:sz w:val="24"/>
          <w:szCs w:val="24"/>
          <w:rtl/>
        </w:rPr>
        <w:t>ו</w:t>
      </w:r>
      <w:r w:rsidRPr="003C3F96">
        <w:rPr>
          <w:rFonts w:ascii="David" w:hAnsi="David" w:cs="David"/>
          <w:sz w:val="24"/>
          <w:szCs w:val="24"/>
          <w:rtl/>
        </w:rPr>
        <w:t>להמליץ בפני הממשלה על מדיניות חדשה לקידום שילובם המיטבי של יוצאי אתיופיה בחברה הישראלית, תוך קיום הליך התייעצות רב-מגזרי רחב.</w:t>
      </w:r>
    </w:p>
    <w:p w:rsidR="00355292" w:rsidRDefault="00895D44" w:rsidP="00355292">
      <w:pPr>
        <w:spacing w:line="360" w:lineRule="auto"/>
        <w:jc w:val="both"/>
        <w:rPr>
          <w:rFonts w:ascii="David" w:hAnsi="David" w:cs="David"/>
          <w:sz w:val="24"/>
          <w:szCs w:val="24"/>
          <w:rtl/>
        </w:rPr>
      </w:pPr>
      <w:r w:rsidRPr="00895D44">
        <w:rPr>
          <w:rFonts w:ascii="David" w:hAnsi="David" w:cs="David"/>
          <w:sz w:val="24"/>
          <w:szCs w:val="24"/>
          <w:rtl/>
        </w:rPr>
        <w:t>למהלך התכנוני היו  שותפים 12 משרדי ממשלה: העלייה והקליטה</w:t>
      </w:r>
      <w:r w:rsidR="00386D50">
        <w:rPr>
          <w:rFonts w:ascii="David" w:hAnsi="David" w:cs="David" w:hint="cs"/>
          <w:sz w:val="24"/>
          <w:szCs w:val="24"/>
          <w:rtl/>
        </w:rPr>
        <w:t>,</w:t>
      </w:r>
      <w:r w:rsidRPr="00895D44">
        <w:rPr>
          <w:rFonts w:ascii="David" w:hAnsi="David" w:cs="David"/>
          <w:sz w:val="24"/>
          <w:szCs w:val="24"/>
          <w:rtl/>
        </w:rPr>
        <w:t xml:space="preserve"> ראש הממשלה</w:t>
      </w:r>
      <w:r w:rsidR="00386D50">
        <w:rPr>
          <w:rFonts w:ascii="David" w:hAnsi="David" w:cs="David" w:hint="cs"/>
          <w:sz w:val="24"/>
          <w:szCs w:val="24"/>
          <w:rtl/>
        </w:rPr>
        <w:t>,</w:t>
      </w:r>
      <w:r w:rsidRPr="00895D44">
        <w:rPr>
          <w:rFonts w:ascii="David" w:hAnsi="David" w:cs="David"/>
          <w:sz w:val="24"/>
          <w:szCs w:val="24"/>
          <w:rtl/>
        </w:rPr>
        <w:t xml:space="preserve"> אוצר</w:t>
      </w:r>
      <w:r w:rsidR="00386D50">
        <w:rPr>
          <w:rFonts w:ascii="David" w:hAnsi="David" w:cs="David" w:hint="cs"/>
          <w:sz w:val="24"/>
          <w:szCs w:val="24"/>
          <w:rtl/>
        </w:rPr>
        <w:t>,</w:t>
      </w:r>
      <w:r w:rsidRPr="00895D44">
        <w:rPr>
          <w:rFonts w:ascii="David" w:hAnsi="David" w:cs="David"/>
          <w:sz w:val="24"/>
          <w:szCs w:val="24"/>
          <w:rtl/>
        </w:rPr>
        <w:t xml:space="preserve"> חינוך</w:t>
      </w:r>
      <w:r w:rsidR="00386D50">
        <w:rPr>
          <w:rFonts w:ascii="David" w:hAnsi="David" w:cs="David" w:hint="cs"/>
          <w:sz w:val="24"/>
          <w:szCs w:val="24"/>
          <w:rtl/>
        </w:rPr>
        <w:t xml:space="preserve">, </w:t>
      </w:r>
      <w:r w:rsidRPr="00895D44">
        <w:rPr>
          <w:rFonts w:ascii="David" w:hAnsi="David" w:cs="David"/>
          <w:sz w:val="24"/>
          <w:szCs w:val="24"/>
          <w:rtl/>
        </w:rPr>
        <w:t>רווחה ושירותים חברתיים</w:t>
      </w:r>
      <w:r w:rsidR="00386D50">
        <w:rPr>
          <w:rFonts w:ascii="David" w:hAnsi="David" w:cs="David" w:hint="cs"/>
          <w:sz w:val="24"/>
          <w:szCs w:val="24"/>
          <w:rtl/>
        </w:rPr>
        <w:t>,</w:t>
      </w:r>
      <w:r w:rsidRPr="00895D44">
        <w:rPr>
          <w:rFonts w:ascii="David" w:hAnsi="David" w:cs="David"/>
          <w:sz w:val="24"/>
          <w:szCs w:val="24"/>
          <w:rtl/>
        </w:rPr>
        <w:t xml:space="preserve"> ביטחון</w:t>
      </w:r>
      <w:r w:rsidR="00386D50">
        <w:rPr>
          <w:rFonts w:ascii="David" w:hAnsi="David" w:cs="David" w:hint="cs"/>
          <w:sz w:val="24"/>
          <w:szCs w:val="24"/>
          <w:rtl/>
        </w:rPr>
        <w:t>,</w:t>
      </w:r>
      <w:r w:rsidRPr="00895D44">
        <w:rPr>
          <w:rFonts w:ascii="David" w:hAnsi="David" w:cs="David"/>
          <w:sz w:val="24"/>
          <w:szCs w:val="24"/>
          <w:rtl/>
        </w:rPr>
        <w:t xml:space="preserve"> כלכלה ותעשייה</w:t>
      </w:r>
      <w:r w:rsidR="00386D50">
        <w:rPr>
          <w:rFonts w:ascii="David" w:hAnsi="David" w:cs="David" w:hint="cs"/>
          <w:sz w:val="24"/>
          <w:szCs w:val="24"/>
          <w:rtl/>
        </w:rPr>
        <w:t>,</w:t>
      </w:r>
      <w:r w:rsidRPr="00895D44">
        <w:rPr>
          <w:rFonts w:ascii="David" w:hAnsi="David" w:cs="David"/>
          <w:sz w:val="24"/>
          <w:szCs w:val="24"/>
          <w:rtl/>
        </w:rPr>
        <w:t xml:space="preserve"> שוויון חברתי</w:t>
      </w:r>
      <w:r w:rsidR="00386D50">
        <w:rPr>
          <w:rFonts w:ascii="David" w:hAnsi="David" w:cs="David" w:hint="cs"/>
          <w:sz w:val="24"/>
          <w:szCs w:val="24"/>
          <w:rtl/>
        </w:rPr>
        <w:t xml:space="preserve">, </w:t>
      </w:r>
      <w:r w:rsidRPr="00895D44">
        <w:rPr>
          <w:rFonts w:ascii="David" w:hAnsi="David" w:cs="David"/>
          <w:sz w:val="24"/>
          <w:szCs w:val="24"/>
          <w:rtl/>
        </w:rPr>
        <w:t>בינוי ושיכון</w:t>
      </w:r>
      <w:r w:rsidR="00386D50">
        <w:rPr>
          <w:rFonts w:ascii="David" w:hAnsi="David" w:cs="David" w:hint="cs"/>
          <w:sz w:val="24"/>
          <w:szCs w:val="24"/>
          <w:rtl/>
        </w:rPr>
        <w:t xml:space="preserve">, </w:t>
      </w:r>
      <w:r w:rsidRPr="00895D44">
        <w:rPr>
          <w:rFonts w:ascii="David" w:hAnsi="David" w:cs="David"/>
          <w:sz w:val="24"/>
          <w:szCs w:val="24"/>
          <w:rtl/>
        </w:rPr>
        <w:t>בריאות</w:t>
      </w:r>
      <w:r w:rsidR="00386D50">
        <w:rPr>
          <w:rFonts w:ascii="David" w:hAnsi="David" w:cs="David" w:hint="cs"/>
          <w:sz w:val="24"/>
          <w:szCs w:val="24"/>
          <w:rtl/>
        </w:rPr>
        <w:t xml:space="preserve">, </w:t>
      </w:r>
      <w:r w:rsidRPr="00895D44">
        <w:rPr>
          <w:rFonts w:ascii="David" w:hAnsi="David" w:cs="David"/>
          <w:sz w:val="24"/>
          <w:szCs w:val="24"/>
          <w:rtl/>
        </w:rPr>
        <w:t>ביטחון פנים</w:t>
      </w:r>
      <w:r w:rsidR="00386D50">
        <w:rPr>
          <w:rFonts w:ascii="David" w:hAnsi="David" w:cs="David" w:hint="cs"/>
          <w:sz w:val="24"/>
          <w:szCs w:val="24"/>
          <w:rtl/>
        </w:rPr>
        <w:t>,</w:t>
      </w:r>
      <w:r w:rsidRPr="00895D44">
        <w:rPr>
          <w:rFonts w:ascii="David" w:hAnsi="David" w:cs="David"/>
          <w:sz w:val="24"/>
          <w:szCs w:val="24"/>
          <w:rtl/>
        </w:rPr>
        <w:t xml:space="preserve"> תרבות וספורט, ולקחו בו חלק אלפי בעלי עניין, ביניהם יוצאי אתיופיה, אנשי מקצוע, מומחים מהאקדמיה, נציגי ממשלה ורשויות מקומיות.</w:t>
      </w:r>
    </w:p>
    <w:p w:rsidR="00CB7191" w:rsidRDefault="00CB7191" w:rsidP="00CB7191">
      <w:pPr>
        <w:spacing w:line="360" w:lineRule="auto"/>
        <w:jc w:val="both"/>
        <w:rPr>
          <w:rFonts w:ascii="David" w:hAnsi="David" w:cs="David"/>
          <w:sz w:val="24"/>
          <w:szCs w:val="24"/>
          <w:rtl/>
        </w:rPr>
      </w:pPr>
      <w:r w:rsidRPr="00BB673A">
        <w:rPr>
          <w:rFonts w:ascii="David" w:hAnsi="David" w:cs="David"/>
          <w:sz w:val="24"/>
          <w:szCs w:val="24"/>
          <w:rtl/>
        </w:rPr>
        <w:t>החלטה מספר 324 מיום 8 ביולי 2015, שאישרה את קבלת "אבני היסוד" לתכנית. את התכניות המשרדיות מרכז משרד ראש הממשלה</w:t>
      </w:r>
      <w:r w:rsidRPr="00BB673A">
        <w:rPr>
          <w:rFonts w:ascii="David" w:hAnsi="David" w:cs="David"/>
          <w:sz w:val="24"/>
          <w:szCs w:val="24"/>
        </w:rPr>
        <w:t>.</w:t>
      </w:r>
    </w:p>
    <w:p w:rsidR="00E92467" w:rsidRPr="00E92467" w:rsidRDefault="00E92467">
      <w:pPr>
        <w:bidi w:val="0"/>
        <w:rPr>
          <w:rFonts w:ascii="David" w:eastAsiaTheme="majorEastAsia" w:hAnsi="David" w:cs="David"/>
          <w:b/>
          <w:bCs/>
          <w:sz w:val="24"/>
          <w:szCs w:val="24"/>
          <w:rtl/>
        </w:rPr>
      </w:pPr>
      <w:r w:rsidRPr="00E92467">
        <w:rPr>
          <w:rFonts w:ascii="David" w:hAnsi="David" w:cs="David"/>
          <w:b/>
          <w:bCs/>
          <w:sz w:val="24"/>
          <w:szCs w:val="24"/>
          <w:rtl/>
        </w:rPr>
        <w:br w:type="page"/>
      </w:r>
    </w:p>
    <w:p w:rsidR="006D4BBB" w:rsidRPr="0050470B" w:rsidRDefault="00551B39" w:rsidP="0050470B">
      <w:pPr>
        <w:pStyle w:val="2"/>
        <w:spacing w:line="360" w:lineRule="auto"/>
        <w:rPr>
          <w:rFonts w:ascii="David" w:hAnsi="David" w:cs="David"/>
          <w:b/>
          <w:bCs/>
          <w:color w:val="auto"/>
          <w:sz w:val="24"/>
          <w:szCs w:val="24"/>
          <w:u w:val="single"/>
          <w:rtl/>
        </w:rPr>
      </w:pPr>
      <w:bookmarkStart w:id="6" w:name="_Toc3893555"/>
      <w:r w:rsidRPr="0050470B">
        <w:rPr>
          <w:rFonts w:ascii="David" w:hAnsi="David" w:cs="David" w:hint="cs"/>
          <w:b/>
          <w:bCs/>
          <w:color w:val="auto"/>
          <w:sz w:val="24"/>
          <w:szCs w:val="24"/>
          <w:u w:val="single"/>
          <w:rtl/>
        </w:rPr>
        <w:lastRenderedPageBreak/>
        <w:t>"</w:t>
      </w:r>
      <w:r w:rsidR="003E77A3" w:rsidRPr="0050470B">
        <w:rPr>
          <w:rFonts w:ascii="David" w:hAnsi="David" w:cs="David" w:hint="cs"/>
          <w:b/>
          <w:bCs/>
          <w:color w:val="auto"/>
          <w:sz w:val="24"/>
          <w:szCs w:val="24"/>
          <w:u w:val="single"/>
          <w:rtl/>
        </w:rPr>
        <w:t>אבני היסוד</w:t>
      </w:r>
      <w:r w:rsidRPr="0050470B">
        <w:rPr>
          <w:rFonts w:ascii="David" w:hAnsi="David" w:cs="David" w:hint="cs"/>
          <w:b/>
          <w:bCs/>
          <w:color w:val="auto"/>
          <w:sz w:val="24"/>
          <w:szCs w:val="24"/>
          <w:u w:val="single"/>
          <w:rtl/>
        </w:rPr>
        <w:t>"</w:t>
      </w:r>
      <w:r w:rsidR="003E77A3" w:rsidRPr="0050470B">
        <w:rPr>
          <w:rFonts w:ascii="David" w:hAnsi="David" w:cs="David" w:hint="cs"/>
          <w:b/>
          <w:bCs/>
          <w:color w:val="auto"/>
          <w:sz w:val="24"/>
          <w:szCs w:val="24"/>
          <w:u w:val="single"/>
          <w:rtl/>
        </w:rPr>
        <w:t>:</w:t>
      </w:r>
      <w:bookmarkEnd w:id="6"/>
      <w:r w:rsidR="003E77A3" w:rsidRPr="0050470B">
        <w:rPr>
          <w:rFonts w:ascii="David" w:hAnsi="David" w:cs="David" w:hint="cs"/>
          <w:b/>
          <w:bCs/>
          <w:color w:val="auto"/>
          <w:sz w:val="24"/>
          <w:szCs w:val="24"/>
          <w:u w:val="single"/>
          <w:rtl/>
        </w:rPr>
        <w:t xml:space="preserve"> </w:t>
      </w:r>
    </w:p>
    <w:p w:rsidR="006D4BBB" w:rsidRDefault="006D4BBB" w:rsidP="00CB7191">
      <w:pPr>
        <w:spacing w:line="360" w:lineRule="auto"/>
        <w:jc w:val="both"/>
        <w:rPr>
          <w:rFonts w:ascii="David" w:hAnsi="David" w:cs="David"/>
          <w:sz w:val="24"/>
          <w:szCs w:val="24"/>
          <w:rtl/>
        </w:rPr>
      </w:pPr>
      <w:r w:rsidRPr="006D4BBB">
        <w:rPr>
          <w:rFonts w:ascii="David" w:hAnsi="David" w:cs="David" w:hint="cs"/>
          <w:b/>
          <w:bCs/>
          <w:sz w:val="24"/>
          <w:szCs w:val="24"/>
          <w:rtl/>
        </w:rPr>
        <w:t>שילוב מיטבי</w:t>
      </w:r>
      <w:r>
        <w:rPr>
          <w:rFonts w:ascii="David" w:hAnsi="David" w:cs="David" w:hint="cs"/>
          <w:sz w:val="24"/>
          <w:szCs w:val="24"/>
          <w:rtl/>
        </w:rPr>
        <w:t xml:space="preserve"> - </w:t>
      </w:r>
      <w:r w:rsidRPr="006D4BBB">
        <w:rPr>
          <w:rFonts w:ascii="David" w:hAnsi="David" w:cs="David"/>
          <w:sz w:val="24"/>
          <w:szCs w:val="24"/>
          <w:rtl/>
        </w:rPr>
        <w:t>קידום שילובם של יוצאי אתיופיה משמעו שילוב בכל תחומי החיים והחברה. מטרה זו צריכה להשפיע על תכנים ודרכי הפעולה.</w:t>
      </w:r>
      <w:r w:rsidRPr="006D4BBB">
        <w:rPr>
          <w:rtl/>
        </w:rPr>
        <w:t xml:space="preserve"> </w:t>
      </w:r>
      <w:r w:rsidRPr="006D4BBB">
        <w:rPr>
          <w:rFonts w:ascii="David" w:hAnsi="David" w:cs="David"/>
          <w:sz w:val="24"/>
          <w:szCs w:val="24"/>
          <w:rtl/>
        </w:rPr>
        <w:t>חשוב להימנע ממצב בו שילוב עלול להיות מלאכותי</w:t>
      </w:r>
      <w:r>
        <w:rPr>
          <w:rFonts w:ascii="David" w:hAnsi="David" w:cs="David" w:hint="cs"/>
          <w:sz w:val="24"/>
          <w:szCs w:val="24"/>
          <w:rtl/>
        </w:rPr>
        <w:t>.</w:t>
      </w:r>
    </w:p>
    <w:p w:rsidR="006D4BBB" w:rsidRDefault="006D4BBB" w:rsidP="00CB7191">
      <w:pPr>
        <w:spacing w:line="360" w:lineRule="auto"/>
        <w:jc w:val="both"/>
        <w:rPr>
          <w:rFonts w:ascii="David" w:hAnsi="David" w:cs="David"/>
          <w:sz w:val="24"/>
          <w:szCs w:val="24"/>
          <w:rtl/>
        </w:rPr>
      </w:pPr>
      <w:r w:rsidRPr="006D4BBB">
        <w:rPr>
          <w:rFonts w:ascii="David" w:hAnsi="David" w:cs="David"/>
          <w:b/>
          <w:bCs/>
          <w:sz w:val="24"/>
          <w:szCs w:val="24"/>
          <w:rtl/>
        </w:rPr>
        <w:t>רב גוניות בקרב יוצאי</w:t>
      </w:r>
      <w:r w:rsidRPr="006D4BBB">
        <w:rPr>
          <w:rFonts w:ascii="David" w:hAnsi="David" w:cs="David"/>
          <w:sz w:val="24"/>
          <w:szCs w:val="24"/>
          <w:rtl/>
        </w:rPr>
        <w:t xml:space="preserve"> </w:t>
      </w:r>
      <w:r w:rsidRPr="006D4BBB">
        <w:rPr>
          <w:rFonts w:ascii="David" w:hAnsi="David" w:cs="David"/>
          <w:b/>
          <w:bCs/>
          <w:sz w:val="24"/>
          <w:szCs w:val="24"/>
          <w:rtl/>
        </w:rPr>
        <w:t>אתיופיה</w:t>
      </w:r>
      <w:r w:rsidRPr="006D4BBB">
        <w:rPr>
          <w:rFonts w:ascii="David" w:hAnsi="David" w:cs="David"/>
          <w:sz w:val="24"/>
          <w:szCs w:val="24"/>
          <w:rtl/>
        </w:rPr>
        <w:t xml:space="preserve"> </w:t>
      </w:r>
      <w:r>
        <w:rPr>
          <w:rFonts w:ascii="David" w:hAnsi="David" w:cs="David" w:hint="cs"/>
          <w:sz w:val="24"/>
          <w:szCs w:val="24"/>
          <w:rtl/>
        </w:rPr>
        <w:t xml:space="preserve">- </w:t>
      </w:r>
      <w:r w:rsidRPr="006D4BBB">
        <w:rPr>
          <w:rFonts w:ascii="David" w:hAnsi="David" w:cs="David"/>
          <w:sz w:val="24"/>
          <w:szCs w:val="24"/>
          <w:rtl/>
        </w:rPr>
        <w:t>נקודת המוצא היא שיש להתייחס ליוצאי אתיופיה כאוכלוסייה מגוונת שאינה מקשה אחת</w:t>
      </w:r>
      <w:r>
        <w:rPr>
          <w:rFonts w:ascii="David" w:hAnsi="David" w:cs="David" w:hint="cs"/>
          <w:sz w:val="24"/>
          <w:szCs w:val="24"/>
          <w:rtl/>
        </w:rPr>
        <w:t>.</w:t>
      </w:r>
    </w:p>
    <w:p w:rsidR="006D4BBB" w:rsidRDefault="006D4BBB" w:rsidP="00CB7191">
      <w:pPr>
        <w:spacing w:line="360" w:lineRule="auto"/>
        <w:jc w:val="both"/>
        <w:rPr>
          <w:rFonts w:ascii="David" w:hAnsi="David" w:cs="David"/>
          <w:sz w:val="24"/>
          <w:szCs w:val="24"/>
          <w:rtl/>
        </w:rPr>
      </w:pPr>
      <w:r w:rsidRPr="006D4BBB">
        <w:rPr>
          <w:rFonts w:ascii="David" w:hAnsi="David" w:cs="David" w:hint="cs"/>
          <w:b/>
          <w:bCs/>
          <w:sz w:val="24"/>
          <w:szCs w:val="24"/>
          <w:rtl/>
        </w:rPr>
        <w:t>חיזוק התא המשפחתי</w:t>
      </w:r>
      <w:r>
        <w:rPr>
          <w:rFonts w:ascii="David" w:hAnsi="David" w:cs="David" w:hint="cs"/>
          <w:sz w:val="24"/>
          <w:szCs w:val="24"/>
          <w:rtl/>
        </w:rPr>
        <w:t xml:space="preserve"> - </w:t>
      </w:r>
      <w:r w:rsidRPr="006D4BBB">
        <w:rPr>
          <w:rFonts w:ascii="David" w:hAnsi="David" w:cs="David"/>
          <w:sz w:val="24"/>
          <w:szCs w:val="24"/>
          <w:rtl/>
        </w:rPr>
        <w:t>מתוך כבוד למורשת, למסורת ולתרבות ומתוך שמירה על כבוד האדם וחירותו, יש לתת כבוד למקומה של המשפחה כמקום גידולו הטבעי של הילד ולמקומם של ההורים כבעלי האחריות ההורית לדאוג לטובתם של ילדיהם. כאשר יש צורך בך, יש לתת להורים כלים מתאימים כדי לסייע להם לממש את אחריותם כלפי הילד. מתן כלים להורים ייעשה מתוך כבוד למורשתם ומתוך רגישות תרבותית. כל התערבות בתא המשפחתי שלא בהסכמת ההורים, תיעשה על פי כל דין.</w:t>
      </w:r>
    </w:p>
    <w:p w:rsidR="006D4BBB" w:rsidRDefault="006D4BBB" w:rsidP="006D4BBB">
      <w:pPr>
        <w:spacing w:line="360" w:lineRule="auto"/>
        <w:jc w:val="both"/>
        <w:rPr>
          <w:rFonts w:ascii="David" w:hAnsi="David" w:cs="David"/>
          <w:sz w:val="24"/>
          <w:szCs w:val="24"/>
          <w:rtl/>
        </w:rPr>
      </w:pPr>
      <w:r w:rsidRPr="006D4BBB">
        <w:rPr>
          <w:rFonts w:ascii="David" w:hAnsi="David" w:cs="David"/>
          <w:b/>
          <w:bCs/>
          <w:sz w:val="24"/>
          <w:szCs w:val="24"/>
          <w:rtl/>
        </w:rPr>
        <w:t>סגירת פערים</w:t>
      </w:r>
      <w:r w:rsidRPr="006D4BBB">
        <w:rPr>
          <w:rFonts w:ascii="David" w:hAnsi="David" w:cs="David"/>
          <w:sz w:val="24"/>
          <w:szCs w:val="24"/>
          <w:rtl/>
        </w:rPr>
        <w:t xml:space="preserve"> </w:t>
      </w:r>
      <w:r>
        <w:rPr>
          <w:rFonts w:ascii="David" w:hAnsi="David" w:cs="David" w:hint="cs"/>
          <w:sz w:val="24"/>
          <w:szCs w:val="24"/>
          <w:rtl/>
        </w:rPr>
        <w:t xml:space="preserve">- </w:t>
      </w:r>
      <w:r w:rsidRPr="006D4BBB">
        <w:rPr>
          <w:rFonts w:ascii="David" w:hAnsi="David" w:cs="David"/>
          <w:sz w:val="24"/>
          <w:szCs w:val="24"/>
          <w:rtl/>
        </w:rPr>
        <w:t>הצלחה תהיה במצב בו המדדים בקרב יוצאי אתיופיה, יהיו זהים  למדדים בכלל החברה הישראלית.</w:t>
      </w:r>
    </w:p>
    <w:p w:rsidR="006D4BBB" w:rsidRDefault="00551B39" w:rsidP="00551B39">
      <w:pPr>
        <w:spacing w:line="360" w:lineRule="auto"/>
        <w:jc w:val="both"/>
        <w:rPr>
          <w:rFonts w:ascii="David" w:hAnsi="David" w:cs="David"/>
          <w:sz w:val="24"/>
          <w:szCs w:val="24"/>
          <w:rtl/>
        </w:rPr>
      </w:pPr>
      <w:r w:rsidRPr="00551B39">
        <w:rPr>
          <w:rFonts w:ascii="David" w:hAnsi="David" w:cs="David"/>
          <w:b/>
          <w:bCs/>
          <w:sz w:val="24"/>
          <w:szCs w:val="24"/>
          <w:rtl/>
        </w:rPr>
        <w:t>מצוינות ומנהיגות</w:t>
      </w:r>
      <w:r w:rsidRPr="00551B39">
        <w:rPr>
          <w:rFonts w:ascii="David" w:hAnsi="David" w:cs="David"/>
          <w:sz w:val="24"/>
          <w:szCs w:val="24"/>
          <w:rtl/>
        </w:rPr>
        <w:t xml:space="preserve"> </w:t>
      </w:r>
      <w:r>
        <w:rPr>
          <w:rFonts w:ascii="David" w:hAnsi="David" w:cs="David" w:hint="cs"/>
          <w:sz w:val="24"/>
          <w:szCs w:val="24"/>
          <w:rtl/>
        </w:rPr>
        <w:t xml:space="preserve">- </w:t>
      </w:r>
      <w:r w:rsidRPr="00551B39">
        <w:rPr>
          <w:rFonts w:ascii="David" w:hAnsi="David" w:cs="David"/>
          <w:sz w:val="24"/>
          <w:szCs w:val="24"/>
          <w:rtl/>
        </w:rPr>
        <w:t>יש בכוחם של יוצאי אתיופיה לתרום תרומה משמעותית ולהוביל בחברה הישראלית ובקהילה עצמה. על מנת לאפשר ליוצאי אתיופיה לפרוץ את תקרת הזכוכית, יש לאתר, לקדם ולאפשר למנהיגות ולמנהיגים מקרב יוצאי אתיופיה להשתלב בעמדות מפתח בחברה הישראלית.</w:t>
      </w:r>
    </w:p>
    <w:p w:rsidR="00C62511" w:rsidRDefault="0037449B" w:rsidP="00C62511">
      <w:pPr>
        <w:spacing w:line="360" w:lineRule="auto"/>
        <w:jc w:val="both"/>
        <w:rPr>
          <w:rFonts w:ascii="David" w:hAnsi="David" w:cs="David"/>
          <w:sz w:val="24"/>
          <w:szCs w:val="24"/>
          <w:rtl/>
        </w:rPr>
      </w:pPr>
      <w:r w:rsidRPr="005D7CAA">
        <w:rPr>
          <w:rFonts w:ascii="David" w:hAnsi="David" w:cs="David"/>
          <w:b/>
          <w:bCs/>
          <w:sz w:val="24"/>
          <w:szCs w:val="24"/>
          <w:rtl/>
        </w:rPr>
        <w:t>החברה הישראלית</w:t>
      </w:r>
      <w:r w:rsidRPr="0037449B">
        <w:rPr>
          <w:rFonts w:ascii="David" w:hAnsi="David" w:cs="David"/>
          <w:sz w:val="24"/>
          <w:szCs w:val="24"/>
          <w:rtl/>
        </w:rPr>
        <w:t xml:space="preserve"> </w:t>
      </w:r>
      <w:r>
        <w:rPr>
          <w:rFonts w:ascii="David" w:hAnsi="David" w:cs="David" w:hint="cs"/>
          <w:sz w:val="24"/>
          <w:szCs w:val="24"/>
          <w:rtl/>
        </w:rPr>
        <w:t xml:space="preserve">- </w:t>
      </w:r>
      <w:r w:rsidRPr="0037449B">
        <w:rPr>
          <w:rFonts w:ascii="David" w:hAnsi="David" w:cs="David"/>
          <w:sz w:val="24"/>
          <w:szCs w:val="24"/>
          <w:rtl/>
        </w:rPr>
        <w:t>חוזקה של חברה נמדד ביכולתה להתמודד עם תופעות של גזענות, ולקדם סובלנות ולכידות חברתית</w:t>
      </w:r>
      <w:r w:rsidR="00C62511">
        <w:rPr>
          <w:rFonts w:ascii="David" w:hAnsi="David" w:cs="David" w:hint="cs"/>
          <w:sz w:val="24"/>
          <w:szCs w:val="24"/>
          <w:rtl/>
        </w:rPr>
        <w:t xml:space="preserve"> בהובלת </w:t>
      </w:r>
      <w:r w:rsidR="00C62511" w:rsidRPr="00C62511">
        <w:rPr>
          <w:rFonts w:ascii="David" w:hAnsi="David" w:cs="David"/>
          <w:sz w:val="24"/>
          <w:szCs w:val="24"/>
          <w:rtl/>
        </w:rPr>
        <w:t>מעצבי תודעה כגון</w:t>
      </w:r>
      <w:r w:rsidR="00C62511">
        <w:rPr>
          <w:rFonts w:ascii="David" w:hAnsi="David" w:cs="David" w:hint="cs"/>
          <w:sz w:val="24"/>
          <w:szCs w:val="24"/>
          <w:rtl/>
        </w:rPr>
        <w:t>:</w:t>
      </w:r>
      <w:r w:rsidR="00C62511" w:rsidRPr="00C62511">
        <w:rPr>
          <w:rFonts w:ascii="David" w:hAnsi="David" w:cs="David"/>
          <w:sz w:val="24"/>
          <w:szCs w:val="24"/>
          <w:rtl/>
        </w:rPr>
        <w:t xml:space="preserve"> אנשי חינוך, מרצים, מפקדים, רופאים, אחיות, מהנדסים, שוטרים, אנשי תקשורת ופקידים נותני שירות.</w:t>
      </w:r>
      <w:r w:rsidR="0076717E">
        <w:rPr>
          <w:rFonts w:ascii="David" w:hAnsi="David" w:cs="David" w:hint="cs"/>
          <w:sz w:val="24"/>
          <w:szCs w:val="24"/>
          <w:rtl/>
        </w:rPr>
        <w:t xml:space="preserve"> </w:t>
      </w:r>
      <w:r w:rsidR="00C62511">
        <w:rPr>
          <w:rFonts w:ascii="David" w:hAnsi="David" w:cs="David" w:hint="cs"/>
          <w:sz w:val="24"/>
          <w:szCs w:val="24"/>
          <w:rtl/>
        </w:rPr>
        <w:t xml:space="preserve">ובאמצעות </w:t>
      </w:r>
      <w:r w:rsidR="00C62511" w:rsidRPr="00C62511">
        <w:rPr>
          <w:rFonts w:ascii="David" w:hAnsi="David" w:cs="David"/>
          <w:sz w:val="24"/>
          <w:szCs w:val="24"/>
          <w:rtl/>
        </w:rPr>
        <w:t>הנמצאים בחזית השירות הממשלתי</w:t>
      </w:r>
      <w:r w:rsidR="00C62511">
        <w:rPr>
          <w:rFonts w:ascii="David" w:hAnsi="David" w:cs="David" w:hint="cs"/>
          <w:sz w:val="24"/>
          <w:szCs w:val="24"/>
          <w:rtl/>
        </w:rPr>
        <w:t>:</w:t>
      </w:r>
      <w:r w:rsidR="00C62511" w:rsidRPr="00C62511">
        <w:rPr>
          <w:rFonts w:ascii="David" w:hAnsi="David" w:cs="David"/>
          <w:sz w:val="24"/>
          <w:szCs w:val="24"/>
          <w:rtl/>
        </w:rPr>
        <w:t xml:space="preserve"> שוטרים, עובדים סוציאליים, רופאים, אחיות, אנשי מערך בריאות הנפש, מורים, גננות, מנהלים ומפקדים בצה"ל </w:t>
      </w:r>
      <w:r w:rsidR="00C62511">
        <w:rPr>
          <w:rFonts w:ascii="David" w:hAnsi="David" w:cs="David" w:hint="cs"/>
          <w:sz w:val="24"/>
          <w:szCs w:val="24"/>
          <w:rtl/>
        </w:rPr>
        <w:t>ש</w:t>
      </w:r>
      <w:r w:rsidR="00C62511" w:rsidRPr="00C62511">
        <w:rPr>
          <w:rFonts w:ascii="David" w:hAnsi="David" w:cs="David"/>
          <w:sz w:val="24"/>
          <w:szCs w:val="24"/>
          <w:rtl/>
        </w:rPr>
        <w:t>יידרשו לעבור הכשרה ייעודית למתן שירותים וטיפול באוכלוסיות מגוונות ("כשירות תרבותית").</w:t>
      </w:r>
    </w:p>
    <w:p w:rsidR="00551B39" w:rsidRPr="00CB7191" w:rsidRDefault="00145188" w:rsidP="003D6EF5">
      <w:pPr>
        <w:spacing w:line="360" w:lineRule="auto"/>
        <w:jc w:val="both"/>
        <w:rPr>
          <w:rFonts w:ascii="David" w:hAnsi="David" w:cs="David"/>
          <w:sz w:val="24"/>
          <w:szCs w:val="24"/>
          <w:rtl/>
        </w:rPr>
      </w:pPr>
      <w:r w:rsidRPr="00145188">
        <w:rPr>
          <w:rFonts w:ascii="David" w:hAnsi="David" w:cs="David"/>
          <w:b/>
          <w:bCs/>
          <w:sz w:val="24"/>
          <w:szCs w:val="24"/>
          <w:rtl/>
        </w:rPr>
        <w:t>מנגנון היישום, שותפות בשינוי</w:t>
      </w:r>
      <w:r>
        <w:rPr>
          <w:rFonts w:ascii="David" w:hAnsi="David" w:cs="David" w:hint="cs"/>
          <w:sz w:val="24"/>
          <w:szCs w:val="24"/>
          <w:rtl/>
        </w:rPr>
        <w:t xml:space="preserve"> - </w:t>
      </w:r>
      <w:r w:rsidRPr="00145188">
        <w:rPr>
          <w:rFonts w:ascii="David" w:hAnsi="David" w:cs="David"/>
          <w:sz w:val="24"/>
          <w:szCs w:val="24"/>
          <w:rtl/>
        </w:rPr>
        <w:t xml:space="preserve">מדיניות הממשלה לשילוב יוצאי אתיופיה רחבה, וכוללת עשרות פעולות שונות שצריכים לבצע משרדי הממשלה השותפים. תחת מנכ"ל משרד ראש הממשלה </w:t>
      </w:r>
      <w:r w:rsidR="00C35AFB">
        <w:rPr>
          <w:rFonts w:ascii="David" w:hAnsi="David" w:cs="David" w:hint="cs"/>
          <w:sz w:val="24"/>
          <w:szCs w:val="24"/>
          <w:rtl/>
        </w:rPr>
        <w:t>יוקם</w:t>
      </w:r>
      <w:r w:rsidRPr="00145188">
        <w:rPr>
          <w:rFonts w:ascii="David" w:hAnsi="David" w:cs="David"/>
          <w:sz w:val="24"/>
          <w:szCs w:val="24"/>
          <w:rtl/>
        </w:rPr>
        <w:t xml:space="preserve"> צוות יישום ומעקב, שיפעל במהלך ארבע שנים, לטובת מעקב אחר יישום כל החלטה העוסקת בקידום שילובם של יוצאי אתיופיה</w:t>
      </w:r>
      <w:r>
        <w:rPr>
          <w:rFonts w:ascii="David" w:hAnsi="David" w:cs="David" w:hint="cs"/>
          <w:sz w:val="24"/>
          <w:szCs w:val="24"/>
          <w:rtl/>
        </w:rPr>
        <w:t xml:space="preserve">. </w:t>
      </w:r>
      <w:r w:rsidRPr="00145188">
        <w:rPr>
          <w:rFonts w:ascii="David" w:hAnsi="David" w:cs="David"/>
          <w:sz w:val="24"/>
          <w:szCs w:val="24"/>
          <w:rtl/>
        </w:rPr>
        <w:t xml:space="preserve">מנגנון היישום נדרש להבטיח את השגת התוצאות והתפוקות של המהלך, מיצוי התקציבים המוקצים לו, הובלת מהלכי שינוי על בסיס מדידת התוצאות וניהול של כלל מעגלי השותפים למהלך. </w:t>
      </w:r>
    </w:p>
    <w:p w:rsidR="00BB673A" w:rsidRDefault="00BB673A" w:rsidP="00355292">
      <w:pPr>
        <w:spacing w:line="360" w:lineRule="auto"/>
        <w:jc w:val="both"/>
        <w:rPr>
          <w:rFonts w:ascii="David" w:hAnsi="David" w:cs="David"/>
          <w:sz w:val="24"/>
          <w:szCs w:val="24"/>
          <w:rtl/>
        </w:rPr>
      </w:pPr>
      <w:r>
        <w:rPr>
          <w:rFonts w:ascii="David" w:hAnsi="David" w:cs="David" w:hint="cs"/>
          <w:sz w:val="24"/>
          <w:szCs w:val="24"/>
          <w:rtl/>
        </w:rPr>
        <w:t xml:space="preserve">ב- 18/1/2016 </w:t>
      </w:r>
      <w:r w:rsidR="00721718" w:rsidRPr="00BB673A">
        <w:rPr>
          <w:rFonts w:ascii="David" w:hAnsi="David" w:cs="David"/>
          <w:sz w:val="24"/>
          <w:szCs w:val="24"/>
          <w:rtl/>
        </w:rPr>
        <w:t xml:space="preserve">הממשלה אישרה את תכנית משרד הכלכלה והתעשייה לשילוב יוצאי אתיופיה בחברה הישראלית בהיקף </w:t>
      </w:r>
      <w:r>
        <w:rPr>
          <w:rFonts w:ascii="David" w:hAnsi="David" w:cs="David" w:hint="cs"/>
          <w:sz w:val="24"/>
          <w:szCs w:val="24"/>
          <w:rtl/>
        </w:rPr>
        <w:t xml:space="preserve">תקציבי </w:t>
      </w:r>
      <w:r w:rsidR="00721718" w:rsidRPr="00BB673A">
        <w:rPr>
          <w:rFonts w:ascii="David" w:hAnsi="David" w:cs="David"/>
          <w:sz w:val="24"/>
          <w:szCs w:val="24"/>
          <w:rtl/>
        </w:rPr>
        <w:t xml:space="preserve">של 55 מיליון ש"ח </w:t>
      </w:r>
      <w:r>
        <w:rPr>
          <w:rFonts w:ascii="David" w:hAnsi="David" w:cs="David" w:hint="cs"/>
          <w:sz w:val="24"/>
          <w:szCs w:val="24"/>
          <w:rtl/>
        </w:rPr>
        <w:t>בפריסה ארבע שנתית.</w:t>
      </w:r>
    </w:p>
    <w:p w:rsidR="00BB673A" w:rsidRPr="00BB673A" w:rsidRDefault="00BB673A" w:rsidP="00BB673A">
      <w:pPr>
        <w:spacing w:line="360" w:lineRule="auto"/>
        <w:jc w:val="both"/>
        <w:rPr>
          <w:rFonts w:ascii="David" w:hAnsi="David" w:cs="David"/>
          <w:sz w:val="24"/>
          <w:szCs w:val="24"/>
        </w:rPr>
      </w:pPr>
      <w:r w:rsidRPr="00687547">
        <w:rPr>
          <w:rFonts w:ascii="David" w:hAnsi="David" w:cs="David"/>
          <w:b/>
          <w:bCs/>
          <w:sz w:val="24"/>
          <w:szCs w:val="24"/>
          <w:rtl/>
        </w:rPr>
        <w:t>היעד המרכזי</w:t>
      </w:r>
      <w:r w:rsidRPr="00BB673A">
        <w:rPr>
          <w:rFonts w:ascii="David" w:hAnsi="David" w:cs="David"/>
          <w:sz w:val="24"/>
          <w:szCs w:val="24"/>
          <w:rtl/>
        </w:rPr>
        <w:t>: שילובם של אלפי עובדים ועובדות בתעסוקה איכותית והולמת, תוך הגדלת רמת ההשתכרות ושיעורי התעסוקה</w:t>
      </w:r>
      <w:r w:rsidR="00595795">
        <w:rPr>
          <w:rFonts w:ascii="David" w:hAnsi="David" w:cs="David" w:hint="cs"/>
          <w:sz w:val="24"/>
          <w:szCs w:val="24"/>
          <w:rtl/>
        </w:rPr>
        <w:t>.</w:t>
      </w:r>
    </w:p>
    <w:p w:rsidR="00BB673A" w:rsidRPr="00BB673A" w:rsidRDefault="00BB673A" w:rsidP="00687547">
      <w:pPr>
        <w:spacing w:line="360" w:lineRule="auto"/>
        <w:jc w:val="both"/>
        <w:rPr>
          <w:rFonts w:ascii="David" w:hAnsi="David" w:cs="David"/>
          <w:sz w:val="24"/>
          <w:szCs w:val="24"/>
        </w:rPr>
      </w:pPr>
      <w:r w:rsidRPr="00BB673A">
        <w:rPr>
          <w:rFonts w:ascii="Arial" w:hAnsi="Arial" w:cs="Arial" w:hint="cs"/>
          <w:sz w:val="24"/>
          <w:szCs w:val="24"/>
          <w:rtl/>
        </w:rPr>
        <w:t>​</w:t>
      </w:r>
      <w:r w:rsidRPr="00BB673A">
        <w:rPr>
          <w:rFonts w:ascii="David" w:hAnsi="David" w:cs="David" w:hint="cs"/>
          <w:sz w:val="24"/>
          <w:szCs w:val="24"/>
          <w:rtl/>
        </w:rPr>
        <w:t>כחלק</w:t>
      </w:r>
      <w:r w:rsidRPr="00BB673A">
        <w:rPr>
          <w:rFonts w:ascii="David" w:hAnsi="David" w:cs="David"/>
          <w:sz w:val="24"/>
          <w:szCs w:val="24"/>
          <w:rtl/>
        </w:rPr>
        <w:t xml:space="preserve"> </w:t>
      </w:r>
      <w:r w:rsidRPr="00BB673A">
        <w:rPr>
          <w:rFonts w:ascii="David" w:hAnsi="David" w:cs="David" w:hint="cs"/>
          <w:sz w:val="24"/>
          <w:szCs w:val="24"/>
          <w:rtl/>
        </w:rPr>
        <w:t>מהמהלך</w:t>
      </w:r>
      <w:r w:rsidRPr="00BB673A">
        <w:rPr>
          <w:rFonts w:ascii="David" w:hAnsi="David" w:cs="David"/>
          <w:sz w:val="24"/>
          <w:szCs w:val="24"/>
          <w:rtl/>
        </w:rPr>
        <w:t xml:space="preserve"> </w:t>
      </w:r>
      <w:r w:rsidRPr="00BB673A">
        <w:rPr>
          <w:rFonts w:ascii="David" w:hAnsi="David" w:cs="David" w:hint="cs"/>
          <w:sz w:val="24"/>
          <w:szCs w:val="24"/>
          <w:rtl/>
        </w:rPr>
        <w:t>הממשלתי</w:t>
      </w:r>
      <w:r w:rsidRPr="00BB673A">
        <w:rPr>
          <w:rFonts w:ascii="David" w:hAnsi="David" w:cs="David"/>
          <w:sz w:val="24"/>
          <w:szCs w:val="24"/>
          <w:rtl/>
        </w:rPr>
        <w:t xml:space="preserve"> </w:t>
      </w:r>
      <w:r w:rsidRPr="00BB673A">
        <w:rPr>
          <w:rFonts w:ascii="David" w:hAnsi="David" w:cs="David" w:hint="cs"/>
          <w:sz w:val="24"/>
          <w:szCs w:val="24"/>
          <w:rtl/>
        </w:rPr>
        <w:t>לשילוב</w:t>
      </w:r>
      <w:r w:rsidRPr="00BB673A">
        <w:rPr>
          <w:rFonts w:ascii="David" w:hAnsi="David" w:cs="David"/>
          <w:sz w:val="24"/>
          <w:szCs w:val="24"/>
          <w:rtl/>
        </w:rPr>
        <w:t xml:space="preserve"> </w:t>
      </w:r>
      <w:r w:rsidRPr="00BB673A">
        <w:rPr>
          <w:rFonts w:ascii="David" w:hAnsi="David" w:cs="David" w:hint="cs"/>
          <w:sz w:val="24"/>
          <w:szCs w:val="24"/>
          <w:rtl/>
        </w:rPr>
        <w:t>מיטבי</w:t>
      </w:r>
      <w:r w:rsidRPr="00BB673A">
        <w:rPr>
          <w:rFonts w:ascii="David" w:hAnsi="David" w:cs="David"/>
          <w:sz w:val="24"/>
          <w:szCs w:val="24"/>
          <w:rtl/>
        </w:rPr>
        <w:t xml:space="preserve"> </w:t>
      </w:r>
      <w:r w:rsidRPr="00BB673A">
        <w:rPr>
          <w:rFonts w:ascii="David" w:hAnsi="David" w:cs="David" w:hint="cs"/>
          <w:sz w:val="24"/>
          <w:szCs w:val="24"/>
          <w:rtl/>
        </w:rPr>
        <w:t>של</w:t>
      </w:r>
      <w:r w:rsidRPr="00BB673A">
        <w:rPr>
          <w:rFonts w:ascii="David" w:hAnsi="David" w:cs="David"/>
          <w:sz w:val="24"/>
          <w:szCs w:val="24"/>
          <w:rtl/>
        </w:rPr>
        <w:t xml:space="preserve"> </w:t>
      </w:r>
      <w:r w:rsidRPr="00BB673A">
        <w:rPr>
          <w:rFonts w:ascii="David" w:hAnsi="David" w:cs="David" w:hint="cs"/>
          <w:sz w:val="24"/>
          <w:szCs w:val="24"/>
          <w:rtl/>
        </w:rPr>
        <w:t>יוצאי</w:t>
      </w:r>
      <w:r w:rsidRPr="00BB673A">
        <w:rPr>
          <w:rFonts w:ascii="David" w:hAnsi="David" w:cs="David"/>
          <w:sz w:val="24"/>
          <w:szCs w:val="24"/>
          <w:rtl/>
        </w:rPr>
        <w:t xml:space="preserve"> </w:t>
      </w:r>
      <w:r w:rsidRPr="00BB673A">
        <w:rPr>
          <w:rFonts w:ascii="David" w:hAnsi="David" w:cs="David" w:hint="cs"/>
          <w:sz w:val="24"/>
          <w:szCs w:val="24"/>
          <w:rtl/>
        </w:rPr>
        <w:t>אתיופיה</w:t>
      </w:r>
      <w:r w:rsidRPr="00BB673A">
        <w:rPr>
          <w:rFonts w:ascii="David" w:hAnsi="David" w:cs="David"/>
          <w:sz w:val="24"/>
          <w:szCs w:val="24"/>
          <w:rtl/>
        </w:rPr>
        <w:t xml:space="preserve"> </w:t>
      </w:r>
      <w:r w:rsidRPr="00BB673A">
        <w:rPr>
          <w:rFonts w:ascii="David" w:hAnsi="David" w:cs="David" w:hint="cs"/>
          <w:sz w:val="24"/>
          <w:szCs w:val="24"/>
          <w:rtl/>
        </w:rPr>
        <w:t>בחברה</w:t>
      </w:r>
      <w:r w:rsidRPr="00BB673A">
        <w:rPr>
          <w:rFonts w:ascii="David" w:hAnsi="David" w:cs="David"/>
          <w:sz w:val="24"/>
          <w:szCs w:val="24"/>
          <w:rtl/>
        </w:rPr>
        <w:t xml:space="preserve"> </w:t>
      </w:r>
      <w:r w:rsidRPr="00BB673A">
        <w:rPr>
          <w:rFonts w:ascii="David" w:hAnsi="David" w:cs="David" w:hint="cs"/>
          <w:sz w:val="24"/>
          <w:szCs w:val="24"/>
          <w:rtl/>
        </w:rPr>
        <w:t>הישראלית</w:t>
      </w:r>
      <w:r w:rsidRPr="00BB673A">
        <w:rPr>
          <w:rFonts w:ascii="David" w:hAnsi="David" w:cs="David"/>
          <w:sz w:val="24"/>
          <w:szCs w:val="24"/>
          <w:rtl/>
        </w:rPr>
        <w:t xml:space="preserve">, </w:t>
      </w:r>
      <w:r w:rsidRPr="00BB673A">
        <w:rPr>
          <w:rFonts w:ascii="David" w:hAnsi="David" w:cs="David" w:hint="cs"/>
          <w:sz w:val="24"/>
          <w:szCs w:val="24"/>
          <w:rtl/>
        </w:rPr>
        <w:t>אישרה</w:t>
      </w:r>
      <w:r w:rsidRPr="00BB673A">
        <w:rPr>
          <w:rFonts w:ascii="David" w:hAnsi="David" w:cs="David"/>
          <w:sz w:val="24"/>
          <w:szCs w:val="24"/>
          <w:rtl/>
        </w:rPr>
        <w:t xml:space="preserve"> </w:t>
      </w:r>
      <w:r w:rsidRPr="00BB673A">
        <w:rPr>
          <w:rFonts w:ascii="David" w:hAnsi="David" w:cs="David" w:hint="cs"/>
          <w:sz w:val="24"/>
          <w:szCs w:val="24"/>
          <w:rtl/>
        </w:rPr>
        <w:t>וועדת</w:t>
      </w:r>
      <w:r w:rsidRPr="00BB673A">
        <w:rPr>
          <w:rFonts w:ascii="David" w:hAnsi="David" w:cs="David"/>
          <w:sz w:val="24"/>
          <w:szCs w:val="24"/>
          <w:rtl/>
        </w:rPr>
        <w:t xml:space="preserve"> </w:t>
      </w:r>
      <w:r w:rsidRPr="00BB673A">
        <w:rPr>
          <w:rFonts w:ascii="David" w:hAnsi="David" w:cs="David" w:hint="cs"/>
          <w:sz w:val="24"/>
          <w:szCs w:val="24"/>
          <w:rtl/>
        </w:rPr>
        <w:t>השרים</w:t>
      </w:r>
      <w:r w:rsidRPr="00BB673A">
        <w:rPr>
          <w:rFonts w:ascii="David" w:hAnsi="David" w:cs="David"/>
          <w:sz w:val="24"/>
          <w:szCs w:val="24"/>
          <w:rtl/>
        </w:rPr>
        <w:t xml:space="preserve"> </w:t>
      </w:r>
      <w:r w:rsidRPr="00BB673A">
        <w:rPr>
          <w:rFonts w:ascii="David" w:hAnsi="David" w:cs="David" w:hint="cs"/>
          <w:sz w:val="24"/>
          <w:szCs w:val="24"/>
          <w:rtl/>
        </w:rPr>
        <w:t>לקידום</w:t>
      </w:r>
      <w:r w:rsidRPr="00BB673A">
        <w:rPr>
          <w:rFonts w:ascii="David" w:hAnsi="David" w:cs="David"/>
          <w:sz w:val="24"/>
          <w:szCs w:val="24"/>
          <w:rtl/>
        </w:rPr>
        <w:t xml:space="preserve"> </w:t>
      </w:r>
      <w:r w:rsidRPr="00BB673A">
        <w:rPr>
          <w:rFonts w:ascii="David" w:hAnsi="David" w:cs="David" w:hint="cs"/>
          <w:sz w:val="24"/>
          <w:szCs w:val="24"/>
          <w:rtl/>
        </w:rPr>
        <w:t>שילובם</w:t>
      </w:r>
      <w:r w:rsidRPr="00BB673A">
        <w:rPr>
          <w:rFonts w:ascii="David" w:hAnsi="David" w:cs="David"/>
          <w:sz w:val="24"/>
          <w:szCs w:val="24"/>
          <w:rtl/>
        </w:rPr>
        <w:t xml:space="preserve"> </w:t>
      </w:r>
      <w:r w:rsidRPr="00BB673A">
        <w:rPr>
          <w:rFonts w:ascii="David" w:hAnsi="David" w:cs="David" w:hint="cs"/>
          <w:sz w:val="24"/>
          <w:szCs w:val="24"/>
          <w:rtl/>
        </w:rPr>
        <w:t>בחברה</w:t>
      </w:r>
      <w:r w:rsidRPr="00BB673A">
        <w:rPr>
          <w:rFonts w:ascii="David" w:hAnsi="David" w:cs="David"/>
          <w:sz w:val="24"/>
          <w:szCs w:val="24"/>
          <w:rtl/>
        </w:rPr>
        <w:t xml:space="preserve"> </w:t>
      </w:r>
      <w:r w:rsidRPr="00BB673A">
        <w:rPr>
          <w:rFonts w:ascii="David" w:hAnsi="David" w:cs="David" w:hint="cs"/>
          <w:sz w:val="24"/>
          <w:szCs w:val="24"/>
          <w:rtl/>
        </w:rPr>
        <w:t>הישראלית</w:t>
      </w:r>
      <w:r w:rsidRPr="00BB673A">
        <w:rPr>
          <w:rFonts w:ascii="David" w:hAnsi="David" w:cs="David"/>
          <w:sz w:val="24"/>
          <w:szCs w:val="24"/>
          <w:rtl/>
        </w:rPr>
        <w:t xml:space="preserve"> </w:t>
      </w:r>
      <w:r w:rsidRPr="00BB673A">
        <w:rPr>
          <w:rFonts w:ascii="David" w:hAnsi="David" w:cs="David" w:hint="cs"/>
          <w:sz w:val="24"/>
          <w:szCs w:val="24"/>
          <w:rtl/>
        </w:rPr>
        <w:t>של</w:t>
      </w:r>
      <w:r w:rsidRPr="00BB673A">
        <w:rPr>
          <w:rFonts w:ascii="David" w:hAnsi="David" w:cs="David"/>
          <w:sz w:val="24"/>
          <w:szCs w:val="24"/>
          <w:rtl/>
        </w:rPr>
        <w:t xml:space="preserve"> </w:t>
      </w:r>
      <w:r w:rsidRPr="00BB673A">
        <w:rPr>
          <w:rFonts w:ascii="David" w:hAnsi="David" w:cs="David" w:hint="cs"/>
          <w:sz w:val="24"/>
          <w:szCs w:val="24"/>
          <w:rtl/>
        </w:rPr>
        <w:t>אזרחי</w:t>
      </w:r>
      <w:r w:rsidRPr="00BB673A">
        <w:rPr>
          <w:rFonts w:ascii="David" w:hAnsi="David" w:cs="David"/>
          <w:sz w:val="24"/>
          <w:szCs w:val="24"/>
          <w:rtl/>
        </w:rPr>
        <w:t xml:space="preserve"> </w:t>
      </w:r>
      <w:r w:rsidRPr="00BB673A">
        <w:rPr>
          <w:rFonts w:ascii="David" w:hAnsi="David" w:cs="David" w:hint="cs"/>
          <w:sz w:val="24"/>
          <w:szCs w:val="24"/>
          <w:rtl/>
        </w:rPr>
        <w:t>ישראל</w:t>
      </w:r>
      <w:r w:rsidRPr="00BB673A">
        <w:rPr>
          <w:rFonts w:ascii="David" w:hAnsi="David" w:cs="David"/>
          <w:sz w:val="24"/>
          <w:szCs w:val="24"/>
          <w:rtl/>
        </w:rPr>
        <w:t xml:space="preserve"> </w:t>
      </w:r>
      <w:r w:rsidRPr="00BB673A">
        <w:rPr>
          <w:rFonts w:ascii="David" w:hAnsi="David" w:cs="David" w:hint="cs"/>
          <w:sz w:val="24"/>
          <w:szCs w:val="24"/>
          <w:rtl/>
        </w:rPr>
        <w:t>ממוצא</w:t>
      </w:r>
      <w:r w:rsidRPr="00BB673A">
        <w:rPr>
          <w:rFonts w:ascii="David" w:hAnsi="David" w:cs="David"/>
          <w:sz w:val="24"/>
          <w:szCs w:val="24"/>
          <w:rtl/>
        </w:rPr>
        <w:t xml:space="preserve"> </w:t>
      </w:r>
      <w:r w:rsidRPr="00BB673A">
        <w:rPr>
          <w:rFonts w:ascii="David" w:hAnsi="David" w:cs="David" w:hint="cs"/>
          <w:sz w:val="24"/>
          <w:szCs w:val="24"/>
          <w:rtl/>
        </w:rPr>
        <w:t>אתיופי</w:t>
      </w:r>
      <w:r w:rsidRPr="00BB673A">
        <w:rPr>
          <w:rFonts w:ascii="David" w:hAnsi="David" w:cs="David"/>
          <w:sz w:val="24"/>
          <w:szCs w:val="24"/>
          <w:rtl/>
        </w:rPr>
        <w:t xml:space="preserve"> </w:t>
      </w:r>
      <w:r w:rsidRPr="00BB673A">
        <w:rPr>
          <w:rFonts w:ascii="David" w:hAnsi="David" w:cs="David" w:hint="cs"/>
          <w:sz w:val="24"/>
          <w:szCs w:val="24"/>
          <w:rtl/>
        </w:rPr>
        <w:t>תכנית</w:t>
      </w:r>
      <w:r w:rsidRPr="00BB673A">
        <w:rPr>
          <w:rFonts w:ascii="David" w:hAnsi="David" w:cs="David"/>
          <w:sz w:val="24"/>
          <w:szCs w:val="24"/>
          <w:rtl/>
        </w:rPr>
        <w:t xml:space="preserve"> ייעודית רב </w:t>
      </w:r>
      <w:r w:rsidRPr="00BB673A">
        <w:rPr>
          <w:rFonts w:ascii="David" w:hAnsi="David" w:cs="David"/>
          <w:sz w:val="24"/>
          <w:szCs w:val="24"/>
          <w:rtl/>
        </w:rPr>
        <w:lastRenderedPageBreak/>
        <w:t>שנתית. התכנית שהוגשה על ידי משרד הכלכלה והתעשייה מתמקדת ביעדי מדיניות הבאים: שילוב בתעסוקה איכותית הולמת כישורים תוך הגדלת רמת ההשתכרות ושיעורי התעסוקה, פיתוח וקידום ההון האנושי והעלאת שיעור היזמות העסקית</w:t>
      </w:r>
      <w:r w:rsidRPr="00BB673A">
        <w:rPr>
          <w:rFonts w:ascii="David" w:hAnsi="David" w:cs="David"/>
          <w:sz w:val="24"/>
          <w:szCs w:val="24"/>
        </w:rPr>
        <w:t>.</w:t>
      </w:r>
      <w:r w:rsidRPr="00BB673A">
        <w:rPr>
          <w:rFonts w:ascii="David" w:hAnsi="David" w:cs="David"/>
          <w:sz w:val="24"/>
          <w:szCs w:val="24"/>
          <w:rtl/>
        </w:rPr>
        <w:t xml:space="preserve"> </w:t>
      </w:r>
    </w:p>
    <w:p w:rsidR="00BB673A" w:rsidRPr="00BB673A" w:rsidRDefault="00BB673A" w:rsidP="00BB673A">
      <w:pPr>
        <w:spacing w:line="360" w:lineRule="auto"/>
        <w:jc w:val="both"/>
        <w:rPr>
          <w:rFonts w:ascii="David" w:hAnsi="David" w:cs="David"/>
          <w:sz w:val="24"/>
          <w:szCs w:val="24"/>
        </w:rPr>
      </w:pPr>
      <w:r w:rsidRPr="00BB673A">
        <w:rPr>
          <w:rFonts w:ascii="David" w:hAnsi="David" w:cs="David"/>
          <w:sz w:val="24"/>
          <w:szCs w:val="24"/>
          <w:rtl/>
        </w:rPr>
        <w:t xml:space="preserve">התכנית כוללת, בין היתר, הכוונה לשדרוג תעסוקתי, מתן שוברים להכשרה מקצועית, השקת קרן יזמות ייעודית ותכנית </w:t>
      </w:r>
      <w:proofErr w:type="spellStart"/>
      <w:r w:rsidRPr="00BB673A">
        <w:rPr>
          <w:rFonts w:ascii="David" w:hAnsi="David" w:cs="David"/>
          <w:sz w:val="24"/>
          <w:szCs w:val="24"/>
          <w:rtl/>
        </w:rPr>
        <w:t>לתמרוץ</w:t>
      </w:r>
      <w:proofErr w:type="spellEnd"/>
      <w:r w:rsidRPr="00BB673A">
        <w:rPr>
          <w:rFonts w:ascii="David" w:hAnsi="David" w:cs="David"/>
          <w:sz w:val="24"/>
          <w:szCs w:val="24"/>
          <w:rtl/>
        </w:rPr>
        <w:t xml:space="preserve"> מעסיקים להעסקת יוצאי אתיופיה בשכר גבוה ומסלול להשמת אקדמאיים</w:t>
      </w:r>
      <w:r w:rsidRPr="00BB673A">
        <w:rPr>
          <w:rFonts w:ascii="David" w:hAnsi="David" w:cs="David"/>
          <w:sz w:val="24"/>
          <w:szCs w:val="24"/>
        </w:rPr>
        <w:t>.</w:t>
      </w:r>
      <w:r>
        <w:rPr>
          <w:rFonts w:ascii="David" w:hAnsi="David" w:cs="David" w:hint="cs"/>
          <w:sz w:val="24"/>
          <w:szCs w:val="24"/>
          <w:rtl/>
        </w:rPr>
        <w:t xml:space="preserve"> </w:t>
      </w:r>
      <w:r w:rsidRPr="00BB673A">
        <w:rPr>
          <w:rFonts w:ascii="David" w:hAnsi="David" w:cs="David"/>
          <w:sz w:val="24"/>
          <w:szCs w:val="24"/>
          <w:rtl/>
        </w:rPr>
        <w:t>מדד ההצלחה המרכזי העומד בראש התכנית הנו שדרוג תעסוקתי תוך שילוב במעגל התעסוקה של 3,600 איש מיוצאי אתיופיה</w:t>
      </w:r>
      <w:r w:rsidRPr="00BB673A">
        <w:rPr>
          <w:rFonts w:ascii="David" w:hAnsi="David" w:cs="David"/>
          <w:sz w:val="24"/>
          <w:szCs w:val="24"/>
        </w:rPr>
        <w:t>.</w:t>
      </w:r>
    </w:p>
    <w:p w:rsidR="00355292" w:rsidRDefault="00355292" w:rsidP="00595795">
      <w:pPr>
        <w:spacing w:line="360" w:lineRule="auto"/>
        <w:jc w:val="both"/>
        <w:rPr>
          <w:rFonts w:ascii="David" w:hAnsi="David" w:cs="David"/>
          <w:sz w:val="24"/>
          <w:szCs w:val="24"/>
          <w:rtl/>
        </w:rPr>
      </w:pPr>
      <w:r>
        <w:rPr>
          <w:rFonts w:ascii="David" w:hAnsi="David" w:cs="David" w:hint="cs"/>
          <w:sz w:val="24"/>
          <w:szCs w:val="24"/>
          <w:rtl/>
        </w:rPr>
        <w:t xml:space="preserve">בספטמבר 2016, הופץ </w:t>
      </w:r>
      <w:r w:rsidR="00595795">
        <w:rPr>
          <w:rFonts w:ascii="David" w:hAnsi="David" w:cs="David" w:hint="cs"/>
          <w:sz w:val="24"/>
          <w:szCs w:val="24"/>
          <w:rtl/>
        </w:rPr>
        <w:t>ה</w:t>
      </w:r>
      <w:r>
        <w:rPr>
          <w:rFonts w:ascii="David" w:hAnsi="David" w:cs="David" w:hint="cs"/>
          <w:sz w:val="24"/>
          <w:szCs w:val="24"/>
          <w:rtl/>
        </w:rPr>
        <w:t>מסמך "דרך חדשה - מדיניות הממשלה לשילוב יוצאי אתיופיה בחברה הישראלית"</w:t>
      </w:r>
      <w:r w:rsidR="000A05D9">
        <w:rPr>
          <w:rFonts w:ascii="David" w:hAnsi="David" w:cs="David" w:hint="cs"/>
          <w:sz w:val="24"/>
          <w:szCs w:val="24"/>
          <w:rtl/>
        </w:rPr>
        <w:t>.</w:t>
      </w:r>
      <w:r>
        <w:rPr>
          <w:rFonts w:ascii="David" w:hAnsi="David" w:cs="David" w:hint="cs"/>
          <w:sz w:val="24"/>
          <w:szCs w:val="24"/>
          <w:rtl/>
        </w:rPr>
        <w:t xml:space="preserve"> ה</w:t>
      </w:r>
      <w:r w:rsidRPr="00355292">
        <w:rPr>
          <w:rFonts w:ascii="David" w:hAnsi="David" w:cs="David"/>
          <w:sz w:val="24"/>
          <w:szCs w:val="24"/>
          <w:rtl/>
        </w:rPr>
        <w:t>מסמך סוקר את הפעולות שנקטה הממשלה במהלך השנתיים שחלפו</w:t>
      </w:r>
      <w:r w:rsidR="000A05D9">
        <w:rPr>
          <w:rFonts w:ascii="David" w:hAnsi="David" w:cs="David" w:hint="cs"/>
          <w:sz w:val="24"/>
          <w:szCs w:val="24"/>
          <w:rtl/>
        </w:rPr>
        <w:t xml:space="preserve"> מאז ההחלטה בנושא</w:t>
      </w:r>
      <w:r w:rsidRPr="00355292">
        <w:rPr>
          <w:rFonts w:ascii="David" w:hAnsi="David" w:cs="David"/>
          <w:sz w:val="24"/>
          <w:szCs w:val="24"/>
          <w:rtl/>
        </w:rPr>
        <w:t>, ואת המאמץ בגיבוש מדיניות חדשה שתהווה נקודת מפנה בתפיסת שילובם של יוצאי אתיופיה בחברה הישראלית</w:t>
      </w:r>
      <w:r>
        <w:rPr>
          <w:rFonts w:ascii="David" w:hAnsi="David" w:cs="David" w:hint="cs"/>
          <w:sz w:val="24"/>
          <w:szCs w:val="24"/>
          <w:rtl/>
        </w:rPr>
        <w:t>. בפתיחה של המסמך הנ"ל הובאו דברי רוה"מ ושרת ה</w:t>
      </w:r>
      <w:r w:rsidR="00A2710D">
        <w:rPr>
          <w:rFonts w:ascii="David" w:hAnsi="David" w:cs="David" w:hint="cs"/>
          <w:sz w:val="24"/>
          <w:szCs w:val="24"/>
          <w:rtl/>
        </w:rPr>
        <w:t>עלייה וה</w:t>
      </w:r>
      <w:r>
        <w:rPr>
          <w:rFonts w:ascii="David" w:hAnsi="David" w:cs="David" w:hint="cs"/>
          <w:sz w:val="24"/>
          <w:szCs w:val="24"/>
          <w:rtl/>
        </w:rPr>
        <w:t>קליטה (</w:t>
      </w:r>
      <w:r w:rsidRPr="00355292">
        <w:rPr>
          <w:rFonts w:ascii="David" w:hAnsi="David" w:cs="David" w:hint="cs"/>
          <w:sz w:val="24"/>
          <w:szCs w:val="24"/>
          <w:rtl/>
        </w:rPr>
        <w:t>חה"כ סופה לנדבר שסיימה את תפקידה ב- 18/11/18</w:t>
      </w:r>
      <w:r>
        <w:rPr>
          <w:rFonts w:ascii="David" w:hAnsi="David" w:cs="David" w:hint="cs"/>
          <w:sz w:val="24"/>
          <w:szCs w:val="24"/>
          <w:rtl/>
        </w:rPr>
        <w:t>)</w:t>
      </w:r>
    </w:p>
    <w:p w:rsidR="00355292" w:rsidRPr="00E95425" w:rsidRDefault="00355292" w:rsidP="007241DD">
      <w:pPr>
        <w:spacing w:after="0" w:line="360" w:lineRule="auto"/>
        <w:jc w:val="both"/>
        <w:rPr>
          <w:rFonts w:ascii="David" w:hAnsi="David" w:cs="David"/>
          <w:sz w:val="24"/>
          <w:szCs w:val="24"/>
          <w:rtl/>
        </w:rPr>
      </w:pPr>
      <w:r w:rsidRPr="007241DD">
        <w:rPr>
          <w:rFonts w:ascii="David" w:hAnsi="David" w:cs="David" w:hint="cs"/>
          <w:b/>
          <w:bCs/>
          <w:sz w:val="24"/>
          <w:szCs w:val="24"/>
          <w:rtl/>
        </w:rPr>
        <w:t>תמצית דברי רוה"מ</w:t>
      </w:r>
      <w:r w:rsidRPr="00E95425">
        <w:rPr>
          <w:rFonts w:ascii="David" w:hAnsi="David" w:cs="David" w:hint="cs"/>
          <w:sz w:val="24"/>
          <w:szCs w:val="24"/>
          <w:rtl/>
        </w:rPr>
        <w:t xml:space="preserve"> (בנימין נתניהו)</w:t>
      </w:r>
      <w:r w:rsidR="00E95425">
        <w:rPr>
          <w:rFonts w:ascii="David" w:hAnsi="David" w:cs="David" w:hint="cs"/>
          <w:sz w:val="24"/>
          <w:szCs w:val="24"/>
          <w:rtl/>
        </w:rPr>
        <w:t xml:space="preserve"> בנושא</w:t>
      </w:r>
      <w:r w:rsidRPr="00E95425">
        <w:rPr>
          <w:rFonts w:ascii="David" w:hAnsi="David" w:cs="David" w:hint="cs"/>
          <w:sz w:val="24"/>
          <w:szCs w:val="24"/>
          <w:rtl/>
        </w:rPr>
        <w:t xml:space="preserve">: </w:t>
      </w:r>
    </w:p>
    <w:p w:rsidR="00355292" w:rsidRPr="00E95425" w:rsidRDefault="00355292" w:rsidP="007241DD">
      <w:pPr>
        <w:spacing w:after="0" w:line="360" w:lineRule="auto"/>
        <w:jc w:val="both"/>
        <w:rPr>
          <w:rFonts w:ascii="David" w:hAnsi="David" w:cs="David"/>
          <w:sz w:val="24"/>
          <w:szCs w:val="24"/>
          <w:rtl/>
        </w:rPr>
      </w:pPr>
      <w:r w:rsidRPr="00E95425">
        <w:rPr>
          <w:rFonts w:ascii="David" w:hAnsi="David" w:cs="David" w:hint="cs"/>
          <w:sz w:val="24"/>
          <w:szCs w:val="24"/>
          <w:rtl/>
        </w:rPr>
        <w:t>"</w:t>
      </w:r>
      <w:r w:rsidR="007241DD">
        <w:rPr>
          <w:rFonts w:ascii="David" w:hAnsi="David" w:cs="David" w:hint="cs"/>
          <w:sz w:val="24"/>
          <w:szCs w:val="24"/>
          <w:rtl/>
        </w:rPr>
        <w:t>...</w:t>
      </w:r>
      <w:r w:rsidRPr="00E95425">
        <w:rPr>
          <w:rFonts w:ascii="David" w:hAnsi="David" w:cs="David"/>
          <w:sz w:val="24"/>
          <w:szCs w:val="24"/>
          <w:rtl/>
        </w:rPr>
        <w:t>לאור לימוד הצרכים והרצונות של אזרחי ישראל יוצאי אתיופיה אנו בוחנים את מדיניות הממשלה כפי שהייתה נהוגה עד כה ונוקטים צעדים חדשים שיביאו למימוש זכויותיהם בכל תחומי החיים</w:t>
      </w:r>
      <w:r w:rsidRPr="00E95425">
        <w:rPr>
          <w:rFonts w:ascii="David" w:hAnsi="David" w:cs="David" w:hint="cs"/>
          <w:sz w:val="24"/>
          <w:szCs w:val="24"/>
          <w:rtl/>
        </w:rPr>
        <w:t>"</w:t>
      </w:r>
      <w:r w:rsidRPr="00E95425">
        <w:rPr>
          <w:rFonts w:ascii="David" w:hAnsi="David" w:cs="David"/>
          <w:sz w:val="24"/>
          <w:szCs w:val="24"/>
          <w:rtl/>
        </w:rPr>
        <w:t>.</w:t>
      </w:r>
    </w:p>
    <w:p w:rsidR="00355292" w:rsidRDefault="00355292" w:rsidP="00F242A0">
      <w:pPr>
        <w:spacing w:after="0" w:line="360" w:lineRule="auto"/>
        <w:jc w:val="both"/>
        <w:rPr>
          <w:rFonts w:ascii="David" w:hAnsi="David" w:cs="David"/>
          <w:sz w:val="24"/>
          <w:szCs w:val="24"/>
          <w:rtl/>
        </w:rPr>
      </w:pPr>
      <w:r w:rsidRPr="00E95425">
        <w:rPr>
          <w:rFonts w:ascii="David" w:hAnsi="David" w:cs="David" w:hint="cs"/>
          <w:sz w:val="24"/>
          <w:szCs w:val="24"/>
          <w:rtl/>
        </w:rPr>
        <w:t>"</w:t>
      </w:r>
      <w:r w:rsidRPr="00E95425">
        <w:rPr>
          <w:rFonts w:ascii="David" w:hAnsi="David" w:cs="David"/>
          <w:sz w:val="24"/>
          <w:szCs w:val="24"/>
          <w:rtl/>
        </w:rPr>
        <w:t>בתכניות העבודה של משרדי הממשלה מהדהד קולם של יוצאי אתיופיה בישראל. התכניות משקפות את הכבוד שהממשלה רוחשת לבני הקהילה, והן נותנות ביטוי להבנה שצמצום פערים חייב להיעשות בהתנהלות משלבת ולא מבדלת. מחובתנו להעניק לכל אחד ואחת חינוך איכותי, הזדמנות לשירות משמעותי בצה"ל או בשירות הלאומי, ואפשרויות להשתלבות מוצלחת בשוק העבודה. ההזדמנות לאופק תעסוקתי ולמיצוי היכולות האישיות מושתתת על  הכרה במגוון האנושי של בני הקהילה וכבוד לתא המשפחתי</w:t>
      </w:r>
      <w:r w:rsidRPr="00E95425">
        <w:rPr>
          <w:rFonts w:ascii="David" w:hAnsi="David" w:cs="David" w:hint="cs"/>
          <w:sz w:val="24"/>
          <w:szCs w:val="24"/>
          <w:rtl/>
        </w:rPr>
        <w:t>"</w:t>
      </w:r>
      <w:r w:rsidR="007241DD">
        <w:rPr>
          <w:rFonts w:ascii="David" w:hAnsi="David" w:cs="David" w:hint="cs"/>
          <w:sz w:val="24"/>
          <w:szCs w:val="24"/>
          <w:rtl/>
        </w:rPr>
        <w:t>...</w:t>
      </w:r>
      <w:r w:rsidRPr="00E95425">
        <w:rPr>
          <w:rFonts w:ascii="David" w:hAnsi="David" w:cs="David"/>
          <w:sz w:val="24"/>
          <w:szCs w:val="24"/>
          <w:rtl/>
        </w:rPr>
        <w:t>.</w:t>
      </w:r>
    </w:p>
    <w:p w:rsidR="00F242A0" w:rsidRPr="00F242A0" w:rsidRDefault="00F242A0" w:rsidP="00E92467">
      <w:pPr>
        <w:spacing w:after="0" w:line="240" w:lineRule="auto"/>
        <w:jc w:val="both"/>
        <w:rPr>
          <w:rFonts w:ascii="David" w:hAnsi="David" w:cs="David"/>
          <w:sz w:val="24"/>
          <w:szCs w:val="24"/>
          <w:rtl/>
        </w:rPr>
      </w:pPr>
    </w:p>
    <w:p w:rsidR="00355292" w:rsidRPr="00A2710D" w:rsidRDefault="00A2710D" w:rsidP="007241DD">
      <w:pPr>
        <w:spacing w:after="0" w:line="360" w:lineRule="auto"/>
        <w:jc w:val="both"/>
        <w:rPr>
          <w:rFonts w:ascii="David" w:hAnsi="David" w:cs="David"/>
          <w:sz w:val="24"/>
          <w:szCs w:val="24"/>
          <w:rtl/>
        </w:rPr>
      </w:pPr>
      <w:r w:rsidRPr="007241DD">
        <w:rPr>
          <w:rFonts w:ascii="David" w:hAnsi="David" w:cs="David" w:hint="cs"/>
          <w:b/>
          <w:bCs/>
          <w:sz w:val="24"/>
          <w:szCs w:val="24"/>
          <w:rtl/>
        </w:rPr>
        <w:t xml:space="preserve">תמצית דברי </w:t>
      </w:r>
      <w:r w:rsidR="00355292" w:rsidRPr="007241DD">
        <w:rPr>
          <w:rFonts w:ascii="David" w:hAnsi="David" w:cs="David" w:hint="cs"/>
          <w:b/>
          <w:bCs/>
          <w:sz w:val="24"/>
          <w:szCs w:val="24"/>
          <w:rtl/>
        </w:rPr>
        <w:t>שרת העלייה והקליטה</w:t>
      </w:r>
      <w:r w:rsidR="00355292" w:rsidRPr="00A2710D">
        <w:rPr>
          <w:rFonts w:ascii="David" w:hAnsi="David" w:cs="David" w:hint="cs"/>
          <w:sz w:val="24"/>
          <w:szCs w:val="24"/>
          <w:rtl/>
        </w:rPr>
        <w:t xml:space="preserve"> (חה"כ סופה לנדבר - סיום תפקיד 18/11/18)</w:t>
      </w:r>
      <w:r w:rsidR="007241DD">
        <w:rPr>
          <w:rFonts w:ascii="David" w:hAnsi="David" w:cs="David" w:hint="cs"/>
          <w:sz w:val="24"/>
          <w:szCs w:val="24"/>
          <w:rtl/>
        </w:rPr>
        <w:t xml:space="preserve"> בנושא:</w:t>
      </w:r>
    </w:p>
    <w:p w:rsidR="00355292" w:rsidRDefault="007241DD" w:rsidP="00AD104E">
      <w:pPr>
        <w:spacing w:after="0" w:line="360" w:lineRule="auto"/>
        <w:jc w:val="both"/>
        <w:rPr>
          <w:rFonts w:ascii="David" w:hAnsi="David" w:cs="David"/>
          <w:sz w:val="24"/>
          <w:szCs w:val="24"/>
          <w:rtl/>
        </w:rPr>
      </w:pPr>
      <w:r>
        <w:rPr>
          <w:rFonts w:ascii="David" w:hAnsi="David" w:cs="David" w:hint="cs"/>
          <w:sz w:val="24"/>
          <w:szCs w:val="24"/>
          <w:rtl/>
        </w:rPr>
        <w:t>"</w:t>
      </w:r>
      <w:r w:rsidR="00F242A0">
        <w:rPr>
          <w:rFonts w:ascii="David" w:hAnsi="David" w:cs="David" w:hint="cs"/>
          <w:sz w:val="24"/>
          <w:szCs w:val="24"/>
          <w:rtl/>
        </w:rPr>
        <w:t>....</w:t>
      </w:r>
      <w:r w:rsidR="00355292" w:rsidRPr="00A2710D">
        <w:rPr>
          <w:rFonts w:ascii="David" w:hAnsi="David" w:cs="David"/>
          <w:sz w:val="24"/>
          <w:szCs w:val="24"/>
          <w:rtl/>
        </w:rPr>
        <w:t>תוך כדי מחשבה על איך ייראה התהליך, החלטנו כי חלק מרכזי בו יוקדש להקשבה לקהילת יוצאי אתיופיה ולשימת לב מיוחדת לדגשים אותם הם מביעים. ייחודו של מתווה "דרך חדשה" גלום בשיתופה של קהילת יוצאי אתיופיה בכל שלביו ובבניית המדיניות החדשה תוך התאמה לצרכי הקהילה</w:t>
      </w:r>
      <w:r w:rsidR="00355292" w:rsidRPr="00A2710D">
        <w:rPr>
          <w:rFonts w:ascii="David" w:hAnsi="David" w:cs="David" w:hint="cs"/>
          <w:sz w:val="24"/>
          <w:szCs w:val="24"/>
          <w:rtl/>
        </w:rPr>
        <w:t xml:space="preserve"> </w:t>
      </w:r>
      <w:r w:rsidR="00355292" w:rsidRPr="00A2710D">
        <w:rPr>
          <w:rFonts w:ascii="David" w:hAnsi="David" w:cs="David"/>
          <w:sz w:val="24"/>
          <w:szCs w:val="24"/>
          <w:rtl/>
        </w:rPr>
        <w:t>כפי שהם באים מהקהילה עצמה</w:t>
      </w:r>
      <w:r w:rsidR="00355292" w:rsidRPr="00A2710D">
        <w:rPr>
          <w:rFonts w:ascii="David" w:hAnsi="David" w:cs="David" w:hint="cs"/>
          <w:sz w:val="24"/>
          <w:szCs w:val="24"/>
          <w:rtl/>
        </w:rPr>
        <w:t xml:space="preserve"> - בכך התרומה </w:t>
      </w:r>
      <w:r w:rsidR="00355292" w:rsidRPr="00A2710D">
        <w:rPr>
          <w:rFonts w:ascii="David" w:hAnsi="David" w:cs="David"/>
          <w:sz w:val="24"/>
          <w:szCs w:val="24"/>
          <w:rtl/>
        </w:rPr>
        <w:t>לחברה הישראלית כולה</w:t>
      </w:r>
      <w:r>
        <w:rPr>
          <w:rFonts w:ascii="David" w:hAnsi="David" w:cs="David" w:hint="cs"/>
          <w:sz w:val="24"/>
          <w:szCs w:val="24"/>
          <w:rtl/>
        </w:rPr>
        <w:t>"</w:t>
      </w:r>
      <w:r w:rsidR="00355292" w:rsidRPr="00A2710D">
        <w:rPr>
          <w:rFonts w:ascii="David" w:hAnsi="David" w:cs="David"/>
          <w:sz w:val="24"/>
          <w:szCs w:val="24"/>
          <w:rtl/>
        </w:rPr>
        <w:t>.</w:t>
      </w:r>
      <w:r w:rsidR="00F242A0">
        <w:rPr>
          <w:rFonts w:ascii="David" w:hAnsi="David" w:cs="David" w:hint="cs"/>
          <w:sz w:val="24"/>
          <w:szCs w:val="24"/>
          <w:rtl/>
        </w:rPr>
        <w:t>...</w:t>
      </w:r>
    </w:p>
    <w:p w:rsidR="00AD104E" w:rsidRPr="00895D44" w:rsidRDefault="00AD104E" w:rsidP="00E92467">
      <w:pPr>
        <w:spacing w:after="0" w:line="240" w:lineRule="auto"/>
        <w:jc w:val="both"/>
        <w:rPr>
          <w:rFonts w:ascii="David" w:hAnsi="David" w:cs="David"/>
          <w:sz w:val="24"/>
          <w:szCs w:val="24"/>
          <w:rtl/>
        </w:rPr>
      </w:pPr>
    </w:p>
    <w:p w:rsidR="00895D44" w:rsidRPr="0050470B" w:rsidRDefault="005E386B" w:rsidP="0050470B">
      <w:pPr>
        <w:pStyle w:val="2"/>
        <w:spacing w:line="360" w:lineRule="auto"/>
        <w:rPr>
          <w:rFonts w:ascii="David" w:hAnsi="David" w:cs="David"/>
          <w:b/>
          <w:bCs/>
          <w:color w:val="auto"/>
          <w:sz w:val="24"/>
          <w:szCs w:val="24"/>
          <w:u w:val="single"/>
          <w:rtl/>
        </w:rPr>
      </w:pPr>
      <w:bookmarkStart w:id="7" w:name="_Toc3893556"/>
      <w:r w:rsidRPr="0050470B">
        <w:rPr>
          <w:rFonts w:ascii="David" w:hAnsi="David" w:cs="David" w:hint="cs"/>
          <w:b/>
          <w:bCs/>
          <w:color w:val="auto"/>
          <w:sz w:val="24"/>
          <w:szCs w:val="24"/>
          <w:u w:val="single"/>
          <w:rtl/>
        </w:rPr>
        <w:t xml:space="preserve">תמונת המצב שזוהתה בדו"ח - 2016 </w:t>
      </w:r>
      <w:r w:rsidR="00CB73E3" w:rsidRPr="0050470B">
        <w:rPr>
          <w:rFonts w:ascii="David" w:hAnsi="David" w:cs="David" w:hint="cs"/>
          <w:b/>
          <w:bCs/>
          <w:color w:val="auto"/>
          <w:sz w:val="24"/>
          <w:szCs w:val="24"/>
          <w:u w:val="single"/>
          <w:rtl/>
        </w:rPr>
        <w:t>(שנתיים לאחר תחילת "דרך חדשה")</w:t>
      </w:r>
      <w:bookmarkEnd w:id="7"/>
    </w:p>
    <w:p w:rsidR="00230BC5" w:rsidRDefault="00230BC5" w:rsidP="00AD104E">
      <w:pPr>
        <w:spacing w:after="0" w:line="360" w:lineRule="auto"/>
        <w:rPr>
          <w:rFonts w:ascii="David" w:hAnsi="David" w:cs="David"/>
          <w:sz w:val="24"/>
          <w:szCs w:val="24"/>
          <w:rtl/>
        </w:rPr>
      </w:pPr>
      <w:r w:rsidRPr="00E406A9">
        <w:rPr>
          <w:rFonts w:ascii="David" w:hAnsi="David" w:cs="David" w:hint="cs"/>
          <w:b/>
          <w:bCs/>
          <w:sz w:val="24"/>
          <w:szCs w:val="24"/>
          <w:rtl/>
        </w:rPr>
        <w:t>ילדים</w:t>
      </w:r>
      <w:r>
        <w:rPr>
          <w:rFonts w:ascii="David" w:hAnsi="David" w:cs="David" w:hint="cs"/>
          <w:sz w:val="24"/>
          <w:szCs w:val="24"/>
          <w:rtl/>
        </w:rPr>
        <w:t xml:space="preserve"> - פער בינוני</w:t>
      </w:r>
    </w:p>
    <w:p w:rsidR="00230BC5" w:rsidRDefault="00230BC5" w:rsidP="00AD104E">
      <w:pPr>
        <w:spacing w:after="0" w:line="360" w:lineRule="auto"/>
        <w:ind w:left="84"/>
        <w:rPr>
          <w:rFonts w:ascii="David" w:hAnsi="David" w:cs="David"/>
          <w:sz w:val="24"/>
          <w:szCs w:val="24"/>
          <w:rtl/>
        </w:rPr>
      </w:pPr>
      <w:r>
        <w:rPr>
          <w:rFonts w:ascii="David" w:hAnsi="David" w:cs="David" w:hint="cs"/>
          <w:sz w:val="24"/>
          <w:szCs w:val="24"/>
          <w:rtl/>
        </w:rPr>
        <w:t>18% מהילדים אובחנו כבעלי צרכים מיוחדים הזכאים לחינוך מיוחד</w:t>
      </w:r>
      <w:r w:rsidR="00E406A9">
        <w:rPr>
          <w:rFonts w:ascii="David" w:hAnsi="David" w:cs="David" w:hint="cs"/>
          <w:sz w:val="24"/>
          <w:szCs w:val="24"/>
          <w:rtl/>
        </w:rPr>
        <w:t xml:space="preserve"> (</w:t>
      </w:r>
      <w:r>
        <w:rPr>
          <w:rFonts w:ascii="David" w:hAnsi="David" w:cs="David" w:hint="cs"/>
          <w:sz w:val="24"/>
          <w:szCs w:val="24"/>
          <w:rtl/>
        </w:rPr>
        <w:t>שאר האוכלוסייה, 11%</w:t>
      </w:r>
      <w:r w:rsidR="00E406A9">
        <w:rPr>
          <w:rFonts w:ascii="David" w:hAnsi="David" w:cs="David" w:hint="cs"/>
          <w:sz w:val="24"/>
          <w:szCs w:val="24"/>
          <w:rtl/>
        </w:rPr>
        <w:t>)</w:t>
      </w:r>
      <w:r>
        <w:rPr>
          <w:rFonts w:ascii="David" w:hAnsi="David" w:cs="David" w:hint="cs"/>
          <w:sz w:val="24"/>
          <w:szCs w:val="24"/>
          <w:rtl/>
        </w:rPr>
        <w:t>.</w:t>
      </w:r>
    </w:p>
    <w:p w:rsidR="00230BC5" w:rsidRDefault="00E406A9" w:rsidP="00AD104E">
      <w:pPr>
        <w:spacing w:after="0" w:line="360" w:lineRule="auto"/>
        <w:ind w:left="84"/>
        <w:rPr>
          <w:rFonts w:ascii="David" w:hAnsi="David" w:cs="David"/>
          <w:sz w:val="24"/>
          <w:szCs w:val="24"/>
          <w:rtl/>
        </w:rPr>
      </w:pPr>
      <w:r>
        <w:rPr>
          <w:rFonts w:ascii="David" w:hAnsi="David" w:cs="David" w:hint="cs"/>
          <w:sz w:val="24"/>
          <w:szCs w:val="24"/>
          <w:rtl/>
        </w:rPr>
        <w:t>25 בתי ספר בהם למעלה מ- 1/3 מילדים הינם יוצאי אתיופיה.</w:t>
      </w:r>
    </w:p>
    <w:p w:rsidR="00E406A9" w:rsidRDefault="00E406A9" w:rsidP="00AD104E">
      <w:pPr>
        <w:spacing w:after="0" w:line="360" w:lineRule="auto"/>
        <w:ind w:left="84"/>
        <w:rPr>
          <w:rFonts w:ascii="David" w:hAnsi="David" w:cs="David"/>
          <w:sz w:val="24"/>
          <w:szCs w:val="24"/>
          <w:rtl/>
        </w:rPr>
      </w:pPr>
      <w:r>
        <w:rPr>
          <w:rFonts w:ascii="David" w:hAnsi="David" w:cs="David" w:hint="cs"/>
          <w:sz w:val="24"/>
          <w:szCs w:val="24"/>
          <w:rtl/>
        </w:rPr>
        <w:t>10% פער בין ממוצע הציונים של תלמידים יוצאי אתיופיה במבחני המיצ"ב בכיתות ה'.</w:t>
      </w:r>
    </w:p>
    <w:p w:rsidR="00E406A9" w:rsidRDefault="00E406A9" w:rsidP="00AD104E">
      <w:pPr>
        <w:spacing w:after="0" w:line="360" w:lineRule="auto"/>
        <w:ind w:left="84"/>
        <w:rPr>
          <w:rFonts w:ascii="David" w:hAnsi="David" w:cs="David"/>
          <w:sz w:val="24"/>
          <w:szCs w:val="24"/>
          <w:rtl/>
        </w:rPr>
      </w:pPr>
      <w:r>
        <w:rPr>
          <w:rFonts w:ascii="David" w:hAnsi="David" w:cs="David" w:hint="cs"/>
          <w:sz w:val="24"/>
          <w:szCs w:val="24"/>
          <w:rtl/>
        </w:rPr>
        <w:t>35% מההורים לא הגיעו לאספות הורים (שאר האוכלוסייה, 11%).</w:t>
      </w:r>
    </w:p>
    <w:p w:rsidR="00AD104E" w:rsidRDefault="00AD104E" w:rsidP="00AD104E">
      <w:pPr>
        <w:spacing w:after="0" w:line="240" w:lineRule="auto"/>
        <w:rPr>
          <w:rFonts w:ascii="David" w:hAnsi="David" w:cs="David"/>
          <w:b/>
          <w:bCs/>
          <w:sz w:val="24"/>
          <w:szCs w:val="24"/>
          <w:rtl/>
        </w:rPr>
      </w:pPr>
    </w:p>
    <w:p w:rsidR="00812368" w:rsidRPr="002A0F35" w:rsidRDefault="00812368" w:rsidP="00AD104E">
      <w:pPr>
        <w:spacing w:after="0" w:line="360" w:lineRule="auto"/>
        <w:rPr>
          <w:rFonts w:ascii="David" w:hAnsi="David" w:cs="David"/>
          <w:sz w:val="24"/>
          <w:szCs w:val="24"/>
          <w:rtl/>
        </w:rPr>
      </w:pPr>
      <w:r w:rsidRPr="002A0F35">
        <w:rPr>
          <w:rFonts w:ascii="David" w:hAnsi="David" w:cs="David" w:hint="cs"/>
          <w:b/>
          <w:bCs/>
          <w:sz w:val="24"/>
          <w:szCs w:val="24"/>
          <w:rtl/>
        </w:rPr>
        <w:t>נערים</w:t>
      </w:r>
      <w:r w:rsidRPr="002A0F35">
        <w:rPr>
          <w:rFonts w:ascii="David" w:hAnsi="David" w:cs="David" w:hint="cs"/>
          <w:sz w:val="24"/>
          <w:szCs w:val="24"/>
          <w:rtl/>
        </w:rPr>
        <w:t xml:space="preserve"> - פער גבוה</w:t>
      </w:r>
    </w:p>
    <w:p w:rsidR="00812368" w:rsidRDefault="00812368" w:rsidP="00AD104E">
      <w:pPr>
        <w:spacing w:after="0" w:line="360" w:lineRule="auto"/>
        <w:ind w:left="84"/>
        <w:rPr>
          <w:rFonts w:ascii="David" w:hAnsi="David" w:cs="David"/>
          <w:sz w:val="24"/>
          <w:szCs w:val="24"/>
          <w:rtl/>
        </w:rPr>
      </w:pPr>
      <w:r>
        <w:rPr>
          <w:rFonts w:ascii="David" w:hAnsi="David" w:cs="David" w:hint="cs"/>
          <w:sz w:val="24"/>
          <w:szCs w:val="24"/>
          <w:rtl/>
        </w:rPr>
        <w:t xml:space="preserve">53.7% שיעורי הזכאות לתעודת בגרות מבין תלמידי כיתות </w:t>
      </w:r>
      <w:proofErr w:type="spellStart"/>
      <w:r>
        <w:rPr>
          <w:rFonts w:ascii="David" w:hAnsi="David" w:cs="David" w:hint="cs"/>
          <w:sz w:val="24"/>
          <w:szCs w:val="24"/>
          <w:rtl/>
        </w:rPr>
        <w:t>יב</w:t>
      </w:r>
      <w:proofErr w:type="spellEnd"/>
      <w:r>
        <w:rPr>
          <w:rFonts w:ascii="David" w:hAnsi="David" w:cs="David" w:hint="cs"/>
          <w:sz w:val="24"/>
          <w:szCs w:val="24"/>
          <w:rtl/>
        </w:rPr>
        <w:t>'. (שאר האוכלוסייה, 65.5%).</w:t>
      </w:r>
    </w:p>
    <w:p w:rsidR="002A0F35" w:rsidRDefault="002A0F35" w:rsidP="00AD104E">
      <w:pPr>
        <w:spacing w:after="0" w:line="360" w:lineRule="auto"/>
        <w:ind w:left="84"/>
        <w:rPr>
          <w:rFonts w:ascii="David" w:hAnsi="David" w:cs="David"/>
          <w:sz w:val="24"/>
          <w:szCs w:val="24"/>
          <w:rtl/>
        </w:rPr>
      </w:pPr>
      <w:r>
        <w:rPr>
          <w:rFonts w:ascii="David" w:hAnsi="David" w:cs="David" w:hint="cs"/>
          <w:sz w:val="24"/>
          <w:szCs w:val="24"/>
          <w:rtl/>
        </w:rPr>
        <w:t xml:space="preserve">11.2% מבני הנוער השוהים במעונות חסות הנוער, הינם יוצאי אתיופיה. </w:t>
      </w:r>
    </w:p>
    <w:p w:rsidR="002A0F35" w:rsidRDefault="003918FF" w:rsidP="00AD104E">
      <w:pPr>
        <w:spacing w:after="0" w:line="360" w:lineRule="auto"/>
        <w:ind w:left="84"/>
        <w:rPr>
          <w:rFonts w:ascii="David" w:hAnsi="David" w:cs="David"/>
          <w:sz w:val="24"/>
          <w:szCs w:val="24"/>
          <w:rtl/>
        </w:rPr>
      </w:pPr>
      <w:r>
        <w:rPr>
          <w:rFonts w:ascii="David" w:hAnsi="David" w:cs="David" w:hint="cs"/>
          <w:sz w:val="24"/>
          <w:szCs w:val="24"/>
          <w:rtl/>
        </w:rPr>
        <w:lastRenderedPageBreak/>
        <w:t>50</w:t>
      </w:r>
      <w:r w:rsidR="002A0F35">
        <w:rPr>
          <w:rFonts w:ascii="David" w:hAnsi="David" w:cs="David" w:hint="cs"/>
          <w:sz w:val="24"/>
          <w:szCs w:val="24"/>
          <w:rtl/>
        </w:rPr>
        <w:t>% סיכוי לקבל תעודה שמאפשרת כניסה לאוניברסיטה, ביחס לתלמיד שאינו יוצא אתיופיה</w:t>
      </w:r>
      <w:r>
        <w:rPr>
          <w:rFonts w:ascii="David" w:hAnsi="David" w:cs="David" w:hint="cs"/>
          <w:sz w:val="24"/>
          <w:szCs w:val="24"/>
          <w:rtl/>
        </w:rPr>
        <w:t>.</w:t>
      </w:r>
    </w:p>
    <w:p w:rsidR="003918FF" w:rsidRDefault="003918FF" w:rsidP="00AD104E">
      <w:pPr>
        <w:spacing w:after="0" w:line="360" w:lineRule="auto"/>
        <w:ind w:left="84"/>
        <w:rPr>
          <w:rFonts w:ascii="David" w:hAnsi="David" w:cs="David"/>
          <w:sz w:val="24"/>
          <w:szCs w:val="24"/>
          <w:rtl/>
        </w:rPr>
      </w:pPr>
      <w:r>
        <w:rPr>
          <w:rFonts w:ascii="David" w:hAnsi="David" w:cs="David" w:hint="cs"/>
          <w:sz w:val="24"/>
          <w:szCs w:val="24"/>
          <w:rtl/>
        </w:rPr>
        <w:t>600 תלמידים משתתפים בתוכנית למצטיינים.</w:t>
      </w:r>
    </w:p>
    <w:p w:rsidR="00AD104E" w:rsidRDefault="00AD104E" w:rsidP="00AD104E">
      <w:pPr>
        <w:spacing w:after="0" w:line="240" w:lineRule="auto"/>
        <w:rPr>
          <w:rFonts w:ascii="David" w:hAnsi="David" w:cs="David"/>
          <w:b/>
          <w:bCs/>
          <w:sz w:val="24"/>
          <w:szCs w:val="24"/>
          <w:rtl/>
        </w:rPr>
      </w:pPr>
    </w:p>
    <w:p w:rsidR="00564559" w:rsidRPr="00564559" w:rsidRDefault="00564559" w:rsidP="00AD104E">
      <w:pPr>
        <w:spacing w:after="0" w:line="360" w:lineRule="auto"/>
        <w:rPr>
          <w:rFonts w:ascii="David" w:hAnsi="David" w:cs="David"/>
          <w:sz w:val="24"/>
          <w:szCs w:val="24"/>
          <w:rtl/>
        </w:rPr>
      </w:pPr>
      <w:r w:rsidRPr="00564559">
        <w:rPr>
          <w:rFonts w:ascii="David" w:hAnsi="David" w:cs="David" w:hint="cs"/>
          <w:b/>
          <w:bCs/>
          <w:sz w:val="24"/>
          <w:szCs w:val="24"/>
          <w:rtl/>
        </w:rPr>
        <w:t>צעירים</w:t>
      </w:r>
      <w:r w:rsidRPr="00564559">
        <w:rPr>
          <w:rFonts w:ascii="David" w:hAnsi="David" w:cs="David" w:hint="cs"/>
          <w:sz w:val="24"/>
          <w:szCs w:val="24"/>
          <w:rtl/>
        </w:rPr>
        <w:t xml:space="preserve"> - פער גבוה</w:t>
      </w:r>
    </w:p>
    <w:p w:rsidR="00564559" w:rsidRDefault="00564559" w:rsidP="00AD104E">
      <w:pPr>
        <w:spacing w:after="0" w:line="360" w:lineRule="auto"/>
        <w:ind w:left="84"/>
        <w:rPr>
          <w:rFonts w:ascii="David" w:hAnsi="David" w:cs="David"/>
          <w:sz w:val="24"/>
          <w:szCs w:val="24"/>
          <w:rtl/>
        </w:rPr>
      </w:pPr>
      <w:r>
        <w:rPr>
          <w:rFonts w:ascii="David" w:hAnsi="David" w:cs="David" w:hint="cs"/>
          <w:sz w:val="24"/>
          <w:szCs w:val="24"/>
          <w:rtl/>
        </w:rPr>
        <w:t>2.1% מהגברים ו- 4.7% מהנשים משרתים כקצינים וקצינות בהתאמה לכלל צה"ל 8.2%, 7.7%.</w:t>
      </w:r>
    </w:p>
    <w:p w:rsidR="00564559" w:rsidRDefault="00564559" w:rsidP="00AD104E">
      <w:pPr>
        <w:spacing w:after="0" w:line="360" w:lineRule="auto"/>
        <w:ind w:left="84"/>
        <w:rPr>
          <w:rFonts w:ascii="David" w:hAnsi="David" w:cs="David"/>
          <w:sz w:val="24"/>
          <w:szCs w:val="24"/>
          <w:rtl/>
        </w:rPr>
      </w:pPr>
      <w:r>
        <w:rPr>
          <w:rFonts w:ascii="David" w:hAnsi="David" w:cs="David" w:hint="cs"/>
          <w:sz w:val="24"/>
          <w:szCs w:val="24"/>
          <w:rtl/>
        </w:rPr>
        <w:t>24.4% מהגברים ו- 12.7% מהנשים נושרים מהשרות הצבאי בהתאמה לכלל צה"ל 16.5%, 8.5%.</w:t>
      </w:r>
    </w:p>
    <w:p w:rsidR="00564559" w:rsidRDefault="00564559" w:rsidP="00AD104E">
      <w:pPr>
        <w:spacing w:after="0" w:line="360" w:lineRule="auto"/>
        <w:ind w:left="84" w:right="-142"/>
        <w:rPr>
          <w:rFonts w:ascii="David" w:hAnsi="David" w:cs="David"/>
          <w:sz w:val="24"/>
          <w:szCs w:val="24"/>
          <w:rtl/>
        </w:rPr>
      </w:pPr>
      <w:r>
        <w:rPr>
          <w:rFonts w:ascii="David" w:hAnsi="David" w:cs="David" w:hint="cs"/>
          <w:sz w:val="24"/>
          <w:szCs w:val="24"/>
          <w:rtl/>
        </w:rPr>
        <w:t xml:space="preserve">11.4% מהגברים ו- 13.2% במצבת הכלואים, כלומר פי 3.4 ו- </w:t>
      </w:r>
      <w:r w:rsidR="00EF71DC">
        <w:rPr>
          <w:rFonts w:ascii="David" w:hAnsi="David" w:cs="David" w:hint="cs"/>
          <w:sz w:val="24"/>
          <w:szCs w:val="24"/>
          <w:rtl/>
        </w:rPr>
        <w:t xml:space="preserve">4.6 </w:t>
      </w:r>
      <w:r>
        <w:rPr>
          <w:rFonts w:ascii="David" w:hAnsi="David" w:cs="David" w:hint="cs"/>
          <w:sz w:val="24"/>
          <w:szCs w:val="24"/>
          <w:rtl/>
        </w:rPr>
        <w:t>משיעורם באוכלוסי</w:t>
      </w:r>
      <w:r w:rsidR="00EF71DC">
        <w:rPr>
          <w:rFonts w:ascii="David" w:hAnsi="David" w:cs="David" w:hint="cs"/>
          <w:sz w:val="24"/>
          <w:szCs w:val="24"/>
          <w:rtl/>
        </w:rPr>
        <w:t>יה בהתאמה.</w:t>
      </w:r>
    </w:p>
    <w:p w:rsidR="00EF71DC" w:rsidRDefault="00EF71DC" w:rsidP="00AD104E">
      <w:pPr>
        <w:spacing w:after="0" w:line="360" w:lineRule="auto"/>
        <w:ind w:left="84"/>
        <w:rPr>
          <w:rFonts w:ascii="David" w:hAnsi="David" w:cs="David"/>
          <w:sz w:val="24"/>
          <w:szCs w:val="24"/>
          <w:rtl/>
        </w:rPr>
      </w:pPr>
      <w:r>
        <w:rPr>
          <w:rFonts w:ascii="David" w:hAnsi="David" w:cs="David" w:hint="cs"/>
          <w:sz w:val="24"/>
          <w:szCs w:val="24"/>
          <w:rtl/>
        </w:rPr>
        <w:t>79% מהגברים ו- 81% מהנשים משרתים בשירות משמעותי בהתאמה לכלל צה"ל 84%, 87%.</w:t>
      </w:r>
    </w:p>
    <w:p w:rsidR="00EF71DC" w:rsidRDefault="00EF71DC" w:rsidP="00AD104E">
      <w:pPr>
        <w:spacing w:after="0" w:line="360" w:lineRule="auto"/>
        <w:ind w:left="84"/>
        <w:rPr>
          <w:rFonts w:ascii="David" w:hAnsi="David" w:cs="David"/>
          <w:sz w:val="24"/>
          <w:szCs w:val="24"/>
          <w:rtl/>
        </w:rPr>
      </w:pPr>
      <w:r>
        <w:rPr>
          <w:rFonts w:ascii="David" w:hAnsi="David" w:cs="David" w:hint="cs"/>
          <w:sz w:val="24"/>
          <w:szCs w:val="24"/>
          <w:rtl/>
        </w:rPr>
        <w:t>100 מתנדבים לשנת שרות.</w:t>
      </w:r>
    </w:p>
    <w:p w:rsidR="00EF71DC" w:rsidRDefault="00EF71DC" w:rsidP="00AD104E">
      <w:pPr>
        <w:spacing w:after="0" w:line="360" w:lineRule="auto"/>
        <w:ind w:left="84"/>
        <w:rPr>
          <w:rFonts w:ascii="David" w:hAnsi="David" w:cs="David"/>
          <w:sz w:val="24"/>
          <w:szCs w:val="24"/>
          <w:rtl/>
        </w:rPr>
      </w:pPr>
      <w:r>
        <w:rPr>
          <w:rFonts w:ascii="David" w:hAnsi="David" w:cs="David" w:hint="cs"/>
          <w:sz w:val="24"/>
          <w:szCs w:val="24"/>
          <w:rtl/>
        </w:rPr>
        <w:t>146 משתתפים במכינות אופק.</w:t>
      </w:r>
    </w:p>
    <w:p w:rsidR="00EF71DC" w:rsidRDefault="00EF71DC" w:rsidP="00AD104E">
      <w:pPr>
        <w:spacing w:after="0" w:line="360" w:lineRule="auto"/>
        <w:ind w:left="84"/>
        <w:rPr>
          <w:rFonts w:ascii="David" w:hAnsi="David" w:cs="David"/>
          <w:sz w:val="24"/>
          <w:szCs w:val="24"/>
          <w:rtl/>
        </w:rPr>
      </w:pPr>
      <w:r>
        <w:rPr>
          <w:rFonts w:ascii="David" w:hAnsi="David" w:cs="David" w:hint="cs"/>
          <w:sz w:val="24"/>
          <w:szCs w:val="24"/>
          <w:rtl/>
        </w:rPr>
        <w:t>146 משתתפים במכינות קדם צבאיות.</w:t>
      </w:r>
    </w:p>
    <w:p w:rsidR="00AD104E" w:rsidRDefault="00AD104E" w:rsidP="00AD104E">
      <w:pPr>
        <w:spacing w:after="0" w:line="240" w:lineRule="auto"/>
        <w:rPr>
          <w:rFonts w:ascii="David" w:hAnsi="David" w:cs="David"/>
          <w:b/>
          <w:bCs/>
          <w:sz w:val="24"/>
          <w:szCs w:val="24"/>
          <w:rtl/>
        </w:rPr>
      </w:pPr>
    </w:p>
    <w:p w:rsidR="002A0F35" w:rsidRPr="009D13E6" w:rsidRDefault="00A51FA5" w:rsidP="00AD104E">
      <w:pPr>
        <w:spacing w:after="0" w:line="360" w:lineRule="auto"/>
        <w:rPr>
          <w:rFonts w:ascii="David" w:hAnsi="David" w:cs="David"/>
          <w:sz w:val="24"/>
          <w:szCs w:val="24"/>
          <w:rtl/>
        </w:rPr>
      </w:pPr>
      <w:r w:rsidRPr="009D13E6">
        <w:rPr>
          <w:rFonts w:ascii="David" w:hAnsi="David" w:cs="David" w:hint="cs"/>
          <w:b/>
          <w:bCs/>
          <w:sz w:val="24"/>
          <w:szCs w:val="24"/>
          <w:rtl/>
        </w:rPr>
        <w:t>בוגרים ומשפחות</w:t>
      </w:r>
      <w:r w:rsidRPr="009D13E6">
        <w:rPr>
          <w:rFonts w:ascii="David" w:hAnsi="David" w:cs="David" w:hint="cs"/>
          <w:sz w:val="24"/>
          <w:szCs w:val="24"/>
          <w:rtl/>
        </w:rPr>
        <w:t xml:space="preserve"> - פער בינוני</w:t>
      </w:r>
    </w:p>
    <w:p w:rsidR="00A51FA5" w:rsidRDefault="00A51FA5" w:rsidP="00AD104E">
      <w:pPr>
        <w:spacing w:after="0" w:line="360" w:lineRule="auto"/>
        <w:ind w:left="84"/>
        <w:rPr>
          <w:rFonts w:ascii="David" w:hAnsi="David" w:cs="David"/>
          <w:sz w:val="24"/>
          <w:szCs w:val="24"/>
          <w:rtl/>
        </w:rPr>
      </w:pPr>
      <w:r>
        <w:rPr>
          <w:rFonts w:ascii="David" w:hAnsi="David" w:cs="David" w:hint="cs"/>
          <w:sz w:val="24"/>
          <w:szCs w:val="24"/>
          <w:rtl/>
        </w:rPr>
        <w:t>72% מועסקים לעומת כלל האוכלוסייה 79%</w:t>
      </w:r>
      <w:r w:rsidR="009D13E6">
        <w:rPr>
          <w:rFonts w:ascii="David" w:hAnsi="David" w:cs="David" w:hint="cs"/>
          <w:sz w:val="24"/>
          <w:szCs w:val="24"/>
          <w:rtl/>
        </w:rPr>
        <w:t>.</w:t>
      </w:r>
    </w:p>
    <w:p w:rsidR="00A51FA5" w:rsidRDefault="00A51FA5" w:rsidP="00AD104E">
      <w:pPr>
        <w:spacing w:after="0" w:line="360" w:lineRule="auto"/>
        <w:ind w:left="84"/>
        <w:rPr>
          <w:rFonts w:ascii="David" w:hAnsi="David" w:cs="David"/>
          <w:sz w:val="24"/>
          <w:szCs w:val="24"/>
          <w:rtl/>
        </w:rPr>
      </w:pPr>
      <w:r>
        <w:rPr>
          <w:rFonts w:ascii="David" w:hAnsi="David" w:cs="David" w:hint="cs"/>
          <w:sz w:val="24"/>
          <w:szCs w:val="24"/>
          <w:rtl/>
        </w:rPr>
        <w:t>10.5% מועסקים כמנהלים או בעלי משלוחי יד אקדמיים</w:t>
      </w:r>
      <w:r w:rsidRPr="00A51FA5">
        <w:rPr>
          <w:rFonts w:ascii="David" w:hAnsi="David" w:cs="David" w:hint="cs"/>
          <w:sz w:val="24"/>
          <w:szCs w:val="24"/>
          <w:rtl/>
        </w:rPr>
        <w:t xml:space="preserve"> </w:t>
      </w:r>
      <w:r>
        <w:rPr>
          <w:rFonts w:ascii="David" w:hAnsi="David" w:cs="David" w:hint="cs"/>
          <w:sz w:val="24"/>
          <w:szCs w:val="24"/>
          <w:rtl/>
        </w:rPr>
        <w:t>לעומת כלל האוכלוסייה 36.6%</w:t>
      </w:r>
      <w:r w:rsidR="009D13E6">
        <w:rPr>
          <w:rFonts w:ascii="David" w:hAnsi="David" w:cs="David" w:hint="cs"/>
          <w:sz w:val="24"/>
          <w:szCs w:val="24"/>
          <w:rtl/>
        </w:rPr>
        <w:t>.</w:t>
      </w:r>
    </w:p>
    <w:p w:rsidR="009D13E6" w:rsidRDefault="009D13E6" w:rsidP="00AD104E">
      <w:pPr>
        <w:spacing w:after="0" w:line="360" w:lineRule="auto"/>
        <w:ind w:left="84"/>
        <w:rPr>
          <w:rFonts w:ascii="David" w:hAnsi="David" w:cs="David"/>
          <w:sz w:val="24"/>
          <w:szCs w:val="24"/>
          <w:rtl/>
        </w:rPr>
      </w:pPr>
      <w:r>
        <w:rPr>
          <w:rFonts w:ascii="David" w:hAnsi="David" w:cs="David" w:hint="cs"/>
          <w:sz w:val="24"/>
          <w:szCs w:val="24"/>
          <w:rtl/>
        </w:rPr>
        <w:t>37"5 פער בהכנסות יוצאי אתיופיה לעומת הממוצע בכלל האוכלוסייה.</w:t>
      </w:r>
    </w:p>
    <w:p w:rsidR="009D13E6" w:rsidRDefault="009D13E6" w:rsidP="00AD104E">
      <w:pPr>
        <w:spacing w:after="0" w:line="360" w:lineRule="auto"/>
        <w:ind w:left="84"/>
        <w:rPr>
          <w:rFonts w:ascii="David" w:hAnsi="David" w:cs="David"/>
          <w:sz w:val="24"/>
          <w:szCs w:val="24"/>
          <w:rtl/>
        </w:rPr>
      </w:pPr>
      <w:r>
        <w:rPr>
          <w:rFonts w:ascii="David" w:hAnsi="David" w:cs="David" w:hint="cs"/>
          <w:sz w:val="24"/>
          <w:szCs w:val="24"/>
          <w:rtl/>
        </w:rPr>
        <w:t>23.1% מיוצאי אתיופיה העובדים בשירות המדינה הינם אקדמאים</w:t>
      </w:r>
      <w:r w:rsidR="00455F39">
        <w:rPr>
          <w:rFonts w:ascii="David" w:hAnsi="David" w:cs="David" w:hint="cs"/>
          <w:sz w:val="24"/>
          <w:szCs w:val="24"/>
          <w:rtl/>
        </w:rPr>
        <w:t xml:space="preserve"> לעומת 58.4%.</w:t>
      </w:r>
    </w:p>
    <w:p w:rsidR="00455F39" w:rsidRDefault="00455F39" w:rsidP="00AD104E">
      <w:pPr>
        <w:spacing w:after="0" w:line="360" w:lineRule="auto"/>
        <w:ind w:left="84"/>
        <w:rPr>
          <w:rFonts w:ascii="David" w:hAnsi="David" w:cs="David"/>
          <w:sz w:val="24"/>
          <w:szCs w:val="24"/>
          <w:rtl/>
        </w:rPr>
      </w:pPr>
      <w:r>
        <w:rPr>
          <w:rFonts w:ascii="David" w:hAnsi="David" w:cs="David" w:hint="cs"/>
          <w:sz w:val="24"/>
          <w:szCs w:val="24"/>
          <w:rtl/>
        </w:rPr>
        <w:t>52% מיוצאי אתיופיה שנולדו באתיופיה רשומים בשירותי הרווחה לעומת 14%.</w:t>
      </w:r>
    </w:p>
    <w:p w:rsidR="00455F39" w:rsidRDefault="00455F39" w:rsidP="00AD104E">
      <w:pPr>
        <w:spacing w:after="0" w:line="360" w:lineRule="auto"/>
        <w:ind w:left="84"/>
        <w:rPr>
          <w:rFonts w:ascii="David" w:hAnsi="David" w:cs="David"/>
          <w:sz w:val="24"/>
          <w:szCs w:val="24"/>
          <w:rtl/>
        </w:rPr>
      </w:pPr>
      <w:r>
        <w:rPr>
          <w:rFonts w:ascii="David" w:hAnsi="David" w:cs="David" w:hint="cs"/>
          <w:sz w:val="24"/>
          <w:szCs w:val="24"/>
          <w:rtl/>
        </w:rPr>
        <w:t>שכיחות הסוכרת בקרב יהודים יוצאי אתיופיה גדול פי 2.4 משאר האוכלוסייה.</w:t>
      </w:r>
    </w:p>
    <w:p w:rsidR="008977E1" w:rsidRDefault="008977E1" w:rsidP="00E92467">
      <w:pPr>
        <w:spacing w:line="240" w:lineRule="auto"/>
        <w:ind w:left="84"/>
        <w:rPr>
          <w:rFonts w:ascii="David" w:hAnsi="David" w:cs="David"/>
          <w:sz w:val="24"/>
          <w:szCs w:val="24"/>
          <w:rtl/>
        </w:rPr>
      </w:pPr>
    </w:p>
    <w:p w:rsidR="00C633E3" w:rsidRPr="00BD77B9" w:rsidRDefault="00C633E3" w:rsidP="0050470B">
      <w:pPr>
        <w:pStyle w:val="2"/>
        <w:spacing w:line="360" w:lineRule="auto"/>
        <w:rPr>
          <w:rFonts w:cs="David"/>
          <w:color w:val="auto"/>
          <w:sz w:val="24"/>
          <w:szCs w:val="24"/>
          <w:u w:val="single"/>
          <w:rtl/>
        </w:rPr>
      </w:pPr>
      <w:bookmarkStart w:id="8" w:name="_Toc3893557"/>
      <w:r w:rsidRPr="00BD77B9">
        <w:rPr>
          <w:rFonts w:cs="David" w:hint="cs"/>
          <w:b/>
          <w:bCs/>
          <w:color w:val="auto"/>
          <w:sz w:val="24"/>
          <w:szCs w:val="24"/>
          <w:u w:val="single"/>
          <w:rtl/>
        </w:rPr>
        <w:t>תמונת מצב</w:t>
      </w:r>
      <w:r w:rsidRPr="00BD77B9">
        <w:rPr>
          <w:rFonts w:cs="David" w:hint="cs"/>
          <w:color w:val="auto"/>
          <w:sz w:val="24"/>
          <w:szCs w:val="24"/>
          <w:u w:val="single"/>
          <w:rtl/>
        </w:rPr>
        <w:t xml:space="preserve"> (נכון ל- 2017)</w:t>
      </w:r>
      <w:bookmarkEnd w:id="8"/>
    </w:p>
    <w:p w:rsidR="00C633E3" w:rsidRDefault="00C633E3" w:rsidP="00C633E3">
      <w:pPr>
        <w:spacing w:line="360" w:lineRule="auto"/>
        <w:jc w:val="both"/>
        <w:rPr>
          <w:rFonts w:cs="David"/>
          <w:sz w:val="24"/>
          <w:szCs w:val="24"/>
          <w:rtl/>
        </w:rPr>
      </w:pPr>
      <w:r w:rsidRPr="00DF7301">
        <w:rPr>
          <w:rFonts w:cs="David" w:hint="cs"/>
          <w:sz w:val="24"/>
          <w:szCs w:val="24"/>
          <w:rtl/>
        </w:rPr>
        <w:t xml:space="preserve">הנתונים הינם נכון ל- 2017 </w:t>
      </w:r>
      <w:r w:rsidR="005A5ECA" w:rsidRPr="00DF7301">
        <w:rPr>
          <w:rFonts w:cs="David" w:hint="cs"/>
          <w:sz w:val="24"/>
          <w:szCs w:val="24"/>
          <w:rtl/>
        </w:rPr>
        <w:t xml:space="preserve">[4] </w:t>
      </w:r>
      <w:r w:rsidRPr="00DF7301">
        <w:rPr>
          <w:rFonts w:cs="David" w:hint="cs"/>
          <w:sz w:val="24"/>
          <w:szCs w:val="24"/>
          <w:rtl/>
        </w:rPr>
        <w:t>בהתאם לדוח הלשכה המרכזית לסטטיסטיקה האוכלוסייה ממוצא</w:t>
      </w:r>
      <w:r w:rsidRPr="00626590">
        <w:rPr>
          <w:rFonts w:cs="David" w:hint="cs"/>
          <w:sz w:val="24"/>
          <w:szCs w:val="24"/>
          <w:rtl/>
        </w:rPr>
        <w:t xml:space="preserve"> אתיופי בישראל - לקט נתונים לרגל </w:t>
      </w:r>
      <w:r w:rsidRPr="00626590">
        <w:rPr>
          <w:rFonts w:cs="David"/>
          <w:sz w:val="24"/>
          <w:szCs w:val="24"/>
          <w:rtl/>
        </w:rPr>
        <w:t>חג הסיג</w:t>
      </w:r>
      <w:r>
        <w:rPr>
          <w:rFonts w:cs="David" w:hint="cs"/>
          <w:sz w:val="24"/>
          <w:szCs w:val="24"/>
          <w:rtl/>
        </w:rPr>
        <w:t xml:space="preserve"> 5/11/2018: </w:t>
      </w:r>
      <w:r w:rsidRPr="00A355D2">
        <w:rPr>
          <w:rFonts w:cs="David"/>
          <w:sz w:val="24"/>
          <w:szCs w:val="24"/>
          <w:rtl/>
        </w:rPr>
        <w:t>בשנת 201</w:t>
      </w:r>
      <w:r w:rsidRPr="00A355D2">
        <w:rPr>
          <w:rFonts w:cs="David" w:hint="cs"/>
          <w:sz w:val="24"/>
          <w:szCs w:val="24"/>
          <w:rtl/>
        </w:rPr>
        <w:t>7</w:t>
      </w:r>
      <w:r w:rsidRPr="00A355D2">
        <w:rPr>
          <w:rFonts w:cs="David"/>
          <w:sz w:val="24"/>
          <w:szCs w:val="24"/>
          <w:rtl/>
        </w:rPr>
        <w:t xml:space="preserve"> הגיעו </w:t>
      </w:r>
      <w:r w:rsidRPr="00A355D2">
        <w:rPr>
          <w:rFonts w:cs="David" w:hint="cs"/>
          <w:sz w:val="24"/>
          <w:szCs w:val="24"/>
          <w:rtl/>
        </w:rPr>
        <w:t xml:space="preserve">מאתיופיה </w:t>
      </w:r>
      <w:r w:rsidRPr="00A355D2">
        <w:rPr>
          <w:rFonts w:cs="David"/>
          <w:sz w:val="24"/>
          <w:szCs w:val="24"/>
          <w:rtl/>
        </w:rPr>
        <w:t xml:space="preserve">לישראל </w:t>
      </w:r>
      <w:r w:rsidRPr="00A355D2">
        <w:rPr>
          <w:rFonts w:cs="David" w:hint="cs"/>
          <w:sz w:val="24"/>
          <w:szCs w:val="24"/>
          <w:rtl/>
        </w:rPr>
        <w:t>1,467</w:t>
      </w:r>
      <w:r w:rsidRPr="00A355D2">
        <w:rPr>
          <w:rFonts w:cs="David"/>
          <w:sz w:val="24"/>
          <w:szCs w:val="24"/>
          <w:rtl/>
        </w:rPr>
        <w:t xml:space="preserve"> </w:t>
      </w:r>
      <w:r w:rsidRPr="00A355D2">
        <w:rPr>
          <w:rFonts w:cs="David" w:hint="cs"/>
          <w:sz w:val="24"/>
          <w:szCs w:val="24"/>
          <w:rtl/>
        </w:rPr>
        <w:t xml:space="preserve">איש (מהם 37 </w:t>
      </w:r>
      <w:r w:rsidRPr="00A355D2">
        <w:rPr>
          <w:rFonts w:cs="David"/>
          <w:sz w:val="24"/>
          <w:szCs w:val="24"/>
          <w:rtl/>
        </w:rPr>
        <w:t>עולים</w:t>
      </w:r>
      <w:r w:rsidRPr="00A355D2">
        <w:rPr>
          <w:rFonts w:cs="David" w:hint="cs"/>
          <w:sz w:val="24"/>
          <w:szCs w:val="24"/>
          <w:rtl/>
        </w:rPr>
        <w:t xml:space="preserve"> ו-1,430 דרך איחוד משפחות)</w:t>
      </w:r>
      <w:r w:rsidRPr="00A355D2">
        <w:rPr>
          <w:rFonts w:cs="David"/>
          <w:sz w:val="24"/>
          <w:szCs w:val="24"/>
          <w:rtl/>
        </w:rPr>
        <w:t>.</w:t>
      </w:r>
      <w:r w:rsidRPr="00A355D2">
        <w:rPr>
          <w:rFonts w:cs="David" w:hint="cs"/>
          <w:sz w:val="24"/>
          <w:szCs w:val="24"/>
          <w:rtl/>
        </w:rPr>
        <w:t xml:space="preserve"> </w:t>
      </w:r>
      <w:r w:rsidRPr="00A355D2">
        <w:rPr>
          <w:rFonts w:cs="David"/>
          <w:sz w:val="24"/>
          <w:szCs w:val="24"/>
          <w:rtl/>
        </w:rPr>
        <w:t xml:space="preserve">במסגרת קיום החלטת הממשלה בנושא </w:t>
      </w:r>
      <w:r w:rsidRPr="00A355D2">
        <w:rPr>
          <w:rFonts w:cs="David" w:hint="cs"/>
          <w:sz w:val="24"/>
          <w:szCs w:val="24"/>
          <w:rtl/>
        </w:rPr>
        <w:t xml:space="preserve">בני </w:t>
      </w:r>
      <w:proofErr w:type="spellStart"/>
      <w:r w:rsidRPr="00A355D2">
        <w:rPr>
          <w:rFonts w:cs="David"/>
          <w:sz w:val="24"/>
          <w:szCs w:val="24"/>
          <w:rtl/>
        </w:rPr>
        <w:t>הפלשמורה</w:t>
      </w:r>
      <w:proofErr w:type="spellEnd"/>
      <w:r w:rsidRPr="00A355D2">
        <w:rPr>
          <w:rFonts w:cs="David"/>
          <w:sz w:val="24"/>
          <w:szCs w:val="24"/>
          <w:rtl/>
        </w:rPr>
        <w:t>, הגיעו לישראל באיחוד משפחות</w:t>
      </w:r>
      <w:r w:rsidRPr="00A355D2">
        <w:rPr>
          <w:rFonts w:cs="David" w:hint="cs"/>
          <w:sz w:val="24"/>
          <w:szCs w:val="24"/>
          <w:rtl/>
        </w:rPr>
        <w:t xml:space="preserve"> 1,430 איש בשנת 2017, </w:t>
      </w:r>
      <w:r w:rsidRPr="00A355D2">
        <w:rPr>
          <w:rFonts w:cs="David"/>
          <w:sz w:val="24"/>
          <w:szCs w:val="24"/>
          <w:rtl/>
        </w:rPr>
        <w:t xml:space="preserve">174 </w:t>
      </w:r>
      <w:r w:rsidRPr="00A355D2">
        <w:rPr>
          <w:rFonts w:cs="David" w:hint="cs"/>
          <w:sz w:val="24"/>
          <w:szCs w:val="24"/>
          <w:rtl/>
        </w:rPr>
        <w:t>איש</w:t>
      </w:r>
      <w:r w:rsidRPr="00A355D2">
        <w:rPr>
          <w:rFonts w:cs="David"/>
          <w:sz w:val="24"/>
          <w:szCs w:val="24"/>
          <w:rtl/>
        </w:rPr>
        <w:t xml:space="preserve"> בשנת 2016 ו-120 </w:t>
      </w:r>
      <w:r w:rsidRPr="00A355D2">
        <w:rPr>
          <w:rFonts w:cs="David" w:hint="cs"/>
          <w:sz w:val="24"/>
          <w:szCs w:val="24"/>
          <w:rtl/>
        </w:rPr>
        <w:t>איש</w:t>
      </w:r>
      <w:r w:rsidRPr="00A355D2">
        <w:rPr>
          <w:rFonts w:cs="David"/>
          <w:sz w:val="24"/>
          <w:szCs w:val="24"/>
          <w:rtl/>
        </w:rPr>
        <w:t xml:space="preserve"> במהלך 2015.</w:t>
      </w:r>
      <w:r w:rsidRPr="00A355D2">
        <w:rPr>
          <w:rFonts w:cs="David" w:hint="cs"/>
          <w:sz w:val="24"/>
          <w:szCs w:val="24"/>
          <w:rtl/>
        </w:rPr>
        <w:t xml:space="preserve"> </w:t>
      </w:r>
    </w:p>
    <w:p w:rsidR="00C633E3" w:rsidRDefault="00C633E3" w:rsidP="00C633E3">
      <w:pPr>
        <w:spacing w:line="240" w:lineRule="auto"/>
        <w:jc w:val="center"/>
        <w:rPr>
          <w:rFonts w:cs="David"/>
          <w:sz w:val="24"/>
          <w:szCs w:val="24"/>
          <w:rtl/>
        </w:rPr>
      </w:pPr>
      <w:r>
        <w:rPr>
          <w:noProof/>
        </w:rPr>
        <w:drawing>
          <wp:inline distT="0" distB="0" distL="0" distR="0" wp14:anchorId="7FB3B402" wp14:editId="2C0DA671">
            <wp:extent cx="4775200" cy="2178685"/>
            <wp:effectExtent l="0" t="0" r="6350" b="12065"/>
            <wp:docPr id="7" name="Chart 4" descr="באלפים" title="תרשים 1 - עולים מאתיופיה, 2017-1984, מספרים מוחלטים"/>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633E3" w:rsidRDefault="00C633E3" w:rsidP="00C633E3">
      <w:pPr>
        <w:spacing w:line="240" w:lineRule="auto"/>
        <w:jc w:val="center"/>
        <w:rPr>
          <w:rFonts w:cs="David"/>
          <w:sz w:val="24"/>
          <w:szCs w:val="24"/>
          <w:rtl/>
        </w:rPr>
      </w:pPr>
      <w:r>
        <w:rPr>
          <w:rFonts w:cs="David" w:hint="cs"/>
          <w:sz w:val="24"/>
          <w:szCs w:val="24"/>
          <w:rtl/>
        </w:rPr>
        <w:t>ציור 1: עולים מאתיופיה 1984-2017</w:t>
      </w:r>
    </w:p>
    <w:p w:rsidR="00C633E3" w:rsidRDefault="00C633E3" w:rsidP="00C633E3">
      <w:pPr>
        <w:spacing w:line="240" w:lineRule="auto"/>
        <w:jc w:val="center"/>
        <w:rPr>
          <w:rFonts w:cs="David"/>
          <w:sz w:val="24"/>
          <w:szCs w:val="24"/>
          <w:rtl/>
        </w:rPr>
      </w:pPr>
    </w:p>
    <w:p w:rsidR="00C633E3" w:rsidRPr="002D4F41" w:rsidRDefault="00C633E3" w:rsidP="00C633E3">
      <w:pPr>
        <w:spacing w:line="360" w:lineRule="auto"/>
        <w:jc w:val="both"/>
        <w:rPr>
          <w:rFonts w:cs="David"/>
          <w:sz w:val="24"/>
          <w:szCs w:val="24"/>
          <w:rtl/>
        </w:rPr>
      </w:pPr>
      <w:r w:rsidRPr="001701EE">
        <w:rPr>
          <w:rFonts w:cs="David"/>
          <w:b/>
          <w:bCs/>
          <w:sz w:val="24"/>
          <w:szCs w:val="24"/>
          <w:rtl/>
        </w:rPr>
        <w:lastRenderedPageBreak/>
        <w:t>מבנה הגילים</w:t>
      </w:r>
      <w:r w:rsidRPr="002D4F41">
        <w:rPr>
          <w:rFonts w:cs="David"/>
          <w:sz w:val="24"/>
          <w:szCs w:val="24"/>
          <w:rtl/>
        </w:rPr>
        <w:t xml:space="preserve"> של העולים</w:t>
      </w:r>
      <w:r w:rsidRPr="002D4F41">
        <w:rPr>
          <w:rFonts w:cs="David" w:hint="cs"/>
          <w:sz w:val="24"/>
          <w:szCs w:val="24"/>
          <w:rtl/>
        </w:rPr>
        <w:t xml:space="preserve"> מאתיופיה בשנת 2017 היה </w:t>
      </w:r>
      <w:r w:rsidRPr="002D4F41">
        <w:rPr>
          <w:rFonts w:cs="David"/>
          <w:sz w:val="24"/>
          <w:szCs w:val="24"/>
          <w:rtl/>
        </w:rPr>
        <w:t xml:space="preserve">צעיר יחסית </w:t>
      </w:r>
      <w:r w:rsidRPr="002D4F41">
        <w:rPr>
          <w:rFonts w:cs="David" w:hint="cs"/>
          <w:sz w:val="24"/>
          <w:szCs w:val="24"/>
          <w:rtl/>
        </w:rPr>
        <w:t>לשאר העולים באותה שנה.</w:t>
      </w:r>
      <w:r w:rsidRPr="002D4F41">
        <w:rPr>
          <w:rFonts w:cs="David"/>
          <w:sz w:val="24"/>
          <w:szCs w:val="24"/>
          <w:rtl/>
        </w:rPr>
        <w:t xml:space="preserve"> הגיל החציוני של העולים מאתיופיה עמד על </w:t>
      </w:r>
      <w:r w:rsidRPr="002D4F41">
        <w:rPr>
          <w:rFonts w:cs="David" w:hint="cs"/>
          <w:sz w:val="24"/>
          <w:szCs w:val="24"/>
          <w:rtl/>
        </w:rPr>
        <w:t xml:space="preserve">20 </w:t>
      </w:r>
      <w:r w:rsidRPr="002D4F41">
        <w:rPr>
          <w:rFonts w:cs="David"/>
          <w:sz w:val="24"/>
          <w:szCs w:val="24"/>
          <w:rtl/>
        </w:rPr>
        <w:t>שנים, בהשוואה ל</w:t>
      </w:r>
      <w:r w:rsidRPr="002D4F41">
        <w:rPr>
          <w:rFonts w:cs="David" w:hint="cs"/>
          <w:sz w:val="24"/>
          <w:szCs w:val="24"/>
          <w:rtl/>
        </w:rPr>
        <w:t>כ</w:t>
      </w:r>
      <w:r w:rsidRPr="002D4F41">
        <w:rPr>
          <w:rFonts w:cs="David"/>
          <w:sz w:val="24"/>
          <w:szCs w:val="24"/>
          <w:rtl/>
        </w:rPr>
        <w:t>-</w:t>
      </w:r>
      <w:r w:rsidRPr="002D4F41">
        <w:rPr>
          <w:rFonts w:cs="David" w:hint="cs"/>
          <w:sz w:val="24"/>
          <w:szCs w:val="24"/>
          <w:rtl/>
        </w:rPr>
        <w:t>31</w:t>
      </w:r>
      <w:r w:rsidRPr="002D4F41">
        <w:rPr>
          <w:rFonts w:cs="David"/>
          <w:sz w:val="24"/>
          <w:szCs w:val="24"/>
          <w:rtl/>
        </w:rPr>
        <w:t xml:space="preserve"> שנים בקרב </w:t>
      </w:r>
      <w:r w:rsidRPr="002D4F41">
        <w:rPr>
          <w:rFonts w:cs="David" w:hint="cs"/>
          <w:sz w:val="24"/>
          <w:szCs w:val="24"/>
          <w:rtl/>
        </w:rPr>
        <w:t>כלל</w:t>
      </w:r>
      <w:r w:rsidRPr="002D4F41">
        <w:rPr>
          <w:rFonts w:cs="David"/>
          <w:sz w:val="24"/>
          <w:szCs w:val="24"/>
          <w:rtl/>
        </w:rPr>
        <w:t xml:space="preserve"> העולים</w:t>
      </w:r>
      <w:r w:rsidRPr="002D4F41">
        <w:rPr>
          <w:rFonts w:cs="David" w:hint="cs"/>
          <w:sz w:val="24"/>
          <w:szCs w:val="24"/>
          <w:rtl/>
        </w:rPr>
        <w:t xml:space="preserve"> לישראל בשנת 2017.</w:t>
      </w:r>
    </w:p>
    <w:p w:rsidR="00C633E3" w:rsidRDefault="00C633E3" w:rsidP="00C633E3">
      <w:pPr>
        <w:spacing w:line="360" w:lineRule="auto"/>
        <w:jc w:val="both"/>
        <w:rPr>
          <w:rFonts w:cs="David"/>
          <w:sz w:val="24"/>
          <w:szCs w:val="24"/>
          <w:rtl/>
        </w:rPr>
      </w:pPr>
      <w:r w:rsidRPr="003451BD">
        <w:rPr>
          <w:rFonts w:cs="David" w:hint="cs"/>
          <w:sz w:val="24"/>
          <w:szCs w:val="24"/>
          <w:rtl/>
        </w:rPr>
        <w:t>בסוף</w:t>
      </w:r>
      <w:r w:rsidRPr="006E3B68">
        <w:rPr>
          <w:rFonts w:cs="David" w:hint="cs"/>
          <w:sz w:val="24"/>
          <w:szCs w:val="24"/>
          <w:rtl/>
        </w:rPr>
        <w:t xml:space="preserve"> </w:t>
      </w:r>
      <w:r w:rsidRPr="003451BD">
        <w:rPr>
          <w:rFonts w:cs="David" w:hint="cs"/>
          <w:sz w:val="24"/>
          <w:szCs w:val="24"/>
          <w:rtl/>
        </w:rPr>
        <w:t>שנת</w:t>
      </w:r>
      <w:r w:rsidRPr="006E3B68">
        <w:rPr>
          <w:rFonts w:cs="David" w:hint="cs"/>
          <w:sz w:val="24"/>
          <w:szCs w:val="24"/>
          <w:rtl/>
        </w:rPr>
        <w:t xml:space="preserve"> 2017 הגיע חלקם של הילדים בני 14-0 ממוצא אתיופי ל-27.4% מאוכלוסייה זו (מתוכם כ-87.8% ילידי ישראל). </w:t>
      </w:r>
      <w:r w:rsidRPr="003451BD">
        <w:rPr>
          <w:rFonts w:cs="David" w:hint="cs"/>
          <w:sz w:val="24"/>
          <w:szCs w:val="24"/>
          <w:rtl/>
        </w:rPr>
        <w:t>אחוז</w:t>
      </w:r>
      <w:r w:rsidRPr="006E3B68">
        <w:rPr>
          <w:rFonts w:cs="David" w:hint="cs"/>
          <w:sz w:val="24"/>
          <w:szCs w:val="24"/>
          <w:rtl/>
        </w:rPr>
        <w:t xml:space="preserve"> בני 65 ומעלה בקרב האוכלוסייה ממוצא אתיופי הגיע לכ-6.2% (כ-100% ילידי חו"ל).</w:t>
      </w:r>
    </w:p>
    <w:p w:rsidR="00C633E3" w:rsidRDefault="00C633E3" w:rsidP="00325AD7">
      <w:pPr>
        <w:spacing w:after="0"/>
        <w:jc w:val="center"/>
        <w:rPr>
          <w:noProof/>
          <w:rtl/>
        </w:rPr>
      </w:pPr>
      <w:r>
        <w:rPr>
          <w:noProof/>
        </w:rPr>
        <w:drawing>
          <wp:inline distT="0" distB="0" distL="0" distR="0" wp14:anchorId="22B6FE51" wp14:editId="614724EB">
            <wp:extent cx="3722370" cy="2806700"/>
            <wp:effectExtent l="0" t="0" r="11430" b="12700"/>
            <wp:docPr id="8" name="Chart 2" descr="לפי קבוצות גיל" title="תרשים 2 - האוכלוסייה ממוצא אתיופי לפי גיל ומין, סוף 2017, מספרים מוחלטים"/>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633E3" w:rsidRDefault="00C633E3" w:rsidP="00325AD7">
      <w:pPr>
        <w:spacing w:after="0"/>
        <w:jc w:val="center"/>
        <w:rPr>
          <w:rFonts w:ascii="David" w:hAnsi="David" w:cs="David"/>
          <w:noProof/>
          <w:sz w:val="24"/>
          <w:szCs w:val="24"/>
          <w:rtl/>
        </w:rPr>
      </w:pPr>
      <w:r w:rsidRPr="006E3B68">
        <w:rPr>
          <w:rFonts w:ascii="David" w:hAnsi="David" w:cs="David"/>
          <w:noProof/>
          <w:sz w:val="24"/>
          <w:szCs w:val="24"/>
          <w:rtl/>
        </w:rPr>
        <w:t>ציור 2: האוכלוסיה ממוצע אתיופי לפי גיל ומין, בסוף 2017</w:t>
      </w:r>
    </w:p>
    <w:p w:rsidR="00325AD7" w:rsidRPr="006E3B68" w:rsidRDefault="00325AD7" w:rsidP="00325AD7">
      <w:pPr>
        <w:spacing w:after="0"/>
        <w:jc w:val="center"/>
        <w:rPr>
          <w:rFonts w:ascii="David" w:hAnsi="David" w:cs="David"/>
          <w:noProof/>
          <w:sz w:val="24"/>
          <w:szCs w:val="24"/>
          <w:rtl/>
        </w:rPr>
      </w:pPr>
    </w:p>
    <w:p w:rsidR="00C633E3" w:rsidRDefault="00C633E3" w:rsidP="00C633E3">
      <w:pPr>
        <w:spacing w:line="360" w:lineRule="auto"/>
        <w:jc w:val="both"/>
        <w:rPr>
          <w:rFonts w:ascii="David" w:hAnsi="David" w:cs="David"/>
          <w:b/>
          <w:bCs/>
          <w:szCs w:val="24"/>
          <w:rtl/>
        </w:rPr>
      </w:pPr>
      <w:r w:rsidRPr="005339FF">
        <w:rPr>
          <w:rFonts w:ascii="David" w:hAnsi="David" w:cs="David"/>
          <w:b/>
          <w:bCs/>
          <w:szCs w:val="24"/>
          <w:rtl/>
        </w:rPr>
        <w:t>תפרוסת גיאוגרפית</w:t>
      </w:r>
      <w:r w:rsidRPr="001701EE">
        <w:rPr>
          <w:rFonts w:ascii="David" w:hAnsi="David" w:cs="David"/>
          <w:szCs w:val="24"/>
          <w:rtl/>
        </w:rPr>
        <w:t>:</w:t>
      </w:r>
      <w:r w:rsidRPr="001C2477">
        <w:rPr>
          <w:rFonts w:cs="David" w:hint="cs"/>
          <w:sz w:val="24"/>
          <w:szCs w:val="24"/>
          <w:rtl/>
        </w:rPr>
        <w:t xml:space="preserve"> חלקה של האוכלוסייה האתיופית בכלל האוכלוסייה בישראל קטן מ-2%</w:t>
      </w:r>
      <w:r w:rsidRPr="001C2477">
        <w:rPr>
          <w:rFonts w:cs="David"/>
          <w:sz w:val="24"/>
          <w:szCs w:val="24"/>
          <w:rtl/>
        </w:rPr>
        <w:t>.</w:t>
      </w:r>
      <w:r w:rsidRPr="001C2477">
        <w:rPr>
          <w:rFonts w:cs="David" w:hint="cs"/>
          <w:sz w:val="24"/>
          <w:szCs w:val="24"/>
          <w:rtl/>
        </w:rPr>
        <w:t xml:space="preserve"> </w:t>
      </w:r>
      <w:r w:rsidRPr="001701EE">
        <w:rPr>
          <w:rFonts w:ascii="David" w:hAnsi="David" w:cs="David"/>
          <w:szCs w:val="24"/>
          <w:rtl/>
        </w:rPr>
        <w:t xml:space="preserve"> 45% מהאוכלוסייה ממוצא אתיופי מתגוררת במרכז הארץ: 57 אלף איש במחוז המרכז (38.3%) ועוד כ-10 אלף במחוז תל אביב (6.8%). כרבע מהאוכלוסייה מתגוררת במחוז הדרום - 36 אלף איש.</w:t>
      </w:r>
      <w:r>
        <w:rPr>
          <w:rFonts w:cs="David" w:hint="cs"/>
          <w:sz w:val="24"/>
          <w:szCs w:val="24"/>
          <w:rtl/>
        </w:rPr>
        <w:t xml:space="preserve"> </w:t>
      </w:r>
      <w:r w:rsidRPr="001C2477">
        <w:rPr>
          <w:rFonts w:cs="David"/>
          <w:sz w:val="24"/>
          <w:szCs w:val="24"/>
          <w:rtl/>
        </w:rPr>
        <w:t>מבין היישובים העירוניים בסוף שנת 20</w:t>
      </w:r>
      <w:r w:rsidRPr="001C2477">
        <w:rPr>
          <w:rFonts w:cs="David" w:hint="cs"/>
          <w:sz w:val="24"/>
          <w:szCs w:val="24"/>
          <w:rtl/>
        </w:rPr>
        <w:t>17,</w:t>
      </w:r>
      <w:r w:rsidRPr="001C2477">
        <w:rPr>
          <w:rFonts w:cs="David"/>
          <w:sz w:val="24"/>
          <w:szCs w:val="24"/>
          <w:rtl/>
        </w:rPr>
        <w:t xml:space="preserve"> </w:t>
      </w:r>
      <w:r w:rsidRPr="001C2477">
        <w:rPr>
          <w:rFonts w:cs="David" w:hint="cs"/>
          <w:sz w:val="24"/>
          <w:szCs w:val="24"/>
          <w:rtl/>
        </w:rPr>
        <w:t xml:space="preserve">היישוב שבו מספר התושבים ממוצא אתיופי </w:t>
      </w:r>
      <w:r w:rsidRPr="001C2477">
        <w:rPr>
          <w:rFonts w:cs="David"/>
          <w:sz w:val="24"/>
          <w:szCs w:val="24"/>
          <w:rtl/>
        </w:rPr>
        <w:t xml:space="preserve">הגבוה ביותר </w:t>
      </w:r>
      <w:r w:rsidRPr="001C2477">
        <w:rPr>
          <w:rFonts w:cs="David" w:hint="cs"/>
          <w:sz w:val="24"/>
          <w:szCs w:val="24"/>
          <w:rtl/>
        </w:rPr>
        <w:t xml:space="preserve">היה </w:t>
      </w:r>
      <w:r w:rsidRPr="001C2477">
        <w:rPr>
          <w:rFonts w:cs="David"/>
          <w:sz w:val="24"/>
          <w:szCs w:val="24"/>
          <w:rtl/>
        </w:rPr>
        <w:t>נתניה (</w:t>
      </w:r>
      <w:r w:rsidRPr="001C2477">
        <w:rPr>
          <w:rFonts w:cs="David" w:hint="cs"/>
          <w:sz w:val="24"/>
          <w:szCs w:val="24"/>
          <w:rtl/>
        </w:rPr>
        <w:t>11</w:t>
      </w:r>
      <w:r w:rsidRPr="001C2477">
        <w:rPr>
          <w:rFonts w:cs="David"/>
          <w:sz w:val="24"/>
          <w:szCs w:val="24"/>
          <w:rtl/>
        </w:rPr>
        <w:t>.</w:t>
      </w:r>
      <w:r w:rsidRPr="001C2477">
        <w:rPr>
          <w:rFonts w:cs="David" w:hint="cs"/>
          <w:sz w:val="24"/>
          <w:szCs w:val="24"/>
          <w:rtl/>
        </w:rPr>
        <w:t>7</w:t>
      </w:r>
      <w:r w:rsidRPr="001C2477">
        <w:rPr>
          <w:rFonts w:cs="David"/>
          <w:sz w:val="24"/>
          <w:szCs w:val="24"/>
          <w:rtl/>
        </w:rPr>
        <w:t xml:space="preserve"> אלף איש)</w:t>
      </w:r>
      <w:r w:rsidRPr="001C2477">
        <w:rPr>
          <w:rFonts w:cs="David" w:hint="cs"/>
          <w:sz w:val="24"/>
          <w:szCs w:val="24"/>
          <w:rtl/>
        </w:rPr>
        <w:t xml:space="preserve">. היישוב שבו אחוז התושבים ממוצא אתיופי הגבוה ביותר מכלל אוכלוסיית היישוב, היה קריית מלאכי (16.5%). </w:t>
      </w:r>
      <w:r w:rsidRPr="00725BE9">
        <w:rPr>
          <w:rFonts w:cs="David" w:hint="cs"/>
          <w:sz w:val="24"/>
          <w:szCs w:val="24"/>
          <w:rtl/>
        </w:rPr>
        <w:t>בכמה יישובים הקהילות ממוצא אתיופי מתרכזות בשכונות מסוימות</w:t>
      </w:r>
      <w:r>
        <w:rPr>
          <w:rFonts w:cs="David" w:hint="cs"/>
          <w:sz w:val="24"/>
          <w:szCs w:val="24"/>
          <w:rtl/>
        </w:rPr>
        <w:t>.</w:t>
      </w:r>
    </w:p>
    <w:p w:rsidR="00C633E3" w:rsidRDefault="00C633E3" w:rsidP="00E92467">
      <w:pPr>
        <w:spacing w:after="0" w:line="360" w:lineRule="auto"/>
        <w:jc w:val="center"/>
        <w:rPr>
          <w:rFonts w:ascii="Arial" w:hAnsi="Arial" w:cs="Arial"/>
          <w:b/>
          <w:bCs/>
          <w:szCs w:val="24"/>
          <w:rtl/>
        </w:rPr>
      </w:pPr>
      <w:r>
        <w:rPr>
          <w:noProof/>
        </w:rPr>
        <w:drawing>
          <wp:inline distT="0" distB="0" distL="0" distR="0" wp14:anchorId="01602DC2" wp14:editId="61C80B8B">
            <wp:extent cx="2692400" cy="2000250"/>
            <wp:effectExtent l="0" t="0" r="12700" b="0"/>
            <wp:docPr id="9" name="Chart 1" descr="באחוזים" title="תרשים 3 - האוכלוסייה ממוצא אתיופי לפי מחוזות, 2017, אחוזים"/>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633E3" w:rsidRDefault="00C633E3" w:rsidP="00E92467">
      <w:pPr>
        <w:spacing w:after="0" w:line="360" w:lineRule="auto"/>
        <w:jc w:val="center"/>
        <w:rPr>
          <w:rFonts w:ascii="David" w:hAnsi="David" w:cs="David"/>
          <w:szCs w:val="24"/>
          <w:rtl/>
        </w:rPr>
      </w:pPr>
      <w:r w:rsidRPr="005339FF">
        <w:rPr>
          <w:rFonts w:ascii="David" w:hAnsi="David" w:cs="David" w:hint="cs"/>
          <w:szCs w:val="24"/>
          <w:rtl/>
        </w:rPr>
        <w:t>ציור 3: האוכלוסייה האתיופית לפי אזורים בארץ, 2017.</w:t>
      </w:r>
    </w:p>
    <w:p w:rsidR="00CB73E3" w:rsidRDefault="00CB73E3" w:rsidP="00325AD7">
      <w:pPr>
        <w:spacing w:after="0" w:line="360" w:lineRule="auto"/>
        <w:jc w:val="center"/>
        <w:rPr>
          <w:rFonts w:ascii="David" w:hAnsi="David" w:cs="David"/>
          <w:szCs w:val="24"/>
          <w:rtl/>
        </w:rPr>
      </w:pPr>
    </w:p>
    <w:p w:rsidR="00C633E3" w:rsidRDefault="00C633E3" w:rsidP="00C633E3">
      <w:pPr>
        <w:spacing w:line="360" w:lineRule="auto"/>
        <w:jc w:val="both"/>
        <w:rPr>
          <w:rFonts w:ascii="David" w:hAnsi="David" w:cs="David"/>
          <w:sz w:val="28"/>
          <w:szCs w:val="24"/>
          <w:rtl/>
        </w:rPr>
      </w:pPr>
      <w:r w:rsidRPr="00272E4C">
        <w:rPr>
          <w:rFonts w:ascii="David" w:hAnsi="David" w:cs="David"/>
          <w:b/>
          <w:bCs/>
          <w:sz w:val="28"/>
          <w:szCs w:val="24"/>
          <w:rtl/>
        </w:rPr>
        <w:lastRenderedPageBreak/>
        <w:t>נישואין וגירושין (2016):</w:t>
      </w:r>
      <w:r w:rsidRPr="00272E4C">
        <w:rPr>
          <w:rFonts w:ascii="David" w:hAnsi="David" w:cs="David"/>
          <w:sz w:val="28"/>
          <w:szCs w:val="24"/>
          <w:rtl/>
        </w:rPr>
        <w:t xml:space="preserve"> במהלך השנה נישאו בישראל 894 חתנים ו-969 כלות ממוצא אתיופי, 92% מהם נישאו לראשונה</w:t>
      </w:r>
      <w:r>
        <w:rPr>
          <w:rFonts w:ascii="David" w:hAnsi="David" w:cs="David" w:hint="cs"/>
          <w:sz w:val="28"/>
          <w:szCs w:val="24"/>
          <w:rtl/>
        </w:rPr>
        <w:t xml:space="preserve">. </w:t>
      </w:r>
      <w:r w:rsidRPr="00272E4C">
        <w:rPr>
          <w:rFonts w:ascii="David" w:hAnsi="David" w:cs="David" w:hint="cs"/>
          <w:sz w:val="28"/>
          <w:szCs w:val="24"/>
          <w:rtl/>
        </w:rPr>
        <w:t>88% מהנישאים ממוצא אתיופי נישאו לבן/בת זוג מאותו המוצא, גברים יותר מנשים (92% ו-85%, בהתאמה).</w:t>
      </w:r>
      <w:r w:rsidRPr="00272E4C">
        <w:rPr>
          <w:rFonts w:ascii="David" w:hAnsi="David" w:cs="David"/>
          <w:sz w:val="28"/>
          <w:szCs w:val="24"/>
          <w:rtl/>
        </w:rPr>
        <w:t xml:space="preserve"> במהלך </w:t>
      </w:r>
      <w:r w:rsidRPr="00272E4C">
        <w:rPr>
          <w:rFonts w:ascii="David" w:hAnsi="David" w:cs="David" w:hint="cs"/>
          <w:sz w:val="28"/>
          <w:szCs w:val="24"/>
          <w:rtl/>
        </w:rPr>
        <w:t>2016</w:t>
      </w:r>
      <w:r w:rsidRPr="00272E4C">
        <w:rPr>
          <w:rFonts w:ascii="David" w:hAnsi="David" w:cs="David"/>
          <w:sz w:val="28"/>
          <w:szCs w:val="24"/>
          <w:rtl/>
        </w:rPr>
        <w:t xml:space="preserve"> התגרשו </w:t>
      </w:r>
      <w:r w:rsidRPr="00272E4C">
        <w:rPr>
          <w:rFonts w:ascii="David" w:hAnsi="David" w:cs="David" w:hint="cs"/>
          <w:sz w:val="28"/>
          <w:szCs w:val="24"/>
          <w:rtl/>
        </w:rPr>
        <w:t>349</w:t>
      </w:r>
      <w:r w:rsidRPr="00272E4C">
        <w:rPr>
          <w:rFonts w:ascii="David" w:hAnsi="David" w:cs="David"/>
          <w:sz w:val="28"/>
          <w:szCs w:val="24"/>
          <w:rtl/>
        </w:rPr>
        <w:t xml:space="preserve"> גברים ו-</w:t>
      </w:r>
      <w:r w:rsidRPr="00272E4C">
        <w:rPr>
          <w:rFonts w:ascii="David" w:hAnsi="David" w:cs="David" w:hint="cs"/>
          <w:sz w:val="28"/>
          <w:szCs w:val="24"/>
          <w:rtl/>
        </w:rPr>
        <w:t>370</w:t>
      </w:r>
      <w:r w:rsidRPr="00272E4C">
        <w:rPr>
          <w:rFonts w:ascii="David" w:hAnsi="David" w:cs="David"/>
          <w:sz w:val="28"/>
          <w:szCs w:val="24"/>
          <w:rtl/>
        </w:rPr>
        <w:t xml:space="preserve"> נשים ממוצא אתיופי.</w:t>
      </w:r>
      <w:r w:rsidRPr="00272E4C">
        <w:rPr>
          <w:rFonts w:ascii="David" w:hAnsi="David" w:cs="David" w:hint="cs"/>
          <w:sz w:val="28"/>
          <w:szCs w:val="24"/>
          <w:rtl/>
        </w:rPr>
        <w:t xml:space="preserve"> שיעור הגירושין בקרב האוכלוסייה ממוצא אתיופי הוא יותר מפי שניים משיעור הגירושין באוכלוסייה היהודית. </w:t>
      </w:r>
      <w:r w:rsidRPr="00272E4C">
        <w:rPr>
          <w:rFonts w:ascii="David" w:hAnsi="David" w:cs="David"/>
          <w:sz w:val="28"/>
          <w:szCs w:val="24"/>
          <w:rtl/>
        </w:rPr>
        <w:t>כ-</w:t>
      </w:r>
      <w:r w:rsidRPr="00272E4C">
        <w:rPr>
          <w:rFonts w:ascii="David" w:hAnsi="David" w:cs="David" w:hint="cs"/>
          <w:sz w:val="28"/>
          <w:szCs w:val="24"/>
          <w:rtl/>
        </w:rPr>
        <w:t>19</w:t>
      </w:r>
      <w:r w:rsidRPr="00272E4C">
        <w:rPr>
          <w:rFonts w:ascii="David" w:hAnsi="David" w:cs="David"/>
          <w:sz w:val="28"/>
          <w:szCs w:val="24"/>
          <w:rtl/>
        </w:rPr>
        <w:t xml:space="preserve"> מכל 1,000 </w:t>
      </w:r>
      <w:r w:rsidRPr="00272E4C">
        <w:rPr>
          <w:rFonts w:ascii="David" w:hAnsi="David" w:cs="David" w:hint="cs"/>
          <w:sz w:val="28"/>
          <w:szCs w:val="24"/>
          <w:rtl/>
        </w:rPr>
        <w:t>הנשואים</w:t>
      </w:r>
      <w:r w:rsidRPr="00272E4C">
        <w:rPr>
          <w:rFonts w:ascii="David" w:hAnsi="David" w:cs="David"/>
          <w:sz w:val="28"/>
          <w:szCs w:val="24"/>
          <w:rtl/>
        </w:rPr>
        <w:t xml:space="preserve"> התגרשו, לעומת כ-</w:t>
      </w:r>
      <w:r w:rsidRPr="00272E4C">
        <w:rPr>
          <w:rFonts w:ascii="David" w:hAnsi="David" w:cs="David" w:hint="cs"/>
          <w:sz w:val="28"/>
          <w:szCs w:val="24"/>
          <w:rtl/>
        </w:rPr>
        <w:t>9</w:t>
      </w:r>
      <w:r w:rsidRPr="00272E4C">
        <w:rPr>
          <w:rFonts w:ascii="David" w:hAnsi="David" w:cs="David"/>
          <w:sz w:val="28"/>
          <w:szCs w:val="24"/>
          <w:rtl/>
        </w:rPr>
        <w:t xml:space="preserve"> ל-1,000 </w:t>
      </w:r>
      <w:r w:rsidRPr="00272E4C">
        <w:rPr>
          <w:rFonts w:ascii="David" w:hAnsi="David" w:cs="David" w:hint="cs"/>
          <w:sz w:val="28"/>
          <w:szCs w:val="24"/>
          <w:rtl/>
        </w:rPr>
        <w:t>ה</w:t>
      </w:r>
      <w:r w:rsidRPr="00272E4C">
        <w:rPr>
          <w:rFonts w:ascii="David" w:hAnsi="David" w:cs="David"/>
          <w:sz w:val="28"/>
          <w:szCs w:val="24"/>
          <w:rtl/>
        </w:rPr>
        <w:t>נשואים בקרב כלל היהודים</w:t>
      </w:r>
      <w:r>
        <w:rPr>
          <w:rFonts w:ascii="David" w:hAnsi="David" w:cs="David" w:hint="cs"/>
          <w:sz w:val="28"/>
          <w:szCs w:val="24"/>
          <w:rtl/>
        </w:rPr>
        <w:t>.</w:t>
      </w:r>
    </w:p>
    <w:p w:rsidR="00C633E3" w:rsidRPr="009C15D2" w:rsidRDefault="00C633E3" w:rsidP="00C633E3">
      <w:pPr>
        <w:spacing w:line="360" w:lineRule="auto"/>
        <w:jc w:val="both"/>
        <w:rPr>
          <w:rFonts w:ascii="David" w:hAnsi="David" w:cs="David"/>
          <w:sz w:val="28"/>
          <w:szCs w:val="24"/>
          <w:rtl/>
        </w:rPr>
      </w:pPr>
      <w:r w:rsidRPr="009C15D2">
        <w:rPr>
          <w:rFonts w:ascii="David" w:hAnsi="David" w:cs="David" w:hint="cs"/>
          <w:b/>
          <w:bCs/>
          <w:sz w:val="28"/>
          <w:szCs w:val="24"/>
          <w:rtl/>
        </w:rPr>
        <w:t>לידות</w:t>
      </w:r>
      <w:r>
        <w:rPr>
          <w:rFonts w:ascii="David" w:hAnsi="David" w:cs="David" w:hint="cs"/>
          <w:sz w:val="28"/>
          <w:szCs w:val="24"/>
          <w:rtl/>
        </w:rPr>
        <w:t xml:space="preserve"> </w:t>
      </w:r>
      <w:r w:rsidRPr="001E4EBF">
        <w:rPr>
          <w:rFonts w:ascii="David" w:hAnsi="David" w:cs="David" w:hint="cs"/>
          <w:b/>
          <w:bCs/>
          <w:sz w:val="28"/>
          <w:szCs w:val="24"/>
          <w:rtl/>
        </w:rPr>
        <w:t>חי</w:t>
      </w:r>
      <w:r w:rsidRPr="009C15D2">
        <w:rPr>
          <w:rFonts w:ascii="David" w:hAnsi="David" w:cs="David" w:hint="cs"/>
          <w:sz w:val="28"/>
          <w:szCs w:val="24"/>
          <w:rtl/>
        </w:rPr>
        <w:t>: בשנת 2017 נולדו 3,809 תינוקות לנשים ממוצא אתיופי, כ-86% מהן ילידות אתיופיה. באותה שנה, היה מספר הילדים הממוצע שאישה ממוצא אתיופי צפויה ללדת במהלך חייה 2.97 ילדים, בהשוואה ל-3.05 ילדים בקרב אוכלוסיית היהודיות והאחרות.</w:t>
      </w:r>
    </w:p>
    <w:p w:rsidR="00C633E3" w:rsidRPr="009C15D2" w:rsidRDefault="00C633E3" w:rsidP="00C633E3">
      <w:pPr>
        <w:spacing w:line="360" w:lineRule="auto"/>
        <w:jc w:val="both"/>
        <w:rPr>
          <w:rFonts w:ascii="David" w:hAnsi="David" w:cs="David"/>
          <w:sz w:val="28"/>
          <w:szCs w:val="24"/>
          <w:rtl/>
        </w:rPr>
      </w:pPr>
      <w:r w:rsidRPr="009C15D2">
        <w:rPr>
          <w:rFonts w:ascii="David" w:hAnsi="David" w:cs="David" w:hint="cs"/>
          <w:b/>
          <w:bCs/>
          <w:sz w:val="28"/>
          <w:szCs w:val="24"/>
          <w:rtl/>
        </w:rPr>
        <w:t>משקי בית</w:t>
      </w:r>
      <w:r w:rsidRPr="009C15D2">
        <w:rPr>
          <w:rFonts w:ascii="David" w:hAnsi="David" w:cs="David" w:hint="cs"/>
          <w:sz w:val="28"/>
          <w:szCs w:val="24"/>
          <w:rtl/>
        </w:rPr>
        <w:t xml:space="preserve"> (</w:t>
      </w:r>
      <w:r w:rsidRPr="009C15D2">
        <w:rPr>
          <w:rFonts w:ascii="David" w:hAnsi="David" w:cs="David"/>
          <w:sz w:val="28"/>
          <w:szCs w:val="24"/>
          <w:rtl/>
        </w:rPr>
        <w:t xml:space="preserve">אדם אחד או </w:t>
      </w:r>
      <w:r w:rsidRPr="009C15D2">
        <w:rPr>
          <w:rFonts w:ascii="David" w:hAnsi="David" w:cs="David" w:hint="cs"/>
          <w:sz w:val="28"/>
          <w:szCs w:val="24"/>
          <w:rtl/>
        </w:rPr>
        <w:t>כ</w:t>
      </w:r>
      <w:r w:rsidRPr="009C15D2">
        <w:rPr>
          <w:rFonts w:ascii="David" w:hAnsi="David" w:cs="David"/>
          <w:sz w:val="28"/>
          <w:szCs w:val="24"/>
          <w:rtl/>
        </w:rPr>
        <w:t>קבוצת אנשים הגרים יחד בדירה אחת באופן קבוע ברוב ימות השבוע ויש להם תקציב הוצאות משותף למזון. משק בית יכול לכלול אנשים שאינם קרובי משפחה</w:t>
      </w:r>
      <w:r w:rsidRPr="009C15D2">
        <w:rPr>
          <w:rFonts w:ascii="David" w:hAnsi="David" w:cs="David" w:hint="cs"/>
          <w:sz w:val="28"/>
          <w:szCs w:val="24"/>
          <w:rtl/>
        </w:rPr>
        <w:t xml:space="preserve">): </w:t>
      </w:r>
      <w:r w:rsidRPr="009C15D2">
        <w:rPr>
          <w:rFonts w:ascii="David" w:hAnsi="David" w:cs="David"/>
          <w:sz w:val="28"/>
          <w:szCs w:val="24"/>
          <w:rtl/>
        </w:rPr>
        <w:t>מספר משקי הבית</w:t>
      </w:r>
      <w:r w:rsidRPr="009C15D2">
        <w:rPr>
          <w:rFonts w:ascii="David" w:hAnsi="David" w:cs="David" w:hint="cs"/>
          <w:sz w:val="28"/>
          <w:szCs w:val="24"/>
          <w:rtl/>
        </w:rPr>
        <w:t xml:space="preserve"> הממוצע </w:t>
      </w:r>
      <w:r w:rsidRPr="009C15D2">
        <w:rPr>
          <w:rFonts w:ascii="David" w:hAnsi="David" w:cs="David"/>
          <w:sz w:val="28"/>
          <w:szCs w:val="24"/>
          <w:rtl/>
        </w:rPr>
        <w:t xml:space="preserve">של יוצאי אתיופיה </w:t>
      </w:r>
      <w:r w:rsidRPr="009C15D2">
        <w:rPr>
          <w:rFonts w:ascii="David" w:hAnsi="David" w:cs="David" w:hint="cs"/>
          <w:sz w:val="28"/>
          <w:szCs w:val="24"/>
          <w:rtl/>
        </w:rPr>
        <w:t>בישראל לשנים 2017-2015 הינו</w:t>
      </w:r>
      <w:r w:rsidRPr="009C15D2">
        <w:rPr>
          <w:rFonts w:ascii="David" w:hAnsi="David" w:cs="David"/>
          <w:sz w:val="28"/>
          <w:szCs w:val="24"/>
          <w:rtl/>
        </w:rPr>
        <w:t xml:space="preserve"> </w:t>
      </w:r>
      <w:r w:rsidRPr="009C15D2">
        <w:rPr>
          <w:rFonts w:ascii="David" w:hAnsi="David" w:cs="David" w:hint="cs"/>
          <w:sz w:val="28"/>
          <w:szCs w:val="24"/>
          <w:rtl/>
        </w:rPr>
        <w:t>36.2</w:t>
      </w:r>
      <w:r w:rsidRPr="009C15D2">
        <w:rPr>
          <w:rFonts w:ascii="David" w:hAnsi="David" w:cs="David"/>
          <w:sz w:val="28"/>
          <w:szCs w:val="24"/>
          <w:rtl/>
        </w:rPr>
        <w:t xml:space="preserve"> אלף משקי בית</w:t>
      </w:r>
      <w:r w:rsidRPr="009C15D2">
        <w:rPr>
          <w:rFonts w:ascii="David" w:hAnsi="David" w:cs="David" w:hint="cs"/>
          <w:sz w:val="28"/>
          <w:szCs w:val="24"/>
          <w:rtl/>
        </w:rPr>
        <w:t xml:space="preserve">. בדומה לכלל האוכלוסייה היהודית כ-83% ממשקי הבית של יוצאי אתיופיה הם משקי בית משפחתיים, מתוכם כ-77% של משפחה אחת בלבד. </w:t>
      </w:r>
      <w:r w:rsidRPr="009C15D2">
        <w:rPr>
          <w:rFonts w:ascii="David" w:hAnsi="David" w:cs="David"/>
          <w:sz w:val="28"/>
          <w:szCs w:val="24"/>
          <w:rtl/>
        </w:rPr>
        <w:t>גודל משק הבית הממוצע</w:t>
      </w:r>
      <w:r w:rsidRPr="009C15D2">
        <w:rPr>
          <w:rFonts w:ascii="David" w:hAnsi="David" w:cs="David" w:hint="cs"/>
          <w:sz w:val="28"/>
          <w:szCs w:val="24"/>
          <w:rtl/>
        </w:rPr>
        <w:t xml:space="preserve"> של יוצאי אתיופיה הוא 3.89 </w:t>
      </w:r>
      <w:r w:rsidRPr="009C15D2">
        <w:rPr>
          <w:rFonts w:ascii="David" w:hAnsi="David" w:cs="David"/>
          <w:sz w:val="28"/>
          <w:szCs w:val="24"/>
          <w:rtl/>
        </w:rPr>
        <w:t>נפשות, גבוה בהשוואה לכלל האוכלוסייה (3.3</w:t>
      </w:r>
      <w:r w:rsidRPr="009C15D2">
        <w:rPr>
          <w:rFonts w:ascii="David" w:hAnsi="David" w:cs="David" w:hint="cs"/>
          <w:sz w:val="28"/>
          <w:szCs w:val="24"/>
          <w:rtl/>
        </w:rPr>
        <w:t>2</w:t>
      </w:r>
      <w:r w:rsidRPr="009C15D2">
        <w:rPr>
          <w:rFonts w:ascii="David" w:hAnsi="David" w:cs="David"/>
          <w:sz w:val="28"/>
          <w:szCs w:val="24"/>
          <w:rtl/>
        </w:rPr>
        <w:t>) וכן בהשוואה למשקי הבית היהודיים והאחרים (3.</w:t>
      </w:r>
      <w:r w:rsidRPr="009C15D2">
        <w:rPr>
          <w:rFonts w:ascii="David" w:hAnsi="David" w:cs="David" w:hint="cs"/>
          <w:sz w:val="28"/>
          <w:szCs w:val="24"/>
          <w:rtl/>
        </w:rPr>
        <w:t>10</w:t>
      </w:r>
      <w:r w:rsidRPr="009C15D2">
        <w:rPr>
          <w:rFonts w:ascii="David" w:hAnsi="David" w:cs="David"/>
          <w:sz w:val="28"/>
          <w:szCs w:val="24"/>
          <w:rtl/>
        </w:rPr>
        <w:t>).</w:t>
      </w:r>
    </w:p>
    <w:p w:rsidR="00C633E3" w:rsidRPr="009C15D2" w:rsidRDefault="00C633E3" w:rsidP="00C633E3">
      <w:pPr>
        <w:spacing w:line="360" w:lineRule="auto"/>
        <w:jc w:val="both"/>
        <w:rPr>
          <w:rFonts w:ascii="David" w:hAnsi="David" w:cs="David"/>
          <w:sz w:val="28"/>
          <w:szCs w:val="24"/>
          <w:rtl/>
        </w:rPr>
      </w:pPr>
      <w:r w:rsidRPr="009C15D2">
        <w:rPr>
          <w:rFonts w:ascii="David" w:hAnsi="David" w:cs="David" w:hint="cs"/>
          <w:b/>
          <w:bCs/>
          <w:sz w:val="28"/>
          <w:szCs w:val="24"/>
          <w:rtl/>
        </w:rPr>
        <w:t>משפחות</w:t>
      </w:r>
      <w:r w:rsidRPr="009C15D2">
        <w:rPr>
          <w:rFonts w:ascii="David" w:hAnsi="David" w:cs="David" w:hint="cs"/>
          <w:sz w:val="28"/>
          <w:szCs w:val="24"/>
          <w:rtl/>
        </w:rPr>
        <w:t xml:space="preserve">: </w:t>
      </w:r>
      <w:r w:rsidRPr="009C15D2">
        <w:rPr>
          <w:rFonts w:ascii="David" w:hAnsi="David" w:cs="David"/>
          <w:sz w:val="28"/>
          <w:szCs w:val="24"/>
          <w:rtl/>
        </w:rPr>
        <w:t xml:space="preserve">בישראל </w:t>
      </w:r>
      <w:r w:rsidRPr="009C15D2">
        <w:rPr>
          <w:rFonts w:ascii="David" w:hAnsi="David" w:cs="David" w:hint="cs"/>
          <w:sz w:val="28"/>
          <w:szCs w:val="24"/>
          <w:rtl/>
        </w:rPr>
        <w:t xml:space="preserve">31 </w:t>
      </w:r>
      <w:r w:rsidRPr="009C15D2">
        <w:rPr>
          <w:rFonts w:ascii="David" w:hAnsi="David" w:cs="David"/>
          <w:sz w:val="28"/>
          <w:szCs w:val="24"/>
          <w:rtl/>
        </w:rPr>
        <w:t>אלף משפחות</w:t>
      </w:r>
      <w:r w:rsidRPr="009C15D2">
        <w:rPr>
          <w:rFonts w:ascii="David" w:hAnsi="David" w:cs="David" w:hint="cs"/>
          <w:sz w:val="28"/>
          <w:szCs w:val="24"/>
          <w:rtl/>
        </w:rPr>
        <w:t xml:space="preserve"> של יוצאי</w:t>
      </w:r>
      <w:r w:rsidRPr="009C15D2">
        <w:rPr>
          <w:rFonts w:ascii="David" w:hAnsi="David" w:cs="David"/>
          <w:sz w:val="28"/>
          <w:szCs w:val="24"/>
          <w:rtl/>
        </w:rPr>
        <w:t xml:space="preserve"> אתיופי</w:t>
      </w:r>
      <w:r w:rsidRPr="009C15D2">
        <w:rPr>
          <w:rFonts w:ascii="David" w:hAnsi="David" w:cs="David" w:hint="cs"/>
          <w:sz w:val="28"/>
          <w:szCs w:val="24"/>
          <w:rtl/>
        </w:rPr>
        <w:t>ה</w:t>
      </w:r>
      <w:r w:rsidRPr="009C15D2">
        <w:rPr>
          <w:rFonts w:ascii="David" w:hAnsi="David" w:cs="David"/>
          <w:sz w:val="28"/>
          <w:szCs w:val="24"/>
          <w:rtl/>
        </w:rPr>
        <w:t xml:space="preserve">. </w:t>
      </w:r>
      <w:r w:rsidRPr="009C15D2">
        <w:rPr>
          <w:rFonts w:ascii="David" w:hAnsi="David" w:cs="David" w:hint="cs"/>
          <w:sz w:val="28"/>
          <w:szCs w:val="24"/>
          <w:rtl/>
        </w:rPr>
        <w:t>ל</w:t>
      </w:r>
      <w:r w:rsidRPr="009C15D2">
        <w:rPr>
          <w:rFonts w:ascii="David" w:hAnsi="David" w:cs="David"/>
          <w:sz w:val="28"/>
          <w:szCs w:val="24"/>
          <w:rtl/>
        </w:rPr>
        <w:t>יותר ממחצית מהמשפחות מבנה מסורתי, הכולל זוג עם ילדים</w:t>
      </w:r>
      <w:r w:rsidRPr="009C15D2">
        <w:rPr>
          <w:rFonts w:ascii="David" w:hAnsi="David" w:cs="David" w:hint="cs"/>
          <w:sz w:val="28"/>
          <w:szCs w:val="24"/>
          <w:rtl/>
        </w:rPr>
        <w:t xml:space="preserve"> בכל גיל</w:t>
      </w:r>
      <w:r w:rsidRPr="009C15D2">
        <w:rPr>
          <w:rFonts w:ascii="David" w:hAnsi="David" w:cs="David"/>
          <w:sz w:val="28"/>
          <w:szCs w:val="24"/>
          <w:rtl/>
        </w:rPr>
        <w:t xml:space="preserve"> (כ-</w:t>
      </w:r>
      <w:r w:rsidRPr="009C15D2">
        <w:rPr>
          <w:rFonts w:ascii="David" w:hAnsi="David" w:cs="David" w:hint="cs"/>
          <w:sz w:val="28"/>
          <w:szCs w:val="24"/>
          <w:rtl/>
        </w:rPr>
        <w:t>62</w:t>
      </w:r>
      <w:r w:rsidRPr="009C15D2">
        <w:rPr>
          <w:rFonts w:ascii="David" w:hAnsi="David" w:cs="David"/>
          <w:sz w:val="28"/>
          <w:szCs w:val="24"/>
          <w:rtl/>
        </w:rPr>
        <w:t>%)</w:t>
      </w:r>
      <w:r w:rsidRPr="009C15D2">
        <w:rPr>
          <w:rFonts w:ascii="David" w:hAnsi="David" w:cs="David" w:hint="cs"/>
          <w:sz w:val="28"/>
          <w:szCs w:val="24"/>
          <w:rtl/>
        </w:rPr>
        <w:t>, בדומה למשפחות היהודיות ואחרות (59%)</w:t>
      </w:r>
      <w:r w:rsidRPr="009C15D2">
        <w:rPr>
          <w:rFonts w:ascii="David" w:hAnsi="David" w:cs="David"/>
          <w:sz w:val="28"/>
          <w:szCs w:val="24"/>
          <w:rtl/>
        </w:rPr>
        <w:t>. אחוז המשפחות החד</w:t>
      </w:r>
      <w:r w:rsidRPr="009C15D2">
        <w:rPr>
          <w:rFonts w:ascii="David" w:hAnsi="David" w:cs="David" w:hint="cs"/>
          <w:sz w:val="28"/>
          <w:szCs w:val="24"/>
          <w:rtl/>
        </w:rPr>
        <w:t>-</w:t>
      </w:r>
      <w:r w:rsidRPr="009C15D2">
        <w:rPr>
          <w:rFonts w:ascii="David" w:hAnsi="David" w:cs="David"/>
          <w:sz w:val="28"/>
          <w:szCs w:val="24"/>
          <w:rtl/>
        </w:rPr>
        <w:t xml:space="preserve">הוריות בקרב המשפחות </w:t>
      </w:r>
      <w:r w:rsidRPr="009C15D2">
        <w:rPr>
          <w:rFonts w:ascii="David" w:hAnsi="David" w:cs="David" w:hint="cs"/>
          <w:sz w:val="28"/>
          <w:szCs w:val="24"/>
          <w:rtl/>
        </w:rPr>
        <w:t>של יוצאי</w:t>
      </w:r>
      <w:r w:rsidRPr="009C15D2">
        <w:rPr>
          <w:rFonts w:ascii="David" w:hAnsi="David" w:cs="David"/>
          <w:sz w:val="28"/>
          <w:szCs w:val="24"/>
          <w:rtl/>
        </w:rPr>
        <w:t xml:space="preserve"> אתיופי</w:t>
      </w:r>
      <w:r w:rsidRPr="009C15D2">
        <w:rPr>
          <w:rFonts w:ascii="David" w:hAnsi="David" w:cs="David" w:hint="cs"/>
          <w:sz w:val="28"/>
          <w:szCs w:val="24"/>
          <w:rtl/>
        </w:rPr>
        <w:t>ה</w:t>
      </w:r>
      <w:r w:rsidRPr="009C15D2">
        <w:rPr>
          <w:rFonts w:ascii="David" w:hAnsi="David" w:cs="David"/>
          <w:sz w:val="28"/>
          <w:szCs w:val="24"/>
          <w:rtl/>
        </w:rPr>
        <w:t xml:space="preserve"> גבוה במיוחד, כ-</w:t>
      </w:r>
      <w:r w:rsidRPr="009C15D2">
        <w:rPr>
          <w:rFonts w:ascii="David" w:hAnsi="David" w:cs="David" w:hint="cs"/>
          <w:sz w:val="28"/>
          <w:szCs w:val="24"/>
          <w:rtl/>
        </w:rPr>
        <w:t>26</w:t>
      </w:r>
      <w:r w:rsidRPr="009C15D2">
        <w:rPr>
          <w:rFonts w:ascii="David" w:hAnsi="David" w:cs="David"/>
          <w:sz w:val="28"/>
          <w:szCs w:val="24"/>
          <w:rtl/>
        </w:rPr>
        <w:t>%, יותר מפי שניים מאחוז המשפחות החד</w:t>
      </w:r>
      <w:r w:rsidRPr="009C15D2">
        <w:rPr>
          <w:rFonts w:ascii="David" w:hAnsi="David" w:cs="David" w:hint="cs"/>
          <w:sz w:val="28"/>
          <w:szCs w:val="24"/>
          <w:rtl/>
        </w:rPr>
        <w:t>-</w:t>
      </w:r>
      <w:r w:rsidRPr="009C15D2">
        <w:rPr>
          <w:rFonts w:ascii="David" w:hAnsi="David" w:cs="David"/>
          <w:sz w:val="28"/>
          <w:szCs w:val="24"/>
          <w:rtl/>
        </w:rPr>
        <w:t>הוריות בכלל ה</w:t>
      </w:r>
      <w:r w:rsidRPr="009C15D2">
        <w:rPr>
          <w:rFonts w:ascii="David" w:hAnsi="David" w:cs="David" w:hint="cs"/>
          <w:sz w:val="28"/>
          <w:szCs w:val="24"/>
          <w:rtl/>
        </w:rPr>
        <w:t>אוכלוסייה</w:t>
      </w:r>
      <w:r w:rsidRPr="009C15D2">
        <w:rPr>
          <w:rFonts w:ascii="David" w:hAnsi="David" w:cs="David"/>
          <w:sz w:val="28"/>
          <w:szCs w:val="24"/>
          <w:rtl/>
        </w:rPr>
        <w:t xml:space="preserve"> ובקרב המשפחות היהודיות והאחרות</w:t>
      </w:r>
      <w:r w:rsidRPr="009C15D2">
        <w:rPr>
          <w:rFonts w:ascii="David" w:hAnsi="David" w:cs="David" w:hint="cs"/>
          <w:sz w:val="28"/>
          <w:szCs w:val="24"/>
          <w:rtl/>
        </w:rPr>
        <w:t xml:space="preserve"> (כ-12%)</w:t>
      </w:r>
      <w:r w:rsidRPr="009C15D2">
        <w:rPr>
          <w:rFonts w:ascii="David" w:hAnsi="David" w:cs="David"/>
          <w:sz w:val="28"/>
          <w:szCs w:val="24"/>
          <w:rtl/>
        </w:rPr>
        <w:t>.</w:t>
      </w:r>
      <w:r w:rsidRPr="009C15D2">
        <w:rPr>
          <w:rFonts w:ascii="David" w:hAnsi="David" w:cs="David" w:hint="cs"/>
          <w:sz w:val="28"/>
          <w:szCs w:val="24"/>
          <w:rtl/>
        </w:rPr>
        <w:t xml:space="preserve"> </w:t>
      </w:r>
    </w:p>
    <w:p w:rsidR="00C633E3" w:rsidRPr="0081016B" w:rsidRDefault="00C633E3" w:rsidP="00C633E3">
      <w:pPr>
        <w:spacing w:line="360" w:lineRule="auto"/>
        <w:jc w:val="both"/>
        <w:rPr>
          <w:rFonts w:ascii="David" w:hAnsi="David" w:cs="David"/>
          <w:sz w:val="28"/>
          <w:szCs w:val="24"/>
          <w:rtl/>
        </w:rPr>
      </w:pPr>
      <w:r w:rsidRPr="0081016B">
        <w:rPr>
          <w:rFonts w:ascii="David" w:hAnsi="David" w:cs="David" w:hint="cs"/>
          <w:b/>
          <w:bCs/>
          <w:sz w:val="28"/>
          <w:szCs w:val="24"/>
          <w:rtl/>
        </w:rPr>
        <w:t>תלמידים במערכת החינוך</w:t>
      </w:r>
      <w:r w:rsidRPr="0081016B">
        <w:rPr>
          <w:rFonts w:ascii="David" w:hAnsi="David" w:cs="David" w:hint="cs"/>
          <w:sz w:val="28"/>
          <w:szCs w:val="24"/>
          <w:rtl/>
        </w:rPr>
        <w:t xml:space="preserve">: </w:t>
      </w:r>
      <w:r w:rsidRPr="0081016B">
        <w:rPr>
          <w:rFonts w:ascii="David" w:hAnsi="David" w:cs="David"/>
          <w:sz w:val="28"/>
          <w:szCs w:val="24"/>
          <w:rtl/>
        </w:rPr>
        <w:t>בחינוך היסודי והעל-יסודי למדו בשנת הלימודים תשע"ז (2016/17) 32,486 תלמידים ממוצא אתיופי, שהם כ-2.5% מכלל התלמידים בחינוך העברי.</w:t>
      </w:r>
      <w:r>
        <w:rPr>
          <w:rFonts w:ascii="David" w:hAnsi="David" w:cs="David" w:hint="cs"/>
          <w:sz w:val="28"/>
          <w:szCs w:val="24"/>
          <w:rtl/>
        </w:rPr>
        <w:t xml:space="preserve"> בציור 4 ניתן לראות כי אחוז התלמידים בחינוך הממלכתי ובחינוך החרדי הינו במגמת עליה ובחינוך הממלכתי-דתי במגמת ירידה. ילדים ילידי אתיופיה יעדיפו את החינוך הדתי (ממלכתי-דתי + חרדי) עם העדפה לממלכתי דתי ולעומת זאת, עבור ילדים שאביהם יליד אתיופיה, ישנה חלוקה דומה בין החינוך הדתי לחינוך הממלכתי. </w:t>
      </w:r>
    </w:p>
    <w:p w:rsidR="00C633E3" w:rsidRDefault="00C633E3" w:rsidP="00C633E3">
      <w:pPr>
        <w:jc w:val="center"/>
        <w:rPr>
          <w:rFonts w:ascii="Arial" w:hAnsi="Arial" w:cs="Arial"/>
          <w:sz w:val="18"/>
          <w:szCs w:val="18"/>
          <w:rtl/>
        </w:rPr>
      </w:pPr>
      <w:r w:rsidRPr="0081016B">
        <w:rPr>
          <w:noProof/>
          <w:rtl/>
        </w:rPr>
        <w:drawing>
          <wp:inline distT="0" distB="0" distL="0" distR="0" wp14:anchorId="526FC9CF" wp14:editId="259DE83C">
            <wp:extent cx="4686300" cy="1936921"/>
            <wp:effectExtent l="0" t="0" r="0" b="635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8079" cy="1941789"/>
                    </a:xfrm>
                    <a:prstGeom prst="rect">
                      <a:avLst/>
                    </a:prstGeom>
                    <a:noFill/>
                    <a:ln>
                      <a:noFill/>
                    </a:ln>
                  </pic:spPr>
                </pic:pic>
              </a:graphicData>
            </a:graphic>
          </wp:inline>
        </w:drawing>
      </w:r>
    </w:p>
    <w:p w:rsidR="00C633E3" w:rsidRDefault="00C633E3" w:rsidP="00C633E3">
      <w:pPr>
        <w:spacing w:line="360" w:lineRule="auto"/>
        <w:jc w:val="center"/>
        <w:rPr>
          <w:rFonts w:ascii="David" w:hAnsi="David" w:cs="David"/>
          <w:sz w:val="28"/>
          <w:szCs w:val="24"/>
          <w:rtl/>
        </w:rPr>
      </w:pPr>
      <w:r>
        <w:rPr>
          <w:rFonts w:ascii="David" w:hAnsi="David" w:cs="David" w:hint="cs"/>
          <w:sz w:val="28"/>
          <w:szCs w:val="24"/>
          <w:rtl/>
        </w:rPr>
        <w:t>ציור 4: תלמידים ממוצא אתיופי לפי פיקוח</w:t>
      </w:r>
    </w:p>
    <w:p w:rsidR="00C633E3" w:rsidRDefault="00325AD7" w:rsidP="00C633E3">
      <w:pPr>
        <w:spacing w:before="240" w:line="360" w:lineRule="auto"/>
        <w:ind w:left="91"/>
        <w:jc w:val="both"/>
        <w:rPr>
          <w:rFonts w:ascii="David" w:hAnsi="David" w:cs="David"/>
          <w:sz w:val="28"/>
          <w:szCs w:val="24"/>
          <w:rtl/>
        </w:rPr>
      </w:pPr>
      <w:r>
        <w:rPr>
          <w:rFonts w:ascii="David" w:hAnsi="David" w:cs="David" w:hint="cs"/>
          <w:b/>
          <w:bCs/>
          <w:szCs w:val="24"/>
          <w:rtl/>
        </w:rPr>
        <w:lastRenderedPageBreak/>
        <w:t>ב</w:t>
      </w:r>
      <w:r w:rsidR="00C633E3" w:rsidRPr="00926D24">
        <w:rPr>
          <w:rFonts w:ascii="David" w:hAnsi="David" w:cs="David" w:hint="cs"/>
          <w:b/>
          <w:bCs/>
          <w:szCs w:val="24"/>
          <w:rtl/>
        </w:rPr>
        <w:t>חינות בגרות</w:t>
      </w:r>
      <w:r w:rsidR="00C633E3">
        <w:rPr>
          <w:rFonts w:ascii="David" w:hAnsi="David" w:cs="David" w:hint="cs"/>
          <w:szCs w:val="24"/>
          <w:rtl/>
        </w:rPr>
        <w:t>: ב</w:t>
      </w:r>
      <w:r w:rsidR="00C633E3" w:rsidRPr="00874E4C">
        <w:rPr>
          <w:rFonts w:ascii="David" w:hAnsi="David" w:cs="David"/>
          <w:szCs w:val="24"/>
          <w:rtl/>
        </w:rPr>
        <w:t xml:space="preserve">שנת הלימודים תשע"ז (2016/17) ניגשו לבחינות הבגרות 2,741 תלמידים בכיתות </w:t>
      </w:r>
      <w:proofErr w:type="spellStart"/>
      <w:r w:rsidR="00C633E3" w:rsidRPr="00874E4C">
        <w:rPr>
          <w:rFonts w:ascii="David" w:hAnsi="David" w:cs="David"/>
          <w:szCs w:val="24"/>
          <w:rtl/>
        </w:rPr>
        <w:t>יב</w:t>
      </w:r>
      <w:proofErr w:type="spellEnd"/>
      <w:r w:rsidR="00C633E3">
        <w:rPr>
          <w:rFonts w:ascii="David" w:hAnsi="David" w:cs="David" w:hint="cs"/>
          <w:szCs w:val="24"/>
          <w:rtl/>
        </w:rPr>
        <w:t>'</w:t>
      </w:r>
      <w:r w:rsidR="00C633E3" w:rsidRPr="00874E4C">
        <w:rPr>
          <w:rFonts w:ascii="David" w:hAnsi="David" w:cs="David"/>
          <w:szCs w:val="24"/>
          <w:rtl/>
        </w:rPr>
        <w:t xml:space="preserve"> ממוצא אתיופי (ילידי אתיופיה או ילידי ישראל שאביהם יליד אתיופיה).</w:t>
      </w:r>
      <w:r w:rsidR="00C633E3">
        <w:rPr>
          <w:rFonts w:ascii="David" w:hAnsi="David" w:cs="David" w:hint="cs"/>
          <w:szCs w:val="24"/>
          <w:rtl/>
        </w:rPr>
        <w:t xml:space="preserve"> </w:t>
      </w:r>
      <w:r w:rsidR="00C633E3" w:rsidRPr="00874E4C">
        <w:rPr>
          <w:rFonts w:ascii="David" w:hAnsi="David" w:cs="David"/>
          <w:szCs w:val="24"/>
          <w:rtl/>
        </w:rPr>
        <w:t xml:space="preserve">שיעור הניגשים לבחינות הבגרות </w:t>
      </w:r>
      <w:r w:rsidR="00C633E3">
        <w:rPr>
          <w:rFonts w:ascii="David" w:hAnsi="David" w:cs="David" w:hint="cs"/>
          <w:szCs w:val="24"/>
          <w:rtl/>
        </w:rPr>
        <w:t>מקרבם</w:t>
      </w:r>
      <w:r w:rsidR="00C633E3" w:rsidRPr="00874E4C">
        <w:rPr>
          <w:rFonts w:ascii="David" w:hAnsi="David" w:cs="David"/>
          <w:szCs w:val="24"/>
          <w:rtl/>
        </w:rPr>
        <w:t xml:space="preserve"> הגיע ב-2017 ל-91.3% בהשוואה ל-94.5% בקרב כלל החינוך העברי. שיעורי הזכאות של יוצאי אתיופיה נמוכים יותר לעומת החינוך העברי - 61.9% ו-78.7%, בהתאמה. </w:t>
      </w:r>
      <w:r w:rsidR="00C633E3">
        <w:rPr>
          <w:rFonts w:ascii="David" w:hAnsi="David" w:cs="David" w:hint="cs"/>
          <w:szCs w:val="24"/>
          <w:rtl/>
        </w:rPr>
        <w:t>יחד עם זאת,</w:t>
      </w:r>
      <w:r w:rsidR="00C633E3" w:rsidRPr="00874E4C">
        <w:rPr>
          <w:rFonts w:ascii="David" w:hAnsi="David" w:cs="David"/>
          <w:szCs w:val="24"/>
          <w:rtl/>
        </w:rPr>
        <w:t xml:space="preserve"> הם נמצאים במגמת עלייה בשנים האחרונות</w:t>
      </w:r>
      <w:r w:rsidR="00C633E3">
        <w:rPr>
          <w:rFonts w:ascii="David" w:hAnsi="David" w:cs="David" w:hint="cs"/>
          <w:szCs w:val="24"/>
          <w:rtl/>
        </w:rPr>
        <w:t xml:space="preserve">. </w:t>
      </w:r>
      <w:r w:rsidR="00C633E3" w:rsidRPr="00874E4C">
        <w:rPr>
          <w:rFonts w:ascii="David" w:hAnsi="David" w:cs="David"/>
          <w:szCs w:val="24"/>
          <w:rtl/>
        </w:rPr>
        <w:t>שיעור בעלי תעודת בגרות העומדת בדרישות הסף של האוניברסיטאות</w:t>
      </w:r>
      <w:r w:rsidR="00C633E3">
        <w:rPr>
          <w:rFonts w:ascii="David" w:hAnsi="David" w:cs="David" w:hint="cs"/>
          <w:sz w:val="28"/>
          <w:szCs w:val="24"/>
          <w:rtl/>
        </w:rPr>
        <w:t xml:space="preserve"> </w:t>
      </w:r>
      <w:r w:rsidR="00C633E3" w:rsidRPr="00926D24">
        <w:rPr>
          <w:rFonts w:ascii="David" w:hAnsi="David" w:cs="David" w:hint="cs"/>
          <w:szCs w:val="24"/>
          <w:rtl/>
        </w:rPr>
        <w:t>עמד על 39.7% מבין התלמידים יוצאי אתיופיה, לעומת שיעור של כשני שלישים (68.6%) מבין כלל תלמידי החינוך העברי.</w:t>
      </w:r>
    </w:p>
    <w:p w:rsidR="00C633E3" w:rsidRDefault="00C633E3" w:rsidP="00C633E3">
      <w:pPr>
        <w:spacing w:before="240" w:line="360" w:lineRule="auto"/>
        <w:ind w:left="91"/>
        <w:jc w:val="both"/>
        <w:rPr>
          <w:rFonts w:ascii="David" w:hAnsi="David" w:cs="David"/>
          <w:szCs w:val="24"/>
          <w:rtl/>
        </w:rPr>
      </w:pPr>
      <w:r w:rsidRPr="0010044D">
        <w:rPr>
          <w:rFonts w:ascii="David" w:hAnsi="David" w:cs="David" w:hint="cs"/>
          <w:b/>
          <w:bCs/>
          <w:szCs w:val="24"/>
          <w:rtl/>
        </w:rPr>
        <w:t>השכלה גבוהה</w:t>
      </w:r>
      <w:r w:rsidRPr="0010044D">
        <w:rPr>
          <w:rFonts w:ascii="David" w:hAnsi="David" w:cs="David" w:hint="cs"/>
          <w:szCs w:val="24"/>
          <w:rtl/>
        </w:rPr>
        <w:t xml:space="preserve">: כחמישית (21.7%) מתלמידי </w:t>
      </w:r>
      <w:proofErr w:type="spellStart"/>
      <w:r w:rsidRPr="0010044D">
        <w:rPr>
          <w:rFonts w:ascii="David" w:hAnsi="David" w:cs="David" w:hint="cs"/>
          <w:szCs w:val="24"/>
          <w:rtl/>
        </w:rPr>
        <w:t>יב</w:t>
      </w:r>
      <w:proofErr w:type="spellEnd"/>
      <w:r w:rsidRPr="0010044D">
        <w:rPr>
          <w:rFonts w:ascii="David" w:hAnsi="David" w:cs="David" w:hint="cs"/>
          <w:szCs w:val="24"/>
          <w:rtl/>
        </w:rPr>
        <w:t>' יוצאי אתיופיה (</w:t>
      </w:r>
      <w:proofErr w:type="spellStart"/>
      <w:r w:rsidRPr="0010044D">
        <w:rPr>
          <w:rFonts w:ascii="David" w:hAnsi="David" w:cs="David" w:hint="cs"/>
          <w:szCs w:val="24"/>
          <w:rtl/>
        </w:rPr>
        <w:t>בתש"ע</w:t>
      </w:r>
      <w:proofErr w:type="spellEnd"/>
      <w:r w:rsidRPr="0010044D">
        <w:rPr>
          <w:rFonts w:ascii="David" w:hAnsi="David" w:cs="David" w:hint="cs"/>
          <w:szCs w:val="24"/>
          <w:rtl/>
        </w:rPr>
        <w:t xml:space="preserve"> </w:t>
      </w:r>
      <w:r w:rsidRPr="0010044D">
        <w:rPr>
          <w:rFonts w:ascii="David" w:hAnsi="David" w:cs="David"/>
          <w:szCs w:val="24"/>
          <w:rtl/>
        </w:rPr>
        <w:t>–</w:t>
      </w:r>
      <w:r w:rsidRPr="0010044D">
        <w:rPr>
          <w:rFonts w:ascii="David" w:hAnsi="David" w:cs="David" w:hint="cs"/>
          <w:szCs w:val="24"/>
          <w:rtl/>
        </w:rPr>
        <w:t xml:space="preserve"> 2009/10) התחילו ללמוד במוסדות להשכלה גבוהה בתוך שמונה שנים מסיום התיכון (עד תשע"ח </w:t>
      </w:r>
      <w:r w:rsidRPr="0010044D">
        <w:rPr>
          <w:rFonts w:ascii="David" w:hAnsi="David" w:cs="David"/>
          <w:szCs w:val="24"/>
          <w:rtl/>
        </w:rPr>
        <w:t>–</w:t>
      </w:r>
      <w:r w:rsidRPr="0010044D">
        <w:rPr>
          <w:rFonts w:ascii="David" w:hAnsi="David" w:cs="David" w:hint="cs"/>
          <w:szCs w:val="24"/>
          <w:rtl/>
        </w:rPr>
        <w:t xml:space="preserve"> 2017/18), לעומת 43.9% בקרב שאר תלמידי </w:t>
      </w:r>
      <w:proofErr w:type="spellStart"/>
      <w:r w:rsidRPr="0010044D">
        <w:rPr>
          <w:rFonts w:ascii="David" w:hAnsi="David" w:cs="David" w:hint="cs"/>
          <w:szCs w:val="24"/>
          <w:rtl/>
        </w:rPr>
        <w:t>יב</w:t>
      </w:r>
      <w:proofErr w:type="spellEnd"/>
      <w:r>
        <w:rPr>
          <w:rFonts w:ascii="David" w:hAnsi="David" w:cs="David" w:hint="cs"/>
          <w:szCs w:val="24"/>
          <w:rtl/>
        </w:rPr>
        <w:t>'</w:t>
      </w:r>
      <w:r w:rsidRPr="0010044D">
        <w:rPr>
          <w:rFonts w:ascii="David" w:hAnsi="David" w:cs="David" w:hint="cs"/>
          <w:szCs w:val="24"/>
          <w:rtl/>
        </w:rPr>
        <w:t xml:space="preserve"> באותו המחזור (פי 2 לערך). בקרב יוצאי אתיופיה, אחוז הבנות שהתחילו ללמוד היה גבוה מאחוז הבנים (31.4% לעומת 10.5%, בהתאמה). עם זאת, הוא עדיין היה נמוך מהאחוז בקרב כלל תלמידות </w:t>
      </w:r>
      <w:proofErr w:type="spellStart"/>
      <w:r w:rsidRPr="0010044D">
        <w:rPr>
          <w:rFonts w:ascii="David" w:hAnsi="David" w:cs="David" w:hint="cs"/>
          <w:szCs w:val="24"/>
          <w:rtl/>
        </w:rPr>
        <w:t>יב</w:t>
      </w:r>
      <w:proofErr w:type="spellEnd"/>
      <w:r>
        <w:rPr>
          <w:rFonts w:ascii="David" w:hAnsi="David" w:cs="David" w:hint="cs"/>
          <w:szCs w:val="24"/>
          <w:rtl/>
        </w:rPr>
        <w:t>'</w:t>
      </w:r>
      <w:r w:rsidRPr="0010044D">
        <w:rPr>
          <w:rFonts w:ascii="David" w:hAnsi="David" w:cs="David" w:hint="cs"/>
          <w:szCs w:val="24"/>
          <w:rtl/>
        </w:rPr>
        <w:t xml:space="preserve"> (52.6%).</w:t>
      </w:r>
      <w:r>
        <w:rPr>
          <w:rFonts w:ascii="David" w:hAnsi="David" w:cs="David" w:hint="cs"/>
          <w:szCs w:val="24"/>
          <w:rtl/>
        </w:rPr>
        <w:t xml:space="preserve"> </w:t>
      </w:r>
      <w:r w:rsidRPr="0010044D">
        <w:rPr>
          <w:rFonts w:ascii="David" w:hAnsi="David" w:cs="David"/>
          <w:szCs w:val="24"/>
          <w:rtl/>
        </w:rPr>
        <w:t xml:space="preserve">מספר הסטודנטים יוצאי אתיופיה במוסדות להשכלה גבוהה נמצא במגמת עלייה בשנים האחרונות, מ-2,372 </w:t>
      </w:r>
      <w:proofErr w:type="spellStart"/>
      <w:r w:rsidRPr="0010044D">
        <w:rPr>
          <w:rFonts w:ascii="David" w:hAnsi="David" w:cs="David"/>
          <w:szCs w:val="24"/>
          <w:rtl/>
        </w:rPr>
        <w:t>בתשע"ב</w:t>
      </w:r>
      <w:proofErr w:type="spellEnd"/>
      <w:r w:rsidRPr="0010044D">
        <w:rPr>
          <w:rFonts w:ascii="David" w:hAnsi="David" w:cs="David"/>
          <w:szCs w:val="24"/>
          <w:rtl/>
        </w:rPr>
        <w:t xml:space="preserve"> (2011/12) ל-3,291 </w:t>
      </w:r>
      <w:proofErr w:type="spellStart"/>
      <w:r w:rsidRPr="0010044D">
        <w:rPr>
          <w:rFonts w:ascii="David" w:hAnsi="David" w:cs="David"/>
          <w:szCs w:val="24"/>
          <w:rtl/>
        </w:rPr>
        <w:t>בתשע"ח</w:t>
      </w:r>
      <w:proofErr w:type="spellEnd"/>
      <w:r w:rsidRPr="0010044D">
        <w:rPr>
          <w:rFonts w:ascii="David" w:hAnsi="David" w:cs="David"/>
          <w:szCs w:val="24"/>
          <w:rtl/>
        </w:rPr>
        <w:t xml:space="preserve"> (2017/18). </w:t>
      </w:r>
      <w:r w:rsidRPr="00923F46">
        <w:rPr>
          <w:rFonts w:ascii="David" w:hAnsi="David" w:cs="David"/>
          <w:szCs w:val="24"/>
          <w:rtl/>
        </w:rPr>
        <w:t xml:space="preserve">מספר הסטודנטים יוצאי אתיופיה שלמדו </w:t>
      </w:r>
      <w:r w:rsidRPr="00923F46">
        <w:rPr>
          <w:rFonts w:ascii="David" w:hAnsi="David" w:cs="David"/>
          <w:b/>
          <w:bCs/>
          <w:szCs w:val="24"/>
          <w:rtl/>
        </w:rPr>
        <w:t>לתואר ראשון</w:t>
      </w:r>
      <w:r w:rsidRPr="00923F46">
        <w:rPr>
          <w:rFonts w:ascii="David" w:hAnsi="David" w:cs="David"/>
          <w:szCs w:val="24"/>
          <w:rtl/>
        </w:rPr>
        <w:t xml:space="preserve"> היה 2,869 (1.5% מכלל הסטודנטים). אחוז גבוה של יוצאי אתיופיה למדו את התחומים: עסקים ומדעי הניהול (3.0%), מקצועות עזר רפואיים (2.0%) ומדעי החברה (1.9%), ואחוז נמוך למדו את התחומים: חקלאות (0.45%), רפואה (0.5%) ומדעי הטבע ומתמטיקה (0.6%). באותה שנה למדו יוצאי אתיופיה בעיקר במכללות האקדמיות ופחות באוניברסיטאות</w:t>
      </w:r>
      <w:r>
        <w:rPr>
          <w:rFonts w:ascii="David" w:hAnsi="David" w:cs="David" w:hint="cs"/>
          <w:szCs w:val="24"/>
          <w:rtl/>
        </w:rPr>
        <w:t xml:space="preserve">. </w:t>
      </w:r>
      <w:r w:rsidRPr="006C3375">
        <w:rPr>
          <w:rFonts w:ascii="David" w:hAnsi="David" w:cs="David" w:hint="cs"/>
          <w:szCs w:val="24"/>
          <w:rtl/>
        </w:rPr>
        <w:t xml:space="preserve">מספר הסטודנטים יוצאי אתיופיה שלמדו </w:t>
      </w:r>
      <w:r w:rsidRPr="006C3375">
        <w:rPr>
          <w:rFonts w:ascii="David" w:hAnsi="David" w:cs="David" w:hint="cs"/>
          <w:b/>
          <w:bCs/>
          <w:szCs w:val="24"/>
          <w:rtl/>
        </w:rPr>
        <w:t>לתואר</w:t>
      </w:r>
      <w:r w:rsidRPr="006C3375">
        <w:rPr>
          <w:rFonts w:ascii="David" w:hAnsi="David" w:cs="David" w:hint="cs"/>
          <w:szCs w:val="24"/>
          <w:rtl/>
        </w:rPr>
        <w:t xml:space="preserve"> </w:t>
      </w:r>
      <w:r w:rsidRPr="006C3375">
        <w:rPr>
          <w:rFonts w:ascii="David" w:hAnsi="David" w:cs="David" w:hint="cs"/>
          <w:b/>
          <w:bCs/>
          <w:szCs w:val="24"/>
          <w:rtl/>
        </w:rPr>
        <w:t>שני</w:t>
      </w:r>
      <w:r w:rsidRPr="006C3375">
        <w:rPr>
          <w:rFonts w:ascii="David" w:hAnsi="David" w:cs="David" w:hint="cs"/>
          <w:szCs w:val="24"/>
          <w:rtl/>
        </w:rPr>
        <w:t xml:space="preserve"> היה 386 </w:t>
      </w:r>
      <w:r w:rsidRPr="006C3375">
        <w:rPr>
          <w:rFonts w:ascii="David" w:hAnsi="David" w:cs="David" w:hint="cs"/>
          <w:b/>
          <w:bCs/>
          <w:szCs w:val="24"/>
          <w:rtl/>
        </w:rPr>
        <w:t>ולתואר</w:t>
      </w:r>
      <w:r w:rsidRPr="006C3375">
        <w:rPr>
          <w:rFonts w:ascii="David" w:hAnsi="David" w:cs="David" w:hint="cs"/>
          <w:szCs w:val="24"/>
          <w:rtl/>
        </w:rPr>
        <w:t xml:space="preserve"> </w:t>
      </w:r>
      <w:r w:rsidRPr="006C3375">
        <w:rPr>
          <w:rFonts w:ascii="David" w:hAnsi="David" w:cs="David" w:hint="cs"/>
          <w:b/>
          <w:bCs/>
          <w:szCs w:val="24"/>
          <w:rtl/>
        </w:rPr>
        <w:t>שלישי</w:t>
      </w:r>
      <w:r w:rsidRPr="006C3375">
        <w:rPr>
          <w:rFonts w:ascii="David" w:hAnsi="David" w:cs="David" w:hint="cs"/>
          <w:szCs w:val="24"/>
          <w:rtl/>
        </w:rPr>
        <w:t xml:space="preserve"> 24. האחוז של יוצאי אתיופיה בקרב הסטודנטים לתארים שני ושלישי היה נמוך (0.7% ו-0.2%, בהתאמה). תחומי הלימוד העיקריים של יוצאי אתיופיה בלימודי התואר השני היו: מדעי החברה (26%), עסקים ומדעי הניהול (25.9%) ומדעי הרוח (25%).</w:t>
      </w:r>
    </w:p>
    <w:p w:rsidR="00D97BC5" w:rsidRDefault="00386BBC" w:rsidP="00052BDE">
      <w:pPr>
        <w:spacing w:before="240" w:line="360" w:lineRule="auto"/>
        <w:ind w:left="91"/>
        <w:jc w:val="center"/>
        <w:rPr>
          <w:rFonts w:ascii="David" w:hAnsi="David" w:cs="David"/>
          <w:szCs w:val="24"/>
          <w:rtl/>
        </w:rPr>
      </w:pPr>
      <w:r>
        <w:rPr>
          <w:noProof/>
        </w:rPr>
        <w:drawing>
          <wp:inline distT="0" distB="0" distL="0" distR="0" wp14:anchorId="76AB1221" wp14:editId="397DDC25">
            <wp:extent cx="4032268" cy="2743200"/>
            <wp:effectExtent l="0" t="0" r="635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4056087" cy="2759404"/>
                    </a:xfrm>
                    <a:prstGeom prst="rect">
                      <a:avLst/>
                    </a:prstGeom>
                    <a:ln>
                      <a:noFill/>
                    </a:ln>
                    <a:extLst>
                      <a:ext uri="{53640926-AAD7-44D8-BBD7-CCE9431645EC}">
                        <a14:shadowObscured xmlns:a14="http://schemas.microsoft.com/office/drawing/2010/main"/>
                      </a:ext>
                    </a:extLst>
                  </pic:spPr>
                </pic:pic>
              </a:graphicData>
            </a:graphic>
          </wp:inline>
        </w:drawing>
      </w:r>
    </w:p>
    <w:p w:rsidR="00D97BC5" w:rsidRDefault="00386BBC" w:rsidP="00052BDE">
      <w:pPr>
        <w:spacing w:before="240" w:line="360" w:lineRule="auto"/>
        <w:ind w:left="91"/>
        <w:jc w:val="center"/>
        <w:rPr>
          <w:rFonts w:ascii="David" w:hAnsi="David" w:cs="David"/>
          <w:szCs w:val="24"/>
          <w:rtl/>
        </w:rPr>
      </w:pPr>
      <w:r>
        <w:rPr>
          <w:rFonts w:ascii="David" w:hAnsi="David" w:cs="David" w:hint="cs"/>
          <w:szCs w:val="24"/>
          <w:rtl/>
        </w:rPr>
        <w:t>ציור 5: אחוז הפעולות המבוצעות מבין כלל הפעולות, שתוכננו על ידי משרדי הממשלה במסגרת התוכנית הממשלתית לשילוב יוצאי אתיופיה</w:t>
      </w:r>
      <w:r w:rsidR="00052BDE">
        <w:rPr>
          <w:rFonts w:ascii="David" w:hAnsi="David" w:cs="David" w:hint="cs"/>
          <w:szCs w:val="24"/>
          <w:rtl/>
        </w:rPr>
        <w:t>, 2017.</w:t>
      </w:r>
    </w:p>
    <w:p w:rsidR="00052BDE" w:rsidRDefault="00052BDE" w:rsidP="00052BDE">
      <w:pPr>
        <w:spacing w:before="240" w:line="360" w:lineRule="auto"/>
        <w:ind w:left="91"/>
        <w:jc w:val="center"/>
        <w:rPr>
          <w:rFonts w:ascii="David" w:hAnsi="David" w:cs="David"/>
          <w:szCs w:val="24"/>
          <w:rtl/>
        </w:rPr>
      </w:pPr>
    </w:p>
    <w:p w:rsidR="003471F2" w:rsidRDefault="00052BDE" w:rsidP="00052BDE">
      <w:pPr>
        <w:spacing w:before="120" w:after="120" w:line="360" w:lineRule="auto"/>
        <w:jc w:val="both"/>
        <w:rPr>
          <w:rFonts w:ascii="David" w:hAnsi="David" w:cs="David"/>
          <w:szCs w:val="24"/>
          <w:rtl/>
        </w:rPr>
      </w:pPr>
      <w:r w:rsidRPr="00DF7301">
        <w:rPr>
          <w:rFonts w:ascii="David" w:hAnsi="David" w:cs="David"/>
          <w:szCs w:val="24"/>
          <w:rtl/>
        </w:rPr>
        <w:t xml:space="preserve">בחינת היקף היישום של הפעולות בשנת 2017 </w:t>
      </w:r>
      <w:r w:rsidRPr="00DF7301">
        <w:rPr>
          <w:rFonts w:ascii="David" w:hAnsi="David" w:cs="David" w:hint="cs"/>
          <w:szCs w:val="24"/>
          <w:rtl/>
        </w:rPr>
        <w:t>[</w:t>
      </w:r>
      <w:r w:rsidR="005A5ECA" w:rsidRPr="00DF7301">
        <w:rPr>
          <w:rFonts w:ascii="David" w:hAnsi="David" w:cs="David" w:hint="cs"/>
          <w:szCs w:val="24"/>
          <w:rtl/>
        </w:rPr>
        <w:t>5</w:t>
      </w:r>
      <w:r w:rsidRPr="00DF7301">
        <w:rPr>
          <w:rFonts w:ascii="David" w:hAnsi="David" w:cs="David" w:hint="cs"/>
          <w:szCs w:val="24"/>
          <w:rtl/>
        </w:rPr>
        <w:t xml:space="preserve">] </w:t>
      </w:r>
      <w:r w:rsidRPr="00DF7301">
        <w:rPr>
          <w:rFonts w:ascii="David" w:hAnsi="David" w:cs="David"/>
          <w:szCs w:val="24"/>
          <w:rtl/>
        </w:rPr>
        <w:t>מצביע על כך, שלאחר שנת 2016 ,שהייתה שנת</w:t>
      </w:r>
      <w:r w:rsidRPr="00D97BC5">
        <w:rPr>
          <w:rFonts w:ascii="David" w:hAnsi="David" w:cs="David"/>
          <w:szCs w:val="24"/>
          <w:rtl/>
        </w:rPr>
        <w:t xml:space="preserve"> ההיערכות במרבית המשרדים, שנת 2017 הביאה </w:t>
      </w:r>
      <w:proofErr w:type="spellStart"/>
      <w:r w:rsidRPr="00D97BC5">
        <w:rPr>
          <w:rFonts w:ascii="David" w:hAnsi="David" w:cs="David"/>
          <w:szCs w:val="24"/>
          <w:rtl/>
        </w:rPr>
        <w:t>ע</w:t>
      </w:r>
      <w:r w:rsidRPr="00D97BC5">
        <w:rPr>
          <w:rFonts w:ascii="David" w:hAnsi="David" w:cs="David" w:hint="cs"/>
          <w:szCs w:val="24"/>
          <w:rtl/>
        </w:rPr>
        <w:t>י</w:t>
      </w:r>
      <w:r w:rsidRPr="00D97BC5">
        <w:rPr>
          <w:rFonts w:ascii="David" w:hAnsi="David" w:cs="David"/>
          <w:szCs w:val="24"/>
          <w:rtl/>
        </w:rPr>
        <w:t>מה</w:t>
      </w:r>
      <w:proofErr w:type="spellEnd"/>
      <w:r w:rsidRPr="00D97BC5">
        <w:rPr>
          <w:rFonts w:ascii="David" w:hAnsi="David" w:cs="David"/>
          <w:szCs w:val="24"/>
          <w:rtl/>
        </w:rPr>
        <w:t xml:space="preserve"> יישום של הרוב המכריע </w:t>
      </w:r>
      <w:r w:rsidRPr="00D97BC5">
        <w:rPr>
          <w:rFonts w:ascii="David" w:hAnsi="David" w:cs="David" w:hint="cs"/>
          <w:szCs w:val="24"/>
          <w:rtl/>
        </w:rPr>
        <w:t xml:space="preserve">(83%) </w:t>
      </w:r>
      <w:r w:rsidRPr="00D97BC5">
        <w:rPr>
          <w:rFonts w:ascii="David" w:hAnsi="David" w:cs="David"/>
          <w:szCs w:val="24"/>
          <w:rtl/>
        </w:rPr>
        <w:t xml:space="preserve">של הפעולות שתוכננו, אם כי חלקן לא בוצעו במלואן </w:t>
      </w:r>
      <w:r w:rsidRPr="00D97BC5">
        <w:rPr>
          <w:rFonts w:ascii="David" w:hAnsi="David" w:cs="David" w:hint="cs"/>
          <w:szCs w:val="24"/>
          <w:rtl/>
        </w:rPr>
        <w:t>(</w:t>
      </w:r>
      <w:r w:rsidRPr="00D97BC5">
        <w:rPr>
          <w:rFonts w:ascii="David" w:hAnsi="David" w:cs="David"/>
          <w:szCs w:val="24"/>
          <w:rtl/>
        </w:rPr>
        <w:t>ברוב המקרים כיוון שהביצוע לא החל מיד בתחילת השנה</w:t>
      </w:r>
      <w:r w:rsidRPr="00D97BC5">
        <w:rPr>
          <w:rFonts w:ascii="David" w:hAnsi="David" w:cs="David" w:hint="cs"/>
          <w:szCs w:val="24"/>
          <w:rtl/>
        </w:rPr>
        <w:t>)</w:t>
      </w:r>
      <w:r w:rsidRPr="00D97BC5">
        <w:rPr>
          <w:rFonts w:ascii="David" w:hAnsi="David" w:cs="David"/>
          <w:szCs w:val="24"/>
          <w:rtl/>
        </w:rPr>
        <w:t xml:space="preserve">. כפי שניתן לראות </w:t>
      </w:r>
      <w:r>
        <w:rPr>
          <w:rFonts w:ascii="David" w:hAnsi="David" w:cs="David" w:hint="cs"/>
          <w:szCs w:val="24"/>
          <w:rtl/>
        </w:rPr>
        <w:t xml:space="preserve">מציור 5 </w:t>
      </w:r>
      <w:r w:rsidRPr="00D97BC5">
        <w:rPr>
          <w:rFonts w:ascii="David" w:hAnsi="David" w:cs="David"/>
          <w:szCs w:val="24"/>
          <w:rtl/>
        </w:rPr>
        <w:t>,</w:t>
      </w:r>
      <w:r w:rsidRPr="00D97BC5">
        <w:rPr>
          <w:rFonts w:ascii="David" w:hAnsi="David" w:cs="David" w:hint="cs"/>
          <w:szCs w:val="24"/>
          <w:rtl/>
        </w:rPr>
        <w:t xml:space="preserve"> 59%</w:t>
      </w:r>
      <w:r w:rsidRPr="00D97BC5">
        <w:rPr>
          <w:rFonts w:ascii="David" w:hAnsi="David" w:cs="David"/>
          <w:szCs w:val="24"/>
          <w:rtl/>
        </w:rPr>
        <w:t xml:space="preserve"> מבין הפעולות בוצעו במלואן </w:t>
      </w:r>
      <w:r w:rsidRPr="00D97BC5">
        <w:rPr>
          <w:rFonts w:ascii="David" w:hAnsi="David" w:cs="David" w:hint="cs"/>
          <w:szCs w:val="24"/>
          <w:rtl/>
        </w:rPr>
        <w:t>(מעל 85% ביצוע) ו- 10% מהפעולות אינן מבוצעות כלל.</w:t>
      </w:r>
    </w:p>
    <w:p w:rsidR="00052BDE" w:rsidRPr="00052BDE" w:rsidRDefault="00052BDE" w:rsidP="00052BDE">
      <w:pPr>
        <w:spacing w:before="120" w:after="120" w:line="360" w:lineRule="auto"/>
        <w:jc w:val="both"/>
        <w:rPr>
          <w:rFonts w:ascii="David" w:hAnsi="David" w:cs="David"/>
          <w:szCs w:val="24"/>
          <w:rtl/>
        </w:rPr>
      </w:pPr>
    </w:p>
    <w:p w:rsidR="005328D0" w:rsidRPr="0002183A" w:rsidRDefault="005328D0" w:rsidP="00B34B40">
      <w:pPr>
        <w:pStyle w:val="1"/>
        <w:rPr>
          <w:rFonts w:ascii="David" w:hAnsi="David" w:cs="David"/>
          <w:b/>
          <w:bCs/>
          <w:color w:val="auto"/>
          <w:sz w:val="28"/>
          <w:szCs w:val="28"/>
          <w:rtl/>
        </w:rPr>
      </w:pPr>
      <w:bookmarkStart w:id="9" w:name="_Toc3893558"/>
      <w:r w:rsidRPr="00DF7301">
        <w:rPr>
          <w:rFonts w:ascii="David" w:hAnsi="David" w:cs="David"/>
          <w:b/>
          <w:bCs/>
          <w:color w:val="auto"/>
          <w:sz w:val="28"/>
          <w:szCs w:val="28"/>
          <w:rtl/>
        </w:rPr>
        <w:t>יישום "דרך חדשה" בבאר שבע - ראיון עם מנהלת צוות עובדים סוציאליים</w:t>
      </w:r>
      <w:r w:rsidR="00EF4FE1" w:rsidRPr="00DF7301">
        <w:rPr>
          <w:rFonts w:ascii="David" w:hAnsi="David" w:cs="David" w:hint="cs"/>
          <w:b/>
          <w:bCs/>
          <w:color w:val="auto"/>
          <w:sz w:val="28"/>
          <w:szCs w:val="28"/>
          <w:rtl/>
        </w:rPr>
        <w:t xml:space="preserve"> </w:t>
      </w:r>
      <w:r w:rsidR="001A7EF3" w:rsidRPr="00DF7301">
        <w:rPr>
          <w:rFonts w:ascii="David" w:hAnsi="David" w:cs="David" w:hint="cs"/>
          <w:b/>
          <w:bCs/>
          <w:color w:val="auto"/>
          <w:sz w:val="28"/>
          <w:szCs w:val="28"/>
          <w:rtl/>
        </w:rPr>
        <w:t>[</w:t>
      </w:r>
      <w:r w:rsidR="005A5ECA" w:rsidRPr="00DF7301">
        <w:rPr>
          <w:rFonts w:ascii="David" w:hAnsi="David" w:cs="David" w:hint="cs"/>
          <w:b/>
          <w:bCs/>
          <w:color w:val="auto"/>
          <w:sz w:val="28"/>
          <w:szCs w:val="28"/>
          <w:rtl/>
        </w:rPr>
        <w:t>6</w:t>
      </w:r>
      <w:r w:rsidR="001A7EF3" w:rsidRPr="00DF7301">
        <w:rPr>
          <w:rFonts w:ascii="David" w:hAnsi="David" w:cs="David" w:hint="cs"/>
          <w:b/>
          <w:bCs/>
          <w:color w:val="auto"/>
          <w:sz w:val="28"/>
          <w:szCs w:val="28"/>
          <w:rtl/>
        </w:rPr>
        <w:t>]</w:t>
      </w:r>
      <w:bookmarkEnd w:id="9"/>
    </w:p>
    <w:p w:rsidR="00FC4FED" w:rsidRPr="00CA0285" w:rsidRDefault="005328D0" w:rsidP="00C2540E">
      <w:pPr>
        <w:spacing w:before="120" w:after="120" w:line="360" w:lineRule="auto"/>
        <w:jc w:val="both"/>
        <w:rPr>
          <w:rFonts w:ascii="David" w:hAnsi="David" w:cs="David"/>
          <w:sz w:val="24"/>
          <w:szCs w:val="24"/>
          <w:rtl/>
        </w:rPr>
      </w:pPr>
      <w:r w:rsidRPr="00CA0285">
        <w:rPr>
          <w:rFonts w:ascii="David" w:hAnsi="David" w:cs="David"/>
          <w:sz w:val="24"/>
          <w:szCs w:val="24"/>
          <w:rtl/>
        </w:rPr>
        <w:t xml:space="preserve">ליישום "דרך חדשה" </w:t>
      </w:r>
      <w:r w:rsidR="00CA0285">
        <w:rPr>
          <w:rFonts w:ascii="David" w:hAnsi="David" w:cs="David" w:hint="cs"/>
          <w:sz w:val="24"/>
          <w:szCs w:val="24"/>
          <w:rtl/>
        </w:rPr>
        <w:t>בבאר</w:t>
      </w:r>
      <w:r w:rsidR="00B34B40">
        <w:rPr>
          <w:rFonts w:ascii="David" w:hAnsi="David" w:cs="David" w:hint="cs"/>
          <w:sz w:val="24"/>
          <w:szCs w:val="24"/>
          <w:rtl/>
        </w:rPr>
        <w:t xml:space="preserve"> ש</w:t>
      </w:r>
      <w:r w:rsidR="00CA0285">
        <w:rPr>
          <w:rFonts w:ascii="David" w:hAnsi="David" w:cs="David" w:hint="cs"/>
          <w:sz w:val="24"/>
          <w:szCs w:val="24"/>
          <w:rtl/>
        </w:rPr>
        <w:t xml:space="preserve">בע </w:t>
      </w:r>
      <w:r w:rsidRPr="00CA0285">
        <w:rPr>
          <w:rFonts w:ascii="David" w:hAnsi="David" w:cs="David"/>
          <w:sz w:val="24"/>
          <w:szCs w:val="24"/>
          <w:rtl/>
        </w:rPr>
        <w:t xml:space="preserve">נבנה </w:t>
      </w:r>
      <w:r w:rsidR="00B34B40">
        <w:rPr>
          <w:rFonts w:ascii="David" w:hAnsi="David" w:cs="David" w:hint="cs"/>
          <w:sz w:val="24"/>
          <w:szCs w:val="24"/>
          <w:rtl/>
        </w:rPr>
        <w:t>ה</w:t>
      </w:r>
      <w:r w:rsidRPr="00CA0285">
        <w:rPr>
          <w:rFonts w:ascii="David" w:hAnsi="David" w:cs="David"/>
          <w:sz w:val="24"/>
          <w:szCs w:val="24"/>
          <w:rtl/>
        </w:rPr>
        <w:t>קורס</w:t>
      </w:r>
      <w:r w:rsidR="00F90706" w:rsidRPr="00F90706">
        <w:rPr>
          <w:rFonts w:ascii="David" w:hAnsi="David" w:cs="David"/>
          <w:sz w:val="24"/>
          <w:szCs w:val="24"/>
          <w:rtl/>
        </w:rPr>
        <w:t xml:space="preserve"> </w:t>
      </w:r>
      <w:r w:rsidR="00F90706" w:rsidRPr="00CA0285">
        <w:rPr>
          <w:rFonts w:ascii="David" w:hAnsi="David" w:cs="David"/>
          <w:sz w:val="24"/>
          <w:szCs w:val="24"/>
          <w:rtl/>
        </w:rPr>
        <w:t>להכשרת אנשי הצוות, מנהלים ועובדים סוציאליים בעירית באר שבע</w:t>
      </w:r>
      <w:r w:rsidRPr="00CA0285">
        <w:rPr>
          <w:rFonts w:ascii="David" w:hAnsi="David" w:cs="David"/>
          <w:sz w:val="24"/>
          <w:szCs w:val="24"/>
          <w:rtl/>
        </w:rPr>
        <w:t xml:space="preserve">: "עמדות ודעות קדומות - מתאוריה לפרקטיקה" </w:t>
      </w:r>
    </w:p>
    <w:p w:rsidR="00FC4FED" w:rsidRPr="00CA0285" w:rsidRDefault="00FC4FED" w:rsidP="00C2540E">
      <w:pPr>
        <w:spacing w:before="120" w:after="120" w:line="360" w:lineRule="auto"/>
        <w:jc w:val="both"/>
        <w:rPr>
          <w:rFonts w:ascii="David" w:hAnsi="David" w:cs="David"/>
          <w:sz w:val="24"/>
          <w:szCs w:val="24"/>
          <w:rtl/>
        </w:rPr>
      </w:pPr>
      <w:r w:rsidRPr="00CA0285">
        <w:rPr>
          <w:rFonts w:ascii="David" w:hAnsi="David" w:cs="David"/>
          <w:sz w:val="24"/>
          <w:szCs w:val="24"/>
          <w:rtl/>
        </w:rPr>
        <w:t xml:space="preserve">רציונל </w:t>
      </w:r>
      <w:r w:rsidR="00CA0285">
        <w:rPr>
          <w:rFonts w:ascii="David" w:hAnsi="David" w:cs="David" w:hint="cs"/>
          <w:sz w:val="24"/>
          <w:szCs w:val="24"/>
          <w:rtl/>
        </w:rPr>
        <w:t>הקורס</w:t>
      </w:r>
      <w:r w:rsidRPr="00CA0285">
        <w:rPr>
          <w:rFonts w:ascii="David" w:hAnsi="David" w:cs="David"/>
          <w:sz w:val="24"/>
          <w:szCs w:val="24"/>
          <w:rtl/>
        </w:rPr>
        <w:t xml:space="preserve"> הינו: שתוכנית הטיפול של משרד הרווחה במשפחות יוצאי אתיופיה, מחייבות הסתכלות מעודכנת בהיבטי עמדות וערכים של העובדים הסוציאליים, בהעמקת השימוש בעקרונות של עבודה סוציאלית מודעת הקשר תרבותי ובניית מענים אשר יאפשרו למשפחות השתלבות בשירותי הרווחה האוניברסאליים בפרט ובחברה הישראלית בכלל. </w:t>
      </w:r>
    </w:p>
    <w:p w:rsidR="00FC4FED" w:rsidRPr="00A24647" w:rsidRDefault="00FC4FED" w:rsidP="00A24647">
      <w:pPr>
        <w:spacing w:before="120" w:after="120" w:line="360" w:lineRule="auto"/>
        <w:jc w:val="both"/>
        <w:rPr>
          <w:rFonts w:ascii="David" w:hAnsi="David" w:cs="David"/>
          <w:sz w:val="24"/>
          <w:szCs w:val="24"/>
          <w:rtl/>
        </w:rPr>
      </w:pPr>
      <w:r w:rsidRPr="00CA0285">
        <w:rPr>
          <w:rFonts w:ascii="David" w:hAnsi="David" w:cs="David"/>
          <w:sz w:val="24"/>
          <w:szCs w:val="24"/>
          <w:rtl/>
        </w:rPr>
        <w:t xml:space="preserve">מטרת </w:t>
      </w:r>
      <w:r w:rsidR="00CA0285">
        <w:rPr>
          <w:rFonts w:ascii="David" w:hAnsi="David" w:cs="David" w:hint="cs"/>
          <w:sz w:val="24"/>
          <w:szCs w:val="24"/>
          <w:rtl/>
        </w:rPr>
        <w:t>הקורס</w:t>
      </w:r>
      <w:r w:rsidRPr="00CA0285">
        <w:rPr>
          <w:rFonts w:ascii="David" w:hAnsi="David" w:cs="David"/>
          <w:sz w:val="24"/>
          <w:szCs w:val="24"/>
          <w:rtl/>
        </w:rPr>
        <w:t xml:space="preserve">: העמקת המודעות של העובדים הסוציאליים לעמדות האישיות והמקצועיות בטיפול במשפחות מתרבויות </w:t>
      </w:r>
      <w:r w:rsidR="00F90706">
        <w:rPr>
          <w:rFonts w:ascii="David" w:hAnsi="David" w:cs="David" w:hint="cs"/>
          <w:sz w:val="24"/>
          <w:szCs w:val="24"/>
          <w:rtl/>
        </w:rPr>
        <w:t>ש</w:t>
      </w:r>
      <w:r w:rsidRPr="00CA0285">
        <w:rPr>
          <w:rFonts w:ascii="David" w:hAnsi="David" w:cs="David"/>
          <w:sz w:val="24"/>
          <w:szCs w:val="24"/>
          <w:rtl/>
        </w:rPr>
        <w:t>שונות מתרבות הרוב, שינוי עמדות אישיות וארגוניות, התאמת תהליכי עבודה ארגוניים בהיבט של כשירות תרבותית, המלצות לשינויים נדרשים בשירותי הרווחה האוניברסאליים לצורך העלאת הצריכה שלהם על ידי יוצאי אתיופיה</w:t>
      </w:r>
      <w:r w:rsidR="00F90706">
        <w:rPr>
          <w:rFonts w:ascii="David" w:hAnsi="David" w:cs="David" w:hint="cs"/>
          <w:sz w:val="24"/>
          <w:szCs w:val="24"/>
          <w:rtl/>
        </w:rPr>
        <w:t>.</w:t>
      </w:r>
    </w:p>
    <w:p w:rsidR="00657113" w:rsidRDefault="00C2540E" w:rsidP="00657113">
      <w:pPr>
        <w:spacing w:before="120" w:after="120" w:line="360" w:lineRule="auto"/>
        <w:jc w:val="both"/>
        <w:rPr>
          <w:rFonts w:ascii="David" w:hAnsi="David" w:cs="David"/>
          <w:sz w:val="24"/>
          <w:szCs w:val="24"/>
          <w:rtl/>
        </w:rPr>
      </w:pPr>
      <w:r w:rsidRPr="00A24647">
        <w:rPr>
          <w:rFonts w:ascii="David" w:hAnsi="David" w:cs="David"/>
          <w:sz w:val="24"/>
          <w:szCs w:val="24"/>
          <w:rtl/>
        </w:rPr>
        <w:t xml:space="preserve">בבאר שבע ישנה חלוקה גיאוגרפית </w:t>
      </w:r>
      <w:r w:rsidR="000D5241">
        <w:rPr>
          <w:rFonts w:ascii="David" w:hAnsi="David" w:cs="David" w:hint="cs"/>
          <w:sz w:val="24"/>
          <w:szCs w:val="24"/>
          <w:rtl/>
        </w:rPr>
        <w:t xml:space="preserve">לשמונה אזורים </w:t>
      </w:r>
      <w:r w:rsidRPr="00A24647">
        <w:rPr>
          <w:rFonts w:ascii="David" w:hAnsi="David" w:cs="David"/>
          <w:sz w:val="24"/>
          <w:szCs w:val="24"/>
          <w:rtl/>
        </w:rPr>
        <w:t xml:space="preserve">ועל כל אזור גיאוגרפי מופקד צוות עובדים סוציאליים. בצוות של המרואיינת </w:t>
      </w:r>
      <w:r w:rsidR="00796BDE">
        <w:rPr>
          <w:rFonts w:ascii="David" w:hAnsi="David" w:cs="David" w:hint="cs"/>
          <w:sz w:val="24"/>
          <w:szCs w:val="24"/>
          <w:rtl/>
        </w:rPr>
        <w:t>10</w:t>
      </w:r>
      <w:r w:rsidRPr="00A24647">
        <w:rPr>
          <w:rFonts w:ascii="David" w:hAnsi="David" w:cs="David"/>
          <w:sz w:val="24"/>
          <w:szCs w:val="24"/>
          <w:rtl/>
        </w:rPr>
        <w:t xml:space="preserve"> עובדים סוציאליים המטפלים </w:t>
      </w:r>
      <w:proofErr w:type="spellStart"/>
      <w:r w:rsidRPr="00A24647">
        <w:rPr>
          <w:rFonts w:ascii="David" w:hAnsi="David" w:cs="David"/>
          <w:sz w:val="24"/>
          <w:szCs w:val="24"/>
          <w:rtl/>
        </w:rPr>
        <w:t>בכ</w:t>
      </w:r>
      <w:proofErr w:type="spellEnd"/>
      <w:r w:rsidR="00796BDE">
        <w:rPr>
          <w:rFonts w:ascii="David" w:hAnsi="David" w:cs="David" w:hint="cs"/>
          <w:sz w:val="24"/>
          <w:szCs w:val="24"/>
          <w:rtl/>
        </w:rPr>
        <w:t>- 600</w:t>
      </w:r>
      <w:r w:rsidRPr="00A24647">
        <w:rPr>
          <w:rFonts w:ascii="David" w:hAnsi="David" w:cs="David"/>
          <w:sz w:val="24"/>
          <w:szCs w:val="24"/>
          <w:rtl/>
        </w:rPr>
        <w:t xml:space="preserve"> משפחות ולרשותם תקציב שנתי של 200 </w:t>
      </w:r>
      <w:proofErr w:type="spellStart"/>
      <w:r w:rsidRPr="00A24647">
        <w:rPr>
          <w:rFonts w:ascii="David" w:hAnsi="David" w:cs="David"/>
          <w:sz w:val="24"/>
          <w:szCs w:val="24"/>
          <w:rtl/>
        </w:rPr>
        <w:t>אש"ח</w:t>
      </w:r>
      <w:proofErr w:type="spellEnd"/>
      <w:r w:rsidRPr="00A24647">
        <w:rPr>
          <w:rFonts w:ascii="David" w:hAnsi="David" w:cs="David"/>
          <w:sz w:val="24"/>
          <w:szCs w:val="24"/>
          <w:rtl/>
        </w:rPr>
        <w:t>.</w:t>
      </w:r>
      <w:r w:rsidR="00796BDE">
        <w:rPr>
          <w:rFonts w:ascii="David" w:hAnsi="David" w:cs="David" w:hint="cs"/>
          <w:sz w:val="24"/>
          <w:szCs w:val="24"/>
          <w:rtl/>
        </w:rPr>
        <w:t xml:space="preserve"> קרי, עובד סוציאלי אחד </w:t>
      </w:r>
      <w:proofErr w:type="spellStart"/>
      <w:r w:rsidR="00796BDE">
        <w:rPr>
          <w:rFonts w:ascii="David" w:hAnsi="David" w:cs="David" w:hint="cs"/>
          <w:sz w:val="24"/>
          <w:szCs w:val="24"/>
          <w:rtl/>
        </w:rPr>
        <w:t>לכ</w:t>
      </w:r>
      <w:proofErr w:type="spellEnd"/>
      <w:r w:rsidR="00796BDE">
        <w:rPr>
          <w:rFonts w:ascii="David" w:hAnsi="David" w:cs="David" w:hint="cs"/>
          <w:sz w:val="24"/>
          <w:szCs w:val="24"/>
          <w:rtl/>
        </w:rPr>
        <w:t>- 60 משפחות</w:t>
      </w:r>
      <w:r w:rsidRPr="00A24647">
        <w:rPr>
          <w:rFonts w:ascii="David" w:hAnsi="David" w:cs="David"/>
          <w:sz w:val="24"/>
          <w:szCs w:val="24"/>
          <w:rtl/>
        </w:rPr>
        <w:t xml:space="preserve"> </w:t>
      </w:r>
      <w:r w:rsidR="00796BDE">
        <w:rPr>
          <w:rFonts w:ascii="David" w:hAnsi="David" w:cs="David" w:hint="cs"/>
          <w:sz w:val="24"/>
          <w:szCs w:val="24"/>
          <w:rtl/>
        </w:rPr>
        <w:t xml:space="preserve">ותקציב ממוצע שנתי של כ- 330 ש"ח למשפחה. </w:t>
      </w:r>
      <w:r w:rsidRPr="00A24647">
        <w:rPr>
          <w:rFonts w:ascii="David" w:hAnsi="David" w:cs="David"/>
          <w:sz w:val="24"/>
          <w:szCs w:val="24"/>
          <w:rtl/>
        </w:rPr>
        <w:t xml:space="preserve">ראוי לציין כי בצוות של המרואיינת שני עובדים סוציאליים </w:t>
      </w:r>
      <w:r w:rsidR="005641FC">
        <w:rPr>
          <w:rFonts w:ascii="David" w:hAnsi="David" w:cs="David" w:hint="cs"/>
          <w:sz w:val="24"/>
          <w:szCs w:val="24"/>
          <w:rtl/>
        </w:rPr>
        <w:t xml:space="preserve">ממוצא </w:t>
      </w:r>
      <w:r w:rsidRPr="00A24647">
        <w:rPr>
          <w:rFonts w:ascii="David" w:hAnsi="David" w:cs="David"/>
          <w:sz w:val="24"/>
          <w:szCs w:val="24"/>
          <w:rtl/>
        </w:rPr>
        <w:t>אתיופי ו</w:t>
      </w:r>
      <w:r w:rsidR="004B6BF1">
        <w:rPr>
          <w:rFonts w:ascii="David" w:hAnsi="David" w:cs="David" w:hint="cs"/>
          <w:sz w:val="24"/>
          <w:szCs w:val="24"/>
          <w:rtl/>
        </w:rPr>
        <w:t xml:space="preserve">עובד </w:t>
      </w:r>
      <w:r w:rsidRPr="00A24647">
        <w:rPr>
          <w:rFonts w:ascii="David" w:hAnsi="David" w:cs="David"/>
          <w:sz w:val="24"/>
          <w:szCs w:val="24"/>
          <w:rtl/>
        </w:rPr>
        <w:t xml:space="preserve">אחד נשוי לאתיופית. הכשרתם של </w:t>
      </w:r>
      <w:r w:rsidR="005641FC">
        <w:rPr>
          <w:rFonts w:ascii="David" w:hAnsi="David" w:cs="David" w:hint="cs"/>
          <w:sz w:val="24"/>
          <w:szCs w:val="24"/>
          <w:rtl/>
        </w:rPr>
        <w:t xml:space="preserve">שני </w:t>
      </w:r>
      <w:r w:rsidRPr="00A24647">
        <w:rPr>
          <w:rFonts w:ascii="David" w:hAnsi="David" w:cs="David"/>
          <w:sz w:val="24"/>
          <w:szCs w:val="24"/>
          <w:rtl/>
        </w:rPr>
        <w:t>העובדים הסוציאליים האתיופיים מעניין לכשעצמו. הם היו מורים שגויסו לתפקיד סיוע לעובדים הסוציאליים</w:t>
      </w:r>
      <w:r w:rsidR="009D446D">
        <w:rPr>
          <w:rFonts w:ascii="David" w:hAnsi="David" w:cs="David" w:hint="cs"/>
          <w:sz w:val="24"/>
          <w:szCs w:val="24"/>
          <w:rtl/>
        </w:rPr>
        <w:t xml:space="preserve"> </w:t>
      </w:r>
      <w:r w:rsidR="00033D53">
        <w:rPr>
          <w:rFonts w:ascii="David" w:hAnsi="David" w:cs="David" w:hint="cs"/>
          <w:sz w:val="24"/>
          <w:szCs w:val="24"/>
          <w:rtl/>
        </w:rPr>
        <w:t>בתקשורת עם האוכלוסייה האתיופית</w:t>
      </w:r>
      <w:r w:rsidR="00A24647" w:rsidRPr="00A24647">
        <w:rPr>
          <w:rFonts w:ascii="David" w:hAnsi="David" w:cs="David"/>
          <w:sz w:val="24"/>
          <w:szCs w:val="24"/>
          <w:rtl/>
        </w:rPr>
        <w:t>. בהמשך נשלחו ללימודי עבודה סוציאלית והפכו לעובדים סוציאליים.</w:t>
      </w:r>
    </w:p>
    <w:p w:rsidR="00012CB9" w:rsidRDefault="00657113" w:rsidP="00012CB9">
      <w:pPr>
        <w:spacing w:before="120" w:after="120" w:line="360" w:lineRule="auto"/>
        <w:jc w:val="both"/>
        <w:rPr>
          <w:rFonts w:ascii="David" w:hAnsi="David" w:cs="David"/>
          <w:sz w:val="24"/>
          <w:szCs w:val="24"/>
          <w:rtl/>
        </w:rPr>
      </w:pPr>
      <w:r>
        <w:rPr>
          <w:rFonts w:ascii="David" w:hAnsi="David" w:cs="David" w:hint="cs"/>
          <w:sz w:val="24"/>
          <w:szCs w:val="24"/>
          <w:rtl/>
        </w:rPr>
        <w:t xml:space="preserve">מאחר והאוכלוסייה האתיופית </w:t>
      </w:r>
      <w:r w:rsidR="00796BDE">
        <w:rPr>
          <w:rFonts w:ascii="David" w:hAnsi="David" w:cs="David" w:hint="cs"/>
          <w:sz w:val="24"/>
          <w:szCs w:val="24"/>
          <w:rtl/>
        </w:rPr>
        <w:t xml:space="preserve">זקוקה אך </w:t>
      </w:r>
      <w:r>
        <w:rPr>
          <w:rFonts w:ascii="David" w:hAnsi="David" w:cs="David" w:hint="cs"/>
          <w:sz w:val="24"/>
          <w:szCs w:val="24"/>
          <w:rtl/>
        </w:rPr>
        <w:t>ממעיטה להשתמש בשירותים הסוציאליים שהעריה מספקת הוחלט להשקיע בהנגשה. לשם כך התקבלו תקנים נוספים</w:t>
      </w:r>
      <w:r w:rsidR="00012CB9">
        <w:rPr>
          <w:rFonts w:ascii="David" w:hAnsi="David" w:cs="David" w:hint="cs"/>
          <w:sz w:val="24"/>
          <w:szCs w:val="24"/>
          <w:rtl/>
        </w:rPr>
        <w:t xml:space="preserve"> של עובדים סוציאליים, מלווים</w:t>
      </w:r>
      <w:r>
        <w:rPr>
          <w:rFonts w:ascii="David" w:hAnsi="David" w:cs="David" w:hint="cs"/>
          <w:sz w:val="24"/>
          <w:szCs w:val="24"/>
          <w:rtl/>
        </w:rPr>
        <w:t xml:space="preserve"> ותקציב ייעודי</w:t>
      </w:r>
      <w:r w:rsidR="00796BDE">
        <w:rPr>
          <w:rFonts w:ascii="David" w:hAnsi="David" w:cs="David" w:hint="cs"/>
          <w:sz w:val="24"/>
          <w:szCs w:val="24"/>
          <w:rtl/>
        </w:rPr>
        <w:t xml:space="preserve">. </w:t>
      </w:r>
      <w:r w:rsidR="00012CB9">
        <w:rPr>
          <w:rFonts w:ascii="David" w:hAnsi="David" w:cs="David" w:hint="cs"/>
          <w:sz w:val="24"/>
          <w:szCs w:val="24"/>
          <w:rtl/>
        </w:rPr>
        <w:t>מלווה</w:t>
      </w:r>
      <w:r w:rsidR="004B6BF1">
        <w:rPr>
          <w:rFonts w:ascii="David" w:hAnsi="David" w:cs="David" w:hint="cs"/>
          <w:sz w:val="24"/>
          <w:szCs w:val="24"/>
          <w:rtl/>
        </w:rPr>
        <w:t>,</w:t>
      </w:r>
      <w:r w:rsidR="00012CB9">
        <w:rPr>
          <w:rFonts w:ascii="David" w:hAnsi="David" w:cs="David" w:hint="cs"/>
          <w:sz w:val="24"/>
          <w:szCs w:val="24"/>
          <w:rtl/>
        </w:rPr>
        <w:t xml:space="preserve"> הינו אקדמאי בעל תואר ראשון מהקהילה האתיופית ותפקידו לסייע במיצוי זכויות המטופלים. התקנים והתקציב הנוסף מופנה למשפחות שנבחרו ל"דרך חדשה". </w:t>
      </w:r>
      <w:r w:rsidR="00012CB9" w:rsidRPr="00012CB9">
        <w:rPr>
          <w:rFonts w:ascii="David" w:hAnsi="David" w:cs="David" w:hint="cs"/>
          <w:sz w:val="24"/>
          <w:szCs w:val="24"/>
          <w:rtl/>
        </w:rPr>
        <w:t xml:space="preserve">לדרך החדשה נבחרות משפחות אתיופיות מתוך </w:t>
      </w:r>
      <w:r w:rsidR="000D5241">
        <w:rPr>
          <w:rFonts w:ascii="David" w:hAnsi="David" w:cs="David" w:hint="cs"/>
          <w:sz w:val="24"/>
          <w:szCs w:val="24"/>
          <w:rtl/>
        </w:rPr>
        <w:t>כלל</w:t>
      </w:r>
      <w:r w:rsidR="00012CB9" w:rsidRPr="00012CB9">
        <w:rPr>
          <w:rFonts w:ascii="David" w:hAnsi="David" w:cs="David" w:hint="cs"/>
          <w:sz w:val="24"/>
          <w:szCs w:val="24"/>
          <w:rtl/>
        </w:rPr>
        <w:t xml:space="preserve"> המשפחות האתיופיות המטופלות כשהקריטריון העיקרי הינו החסם השפתי</w:t>
      </w:r>
      <w:r w:rsidR="00012CB9">
        <w:rPr>
          <w:rFonts w:ascii="David" w:hAnsi="David" w:cs="David" w:hint="cs"/>
          <w:sz w:val="24"/>
          <w:szCs w:val="24"/>
          <w:rtl/>
        </w:rPr>
        <w:t>.</w:t>
      </w:r>
    </w:p>
    <w:p w:rsidR="00657113" w:rsidRDefault="004133FE" w:rsidP="001D0B5A">
      <w:pPr>
        <w:spacing w:before="120" w:after="120" w:line="360" w:lineRule="auto"/>
        <w:jc w:val="both"/>
        <w:rPr>
          <w:rFonts w:ascii="David" w:hAnsi="David" w:cs="David"/>
          <w:sz w:val="24"/>
          <w:szCs w:val="24"/>
          <w:rtl/>
        </w:rPr>
      </w:pPr>
      <w:r>
        <w:rPr>
          <w:rFonts w:ascii="David" w:hAnsi="David" w:cs="David" w:hint="cs"/>
          <w:sz w:val="24"/>
          <w:szCs w:val="24"/>
          <w:rtl/>
        </w:rPr>
        <w:t>באוכלוסיית המטופלים של המרואיינת זוהו 10 משפחות אתיופיות ספציפיות העונות על הקריטריון המרכזי הנ"ל. כדי לטפל באוכלוסייה הנ"ל</w:t>
      </w:r>
      <w:r w:rsidR="001D0B5A">
        <w:rPr>
          <w:rFonts w:ascii="David" w:hAnsi="David" w:cs="David" w:hint="cs"/>
          <w:sz w:val="24"/>
          <w:szCs w:val="24"/>
          <w:rtl/>
        </w:rPr>
        <w:t xml:space="preserve">, </w:t>
      </w:r>
      <w:r w:rsidR="00796BDE">
        <w:rPr>
          <w:rFonts w:ascii="David" w:hAnsi="David" w:cs="David" w:hint="cs"/>
          <w:sz w:val="24"/>
          <w:szCs w:val="24"/>
          <w:rtl/>
        </w:rPr>
        <w:t xml:space="preserve">הצוות של המרואיינת גדל בחצי משרה של עובד סוציאלי ומשרה של מלווה </w:t>
      </w:r>
      <w:r w:rsidR="00012CB9">
        <w:rPr>
          <w:rFonts w:ascii="David" w:hAnsi="David" w:cs="David" w:hint="cs"/>
          <w:sz w:val="24"/>
          <w:szCs w:val="24"/>
          <w:rtl/>
        </w:rPr>
        <w:t xml:space="preserve">והתקבל תקציב נוסף של 30 </w:t>
      </w:r>
      <w:proofErr w:type="spellStart"/>
      <w:r w:rsidR="00012CB9">
        <w:rPr>
          <w:rFonts w:ascii="David" w:hAnsi="David" w:cs="David" w:hint="cs"/>
          <w:sz w:val="24"/>
          <w:szCs w:val="24"/>
          <w:rtl/>
        </w:rPr>
        <w:t>אש"ח</w:t>
      </w:r>
      <w:proofErr w:type="spellEnd"/>
      <w:r w:rsidR="00796BDE">
        <w:rPr>
          <w:rFonts w:ascii="David" w:hAnsi="David" w:cs="David" w:hint="cs"/>
          <w:sz w:val="24"/>
          <w:szCs w:val="24"/>
          <w:rtl/>
        </w:rPr>
        <w:t xml:space="preserve">. </w:t>
      </w:r>
      <w:r w:rsidR="001D0B5A">
        <w:rPr>
          <w:rFonts w:ascii="David" w:hAnsi="David" w:cs="David" w:hint="cs"/>
          <w:sz w:val="24"/>
          <w:szCs w:val="24"/>
          <w:rtl/>
        </w:rPr>
        <w:t>קרי, עובד סוציאלי ל- 20 משפחות</w:t>
      </w:r>
      <w:r w:rsidR="004B6BF1">
        <w:rPr>
          <w:rFonts w:ascii="David" w:hAnsi="David" w:cs="David" w:hint="cs"/>
          <w:sz w:val="24"/>
          <w:szCs w:val="24"/>
          <w:rtl/>
        </w:rPr>
        <w:t xml:space="preserve"> "דרך חדשה"</w:t>
      </w:r>
      <w:r w:rsidR="001D0B5A">
        <w:rPr>
          <w:rFonts w:ascii="David" w:hAnsi="David" w:cs="David" w:hint="cs"/>
          <w:sz w:val="24"/>
          <w:szCs w:val="24"/>
          <w:rtl/>
        </w:rPr>
        <w:t xml:space="preserve">, מלווה ל- 10 משפחות </w:t>
      </w:r>
      <w:r w:rsidR="004B6BF1">
        <w:rPr>
          <w:rFonts w:ascii="David" w:hAnsi="David" w:cs="David" w:hint="cs"/>
          <w:sz w:val="24"/>
          <w:szCs w:val="24"/>
          <w:rtl/>
        </w:rPr>
        <w:t xml:space="preserve">"דרך חדשה" </w:t>
      </w:r>
      <w:r w:rsidR="001D0B5A">
        <w:rPr>
          <w:rFonts w:ascii="David" w:hAnsi="David" w:cs="David" w:hint="cs"/>
          <w:sz w:val="24"/>
          <w:szCs w:val="24"/>
          <w:rtl/>
        </w:rPr>
        <w:t>ותקציב</w:t>
      </w:r>
      <w:r w:rsidR="000D5241">
        <w:rPr>
          <w:rFonts w:ascii="David" w:hAnsi="David" w:cs="David" w:hint="cs"/>
          <w:sz w:val="24"/>
          <w:szCs w:val="24"/>
          <w:rtl/>
        </w:rPr>
        <w:t xml:space="preserve"> ממוצע</w:t>
      </w:r>
      <w:r w:rsidR="001D0B5A">
        <w:rPr>
          <w:rFonts w:ascii="David" w:hAnsi="David" w:cs="David" w:hint="cs"/>
          <w:sz w:val="24"/>
          <w:szCs w:val="24"/>
          <w:rtl/>
        </w:rPr>
        <w:t xml:space="preserve"> של 3,000 ש"ח למשפחה</w:t>
      </w:r>
      <w:r w:rsidR="004B6BF1">
        <w:rPr>
          <w:rFonts w:ascii="David" w:hAnsi="David" w:cs="David" w:hint="cs"/>
          <w:sz w:val="24"/>
          <w:szCs w:val="24"/>
          <w:rtl/>
        </w:rPr>
        <w:t xml:space="preserve"> </w:t>
      </w:r>
      <w:r w:rsidR="004B6BF1">
        <w:rPr>
          <w:rFonts w:ascii="David" w:hAnsi="David" w:cs="David" w:hint="cs"/>
          <w:sz w:val="24"/>
          <w:szCs w:val="24"/>
          <w:rtl/>
        </w:rPr>
        <w:lastRenderedPageBreak/>
        <w:t>מ"דרך חדשה"</w:t>
      </w:r>
      <w:r w:rsidR="001D0B5A">
        <w:rPr>
          <w:rFonts w:ascii="David" w:hAnsi="David" w:cs="David" w:hint="cs"/>
          <w:sz w:val="24"/>
          <w:szCs w:val="24"/>
          <w:rtl/>
        </w:rPr>
        <w:t xml:space="preserve">. משמע, פי 3 תשומת לב של העובד </w:t>
      </w:r>
      <w:r w:rsidR="004B6BF1">
        <w:rPr>
          <w:rFonts w:ascii="David" w:hAnsi="David" w:cs="David" w:hint="cs"/>
          <w:sz w:val="24"/>
          <w:szCs w:val="24"/>
          <w:rtl/>
        </w:rPr>
        <w:t xml:space="preserve">הסוציאלי </w:t>
      </w:r>
      <w:r w:rsidR="001D0B5A">
        <w:rPr>
          <w:rFonts w:ascii="David" w:hAnsi="David" w:cs="David" w:hint="cs"/>
          <w:sz w:val="24"/>
          <w:szCs w:val="24"/>
          <w:rtl/>
        </w:rPr>
        <w:t>(ללא שקלול המלווה) ופי 10 תקציב בהשוואה למטופלים אחרים.</w:t>
      </w:r>
    </w:p>
    <w:p w:rsidR="00A451ED" w:rsidRDefault="00A451ED" w:rsidP="00A451ED">
      <w:pPr>
        <w:spacing w:before="120" w:after="120" w:line="360" w:lineRule="auto"/>
        <w:jc w:val="both"/>
        <w:rPr>
          <w:rFonts w:ascii="David" w:hAnsi="David" w:cs="David"/>
          <w:sz w:val="24"/>
          <w:szCs w:val="24"/>
          <w:rtl/>
        </w:rPr>
      </w:pPr>
      <w:r>
        <w:rPr>
          <w:rFonts w:ascii="David" w:hAnsi="David" w:cs="David" w:hint="cs"/>
          <w:sz w:val="24"/>
          <w:szCs w:val="24"/>
          <w:rtl/>
        </w:rPr>
        <w:t xml:space="preserve">כאמור, </w:t>
      </w:r>
      <w:r w:rsidRPr="00B34B40">
        <w:rPr>
          <w:rFonts w:ascii="David" w:hAnsi="David" w:cs="David"/>
          <w:sz w:val="24"/>
          <w:szCs w:val="24"/>
          <w:rtl/>
        </w:rPr>
        <w:t xml:space="preserve">בבאר שבע 8 צוותים </w:t>
      </w:r>
      <w:r>
        <w:rPr>
          <w:rFonts w:ascii="David" w:hAnsi="David" w:cs="David" w:hint="cs"/>
          <w:sz w:val="24"/>
          <w:szCs w:val="24"/>
          <w:rtl/>
        </w:rPr>
        <w:t xml:space="preserve">בחלוקה גיאוגרפית </w:t>
      </w:r>
      <w:r w:rsidRPr="00B34B40">
        <w:rPr>
          <w:rFonts w:ascii="David" w:hAnsi="David" w:cs="David"/>
          <w:sz w:val="24"/>
          <w:szCs w:val="24"/>
          <w:rtl/>
        </w:rPr>
        <w:t>מתוכם 4 ב</w:t>
      </w:r>
      <w:r>
        <w:rPr>
          <w:rFonts w:ascii="David" w:hAnsi="David" w:cs="David" w:hint="cs"/>
          <w:sz w:val="24"/>
          <w:szCs w:val="24"/>
          <w:rtl/>
        </w:rPr>
        <w:t>"</w:t>
      </w:r>
      <w:r w:rsidRPr="00B34B40">
        <w:rPr>
          <w:rFonts w:ascii="David" w:hAnsi="David" w:cs="David"/>
          <w:sz w:val="24"/>
          <w:szCs w:val="24"/>
          <w:rtl/>
        </w:rPr>
        <w:t>דרך חדשה</w:t>
      </w:r>
      <w:r>
        <w:rPr>
          <w:rFonts w:ascii="David" w:hAnsi="David" w:cs="David" w:hint="cs"/>
          <w:sz w:val="24"/>
          <w:szCs w:val="24"/>
          <w:rtl/>
        </w:rPr>
        <w:t>" (סה"כ 50 משפחות ב"דרך חדשה")</w:t>
      </w:r>
      <w:r w:rsidRPr="00B34B40">
        <w:rPr>
          <w:rFonts w:ascii="David" w:hAnsi="David" w:cs="David"/>
          <w:sz w:val="24"/>
          <w:szCs w:val="24"/>
          <w:rtl/>
        </w:rPr>
        <w:t xml:space="preserve">. בנוסף יש מחלקות כגון נוער בסיכון, קשישים מרכז הורים </w:t>
      </w:r>
      <w:r>
        <w:rPr>
          <w:rFonts w:ascii="David" w:hAnsi="David" w:cs="David" w:hint="cs"/>
          <w:sz w:val="24"/>
          <w:szCs w:val="24"/>
          <w:rtl/>
        </w:rPr>
        <w:t>ו</w:t>
      </w:r>
      <w:r w:rsidRPr="00B34B40">
        <w:rPr>
          <w:rFonts w:ascii="David" w:hAnsi="David" w:cs="David"/>
          <w:sz w:val="24"/>
          <w:szCs w:val="24"/>
          <w:rtl/>
        </w:rPr>
        <w:t xml:space="preserve">ילדים ועוד המיישמים </w:t>
      </w:r>
      <w:r>
        <w:rPr>
          <w:rFonts w:ascii="David" w:hAnsi="David" w:cs="David" w:hint="cs"/>
          <w:sz w:val="24"/>
          <w:szCs w:val="24"/>
          <w:rtl/>
        </w:rPr>
        <w:t>גם הם "</w:t>
      </w:r>
      <w:r w:rsidRPr="00B34B40">
        <w:rPr>
          <w:rFonts w:ascii="David" w:hAnsi="David" w:cs="David"/>
          <w:sz w:val="24"/>
          <w:szCs w:val="24"/>
          <w:rtl/>
        </w:rPr>
        <w:t>דרך חדשה</w:t>
      </w:r>
      <w:r>
        <w:rPr>
          <w:rFonts w:ascii="David" w:hAnsi="David" w:cs="David" w:hint="cs"/>
          <w:sz w:val="24"/>
          <w:szCs w:val="24"/>
          <w:rtl/>
        </w:rPr>
        <w:t>"</w:t>
      </w:r>
      <w:r w:rsidRPr="00B34B40">
        <w:rPr>
          <w:rFonts w:ascii="David" w:hAnsi="David" w:cs="David"/>
          <w:sz w:val="24"/>
          <w:szCs w:val="24"/>
          <w:rtl/>
        </w:rPr>
        <w:t>.</w:t>
      </w:r>
    </w:p>
    <w:p w:rsidR="000D5241" w:rsidRDefault="000D5241" w:rsidP="00A451ED">
      <w:pPr>
        <w:spacing w:before="120" w:after="120" w:line="360" w:lineRule="auto"/>
        <w:jc w:val="both"/>
        <w:rPr>
          <w:rFonts w:ascii="David" w:hAnsi="David" w:cs="David"/>
          <w:sz w:val="24"/>
          <w:szCs w:val="24"/>
          <w:rtl/>
        </w:rPr>
      </w:pPr>
      <w:r w:rsidRPr="000D5241">
        <w:rPr>
          <w:rFonts w:ascii="David" w:hAnsi="David" w:cs="David"/>
          <w:sz w:val="24"/>
          <w:szCs w:val="24"/>
          <w:rtl/>
        </w:rPr>
        <w:t xml:space="preserve">לכל משפחה שנבחרה לתוכנית נבנתה "חליפה אישית": </w:t>
      </w:r>
      <w:proofErr w:type="spellStart"/>
      <w:r w:rsidRPr="000D5241">
        <w:rPr>
          <w:rFonts w:ascii="David" w:hAnsi="David" w:cs="David"/>
          <w:sz w:val="24"/>
          <w:szCs w:val="24"/>
          <w:rtl/>
        </w:rPr>
        <w:t>תוכנית</w:t>
      </w:r>
      <w:proofErr w:type="spellEnd"/>
      <w:r w:rsidRPr="000D5241">
        <w:rPr>
          <w:rFonts w:ascii="David" w:hAnsi="David" w:cs="David"/>
          <w:sz w:val="24"/>
          <w:szCs w:val="24"/>
          <w:rtl/>
        </w:rPr>
        <w:t xml:space="preserve"> טיפול בהתאם לצרכים של המשפחה, כשהדגש הוא העצמה וחיזוק המערכת המשפחתית, ע</w:t>
      </w:r>
      <w:r>
        <w:rPr>
          <w:rFonts w:ascii="David" w:hAnsi="David" w:cs="David" w:hint="cs"/>
          <w:sz w:val="24"/>
          <w:szCs w:val="24"/>
          <w:rtl/>
        </w:rPr>
        <w:t>ל יד</w:t>
      </w:r>
      <w:r w:rsidRPr="000D5241">
        <w:rPr>
          <w:rFonts w:ascii="David" w:hAnsi="David" w:cs="David"/>
          <w:sz w:val="24"/>
          <w:szCs w:val="24"/>
          <w:rtl/>
        </w:rPr>
        <w:t xml:space="preserve">י סיוע במיצוי זכויות מול </w:t>
      </w:r>
      <w:r w:rsidR="00A451ED" w:rsidRPr="000D5241">
        <w:rPr>
          <w:rFonts w:ascii="David" w:hAnsi="David" w:cs="David" w:hint="cs"/>
          <w:sz w:val="24"/>
          <w:szCs w:val="24"/>
          <w:rtl/>
        </w:rPr>
        <w:t>שירותי</w:t>
      </w:r>
      <w:r w:rsidR="00A451ED" w:rsidRPr="000D5241">
        <w:rPr>
          <w:rFonts w:ascii="David" w:hAnsi="David" w:cs="David" w:hint="eastAsia"/>
          <w:sz w:val="24"/>
          <w:szCs w:val="24"/>
          <w:rtl/>
        </w:rPr>
        <w:t>ם</w:t>
      </w:r>
      <w:r w:rsidRPr="000D5241">
        <w:rPr>
          <w:rFonts w:ascii="David" w:hAnsi="David" w:cs="David"/>
          <w:sz w:val="24"/>
          <w:szCs w:val="24"/>
          <w:rtl/>
        </w:rPr>
        <w:t xml:space="preserve"> אחרים בקהילה, שילוב ילדים בחוגים, שילוב הורים במרכז תעסוקה, שילוב באולפן והכשרה מקצועית. כל זאת בנוסף לתקציב שיש עבור כל משפחה לציוד בסיסי</w:t>
      </w:r>
      <w:r w:rsidR="00A451ED">
        <w:rPr>
          <w:rFonts w:ascii="David" w:hAnsi="David" w:cs="David" w:hint="cs"/>
          <w:sz w:val="24"/>
          <w:szCs w:val="24"/>
          <w:rtl/>
        </w:rPr>
        <w:t>.</w:t>
      </w:r>
    </w:p>
    <w:p w:rsidR="00012CB9" w:rsidRPr="00B34B40" w:rsidRDefault="001D0B5A" w:rsidP="00B34B40">
      <w:pPr>
        <w:spacing w:before="120" w:after="120" w:line="360" w:lineRule="auto"/>
        <w:jc w:val="both"/>
        <w:rPr>
          <w:rFonts w:ascii="David" w:hAnsi="David" w:cs="David"/>
          <w:sz w:val="24"/>
          <w:szCs w:val="24"/>
          <w:rtl/>
        </w:rPr>
      </w:pPr>
      <w:r>
        <w:rPr>
          <w:rFonts w:ascii="David" w:hAnsi="David" w:cs="David" w:hint="cs"/>
          <w:sz w:val="24"/>
          <w:szCs w:val="24"/>
          <w:rtl/>
        </w:rPr>
        <w:t xml:space="preserve">סל התקציב הנוסף שמקבלים (30 </w:t>
      </w:r>
      <w:proofErr w:type="spellStart"/>
      <w:r>
        <w:rPr>
          <w:rFonts w:ascii="David" w:hAnsi="David" w:cs="David" w:hint="cs"/>
          <w:sz w:val="24"/>
          <w:szCs w:val="24"/>
          <w:rtl/>
        </w:rPr>
        <w:t>אש"ח</w:t>
      </w:r>
      <w:proofErr w:type="spellEnd"/>
      <w:r>
        <w:rPr>
          <w:rFonts w:ascii="David" w:hAnsi="David" w:cs="David" w:hint="cs"/>
          <w:sz w:val="24"/>
          <w:szCs w:val="24"/>
          <w:rtl/>
        </w:rPr>
        <w:t>)</w:t>
      </w:r>
      <w:r w:rsidR="00B34B40">
        <w:rPr>
          <w:rFonts w:ascii="David" w:hAnsi="David" w:cs="David" w:hint="cs"/>
          <w:sz w:val="24"/>
          <w:szCs w:val="24"/>
          <w:rtl/>
        </w:rPr>
        <w:t xml:space="preserve"> עבור 10 </w:t>
      </w:r>
      <w:r w:rsidR="000D5241">
        <w:rPr>
          <w:rFonts w:ascii="David" w:hAnsi="David" w:cs="David" w:hint="cs"/>
          <w:sz w:val="24"/>
          <w:szCs w:val="24"/>
          <w:rtl/>
        </w:rPr>
        <w:t>ה</w:t>
      </w:r>
      <w:r w:rsidR="00B34B40">
        <w:rPr>
          <w:rFonts w:ascii="David" w:hAnsi="David" w:cs="David" w:hint="cs"/>
          <w:sz w:val="24"/>
          <w:szCs w:val="24"/>
          <w:rtl/>
        </w:rPr>
        <w:t xml:space="preserve">משפחות מיועד עבור </w:t>
      </w:r>
      <w:r w:rsidR="00C257FD">
        <w:rPr>
          <w:rFonts w:ascii="David" w:hAnsi="David" w:cs="David" w:hint="cs"/>
          <w:sz w:val="24"/>
          <w:szCs w:val="24"/>
          <w:rtl/>
        </w:rPr>
        <w:t>סיוע</w:t>
      </w:r>
      <w:r w:rsidR="00B34B40">
        <w:rPr>
          <w:rFonts w:ascii="David" w:hAnsi="David" w:cs="David" w:hint="cs"/>
          <w:sz w:val="24"/>
          <w:szCs w:val="24"/>
          <w:rtl/>
        </w:rPr>
        <w:t xml:space="preserve"> כגון: אבחונים למבוגרים וילדים </w:t>
      </w:r>
      <w:r w:rsidR="00012CB9" w:rsidRPr="00B34B40">
        <w:rPr>
          <w:rFonts w:ascii="David" w:hAnsi="David" w:cs="David"/>
          <w:sz w:val="24"/>
          <w:szCs w:val="24"/>
          <w:rtl/>
        </w:rPr>
        <w:t xml:space="preserve">רגשי תרבות (מכון </w:t>
      </w:r>
      <w:proofErr w:type="spellStart"/>
      <w:r w:rsidR="00012CB9" w:rsidRPr="00B34B40">
        <w:rPr>
          <w:rFonts w:ascii="David" w:hAnsi="David" w:cs="David"/>
          <w:sz w:val="24"/>
          <w:szCs w:val="24"/>
          <w:rtl/>
        </w:rPr>
        <w:t>פוירשטיין</w:t>
      </w:r>
      <w:proofErr w:type="spellEnd"/>
      <w:r w:rsidR="00012CB9" w:rsidRPr="00B34B40">
        <w:rPr>
          <w:rFonts w:ascii="David" w:hAnsi="David" w:cs="David"/>
          <w:sz w:val="24"/>
          <w:szCs w:val="24"/>
          <w:rtl/>
        </w:rPr>
        <w:t>), העשר</w:t>
      </w:r>
      <w:r w:rsidR="00C257FD">
        <w:rPr>
          <w:rFonts w:ascii="David" w:hAnsi="David" w:cs="David" w:hint="cs"/>
          <w:sz w:val="24"/>
          <w:szCs w:val="24"/>
          <w:rtl/>
        </w:rPr>
        <w:t>ה</w:t>
      </w:r>
      <w:r w:rsidR="00012CB9" w:rsidRPr="00B34B40">
        <w:rPr>
          <w:rFonts w:ascii="David" w:hAnsi="David" w:cs="David"/>
          <w:sz w:val="24"/>
          <w:szCs w:val="24"/>
          <w:rtl/>
        </w:rPr>
        <w:t>, צרכים מיוחדים (</w:t>
      </w:r>
      <w:r w:rsidR="002C766B">
        <w:rPr>
          <w:rFonts w:ascii="David" w:hAnsi="David" w:cs="David" w:hint="cs"/>
          <w:sz w:val="24"/>
          <w:szCs w:val="24"/>
          <w:rtl/>
        </w:rPr>
        <w:t xml:space="preserve">כגון: </w:t>
      </w:r>
      <w:r w:rsidR="00012CB9" w:rsidRPr="00B34B40">
        <w:rPr>
          <w:rFonts w:ascii="David" w:hAnsi="David" w:cs="David"/>
          <w:sz w:val="24"/>
          <w:szCs w:val="24"/>
          <w:rtl/>
        </w:rPr>
        <w:t>מקרר</w:t>
      </w:r>
      <w:r w:rsidR="00B34B40" w:rsidRPr="00B34B40">
        <w:rPr>
          <w:rFonts w:ascii="David" w:hAnsi="David" w:cs="David"/>
          <w:sz w:val="24"/>
          <w:szCs w:val="24"/>
          <w:rtl/>
        </w:rPr>
        <w:t>,</w:t>
      </w:r>
      <w:r w:rsidR="00012CB9" w:rsidRPr="00B34B40">
        <w:rPr>
          <w:rFonts w:ascii="David" w:hAnsi="David" w:cs="David"/>
          <w:sz w:val="24"/>
          <w:szCs w:val="24"/>
          <w:rtl/>
        </w:rPr>
        <w:t xml:space="preserve"> מיטות וכו') פעילויות חברתיות </w:t>
      </w:r>
      <w:r w:rsidR="00B34B40" w:rsidRPr="00B34B40">
        <w:rPr>
          <w:rFonts w:ascii="David" w:hAnsi="David" w:cs="David"/>
          <w:sz w:val="24"/>
          <w:szCs w:val="24"/>
          <w:rtl/>
        </w:rPr>
        <w:t xml:space="preserve">(כגון </w:t>
      </w:r>
      <w:r w:rsidR="00012CB9" w:rsidRPr="00B34B40">
        <w:rPr>
          <w:rFonts w:ascii="David" w:hAnsi="David" w:cs="David"/>
          <w:sz w:val="24"/>
          <w:szCs w:val="24"/>
          <w:rtl/>
        </w:rPr>
        <w:t>טיולים</w:t>
      </w:r>
      <w:r w:rsidR="00B34B40">
        <w:rPr>
          <w:rFonts w:ascii="David" w:hAnsi="David" w:cs="David" w:hint="cs"/>
          <w:sz w:val="24"/>
          <w:szCs w:val="24"/>
          <w:rtl/>
        </w:rPr>
        <w:t>, כיבוד במהלך הטיול</w:t>
      </w:r>
      <w:r w:rsidR="00B34B40" w:rsidRPr="00B34B40">
        <w:rPr>
          <w:rFonts w:ascii="David" w:hAnsi="David" w:cs="David"/>
          <w:sz w:val="24"/>
          <w:szCs w:val="24"/>
          <w:rtl/>
        </w:rPr>
        <w:t>)</w:t>
      </w:r>
      <w:r w:rsidR="00012CB9" w:rsidRPr="00B34B40">
        <w:rPr>
          <w:rFonts w:ascii="David" w:hAnsi="David" w:cs="David"/>
          <w:sz w:val="24"/>
          <w:szCs w:val="24"/>
          <w:rtl/>
        </w:rPr>
        <w:t>, הדרכה להורים בשפתם</w:t>
      </w:r>
      <w:r w:rsidR="00C257FD">
        <w:rPr>
          <w:rFonts w:ascii="David" w:hAnsi="David" w:cs="David" w:hint="cs"/>
          <w:sz w:val="24"/>
          <w:szCs w:val="24"/>
          <w:rtl/>
        </w:rPr>
        <w:t>, סדנאות (חיזוק יחסי הורים ילדים, מיומנויות חיים, ניהול תקציב בייתי),</w:t>
      </w:r>
      <w:r w:rsidR="00B34B40">
        <w:rPr>
          <w:rFonts w:ascii="David" w:hAnsi="David" w:cs="David" w:hint="cs"/>
          <w:sz w:val="24"/>
          <w:szCs w:val="24"/>
          <w:rtl/>
        </w:rPr>
        <w:t xml:space="preserve"> רכש ציוד מקצועי אישי (מכונת תפירה, ערכה לטיפול בציפורניים וכו')</w:t>
      </w:r>
      <w:r w:rsidR="00C257FD">
        <w:rPr>
          <w:rFonts w:ascii="David" w:hAnsi="David" w:cs="David" w:hint="cs"/>
          <w:sz w:val="24"/>
          <w:szCs w:val="24"/>
          <w:rtl/>
        </w:rPr>
        <w:t xml:space="preserve"> ועוד.</w:t>
      </w:r>
    </w:p>
    <w:p w:rsidR="00C2540E" w:rsidRDefault="00C257FD" w:rsidP="00052BDE">
      <w:pPr>
        <w:spacing w:after="0" w:line="360" w:lineRule="auto"/>
        <w:jc w:val="both"/>
        <w:rPr>
          <w:sz w:val="24"/>
          <w:szCs w:val="24"/>
          <w:rtl/>
        </w:rPr>
      </w:pPr>
      <w:r>
        <w:rPr>
          <w:rFonts w:ascii="David" w:hAnsi="David" w:cs="David" w:hint="cs"/>
          <w:sz w:val="24"/>
          <w:szCs w:val="24"/>
          <w:rtl/>
        </w:rPr>
        <w:t>בנוסף, בוצע שולחן עגול של העריה ועמותות שונות (כגון לתת, באר שובע ועוד) והוסכם כי התרומות יחולקו בהתאם לרשימות העובדים הסוציאליים.</w:t>
      </w:r>
      <w:r w:rsidR="00BF5C31">
        <w:rPr>
          <w:rFonts w:ascii="David" w:hAnsi="David" w:cs="David" w:hint="cs"/>
          <w:sz w:val="24"/>
          <w:szCs w:val="24"/>
          <w:rtl/>
        </w:rPr>
        <w:t xml:space="preserve"> כך שהם יכולים לנתב אותם למשפחות "דרך חדשה".</w:t>
      </w:r>
    </w:p>
    <w:p w:rsidR="00052BDE" w:rsidRDefault="00052BDE" w:rsidP="00052BDE">
      <w:pPr>
        <w:spacing w:after="0" w:line="360" w:lineRule="auto"/>
        <w:jc w:val="both"/>
        <w:rPr>
          <w:sz w:val="24"/>
          <w:szCs w:val="24"/>
          <w:rtl/>
        </w:rPr>
      </w:pPr>
    </w:p>
    <w:p w:rsidR="002B7633" w:rsidRPr="0050470B" w:rsidRDefault="002B7633" w:rsidP="0050470B">
      <w:pPr>
        <w:pStyle w:val="1"/>
        <w:spacing w:line="360" w:lineRule="auto"/>
        <w:rPr>
          <w:rFonts w:ascii="David" w:hAnsi="David" w:cs="David"/>
          <w:b/>
          <w:bCs/>
          <w:color w:val="auto"/>
          <w:sz w:val="28"/>
          <w:rtl/>
        </w:rPr>
      </w:pPr>
      <w:bookmarkStart w:id="10" w:name="_Toc3893559"/>
      <w:r w:rsidRPr="0050470B">
        <w:rPr>
          <w:rFonts w:ascii="David" w:hAnsi="David" w:cs="David" w:hint="cs"/>
          <w:b/>
          <w:bCs/>
          <w:color w:val="auto"/>
          <w:sz w:val="24"/>
          <w:szCs w:val="28"/>
          <w:rtl/>
        </w:rPr>
        <w:t>סיכום</w:t>
      </w:r>
      <w:bookmarkEnd w:id="10"/>
    </w:p>
    <w:p w:rsidR="003D6EF5" w:rsidRPr="00DF56C7" w:rsidRDefault="003D6EF5" w:rsidP="00CB73E3">
      <w:pPr>
        <w:spacing w:after="0" w:line="360" w:lineRule="auto"/>
        <w:jc w:val="both"/>
        <w:rPr>
          <w:rFonts w:ascii="David" w:hAnsi="David" w:cs="David"/>
          <w:sz w:val="24"/>
          <w:szCs w:val="24"/>
        </w:rPr>
      </w:pPr>
      <w:r>
        <w:rPr>
          <w:rFonts w:ascii="David" w:hAnsi="David" w:cs="David" w:hint="cs"/>
          <w:sz w:val="24"/>
          <w:szCs w:val="24"/>
          <w:rtl/>
        </w:rPr>
        <w:t xml:space="preserve">ב- 2008, </w:t>
      </w:r>
      <w:r w:rsidRPr="00B87102">
        <w:rPr>
          <w:rFonts w:ascii="David" w:hAnsi="David" w:cs="David"/>
          <w:sz w:val="24"/>
          <w:szCs w:val="24"/>
          <w:rtl/>
        </w:rPr>
        <w:t xml:space="preserve">מתוך רצון לשנות את המצב הקיים, </w:t>
      </w:r>
      <w:r>
        <w:rPr>
          <w:rFonts w:ascii="David" w:hAnsi="David" w:cs="David" w:hint="cs"/>
          <w:sz w:val="24"/>
          <w:szCs w:val="24"/>
          <w:rtl/>
        </w:rPr>
        <w:t>התקבלה החלטת ממשלה ל"</w:t>
      </w:r>
      <w:r w:rsidRPr="00B87102">
        <w:rPr>
          <w:rFonts w:ascii="David" w:hAnsi="David" w:cs="David"/>
          <w:sz w:val="24"/>
          <w:szCs w:val="24"/>
          <w:rtl/>
        </w:rPr>
        <w:t>תכנית חומש לשיפור קליטת בני העדה האתיופית".</w:t>
      </w:r>
      <w:r>
        <w:rPr>
          <w:rFonts w:ascii="David" w:hAnsi="David" w:cs="David" w:hint="cs"/>
          <w:sz w:val="24"/>
          <w:szCs w:val="24"/>
          <w:rtl/>
        </w:rPr>
        <w:t xml:space="preserve"> </w:t>
      </w:r>
      <w:r w:rsidRPr="003C3F96">
        <w:rPr>
          <w:rFonts w:ascii="David" w:hAnsi="David" w:cs="David" w:hint="cs"/>
          <w:sz w:val="24"/>
          <w:szCs w:val="24"/>
          <w:rtl/>
        </w:rPr>
        <w:t xml:space="preserve">בשנת 2013 </w:t>
      </w:r>
      <w:r w:rsidRPr="003C3F96">
        <w:rPr>
          <w:rFonts w:ascii="David" w:hAnsi="David" w:cs="David"/>
          <w:sz w:val="24"/>
          <w:szCs w:val="24"/>
          <w:rtl/>
        </w:rPr>
        <w:t xml:space="preserve">פרסם משרד מבקר המדינה את דוח </w:t>
      </w:r>
      <w:r w:rsidRPr="003C3F96">
        <w:rPr>
          <w:rFonts w:ascii="David" w:hAnsi="David" w:cs="David" w:hint="cs"/>
          <w:sz w:val="24"/>
          <w:szCs w:val="24"/>
          <w:rtl/>
        </w:rPr>
        <w:t xml:space="preserve">63 ג' </w:t>
      </w:r>
      <w:r w:rsidRPr="003C3F96">
        <w:rPr>
          <w:rFonts w:ascii="David" w:hAnsi="David" w:cs="David"/>
          <w:sz w:val="24"/>
          <w:szCs w:val="24"/>
          <w:rtl/>
        </w:rPr>
        <w:t>ומתח ביקורת חריפה על ניהול תכנית</w:t>
      </w:r>
      <w:r w:rsidRPr="003C3F96">
        <w:rPr>
          <w:rFonts w:ascii="David" w:hAnsi="David" w:cs="David" w:hint="cs"/>
          <w:sz w:val="24"/>
          <w:szCs w:val="24"/>
          <w:rtl/>
        </w:rPr>
        <w:t xml:space="preserve"> החומש</w:t>
      </w:r>
      <w:r>
        <w:rPr>
          <w:rFonts w:ascii="David" w:hAnsi="David" w:cs="David" w:hint="cs"/>
          <w:sz w:val="24"/>
          <w:szCs w:val="24"/>
          <w:rtl/>
        </w:rPr>
        <w:t xml:space="preserve"> לקליטה ושילוב יוצאי אתיופיה בחברה הישראלית</w:t>
      </w:r>
      <w:r w:rsidRPr="003C3F96">
        <w:rPr>
          <w:rFonts w:ascii="David" w:hAnsi="David" w:cs="David" w:hint="cs"/>
          <w:sz w:val="24"/>
          <w:szCs w:val="24"/>
          <w:rtl/>
        </w:rPr>
        <w:t xml:space="preserve">. </w:t>
      </w:r>
      <w:r>
        <w:rPr>
          <w:rFonts w:ascii="David" w:hAnsi="David" w:cs="David" w:hint="cs"/>
          <w:sz w:val="24"/>
          <w:szCs w:val="24"/>
          <w:rtl/>
        </w:rPr>
        <w:t>בעקבות זאת,</w:t>
      </w:r>
      <w:r w:rsidRPr="003C3F96">
        <w:rPr>
          <w:rFonts w:ascii="David" w:hAnsi="David" w:cs="David"/>
          <w:sz w:val="24"/>
          <w:szCs w:val="24"/>
          <w:rtl/>
        </w:rPr>
        <w:t xml:space="preserve"> החלה להתבסס ההכרה כי יש להפסיק את הפעילויות המבדלות ולהטמיע תפיסות עבודה שוויוניות הרואות את יוצאי אתיופיה כאזרחים ישראלים לכל דבר, אשר האחריות הממשלתית כלפיהם אינה שונה מזו של כל אזרח ישראלי אחר. </w:t>
      </w:r>
      <w:r w:rsidRPr="00DF56C7">
        <w:rPr>
          <w:rFonts w:ascii="David" w:hAnsi="David" w:cs="David" w:hint="cs"/>
          <w:sz w:val="24"/>
          <w:szCs w:val="24"/>
          <w:rtl/>
        </w:rPr>
        <w:t xml:space="preserve">ב- 18/1/2016 </w:t>
      </w:r>
      <w:r w:rsidRPr="00DF56C7">
        <w:rPr>
          <w:rFonts w:ascii="David" w:hAnsi="David" w:cs="David"/>
          <w:sz w:val="24"/>
          <w:szCs w:val="24"/>
          <w:rtl/>
        </w:rPr>
        <w:t xml:space="preserve">הממשלה אישרה את </w:t>
      </w:r>
      <w:r w:rsidRPr="00DF56C7">
        <w:rPr>
          <w:rFonts w:ascii="David" w:hAnsi="David" w:cs="David" w:hint="cs"/>
          <w:sz w:val="24"/>
          <w:szCs w:val="24"/>
          <w:rtl/>
        </w:rPr>
        <w:t>ה</w:t>
      </w:r>
      <w:r w:rsidRPr="00DF56C7">
        <w:rPr>
          <w:rFonts w:ascii="David" w:hAnsi="David" w:cs="David"/>
          <w:sz w:val="24"/>
          <w:szCs w:val="24"/>
          <w:rtl/>
        </w:rPr>
        <w:t xml:space="preserve">תכנית לשילוב יוצאי אתיופיה בחברה הישראלית </w:t>
      </w:r>
      <w:r w:rsidRPr="00DF56C7">
        <w:rPr>
          <w:rFonts w:ascii="David" w:hAnsi="David" w:cs="David" w:hint="cs"/>
          <w:sz w:val="24"/>
          <w:szCs w:val="24"/>
          <w:rtl/>
        </w:rPr>
        <w:t xml:space="preserve">בפריסה ארבע שנתית. כאשר </w:t>
      </w:r>
      <w:r w:rsidRPr="00DF56C7">
        <w:rPr>
          <w:rFonts w:ascii="David" w:hAnsi="David" w:cs="David"/>
          <w:sz w:val="24"/>
          <w:szCs w:val="24"/>
          <w:rtl/>
        </w:rPr>
        <w:t>היעד המרכזי</w:t>
      </w:r>
      <w:r w:rsidRPr="00DF56C7">
        <w:rPr>
          <w:rFonts w:ascii="David" w:hAnsi="David" w:cs="David" w:hint="cs"/>
          <w:sz w:val="24"/>
          <w:szCs w:val="24"/>
          <w:rtl/>
        </w:rPr>
        <w:t xml:space="preserve"> הינו</w:t>
      </w:r>
      <w:r w:rsidRPr="00DF56C7">
        <w:rPr>
          <w:rFonts w:ascii="David" w:hAnsi="David" w:cs="David"/>
          <w:sz w:val="24"/>
          <w:szCs w:val="24"/>
          <w:rtl/>
        </w:rPr>
        <w:t xml:space="preserve"> </w:t>
      </w:r>
      <w:r w:rsidRPr="00DF56C7">
        <w:rPr>
          <w:rFonts w:ascii="David" w:hAnsi="David" w:cs="David" w:hint="cs"/>
          <w:sz w:val="24"/>
          <w:szCs w:val="24"/>
          <w:rtl/>
        </w:rPr>
        <w:t>"</w:t>
      </w:r>
      <w:r w:rsidRPr="00DF56C7">
        <w:rPr>
          <w:rFonts w:ascii="David" w:hAnsi="David" w:cs="David"/>
          <w:sz w:val="24"/>
          <w:szCs w:val="24"/>
          <w:rtl/>
        </w:rPr>
        <w:t>שילובם של אלפי עובדים ועובדות בתעסוקה איכותית והולמת, תוך הגדלת רמת ההשתכרות ושיעורי התעסוקה</w:t>
      </w:r>
      <w:r w:rsidRPr="00DF56C7">
        <w:rPr>
          <w:rFonts w:ascii="David" w:hAnsi="David" w:cs="David" w:hint="cs"/>
          <w:sz w:val="24"/>
          <w:szCs w:val="24"/>
          <w:rtl/>
        </w:rPr>
        <w:t>".</w:t>
      </w:r>
    </w:p>
    <w:p w:rsidR="003D6EF5" w:rsidRPr="00530C20" w:rsidRDefault="00944D00" w:rsidP="003D6EF5">
      <w:pPr>
        <w:spacing w:line="360" w:lineRule="auto"/>
        <w:jc w:val="both"/>
        <w:rPr>
          <w:rFonts w:ascii="David" w:hAnsi="David" w:cs="David"/>
          <w:b/>
          <w:bCs/>
          <w:sz w:val="24"/>
          <w:szCs w:val="24"/>
          <w:rtl/>
        </w:rPr>
      </w:pPr>
      <w:r w:rsidRPr="000F759F">
        <w:rPr>
          <w:rFonts w:ascii="David" w:hAnsi="David" w:cs="David" w:hint="cs"/>
          <w:sz w:val="24"/>
          <w:szCs w:val="24"/>
          <w:rtl/>
        </w:rPr>
        <w:t xml:space="preserve">עבודה זו מציגה את הרקע ההיסטורי והמאפיינים של הקהילה האתיופית בישראל. </w:t>
      </w:r>
      <w:r w:rsidR="000F759F">
        <w:rPr>
          <w:rFonts w:ascii="David" w:hAnsi="David" w:cs="David" w:hint="cs"/>
          <w:sz w:val="24"/>
          <w:szCs w:val="24"/>
          <w:rtl/>
        </w:rPr>
        <w:t>העבודה מציגה את</w:t>
      </w:r>
      <w:r w:rsidRPr="000F759F">
        <w:rPr>
          <w:rFonts w:ascii="David" w:hAnsi="David" w:cs="David" w:hint="cs"/>
          <w:sz w:val="24"/>
          <w:szCs w:val="24"/>
          <w:rtl/>
        </w:rPr>
        <w:t xml:space="preserve"> "מדיניות הממשלה לשילוב יוצאי אתיופיה בחברה הישראלית - דרך חדשה", </w:t>
      </w:r>
      <w:r w:rsidR="00407EAC">
        <w:rPr>
          <w:rFonts w:ascii="David" w:hAnsi="David" w:cs="David" w:hint="cs"/>
          <w:sz w:val="24"/>
          <w:szCs w:val="24"/>
          <w:rtl/>
        </w:rPr>
        <w:t>שכוללת את</w:t>
      </w:r>
      <w:r w:rsidR="00407EAC">
        <w:rPr>
          <w:rFonts w:ascii="David" w:hAnsi="David" w:cs="David" w:hint="cs"/>
          <w:b/>
          <w:bCs/>
          <w:sz w:val="24"/>
          <w:szCs w:val="24"/>
          <w:rtl/>
        </w:rPr>
        <w:t xml:space="preserve"> ה</w:t>
      </w:r>
      <w:r w:rsidR="003D6EF5" w:rsidRPr="00CB7191">
        <w:rPr>
          <w:rFonts w:ascii="David" w:hAnsi="David" w:cs="David" w:hint="cs"/>
          <w:b/>
          <w:bCs/>
          <w:sz w:val="24"/>
          <w:szCs w:val="24"/>
          <w:rtl/>
        </w:rPr>
        <w:t>נקודות מרכזיות</w:t>
      </w:r>
      <w:r w:rsidR="00407EAC">
        <w:rPr>
          <w:rFonts w:ascii="David" w:hAnsi="David" w:cs="David" w:hint="cs"/>
          <w:b/>
          <w:bCs/>
          <w:sz w:val="24"/>
          <w:szCs w:val="24"/>
          <w:rtl/>
        </w:rPr>
        <w:t xml:space="preserve"> הבאות</w:t>
      </w:r>
      <w:r w:rsidR="003D6EF5" w:rsidRPr="00CB7191">
        <w:rPr>
          <w:rFonts w:ascii="David" w:hAnsi="David" w:cs="David" w:hint="cs"/>
          <w:b/>
          <w:bCs/>
          <w:sz w:val="24"/>
          <w:szCs w:val="24"/>
          <w:rtl/>
        </w:rPr>
        <w:t xml:space="preserve"> לשילוב יוצאי אתיופיה:</w:t>
      </w:r>
    </w:p>
    <w:p w:rsidR="003D6EF5" w:rsidRDefault="003D6EF5" w:rsidP="003D6EF5">
      <w:pPr>
        <w:pStyle w:val="a8"/>
        <w:numPr>
          <w:ilvl w:val="0"/>
          <w:numId w:val="5"/>
        </w:numPr>
        <w:spacing w:after="0" w:line="360" w:lineRule="auto"/>
        <w:ind w:left="368"/>
        <w:jc w:val="both"/>
        <w:rPr>
          <w:rFonts w:ascii="David" w:hAnsi="David" w:cs="David"/>
          <w:sz w:val="24"/>
          <w:szCs w:val="24"/>
        </w:rPr>
      </w:pPr>
      <w:r w:rsidRPr="005E386B">
        <w:rPr>
          <w:rFonts w:ascii="David" w:hAnsi="David" w:cs="David" w:hint="cs"/>
          <w:sz w:val="24"/>
          <w:szCs w:val="24"/>
          <w:rtl/>
        </w:rPr>
        <w:t>תכניות המבדלות את יוצאי אתיופיה שאינם עולים חדשים משאר החברה הישראלית ייסגרו, ותעשה בחינה מחודשת של התוכנית והמסגרות הנפרדות הרבות הקיימות ליוצאי אתיופיה.</w:t>
      </w:r>
    </w:p>
    <w:p w:rsidR="003D6EF5" w:rsidRDefault="003D6EF5" w:rsidP="003D6EF5">
      <w:pPr>
        <w:pStyle w:val="a8"/>
        <w:numPr>
          <w:ilvl w:val="0"/>
          <w:numId w:val="5"/>
        </w:numPr>
        <w:spacing w:line="360" w:lineRule="auto"/>
        <w:ind w:left="368"/>
        <w:jc w:val="both"/>
        <w:rPr>
          <w:rFonts w:ascii="David" w:hAnsi="David" w:cs="David"/>
          <w:sz w:val="24"/>
          <w:szCs w:val="24"/>
        </w:rPr>
      </w:pPr>
      <w:r>
        <w:rPr>
          <w:rFonts w:ascii="David" w:hAnsi="David" w:cs="David" w:hint="cs"/>
          <w:sz w:val="24"/>
          <w:szCs w:val="24"/>
          <w:rtl/>
        </w:rPr>
        <w:t>צה"ל יסגור את התוכניות הצבאיות המבדלות, שאליהן הופנו ברובם ישראלים ממוצא אתיופי שנולדו בארץ.</w:t>
      </w:r>
    </w:p>
    <w:p w:rsidR="003D6EF5" w:rsidRDefault="003D6EF5" w:rsidP="003D6EF5">
      <w:pPr>
        <w:pStyle w:val="a8"/>
        <w:numPr>
          <w:ilvl w:val="0"/>
          <w:numId w:val="5"/>
        </w:numPr>
        <w:spacing w:line="360" w:lineRule="auto"/>
        <w:ind w:left="368"/>
        <w:jc w:val="both"/>
        <w:rPr>
          <w:rFonts w:ascii="David" w:hAnsi="David" w:cs="David"/>
          <w:sz w:val="24"/>
          <w:szCs w:val="24"/>
        </w:rPr>
      </w:pPr>
      <w:r>
        <w:rPr>
          <w:rFonts w:ascii="David" w:hAnsi="David" w:cs="David" w:hint="cs"/>
          <w:sz w:val="24"/>
          <w:szCs w:val="24"/>
          <w:rtl/>
        </w:rPr>
        <w:t>אגפים במשרדי הממשלה שנועדו רק ליוצאי אתיופיה יוטמעו במערך הכללי של המשרדים, ויקודם באמצעות נציבות המדינה ייצוג הולם של יוצאי אתיופיה במשרדים הממשלתיים.</w:t>
      </w:r>
    </w:p>
    <w:p w:rsidR="003D6EF5" w:rsidRDefault="003D6EF5" w:rsidP="003D6EF5">
      <w:pPr>
        <w:pStyle w:val="a8"/>
        <w:numPr>
          <w:ilvl w:val="0"/>
          <w:numId w:val="5"/>
        </w:numPr>
        <w:spacing w:line="360" w:lineRule="auto"/>
        <w:ind w:left="368"/>
        <w:jc w:val="both"/>
        <w:rPr>
          <w:rFonts w:ascii="David" w:hAnsi="David" w:cs="David"/>
          <w:sz w:val="24"/>
          <w:szCs w:val="24"/>
        </w:rPr>
      </w:pPr>
      <w:r>
        <w:rPr>
          <w:rFonts w:ascii="David" w:hAnsi="David" w:cs="David" w:hint="cs"/>
          <w:sz w:val="24"/>
          <w:szCs w:val="24"/>
          <w:rtl/>
        </w:rPr>
        <w:lastRenderedPageBreak/>
        <w:t>יבוטלו תגבורים נפרדים לתלמידים יוצאי אתיופיה במערכת החינוך.</w:t>
      </w:r>
    </w:p>
    <w:p w:rsidR="003D6EF5" w:rsidRPr="00407EAC" w:rsidRDefault="003D6EF5" w:rsidP="008F1978">
      <w:pPr>
        <w:pStyle w:val="a8"/>
        <w:numPr>
          <w:ilvl w:val="0"/>
          <w:numId w:val="5"/>
        </w:numPr>
        <w:spacing w:line="360" w:lineRule="auto"/>
        <w:ind w:left="368"/>
        <w:jc w:val="both"/>
        <w:rPr>
          <w:rFonts w:ascii="David" w:hAnsi="David" w:cs="David"/>
          <w:sz w:val="24"/>
          <w:szCs w:val="24"/>
          <w:rtl/>
        </w:rPr>
      </w:pPr>
      <w:r w:rsidRPr="00407EAC">
        <w:rPr>
          <w:rFonts w:ascii="David" w:hAnsi="David" w:cs="David" w:hint="cs"/>
          <w:sz w:val="24"/>
          <w:szCs w:val="24"/>
          <w:rtl/>
        </w:rPr>
        <w:t>יבוצעו תכניות פינוי-בינוי בשכונות הדורשות שיקום, שבהן מתגוררים יוצאי אתיופיה.</w:t>
      </w:r>
    </w:p>
    <w:p w:rsidR="003D6EF5" w:rsidRPr="00407EAC" w:rsidRDefault="003D6EF5" w:rsidP="00407EAC">
      <w:pPr>
        <w:spacing w:line="360" w:lineRule="auto"/>
        <w:jc w:val="both"/>
        <w:rPr>
          <w:rFonts w:ascii="David" w:hAnsi="David" w:cs="David"/>
          <w:color w:val="FF0000"/>
          <w:sz w:val="24"/>
          <w:szCs w:val="24"/>
        </w:rPr>
      </w:pPr>
      <w:r>
        <w:rPr>
          <w:rFonts w:ascii="David" w:hAnsi="David" w:cs="David" w:hint="cs"/>
          <w:sz w:val="24"/>
          <w:szCs w:val="24"/>
          <w:rtl/>
        </w:rPr>
        <w:t xml:space="preserve">בעבודה מוצגת, </w:t>
      </w:r>
      <w:r w:rsidR="00944D00" w:rsidRPr="000F759F">
        <w:rPr>
          <w:rFonts w:ascii="David" w:hAnsi="David" w:cs="David" w:hint="cs"/>
          <w:sz w:val="24"/>
          <w:szCs w:val="24"/>
          <w:rtl/>
        </w:rPr>
        <w:t xml:space="preserve">תמונת המצב שזוהתה בדו"ח </w:t>
      </w:r>
      <w:r w:rsidR="00407EAC">
        <w:rPr>
          <w:rFonts w:ascii="David" w:hAnsi="David" w:cs="David" w:hint="cs"/>
          <w:sz w:val="24"/>
          <w:szCs w:val="24"/>
          <w:rtl/>
        </w:rPr>
        <w:t>"דרך חדשה - מדיניות הממשלה לשילוב יוצאי אתיופיה בחברה הישראלית", שהופץ בספטמבר 2016 ו</w:t>
      </w:r>
      <w:r w:rsidR="00407EAC" w:rsidRPr="00355292">
        <w:rPr>
          <w:rFonts w:ascii="David" w:hAnsi="David" w:cs="David"/>
          <w:sz w:val="24"/>
          <w:szCs w:val="24"/>
          <w:rtl/>
        </w:rPr>
        <w:t>סוקר את הפעולות שנקטה הממשלה במהלך השנתיים שחלפו</w:t>
      </w:r>
      <w:r w:rsidR="00407EAC">
        <w:rPr>
          <w:rFonts w:ascii="David" w:hAnsi="David" w:cs="David" w:hint="cs"/>
          <w:sz w:val="24"/>
          <w:szCs w:val="24"/>
          <w:rtl/>
        </w:rPr>
        <w:t xml:space="preserve"> מאז ההחלטה בנושא.</w:t>
      </w:r>
      <w:r w:rsidR="00407EAC">
        <w:rPr>
          <w:rFonts w:ascii="David" w:hAnsi="David" w:cs="David" w:hint="cs"/>
          <w:color w:val="FF0000"/>
          <w:sz w:val="24"/>
          <w:szCs w:val="24"/>
          <w:rtl/>
        </w:rPr>
        <w:t xml:space="preserve"> </w:t>
      </w:r>
      <w:r w:rsidR="00944D00" w:rsidRPr="000F759F">
        <w:rPr>
          <w:rFonts w:ascii="David" w:hAnsi="David" w:cs="David" w:hint="cs"/>
          <w:sz w:val="24"/>
          <w:szCs w:val="24"/>
          <w:rtl/>
        </w:rPr>
        <w:t xml:space="preserve">ותמונת מצב נכון ל- 2017 בהתאם לנתוני הלשכה למסחר </w:t>
      </w:r>
      <w:r w:rsidR="00944D00" w:rsidRPr="005E73A9">
        <w:rPr>
          <w:rFonts w:ascii="David" w:hAnsi="David" w:cs="David" w:hint="cs"/>
          <w:sz w:val="24"/>
          <w:szCs w:val="24"/>
          <w:rtl/>
        </w:rPr>
        <w:t xml:space="preserve">וסטטיסטיקה. </w:t>
      </w:r>
      <w:r w:rsidRPr="005E73A9">
        <w:rPr>
          <w:rFonts w:ascii="David" w:hAnsi="David" w:cs="David" w:hint="cs"/>
          <w:sz w:val="24"/>
          <w:szCs w:val="24"/>
          <w:rtl/>
        </w:rPr>
        <w:t>להלן</w:t>
      </w:r>
      <w:r>
        <w:rPr>
          <w:rFonts w:ascii="David" w:hAnsi="David" w:cs="David" w:hint="cs"/>
          <w:sz w:val="24"/>
          <w:szCs w:val="24"/>
          <w:rtl/>
        </w:rPr>
        <w:t xml:space="preserve">, </w:t>
      </w:r>
      <w:r w:rsidRPr="00452D80">
        <w:rPr>
          <w:rFonts w:ascii="David" w:hAnsi="David" w:cs="David" w:hint="cs"/>
          <w:b/>
          <w:bCs/>
          <w:sz w:val="24"/>
          <w:szCs w:val="24"/>
          <w:rtl/>
        </w:rPr>
        <w:t xml:space="preserve">תמצית </w:t>
      </w:r>
      <w:r>
        <w:rPr>
          <w:rFonts w:ascii="David" w:hAnsi="David" w:cs="David" w:hint="cs"/>
          <w:b/>
          <w:bCs/>
          <w:sz w:val="24"/>
          <w:szCs w:val="24"/>
          <w:rtl/>
        </w:rPr>
        <w:t>ה</w:t>
      </w:r>
      <w:r w:rsidRPr="00452D80">
        <w:rPr>
          <w:rFonts w:ascii="David" w:hAnsi="David" w:cs="David" w:hint="cs"/>
          <w:b/>
          <w:bCs/>
          <w:sz w:val="24"/>
          <w:szCs w:val="24"/>
          <w:rtl/>
        </w:rPr>
        <w:t>נתוני</w:t>
      </w:r>
      <w:r>
        <w:rPr>
          <w:rFonts w:ascii="David" w:hAnsi="David" w:cs="David" w:hint="cs"/>
          <w:b/>
          <w:bCs/>
          <w:sz w:val="24"/>
          <w:szCs w:val="24"/>
          <w:rtl/>
        </w:rPr>
        <w:t>ם</w:t>
      </w:r>
      <w:r w:rsidRPr="00452D80">
        <w:rPr>
          <w:rFonts w:ascii="David" w:hAnsi="David" w:cs="David" w:hint="cs"/>
          <w:b/>
          <w:bCs/>
          <w:sz w:val="24"/>
          <w:szCs w:val="24"/>
          <w:rtl/>
        </w:rPr>
        <w:t>:</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 xml:space="preserve">בסוף שנת 2017 מנתה האוכלוסייה ממוצא אתיופי בישראל 148.7 אלף תושבים. 87.0 אלף ילידי אתיופיה ו-61.7 אלף ילידי ישראל שאביהם נולד באתיופיה. </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tl/>
        </w:rPr>
      </w:pPr>
      <w:r w:rsidRPr="002B7633">
        <w:rPr>
          <w:rFonts w:ascii="David" w:hAnsi="David" w:cs="David"/>
          <w:spacing w:val="-4"/>
          <w:szCs w:val="24"/>
          <w:rtl/>
        </w:rPr>
        <w:t>בשנת 2017 הגיעו מאתיופיה לישראל 1,467 איש (מהם 37 עולים ו-1,430 דרך איחוד משפחות).</w:t>
      </w:r>
    </w:p>
    <w:p w:rsidR="003D6EF5" w:rsidRPr="00BD77B9"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 xml:space="preserve">יותר מ-60% מהאוכלוסייה ממוצא אתיופי מתגוררת בשני מחוזות עיקריים: מחוז המרכז (כ-38%) </w:t>
      </w:r>
      <w:r w:rsidRPr="00BD77B9">
        <w:rPr>
          <w:rFonts w:ascii="David" w:hAnsi="David" w:cs="David"/>
          <w:spacing w:val="-4"/>
          <w:szCs w:val="24"/>
          <w:rtl/>
        </w:rPr>
        <w:t>ומחוז הדרום (כ-24%). בסוף שנת 2017, מבין היישובים העירוניים היישוב שבו מספר התושבים ממוצא אתיופי הגבוה ביותר היה נתניה (כ-11.7 אלף איש), ואילו היישוב שבו אחוז התושבים ממוצא אתיופי הגבוה ביותר מכלל אוכלוסיית היישוב, היה קריית מלאכי (16.5%).</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בני האוכלוסייה ממוצא אתיופי נישאים בגיל מבוגר יותר בהשוואה לכלל האוכלוסייה היהודית.</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88% מהנישאים ממוצא אתיופי נישאו לבן/בת זוג מאותו המוצא, גברים יותר מנשים (92% ו-85%, בהתאמה).</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שיעור הגירושין בקרב האוכלוסייה ממוצא אתיופי הוא יותר מפי שניים משיעור הגירושין באוכלוסייה היהודית (19 מכל אלף נשואים, לעומת 9 מכל אלף בקרב כלל היהודים).</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לידות - בשנת 2017 נולדו 3,809 תינוקות לנשים ממוצא אתיופי. באותה שנה, מספר הילדים הממוצע שאישה ממוצא אתיופי צפויה ללדת במהלך חייה היה 2.97 ילדים.</w:t>
      </w:r>
    </w:p>
    <w:p w:rsidR="003D6EF5" w:rsidRPr="002B7633" w:rsidRDefault="003D6EF5" w:rsidP="00596D42">
      <w:pPr>
        <w:numPr>
          <w:ilvl w:val="0"/>
          <w:numId w:val="1"/>
        </w:numPr>
        <w:spacing w:after="0" w:line="360" w:lineRule="auto"/>
        <w:ind w:left="226" w:right="-142" w:hanging="215"/>
        <w:jc w:val="both"/>
        <w:rPr>
          <w:rFonts w:ascii="David" w:hAnsi="David" w:cs="David"/>
          <w:spacing w:val="-4"/>
          <w:szCs w:val="24"/>
        </w:rPr>
      </w:pPr>
      <w:r w:rsidRPr="002B7633">
        <w:rPr>
          <w:rFonts w:ascii="David" w:hAnsi="David" w:cs="David"/>
          <w:spacing w:val="-4"/>
          <w:szCs w:val="24"/>
          <w:rtl/>
        </w:rPr>
        <w:t>אחוז המשפחות החד-הוריות בקרב המשפחות ממוצא אתיופי גבוה במיוחד - כ-26%, יותר מפי שניים מאחוז המשפחות החד-הוריות בכלל האוכלוסייה ובקרב המשפחות היהודיות והאחרות (כ-12%).</w:t>
      </w:r>
    </w:p>
    <w:p w:rsidR="003D6EF5" w:rsidRPr="002B7633"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 xml:space="preserve">בשנת הלימודים תשע"ז (2016/17) למדו בפיקוח הממלכתי-דתי 44.9% מהתלמידים ממוצא אתיופי (חינוך יסודי ועל-יסודי). שיעור זה נמצא במגמת ירידה בעשור האחרון (לעומת 57.2% בשנת הלימודים תשס"ז). </w:t>
      </w:r>
    </w:p>
    <w:p w:rsidR="003D6EF5" w:rsidRDefault="003D6EF5" w:rsidP="001C5F3B">
      <w:pPr>
        <w:numPr>
          <w:ilvl w:val="0"/>
          <w:numId w:val="1"/>
        </w:numPr>
        <w:spacing w:after="0" w:line="360" w:lineRule="auto"/>
        <w:ind w:left="226" w:hanging="215"/>
        <w:jc w:val="both"/>
        <w:rPr>
          <w:rFonts w:ascii="David" w:hAnsi="David" w:cs="David"/>
          <w:spacing w:val="-4"/>
          <w:szCs w:val="24"/>
        </w:rPr>
      </w:pPr>
      <w:r w:rsidRPr="002B7633">
        <w:rPr>
          <w:rFonts w:ascii="David" w:hAnsi="David" w:cs="David"/>
          <w:spacing w:val="-4"/>
          <w:szCs w:val="24"/>
          <w:rtl/>
        </w:rPr>
        <w:t xml:space="preserve">שיעור הניגשים לבחינות הבגרות מבין תלמידי כיתות </w:t>
      </w:r>
      <w:proofErr w:type="spellStart"/>
      <w:r w:rsidRPr="002B7633">
        <w:rPr>
          <w:rFonts w:ascii="David" w:hAnsi="David" w:cs="David"/>
          <w:spacing w:val="-4"/>
          <w:szCs w:val="24"/>
          <w:rtl/>
        </w:rPr>
        <w:t>יב</w:t>
      </w:r>
      <w:proofErr w:type="spellEnd"/>
      <w:r>
        <w:rPr>
          <w:rFonts w:ascii="David" w:hAnsi="David" w:cs="David" w:hint="cs"/>
          <w:spacing w:val="-4"/>
          <w:szCs w:val="24"/>
          <w:rtl/>
        </w:rPr>
        <w:t>'</w:t>
      </w:r>
      <w:r w:rsidRPr="002B7633">
        <w:rPr>
          <w:rFonts w:ascii="David" w:hAnsi="David" w:cs="David"/>
          <w:spacing w:val="-4"/>
          <w:szCs w:val="24"/>
          <w:rtl/>
        </w:rPr>
        <w:t xml:space="preserve"> יוצאי אתיופיה הגיע ב-2017 ל-91.3% בהשוואה ל-94.5% בקרב כלל החינוך העברי.</w:t>
      </w:r>
    </w:p>
    <w:p w:rsidR="003D6EF5" w:rsidRPr="008E051D" w:rsidRDefault="003D6EF5" w:rsidP="001C5F3B">
      <w:pPr>
        <w:numPr>
          <w:ilvl w:val="0"/>
          <w:numId w:val="1"/>
        </w:numPr>
        <w:spacing w:after="0" w:line="360" w:lineRule="auto"/>
        <w:ind w:left="226" w:hanging="215"/>
        <w:jc w:val="both"/>
        <w:rPr>
          <w:rFonts w:ascii="David" w:hAnsi="David" w:cs="David"/>
          <w:spacing w:val="-4"/>
          <w:szCs w:val="24"/>
        </w:rPr>
      </w:pPr>
      <w:r w:rsidRPr="008E051D">
        <w:rPr>
          <w:rFonts w:ascii="David" w:hAnsi="David" w:cs="David"/>
          <w:spacing w:val="-4"/>
          <w:szCs w:val="24"/>
          <w:rtl/>
        </w:rPr>
        <w:t xml:space="preserve">מספר הסטודנטים יוצאי אתיופיה במוסדות להשכלה גבוהה </w:t>
      </w:r>
      <w:r w:rsidRPr="008E051D">
        <w:rPr>
          <w:rFonts w:ascii="David" w:hAnsi="David" w:cs="David" w:hint="cs"/>
          <w:spacing w:val="-4"/>
          <w:szCs w:val="24"/>
          <w:rtl/>
        </w:rPr>
        <w:t xml:space="preserve">נמצא </w:t>
      </w:r>
      <w:r w:rsidRPr="008E051D">
        <w:rPr>
          <w:rFonts w:ascii="David" w:hAnsi="David" w:cs="David"/>
          <w:spacing w:val="-4"/>
          <w:szCs w:val="24"/>
          <w:rtl/>
        </w:rPr>
        <w:t xml:space="preserve">במגמת עלייה בשנים האחרונות, מ-2,372 </w:t>
      </w:r>
      <w:proofErr w:type="spellStart"/>
      <w:r w:rsidRPr="008E051D">
        <w:rPr>
          <w:rFonts w:ascii="David" w:hAnsi="David" w:cs="David"/>
          <w:spacing w:val="-4"/>
          <w:szCs w:val="24"/>
          <w:rtl/>
        </w:rPr>
        <w:t>בתשע"ב</w:t>
      </w:r>
      <w:proofErr w:type="spellEnd"/>
      <w:r w:rsidRPr="008E051D">
        <w:rPr>
          <w:rFonts w:ascii="David" w:hAnsi="David" w:cs="David" w:hint="cs"/>
          <w:spacing w:val="-4"/>
          <w:szCs w:val="24"/>
          <w:rtl/>
        </w:rPr>
        <w:t xml:space="preserve"> (2011/12)</w:t>
      </w:r>
      <w:r w:rsidRPr="008E051D">
        <w:rPr>
          <w:rFonts w:ascii="David" w:hAnsi="David" w:cs="David"/>
          <w:spacing w:val="-4"/>
          <w:szCs w:val="24"/>
          <w:rtl/>
        </w:rPr>
        <w:t xml:space="preserve"> ל-3</w:t>
      </w:r>
      <w:r w:rsidRPr="008E051D">
        <w:rPr>
          <w:rFonts w:ascii="David" w:hAnsi="David" w:cs="David" w:hint="cs"/>
          <w:spacing w:val="-4"/>
          <w:szCs w:val="24"/>
          <w:rtl/>
        </w:rPr>
        <w:t>,</w:t>
      </w:r>
      <w:r w:rsidRPr="008E051D">
        <w:rPr>
          <w:rFonts w:ascii="David" w:hAnsi="David" w:cs="David"/>
          <w:spacing w:val="-4"/>
          <w:szCs w:val="24"/>
          <w:rtl/>
        </w:rPr>
        <w:t xml:space="preserve">291 </w:t>
      </w:r>
      <w:proofErr w:type="spellStart"/>
      <w:r w:rsidRPr="008E051D">
        <w:rPr>
          <w:rFonts w:ascii="David" w:hAnsi="David" w:cs="David"/>
          <w:spacing w:val="-4"/>
          <w:szCs w:val="24"/>
          <w:rtl/>
        </w:rPr>
        <w:t>בתשע"ח</w:t>
      </w:r>
      <w:proofErr w:type="spellEnd"/>
      <w:r w:rsidRPr="008E051D">
        <w:rPr>
          <w:rFonts w:ascii="David" w:hAnsi="David" w:cs="David" w:hint="cs"/>
          <w:spacing w:val="-4"/>
          <w:szCs w:val="24"/>
          <w:rtl/>
        </w:rPr>
        <w:t xml:space="preserve"> (2017/18)</w:t>
      </w:r>
      <w:r w:rsidRPr="008E051D">
        <w:rPr>
          <w:rFonts w:ascii="David" w:hAnsi="David" w:cs="David"/>
          <w:spacing w:val="-4"/>
          <w:szCs w:val="24"/>
          <w:rtl/>
        </w:rPr>
        <w:t>.</w:t>
      </w:r>
    </w:p>
    <w:p w:rsidR="003D6EF5" w:rsidRDefault="003D6EF5" w:rsidP="001C5F3B">
      <w:pPr>
        <w:numPr>
          <w:ilvl w:val="0"/>
          <w:numId w:val="1"/>
        </w:numPr>
        <w:spacing w:after="0" w:line="360" w:lineRule="auto"/>
        <w:ind w:left="226" w:hanging="215"/>
        <w:jc w:val="both"/>
        <w:rPr>
          <w:rFonts w:ascii="David" w:hAnsi="David" w:cs="David"/>
          <w:spacing w:val="-4"/>
          <w:szCs w:val="24"/>
        </w:rPr>
      </w:pPr>
      <w:r w:rsidRPr="008E051D">
        <w:rPr>
          <w:rFonts w:ascii="David" w:hAnsi="David" w:cs="David"/>
          <w:spacing w:val="-4"/>
          <w:szCs w:val="24"/>
          <w:rtl/>
        </w:rPr>
        <w:t>ההכנסה הכספית נטו למשק בית בקרב יוצאי אתיופיה</w:t>
      </w:r>
      <w:r>
        <w:rPr>
          <w:rFonts w:ascii="David" w:hAnsi="David" w:cs="David" w:hint="cs"/>
          <w:spacing w:val="-4"/>
          <w:szCs w:val="24"/>
          <w:rtl/>
        </w:rPr>
        <w:t xml:space="preserve"> </w:t>
      </w:r>
      <w:r w:rsidRPr="008E051D">
        <w:rPr>
          <w:rFonts w:ascii="David" w:hAnsi="David" w:cs="David"/>
          <w:spacing w:val="-4"/>
          <w:szCs w:val="24"/>
          <w:rtl/>
        </w:rPr>
        <w:t>הסתכמה ב-11,245 ש"ח לעומת 15,751 ש"ח בכלל משקי הבית באוכלוסייה. ההוצאה הכספית עמדה על 7,037 ש"ח, לעומת 12,792 ש"ח בכלל האוכלוסייה.</w:t>
      </w:r>
    </w:p>
    <w:p w:rsidR="009E275F" w:rsidRPr="00CB73E3" w:rsidRDefault="009E275F" w:rsidP="009E275F">
      <w:pPr>
        <w:spacing w:after="0" w:line="360" w:lineRule="auto"/>
        <w:ind w:left="226"/>
        <w:jc w:val="both"/>
        <w:rPr>
          <w:rFonts w:ascii="David" w:hAnsi="David" w:cs="David"/>
          <w:spacing w:val="-4"/>
          <w:szCs w:val="24"/>
          <w:rtl/>
        </w:rPr>
      </w:pPr>
    </w:p>
    <w:p w:rsidR="00407EAC" w:rsidRDefault="000F759F" w:rsidP="00827970">
      <w:pPr>
        <w:spacing w:after="0" w:line="360" w:lineRule="auto"/>
        <w:jc w:val="both"/>
        <w:rPr>
          <w:rFonts w:ascii="David" w:hAnsi="David" w:cs="David"/>
          <w:sz w:val="24"/>
          <w:szCs w:val="24"/>
          <w:rtl/>
        </w:rPr>
      </w:pPr>
      <w:r>
        <w:rPr>
          <w:rFonts w:ascii="David" w:hAnsi="David" w:cs="David" w:hint="cs"/>
          <w:sz w:val="24"/>
          <w:szCs w:val="24"/>
          <w:rtl/>
        </w:rPr>
        <w:t>מנתונים אלו</w:t>
      </w:r>
      <w:r w:rsidR="00944D00" w:rsidRPr="000F759F">
        <w:rPr>
          <w:rFonts w:ascii="David" w:hAnsi="David" w:cs="David" w:hint="cs"/>
          <w:sz w:val="24"/>
          <w:szCs w:val="24"/>
          <w:rtl/>
        </w:rPr>
        <w:t xml:space="preserve"> ניתן ללמוד כי </w:t>
      </w:r>
      <w:r w:rsidR="00944D00" w:rsidRPr="004F3E23">
        <w:rPr>
          <w:rFonts w:ascii="David" w:hAnsi="David" w:cs="David" w:hint="cs"/>
          <w:b/>
          <w:bCs/>
          <w:sz w:val="24"/>
          <w:szCs w:val="24"/>
          <w:rtl/>
        </w:rPr>
        <w:t xml:space="preserve">חל שיפור בשילובה של הקהילה האתיופית בישראל אך עדיין קיימים פערים </w:t>
      </w:r>
      <w:r w:rsidR="00407EAC" w:rsidRPr="004F3E23">
        <w:rPr>
          <w:rFonts w:ascii="David" w:hAnsi="David" w:cs="David" w:hint="cs"/>
          <w:b/>
          <w:bCs/>
          <w:sz w:val="24"/>
          <w:szCs w:val="24"/>
          <w:rtl/>
        </w:rPr>
        <w:t>ואתגרים</w:t>
      </w:r>
      <w:r w:rsidR="00407EAC">
        <w:rPr>
          <w:rFonts w:ascii="David" w:hAnsi="David" w:cs="David" w:hint="cs"/>
          <w:sz w:val="24"/>
          <w:szCs w:val="24"/>
          <w:rtl/>
        </w:rPr>
        <w:t xml:space="preserve"> </w:t>
      </w:r>
      <w:r w:rsidR="00944D00" w:rsidRPr="000F759F">
        <w:rPr>
          <w:rFonts w:ascii="David" w:hAnsi="David" w:cs="David" w:hint="cs"/>
          <w:sz w:val="24"/>
          <w:szCs w:val="24"/>
          <w:rtl/>
        </w:rPr>
        <w:t>הנדרשים להמשך טיפול</w:t>
      </w:r>
      <w:r w:rsidR="00407EAC">
        <w:rPr>
          <w:rFonts w:ascii="David" w:hAnsi="David" w:cs="David" w:hint="cs"/>
          <w:sz w:val="24"/>
          <w:szCs w:val="24"/>
          <w:rtl/>
        </w:rPr>
        <w:t>:</w:t>
      </w:r>
    </w:p>
    <w:p w:rsidR="000F759F" w:rsidRPr="00827970" w:rsidRDefault="000F759F" w:rsidP="00827970">
      <w:pPr>
        <w:pStyle w:val="a8"/>
        <w:numPr>
          <w:ilvl w:val="0"/>
          <w:numId w:val="8"/>
        </w:numPr>
        <w:spacing w:after="0" w:line="360" w:lineRule="auto"/>
        <w:jc w:val="both"/>
        <w:rPr>
          <w:rFonts w:ascii="David" w:hAnsi="David" w:cs="David"/>
          <w:sz w:val="24"/>
          <w:szCs w:val="24"/>
          <w:rtl/>
        </w:rPr>
      </w:pPr>
      <w:r w:rsidRPr="00827970">
        <w:rPr>
          <w:rFonts w:ascii="David" w:hAnsi="David" w:cs="David"/>
          <w:sz w:val="24"/>
          <w:szCs w:val="24"/>
          <w:rtl/>
        </w:rPr>
        <w:t>יישום מיטבי של המדיניות ברמת התוכניות וברמת האחריות</w:t>
      </w:r>
      <w:r w:rsidRPr="00827970">
        <w:rPr>
          <w:rFonts w:ascii="David" w:hAnsi="David" w:cs="David" w:hint="cs"/>
          <w:sz w:val="24"/>
          <w:szCs w:val="24"/>
          <w:rtl/>
        </w:rPr>
        <w:t xml:space="preserve"> </w:t>
      </w:r>
      <w:r w:rsidRPr="00827970">
        <w:rPr>
          <w:rFonts w:ascii="David" w:hAnsi="David" w:cs="David"/>
          <w:sz w:val="24"/>
          <w:szCs w:val="24"/>
          <w:rtl/>
        </w:rPr>
        <w:t xml:space="preserve">הבירוקרטית. </w:t>
      </w:r>
    </w:p>
    <w:p w:rsidR="000F759F" w:rsidRPr="00827970" w:rsidRDefault="000F759F" w:rsidP="00827970">
      <w:pPr>
        <w:pStyle w:val="a8"/>
        <w:numPr>
          <w:ilvl w:val="0"/>
          <w:numId w:val="8"/>
        </w:numPr>
        <w:spacing w:after="0" w:line="360" w:lineRule="auto"/>
        <w:jc w:val="both"/>
        <w:rPr>
          <w:rFonts w:ascii="David" w:hAnsi="David" w:cs="David"/>
          <w:sz w:val="24"/>
          <w:szCs w:val="24"/>
          <w:rtl/>
        </w:rPr>
      </w:pPr>
      <w:r w:rsidRPr="00827970">
        <w:rPr>
          <w:rFonts w:ascii="David" w:hAnsi="David" w:cs="David" w:hint="cs"/>
          <w:sz w:val="24"/>
          <w:szCs w:val="24"/>
          <w:rtl/>
        </w:rPr>
        <w:lastRenderedPageBreak/>
        <w:t>להבטיח</w:t>
      </w:r>
      <w:r w:rsidRPr="00827970">
        <w:rPr>
          <w:rFonts w:ascii="David" w:hAnsi="David" w:cs="David"/>
          <w:sz w:val="24"/>
          <w:szCs w:val="24"/>
          <w:rtl/>
        </w:rPr>
        <w:t xml:space="preserve"> שהשירותים המסופקים על ידי הממשלה יעברו את השינוי הנדרש, ויסופקו בהתאם לאבני היסוד</w:t>
      </w:r>
      <w:r w:rsidRPr="00827970">
        <w:rPr>
          <w:rFonts w:ascii="David" w:hAnsi="David" w:cs="David" w:hint="cs"/>
          <w:sz w:val="24"/>
          <w:szCs w:val="24"/>
          <w:rtl/>
        </w:rPr>
        <w:t xml:space="preserve">. משמע, </w:t>
      </w:r>
      <w:r w:rsidRPr="00827970">
        <w:rPr>
          <w:rFonts w:ascii="David" w:hAnsi="David" w:cs="David"/>
          <w:sz w:val="24"/>
          <w:szCs w:val="24"/>
          <w:rtl/>
        </w:rPr>
        <w:t>להבטיח שתכניות קיימות אינן פועלות עוד במתכונת מבדלת, ש</w:t>
      </w:r>
      <w:r w:rsidR="00EB6626" w:rsidRPr="00827970">
        <w:rPr>
          <w:rFonts w:ascii="David" w:hAnsi="David" w:cs="David" w:hint="cs"/>
          <w:sz w:val="24"/>
          <w:szCs w:val="24"/>
          <w:rtl/>
        </w:rPr>
        <w:t xml:space="preserve">הן </w:t>
      </w:r>
      <w:r w:rsidRPr="00827970">
        <w:rPr>
          <w:rFonts w:ascii="David" w:hAnsi="David" w:cs="David"/>
          <w:sz w:val="24"/>
          <w:szCs w:val="24"/>
          <w:rtl/>
        </w:rPr>
        <w:t xml:space="preserve">מחזקות את הסמכות ההורית ואת התא המשפחתי ורואות בכל אחד פרט בעל צרכים אינדיבידואליים, בהתאם לאבני היסוד.  </w:t>
      </w:r>
    </w:p>
    <w:p w:rsidR="000F759F" w:rsidRPr="00827970" w:rsidRDefault="000F759F" w:rsidP="00827970">
      <w:pPr>
        <w:pStyle w:val="a8"/>
        <w:numPr>
          <w:ilvl w:val="0"/>
          <w:numId w:val="8"/>
        </w:numPr>
        <w:spacing w:after="0" w:line="360" w:lineRule="auto"/>
        <w:jc w:val="both"/>
        <w:rPr>
          <w:rFonts w:ascii="David" w:hAnsi="David" w:cs="David"/>
          <w:sz w:val="24"/>
          <w:szCs w:val="24"/>
          <w:rtl/>
        </w:rPr>
      </w:pPr>
      <w:r w:rsidRPr="00827970">
        <w:rPr>
          <w:rFonts w:ascii="David" w:hAnsi="David" w:cs="David"/>
          <w:sz w:val="24"/>
          <w:szCs w:val="24"/>
          <w:rtl/>
        </w:rPr>
        <w:t>הקמת צוות יישום ומעקב במשרד ראש הממשלה</w:t>
      </w:r>
      <w:r w:rsidR="00EB6626" w:rsidRPr="00827970">
        <w:rPr>
          <w:rFonts w:ascii="David" w:hAnsi="David" w:cs="David" w:hint="cs"/>
          <w:sz w:val="24"/>
          <w:szCs w:val="24"/>
          <w:rtl/>
        </w:rPr>
        <w:t xml:space="preserve"> </w:t>
      </w:r>
      <w:r w:rsidRPr="00827970">
        <w:rPr>
          <w:rFonts w:ascii="David" w:hAnsi="David" w:cs="David"/>
          <w:sz w:val="24"/>
          <w:szCs w:val="24"/>
          <w:rtl/>
        </w:rPr>
        <w:t xml:space="preserve">שתפקידו לרכז את תהליך המעקב אחר ביצוע התכנית. </w:t>
      </w:r>
    </w:p>
    <w:p w:rsidR="00401774" w:rsidRDefault="00401774" w:rsidP="00DF56C7">
      <w:pPr>
        <w:spacing w:after="0" w:line="360" w:lineRule="auto"/>
        <w:jc w:val="both"/>
        <w:rPr>
          <w:sz w:val="24"/>
          <w:szCs w:val="24"/>
          <w:rtl/>
        </w:rPr>
      </w:pPr>
    </w:p>
    <w:p w:rsidR="00D94A54" w:rsidRDefault="003471F2" w:rsidP="000D1D72">
      <w:pPr>
        <w:spacing w:after="0" w:line="360" w:lineRule="auto"/>
        <w:jc w:val="both"/>
        <w:rPr>
          <w:sz w:val="24"/>
          <w:szCs w:val="24"/>
          <w:rtl/>
        </w:rPr>
      </w:pPr>
      <w:r w:rsidRPr="003471F2">
        <w:rPr>
          <w:rFonts w:ascii="David" w:hAnsi="David" w:cs="David" w:hint="cs"/>
          <w:sz w:val="24"/>
          <w:szCs w:val="24"/>
          <w:rtl/>
        </w:rPr>
        <w:t>בבאר שבע</w:t>
      </w:r>
      <w:r>
        <w:rPr>
          <w:rFonts w:ascii="David" w:hAnsi="David" w:cs="David" w:hint="cs"/>
          <w:sz w:val="24"/>
          <w:szCs w:val="24"/>
          <w:rtl/>
        </w:rPr>
        <w:t>,</w:t>
      </w:r>
      <w:r w:rsidRPr="003471F2">
        <w:rPr>
          <w:rFonts w:ascii="David" w:hAnsi="David" w:cs="David" w:hint="cs"/>
          <w:sz w:val="24"/>
          <w:szCs w:val="24"/>
          <w:rtl/>
        </w:rPr>
        <w:t xml:space="preserve"> כדי ליישם "דרך חדשה" </w:t>
      </w:r>
      <w:r w:rsidRPr="00CA0285">
        <w:rPr>
          <w:rFonts w:ascii="David" w:hAnsi="David" w:cs="David"/>
          <w:sz w:val="24"/>
          <w:szCs w:val="24"/>
          <w:rtl/>
        </w:rPr>
        <w:t xml:space="preserve">נבנה </w:t>
      </w:r>
      <w:r>
        <w:rPr>
          <w:rFonts w:ascii="David" w:hAnsi="David" w:cs="David" w:hint="cs"/>
          <w:sz w:val="24"/>
          <w:szCs w:val="24"/>
          <w:rtl/>
        </w:rPr>
        <w:t>ה</w:t>
      </w:r>
      <w:r w:rsidRPr="00CA0285">
        <w:rPr>
          <w:rFonts w:ascii="David" w:hAnsi="David" w:cs="David"/>
          <w:sz w:val="24"/>
          <w:szCs w:val="24"/>
          <w:rtl/>
        </w:rPr>
        <w:t>קורס: "עמדות ודעות קדומות - מתאוריה לפרקטיקה" להכשרת אנשי הצוות, מנהלים ועובדים סוציאליי</w:t>
      </w:r>
      <w:r>
        <w:rPr>
          <w:rFonts w:ascii="David" w:hAnsi="David" w:cs="David" w:hint="cs"/>
          <w:sz w:val="24"/>
          <w:szCs w:val="24"/>
          <w:rtl/>
        </w:rPr>
        <w:t>ם,</w:t>
      </w:r>
      <w:r w:rsidRPr="00CA0285">
        <w:rPr>
          <w:rFonts w:ascii="David" w:hAnsi="David" w:cs="David"/>
          <w:sz w:val="24"/>
          <w:szCs w:val="24"/>
          <w:rtl/>
        </w:rPr>
        <w:t xml:space="preserve"> </w:t>
      </w:r>
      <w:r>
        <w:rPr>
          <w:rFonts w:ascii="David" w:hAnsi="David" w:cs="David" w:hint="cs"/>
          <w:sz w:val="24"/>
          <w:szCs w:val="24"/>
          <w:rtl/>
        </w:rPr>
        <w:t xml:space="preserve">במטרה </w:t>
      </w:r>
      <w:proofErr w:type="spellStart"/>
      <w:r>
        <w:rPr>
          <w:rFonts w:ascii="David" w:hAnsi="David" w:cs="David" w:hint="cs"/>
          <w:sz w:val="24"/>
          <w:szCs w:val="24"/>
          <w:rtl/>
        </w:rPr>
        <w:t>להנגיש</w:t>
      </w:r>
      <w:proofErr w:type="spellEnd"/>
      <w:r>
        <w:rPr>
          <w:rFonts w:ascii="David" w:hAnsi="David" w:cs="David" w:hint="cs"/>
          <w:sz w:val="24"/>
          <w:szCs w:val="24"/>
          <w:rtl/>
        </w:rPr>
        <w:t xml:space="preserve"> </w:t>
      </w:r>
      <w:r w:rsidR="000D1D72">
        <w:rPr>
          <w:rFonts w:ascii="David" w:hAnsi="David" w:cs="David" w:hint="cs"/>
          <w:sz w:val="24"/>
          <w:szCs w:val="24"/>
          <w:rtl/>
        </w:rPr>
        <w:t xml:space="preserve">את השירותים הסוציאליים </w:t>
      </w:r>
      <w:r w:rsidR="005B4345">
        <w:rPr>
          <w:rFonts w:ascii="David" w:hAnsi="David" w:cs="David" w:hint="cs"/>
          <w:sz w:val="24"/>
          <w:szCs w:val="24"/>
          <w:rtl/>
        </w:rPr>
        <w:t xml:space="preserve">לאוכלוסייה האתיופית </w:t>
      </w:r>
      <w:r w:rsidR="000D1D72">
        <w:rPr>
          <w:rFonts w:ascii="David" w:hAnsi="David" w:cs="David" w:hint="cs"/>
          <w:sz w:val="24"/>
          <w:szCs w:val="24"/>
          <w:rtl/>
        </w:rPr>
        <w:t>שהעריה מספקת</w:t>
      </w:r>
      <w:r w:rsidR="000D1D72" w:rsidRPr="000D1D72">
        <w:rPr>
          <w:rFonts w:ascii="David" w:hAnsi="David" w:cs="David" w:hint="cs"/>
          <w:sz w:val="24"/>
          <w:szCs w:val="24"/>
          <w:rtl/>
        </w:rPr>
        <w:t xml:space="preserve"> </w:t>
      </w:r>
      <w:r w:rsidR="000D1D72">
        <w:rPr>
          <w:rFonts w:ascii="David" w:hAnsi="David" w:cs="David" w:hint="cs"/>
          <w:sz w:val="24"/>
          <w:szCs w:val="24"/>
          <w:rtl/>
        </w:rPr>
        <w:t>והאוכלוסייה האתיופית ממעיטה מלהשתמש בהם.</w:t>
      </w:r>
      <w:r w:rsidR="000D1D72">
        <w:rPr>
          <w:rFonts w:hint="cs"/>
          <w:sz w:val="24"/>
          <w:szCs w:val="24"/>
          <w:rtl/>
        </w:rPr>
        <w:t xml:space="preserve"> </w:t>
      </w:r>
      <w:r>
        <w:rPr>
          <w:rFonts w:ascii="David" w:hAnsi="David" w:cs="David" w:hint="cs"/>
          <w:sz w:val="24"/>
          <w:szCs w:val="24"/>
          <w:rtl/>
        </w:rPr>
        <w:t>לשם כך התקבלו תקנים נוספים של עובדים סוציאליים, מלווים ותקציב ייעודי</w:t>
      </w:r>
      <w:r w:rsidR="000D1D72">
        <w:rPr>
          <w:rFonts w:hint="cs"/>
          <w:sz w:val="24"/>
          <w:szCs w:val="24"/>
          <w:rtl/>
        </w:rPr>
        <w:t>.</w:t>
      </w:r>
    </w:p>
    <w:p w:rsidR="000D1D72" w:rsidRDefault="00A451ED" w:rsidP="00DF56C7">
      <w:pPr>
        <w:spacing w:after="0" w:line="360" w:lineRule="auto"/>
        <w:jc w:val="both"/>
        <w:rPr>
          <w:sz w:val="24"/>
          <w:szCs w:val="24"/>
          <w:rtl/>
        </w:rPr>
      </w:pPr>
      <w:r w:rsidRPr="000D5241">
        <w:rPr>
          <w:rFonts w:ascii="David" w:hAnsi="David" w:cs="David"/>
          <w:sz w:val="24"/>
          <w:szCs w:val="24"/>
          <w:rtl/>
        </w:rPr>
        <w:t xml:space="preserve">לכל משפחה שנבחרה לתוכנית נבנתה "חליפה אישית": </w:t>
      </w:r>
      <w:proofErr w:type="spellStart"/>
      <w:r w:rsidRPr="000D5241">
        <w:rPr>
          <w:rFonts w:ascii="David" w:hAnsi="David" w:cs="David"/>
          <w:sz w:val="24"/>
          <w:szCs w:val="24"/>
          <w:rtl/>
        </w:rPr>
        <w:t>תוכנית</w:t>
      </w:r>
      <w:proofErr w:type="spellEnd"/>
      <w:r w:rsidRPr="000D5241">
        <w:rPr>
          <w:rFonts w:ascii="David" w:hAnsi="David" w:cs="David"/>
          <w:sz w:val="24"/>
          <w:szCs w:val="24"/>
          <w:rtl/>
        </w:rPr>
        <w:t xml:space="preserve"> טיפול בהתאם לצרכים של המשפחה, כשהדגש הוא העצמה וחיזוק המערכת המשפחתית, ע</w:t>
      </w:r>
      <w:r>
        <w:rPr>
          <w:rFonts w:ascii="David" w:hAnsi="David" w:cs="David" w:hint="cs"/>
          <w:sz w:val="24"/>
          <w:szCs w:val="24"/>
          <w:rtl/>
        </w:rPr>
        <w:t>ל יד</w:t>
      </w:r>
      <w:r w:rsidRPr="000D5241">
        <w:rPr>
          <w:rFonts w:ascii="David" w:hAnsi="David" w:cs="David"/>
          <w:sz w:val="24"/>
          <w:szCs w:val="24"/>
          <w:rtl/>
        </w:rPr>
        <w:t xml:space="preserve">י סיוע במיצוי זכויות מול </w:t>
      </w:r>
      <w:r w:rsidRPr="000D5241">
        <w:rPr>
          <w:rFonts w:ascii="David" w:hAnsi="David" w:cs="David" w:hint="cs"/>
          <w:sz w:val="24"/>
          <w:szCs w:val="24"/>
          <w:rtl/>
        </w:rPr>
        <w:t>שירותי</w:t>
      </w:r>
      <w:r w:rsidRPr="000D5241">
        <w:rPr>
          <w:rFonts w:ascii="David" w:hAnsi="David" w:cs="David" w:hint="eastAsia"/>
          <w:sz w:val="24"/>
          <w:szCs w:val="24"/>
          <w:rtl/>
        </w:rPr>
        <w:t>ם</w:t>
      </w:r>
      <w:r w:rsidRPr="000D5241">
        <w:rPr>
          <w:rFonts w:ascii="David" w:hAnsi="David" w:cs="David"/>
          <w:sz w:val="24"/>
          <w:szCs w:val="24"/>
          <w:rtl/>
        </w:rPr>
        <w:t xml:space="preserve"> אחרים בקהילה, שילוב ילדים בחוגים, שילוב הורים במרכז תעסוקה, שילוב באולפן והכשרה מקצועית.</w:t>
      </w:r>
    </w:p>
    <w:p w:rsidR="00F94576" w:rsidRDefault="00F94576" w:rsidP="00F94576">
      <w:pPr>
        <w:spacing w:before="120" w:after="120" w:line="360" w:lineRule="auto"/>
        <w:rPr>
          <w:rFonts w:ascii="David" w:hAnsi="David" w:cs="David" w:hint="cs"/>
          <w:b/>
          <w:bCs/>
          <w:sz w:val="24"/>
          <w:szCs w:val="24"/>
          <w:rtl/>
        </w:rPr>
      </w:pPr>
    </w:p>
    <w:p w:rsidR="00D36474" w:rsidRPr="00F94576" w:rsidRDefault="00D36474" w:rsidP="00F94576">
      <w:pPr>
        <w:pStyle w:val="1"/>
        <w:rPr>
          <w:rFonts w:ascii="David" w:hAnsi="David" w:cs="David"/>
          <w:b/>
          <w:bCs/>
          <w:color w:val="auto"/>
          <w:sz w:val="28"/>
          <w:szCs w:val="28"/>
          <w:rtl/>
        </w:rPr>
      </w:pPr>
      <w:bookmarkStart w:id="11" w:name="_Toc3893560"/>
      <w:r w:rsidRPr="00F94576">
        <w:rPr>
          <w:rFonts w:ascii="David" w:hAnsi="David" w:cs="David" w:hint="cs"/>
          <w:b/>
          <w:bCs/>
          <w:color w:val="auto"/>
          <w:sz w:val="28"/>
          <w:szCs w:val="28"/>
          <w:rtl/>
        </w:rPr>
        <w:t>סימוכין</w:t>
      </w:r>
      <w:bookmarkEnd w:id="11"/>
    </w:p>
    <w:p w:rsidR="00D36474" w:rsidRPr="00D36474" w:rsidRDefault="00D36474" w:rsidP="00D97BC5">
      <w:pPr>
        <w:pStyle w:val="a8"/>
        <w:numPr>
          <w:ilvl w:val="0"/>
          <w:numId w:val="9"/>
        </w:numPr>
        <w:spacing w:before="120" w:after="120" w:line="240" w:lineRule="auto"/>
        <w:ind w:left="368"/>
        <w:contextualSpacing w:val="0"/>
        <w:rPr>
          <w:rFonts w:ascii="David" w:hAnsi="David" w:cs="David"/>
          <w:sz w:val="24"/>
          <w:szCs w:val="24"/>
        </w:rPr>
      </w:pPr>
      <w:r w:rsidRPr="00D36474">
        <w:rPr>
          <w:rFonts w:ascii="David" w:hAnsi="David" w:cs="David" w:hint="cs"/>
          <w:sz w:val="24"/>
          <w:szCs w:val="24"/>
          <w:rtl/>
        </w:rPr>
        <w:t xml:space="preserve">דרך חדשה - מדיניות הממשלה לשילוב יוצאי אתיופיה בחברה הישראלית, ספטמבר 2016. </w:t>
      </w:r>
    </w:p>
    <w:p w:rsidR="005E73A9" w:rsidRDefault="005E73A9" w:rsidP="00D97BC5">
      <w:pPr>
        <w:pStyle w:val="a8"/>
        <w:numPr>
          <w:ilvl w:val="0"/>
          <w:numId w:val="9"/>
        </w:numPr>
        <w:spacing w:before="120" w:after="120" w:line="240" w:lineRule="auto"/>
        <w:ind w:left="368"/>
        <w:contextualSpacing w:val="0"/>
        <w:rPr>
          <w:rFonts w:ascii="David" w:hAnsi="David" w:cs="David"/>
          <w:sz w:val="24"/>
          <w:szCs w:val="24"/>
        </w:rPr>
      </w:pPr>
      <w:r w:rsidRPr="00D36474">
        <w:rPr>
          <w:rFonts w:ascii="David" w:hAnsi="David" w:cs="David" w:hint="cs"/>
          <w:sz w:val="24"/>
          <w:szCs w:val="24"/>
          <w:rtl/>
        </w:rPr>
        <w:t xml:space="preserve">ניב דיין, </w:t>
      </w:r>
      <w:r w:rsidRPr="00D36474">
        <w:rPr>
          <w:rFonts w:ascii="David" w:hAnsi="David" w:cs="David"/>
          <w:sz w:val="24"/>
          <w:szCs w:val="24"/>
          <w:rtl/>
        </w:rPr>
        <w:t xml:space="preserve">השתלבות יוצאי אתיופיה בישראל </w:t>
      </w:r>
      <w:r w:rsidRPr="00D36474">
        <w:rPr>
          <w:rFonts w:ascii="David" w:hAnsi="David" w:cs="David" w:hint="cs"/>
          <w:sz w:val="24"/>
          <w:szCs w:val="24"/>
          <w:rtl/>
        </w:rPr>
        <w:t xml:space="preserve">- </w:t>
      </w:r>
      <w:r w:rsidRPr="00D36474">
        <w:rPr>
          <w:rFonts w:ascii="David" w:hAnsi="David" w:cs="David"/>
          <w:sz w:val="24"/>
          <w:szCs w:val="24"/>
          <w:rtl/>
        </w:rPr>
        <w:t>תמונת מצב</w:t>
      </w:r>
      <w:r w:rsidRPr="00D36474">
        <w:rPr>
          <w:rFonts w:ascii="David" w:hAnsi="David" w:cs="David" w:hint="cs"/>
          <w:sz w:val="24"/>
          <w:szCs w:val="24"/>
          <w:rtl/>
        </w:rPr>
        <w:t xml:space="preserve">, אוגוסט 2014, המרכז האקדמי </w:t>
      </w:r>
      <w:proofErr w:type="spellStart"/>
      <w:r w:rsidRPr="00D36474">
        <w:rPr>
          <w:rFonts w:ascii="David" w:hAnsi="David" w:cs="David" w:hint="cs"/>
          <w:sz w:val="24"/>
          <w:szCs w:val="24"/>
          <w:rtl/>
        </w:rPr>
        <w:t>רופין</w:t>
      </w:r>
      <w:proofErr w:type="spellEnd"/>
      <w:r w:rsidRPr="00D36474">
        <w:rPr>
          <w:rFonts w:ascii="David" w:hAnsi="David" w:cs="David" w:hint="cs"/>
          <w:sz w:val="24"/>
          <w:szCs w:val="24"/>
          <w:rtl/>
        </w:rPr>
        <w:t>.</w:t>
      </w:r>
      <w:r w:rsidRPr="00D36474">
        <w:rPr>
          <w:rFonts w:ascii="David" w:hAnsi="David" w:cs="David" w:hint="cs"/>
          <w:b/>
          <w:bCs/>
          <w:sz w:val="24"/>
          <w:szCs w:val="24"/>
          <w:rtl/>
        </w:rPr>
        <w:t xml:space="preserve"> </w:t>
      </w:r>
      <w:r w:rsidRPr="00D36474">
        <w:rPr>
          <w:rFonts w:ascii="David" w:hAnsi="David" w:cs="David"/>
          <w:sz w:val="24"/>
          <w:szCs w:val="24"/>
          <w:rtl/>
        </w:rPr>
        <w:t>המיתוס הפרטי של יהודי אתיופיה</w:t>
      </w:r>
      <w:r w:rsidRPr="00D36474">
        <w:rPr>
          <w:rFonts w:ascii="David" w:hAnsi="David" w:cs="David" w:hint="cs"/>
          <w:sz w:val="24"/>
          <w:szCs w:val="24"/>
          <w:rtl/>
        </w:rPr>
        <w:t xml:space="preserve">, הסתדרות המורים, פנים-תרבות חברה וחינוך, 2003, גיליון 26. </w:t>
      </w:r>
    </w:p>
    <w:p w:rsidR="00D36474" w:rsidRPr="005E73A9" w:rsidRDefault="005E73A9" w:rsidP="005E73A9">
      <w:pPr>
        <w:pStyle w:val="a8"/>
        <w:numPr>
          <w:ilvl w:val="0"/>
          <w:numId w:val="9"/>
        </w:numPr>
        <w:spacing w:before="120" w:after="120" w:line="240" w:lineRule="auto"/>
        <w:ind w:left="368"/>
        <w:contextualSpacing w:val="0"/>
        <w:rPr>
          <w:rFonts w:ascii="David" w:hAnsi="David" w:cs="David"/>
          <w:sz w:val="18"/>
          <w:szCs w:val="18"/>
          <w:rtl/>
        </w:rPr>
      </w:pPr>
      <w:r w:rsidRPr="00D36474">
        <w:rPr>
          <w:rFonts w:ascii="David" w:hAnsi="David" w:cs="David"/>
          <w:sz w:val="24"/>
          <w:szCs w:val="24"/>
          <w:rtl/>
        </w:rPr>
        <w:t>עדנה</w:t>
      </w:r>
      <w:r w:rsidRPr="00D36474">
        <w:rPr>
          <w:rFonts w:ascii="David" w:hAnsi="David" w:cs="David"/>
          <w:b/>
          <w:bCs/>
          <w:sz w:val="24"/>
          <w:szCs w:val="24"/>
          <w:rtl/>
        </w:rPr>
        <w:t xml:space="preserve"> </w:t>
      </w:r>
      <w:proofErr w:type="spellStart"/>
      <w:r w:rsidRPr="00D36474">
        <w:rPr>
          <w:rFonts w:ascii="David" w:hAnsi="David" w:cs="David"/>
          <w:sz w:val="24"/>
          <w:szCs w:val="24"/>
          <w:rtl/>
        </w:rPr>
        <w:t>בוסטין</w:t>
      </w:r>
      <w:proofErr w:type="spellEnd"/>
      <w:r w:rsidRPr="00D36474">
        <w:rPr>
          <w:rFonts w:ascii="David" w:hAnsi="David" w:cs="David" w:hint="cs"/>
          <w:sz w:val="24"/>
          <w:szCs w:val="24"/>
          <w:rtl/>
        </w:rPr>
        <w:t>,</w:t>
      </w:r>
      <w:r w:rsidRPr="00D36474">
        <w:rPr>
          <w:rFonts w:ascii="David" w:hAnsi="David" w:cs="David"/>
          <w:sz w:val="24"/>
          <w:szCs w:val="24"/>
          <w:rtl/>
        </w:rPr>
        <w:t xml:space="preserve"> מחקרים בקליטת העלייה: חברה ותרבות גברים יוצאי אתיופיה: מדוע כל כך קשה להם?</w:t>
      </w:r>
      <w:r w:rsidRPr="00D36474">
        <w:rPr>
          <w:rFonts w:ascii="David" w:hAnsi="David" w:cs="David" w:hint="cs"/>
          <w:sz w:val="24"/>
          <w:szCs w:val="24"/>
          <w:rtl/>
        </w:rPr>
        <w:t>, 2008, הד האולפן החדש 94</w:t>
      </w:r>
      <w:r w:rsidRPr="00D36474">
        <w:rPr>
          <w:rFonts w:ascii="David" w:hAnsi="David" w:cs="David" w:hint="cs"/>
          <w:b/>
          <w:bCs/>
          <w:sz w:val="24"/>
          <w:szCs w:val="24"/>
          <w:rtl/>
        </w:rPr>
        <w:t xml:space="preserve">, </w:t>
      </w:r>
      <w:hyperlink r:id="rId15" w:history="1">
        <w:r w:rsidRPr="00EF4FE1">
          <w:rPr>
            <w:rStyle w:val="Hyperlink"/>
            <w:rFonts w:ascii="David" w:hAnsi="David" w:cs="David"/>
            <w:sz w:val="18"/>
            <w:szCs w:val="18"/>
          </w:rPr>
          <w:t>file:///C:/Users/rharari/Documents</w:t>
        </w:r>
        <w:r w:rsidRPr="00EF4FE1">
          <w:rPr>
            <w:rStyle w:val="Hyperlink"/>
            <w:rFonts w:ascii="David" w:hAnsi="David" w:cs="David"/>
            <w:sz w:val="18"/>
            <w:szCs w:val="18"/>
            <w:rtl/>
          </w:rPr>
          <w:t>/מבל%202018/חברה/</w:t>
        </w:r>
        <w:r w:rsidRPr="00EF4FE1">
          <w:rPr>
            <w:rStyle w:val="Hyperlink"/>
            <w:rFonts w:ascii="David" w:hAnsi="David" w:cs="David"/>
            <w:sz w:val="18"/>
            <w:szCs w:val="18"/>
          </w:rPr>
          <w:t>hed_18_94_edna_bustin.pdf</w:t>
        </w:r>
      </w:hyperlink>
    </w:p>
    <w:p w:rsidR="00D36474" w:rsidRPr="005E73A9" w:rsidRDefault="005E73A9" w:rsidP="009D03E6">
      <w:pPr>
        <w:pStyle w:val="a8"/>
        <w:numPr>
          <w:ilvl w:val="0"/>
          <w:numId w:val="9"/>
        </w:numPr>
        <w:spacing w:before="120" w:after="120" w:line="240" w:lineRule="auto"/>
        <w:ind w:left="368"/>
        <w:contextualSpacing w:val="0"/>
        <w:rPr>
          <w:rFonts w:ascii="David" w:hAnsi="David" w:cs="David"/>
          <w:sz w:val="18"/>
          <w:szCs w:val="18"/>
        </w:rPr>
      </w:pPr>
      <w:r w:rsidRPr="005E73A9">
        <w:rPr>
          <w:rFonts w:ascii="David" w:hAnsi="David" w:cs="David" w:hint="cs"/>
          <w:sz w:val="24"/>
          <w:szCs w:val="24"/>
          <w:rtl/>
        </w:rPr>
        <w:t xml:space="preserve">האוכלוסייה ממוצא אתיופי בישראל - לקט נתונים לרגל </w:t>
      </w:r>
      <w:r w:rsidRPr="005E73A9">
        <w:rPr>
          <w:rFonts w:ascii="David" w:hAnsi="David" w:cs="David"/>
          <w:sz w:val="24"/>
          <w:szCs w:val="24"/>
          <w:rtl/>
        </w:rPr>
        <w:t xml:space="preserve">חג </w:t>
      </w:r>
      <w:proofErr w:type="spellStart"/>
      <w:r w:rsidRPr="005E73A9">
        <w:rPr>
          <w:rFonts w:ascii="David" w:hAnsi="David" w:cs="David"/>
          <w:sz w:val="24"/>
          <w:szCs w:val="24"/>
          <w:rtl/>
        </w:rPr>
        <w:t>הסיגד</w:t>
      </w:r>
      <w:proofErr w:type="spellEnd"/>
      <w:r w:rsidRPr="005E73A9">
        <w:rPr>
          <w:rFonts w:ascii="David" w:hAnsi="David" w:cs="David" w:hint="cs"/>
          <w:sz w:val="24"/>
          <w:szCs w:val="24"/>
          <w:rtl/>
        </w:rPr>
        <w:t>, 5 בנובמבר 2018, הלשכה למסחר וסטטיסטיקה</w:t>
      </w:r>
      <w:r w:rsidRPr="005E73A9">
        <w:rPr>
          <w:rFonts w:ascii="David" w:hAnsi="David" w:cs="David"/>
          <w:sz w:val="24"/>
          <w:szCs w:val="24"/>
          <w:rtl/>
        </w:rPr>
        <w:t xml:space="preserve"> </w:t>
      </w:r>
      <w:hyperlink r:id="rId16" w:history="1">
        <w:r w:rsidR="00D36474" w:rsidRPr="005E73A9">
          <w:rPr>
            <w:rStyle w:val="Hyperlink"/>
            <w:rFonts w:ascii="David" w:hAnsi="David" w:cs="David"/>
            <w:sz w:val="18"/>
            <w:szCs w:val="18"/>
          </w:rPr>
          <w:t>file:///C:/Users/rharari/Documents</w:t>
        </w:r>
        <w:r w:rsidR="00D36474" w:rsidRPr="005E73A9">
          <w:rPr>
            <w:rStyle w:val="Hyperlink"/>
            <w:rFonts w:ascii="David" w:hAnsi="David" w:cs="David"/>
            <w:sz w:val="18"/>
            <w:szCs w:val="18"/>
            <w:rtl/>
          </w:rPr>
          <w:t>/מבל%202018/חברה/המיתוס%20הפרטי%20של%20יהודי%20אתיופיה_.</w:t>
        </w:r>
        <w:r w:rsidR="00D36474" w:rsidRPr="005E73A9">
          <w:rPr>
            <w:rStyle w:val="Hyperlink"/>
            <w:rFonts w:ascii="David" w:hAnsi="David" w:cs="David"/>
            <w:sz w:val="18"/>
            <w:szCs w:val="18"/>
          </w:rPr>
          <w:t>html</w:t>
        </w:r>
      </w:hyperlink>
    </w:p>
    <w:p w:rsidR="005E73A9" w:rsidRPr="00E66C55" w:rsidRDefault="005E73A9" w:rsidP="005E73A9">
      <w:pPr>
        <w:pStyle w:val="a8"/>
        <w:numPr>
          <w:ilvl w:val="0"/>
          <w:numId w:val="9"/>
        </w:numPr>
        <w:spacing w:before="120" w:after="120" w:line="240" w:lineRule="auto"/>
        <w:ind w:left="368"/>
        <w:contextualSpacing w:val="0"/>
        <w:rPr>
          <w:rFonts w:ascii="David" w:hAnsi="David" w:cs="David"/>
          <w:rtl/>
        </w:rPr>
      </w:pPr>
      <w:r w:rsidRPr="00052BDE">
        <w:rPr>
          <w:rFonts w:ascii="David" w:hAnsi="David" w:cs="David"/>
          <w:sz w:val="24"/>
          <w:szCs w:val="24"/>
          <w:rtl/>
        </w:rPr>
        <w:t>התכנית הממשלתית לשילוב יוצאי אתיופיה סיכום פעילות לשנת 2017</w:t>
      </w:r>
      <w:r w:rsidRPr="00052BDE">
        <w:rPr>
          <w:rFonts w:ascii="David" w:hAnsi="David" w:cs="David" w:hint="cs"/>
          <w:sz w:val="24"/>
          <w:szCs w:val="24"/>
          <w:rtl/>
        </w:rPr>
        <w:t>. משרד ראש הממשלה,</w:t>
      </w:r>
      <w:r w:rsidRPr="00052BDE">
        <w:rPr>
          <w:rFonts w:hint="cs"/>
          <w:sz w:val="24"/>
          <w:szCs w:val="24"/>
          <w:rtl/>
        </w:rPr>
        <w:t xml:space="preserve"> </w:t>
      </w:r>
      <w:hyperlink r:id="rId17" w:history="1">
        <w:r w:rsidRPr="00E66C55">
          <w:rPr>
            <w:rStyle w:val="Hyperlink"/>
            <w:sz w:val="20"/>
            <w:szCs w:val="20"/>
          </w:rPr>
          <w:t>http://www.pmo.gov.il/policyplanning/mimshal/Documents/peilut130618.pdf</w:t>
        </w:r>
      </w:hyperlink>
    </w:p>
    <w:p w:rsidR="00052BDE" w:rsidRDefault="00D36474" w:rsidP="00052BDE">
      <w:pPr>
        <w:pStyle w:val="a8"/>
        <w:numPr>
          <w:ilvl w:val="0"/>
          <w:numId w:val="9"/>
        </w:numPr>
        <w:spacing w:before="120" w:after="120" w:line="240" w:lineRule="auto"/>
        <w:ind w:left="368"/>
        <w:contextualSpacing w:val="0"/>
        <w:rPr>
          <w:rFonts w:ascii="David" w:hAnsi="David" w:cs="David"/>
          <w:sz w:val="24"/>
          <w:szCs w:val="24"/>
        </w:rPr>
      </w:pPr>
      <w:r w:rsidRPr="00D36474">
        <w:rPr>
          <w:rFonts w:ascii="David" w:hAnsi="David" w:cs="David" w:hint="cs"/>
          <w:sz w:val="24"/>
          <w:szCs w:val="24"/>
          <w:rtl/>
        </w:rPr>
        <w:t>יישום "דרך חדשה" ראיון עם מנהלת צוות עובדים סוציאליים בבאר שבע.</w:t>
      </w:r>
    </w:p>
    <w:p w:rsidR="00907B4D" w:rsidRDefault="00907B4D" w:rsidP="00F94576">
      <w:pPr>
        <w:spacing w:before="120" w:after="120" w:line="360" w:lineRule="auto"/>
        <w:jc w:val="both"/>
        <w:rPr>
          <w:rtl/>
        </w:rPr>
      </w:pPr>
    </w:p>
    <w:p w:rsidR="00907B4D" w:rsidRDefault="00907B4D" w:rsidP="00F94576">
      <w:pPr>
        <w:spacing w:before="120" w:after="120" w:line="360" w:lineRule="auto"/>
        <w:jc w:val="both"/>
        <w:rPr>
          <w:rtl/>
        </w:rPr>
      </w:pPr>
    </w:p>
    <w:p w:rsidR="00907B4D" w:rsidRPr="00907B4D" w:rsidRDefault="00907B4D" w:rsidP="00F94576">
      <w:pPr>
        <w:spacing w:before="120" w:after="120" w:line="360" w:lineRule="auto"/>
        <w:jc w:val="both"/>
        <w:rPr>
          <w:rFonts w:hint="cs"/>
          <w:sz w:val="24"/>
          <w:szCs w:val="24"/>
          <w:rtl/>
        </w:rPr>
      </w:pPr>
    </w:p>
    <w:sectPr w:rsidR="00907B4D" w:rsidRPr="00907B4D" w:rsidSect="00AA10DE">
      <w:headerReference w:type="default" r:id="rId1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5CD8" w:rsidRDefault="00015CD8" w:rsidP="00E40FCA">
      <w:pPr>
        <w:spacing w:after="0" w:line="240" w:lineRule="auto"/>
      </w:pPr>
      <w:r>
        <w:separator/>
      </w:r>
    </w:p>
  </w:endnote>
  <w:endnote w:type="continuationSeparator" w:id="0">
    <w:p w:rsidR="00015CD8" w:rsidRDefault="00015CD8" w:rsidP="00E40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5CD8" w:rsidRDefault="00015CD8" w:rsidP="00E40FCA">
      <w:pPr>
        <w:spacing w:after="0" w:line="240" w:lineRule="auto"/>
      </w:pPr>
      <w:r>
        <w:separator/>
      </w:r>
    </w:p>
  </w:footnote>
  <w:footnote w:type="continuationSeparator" w:id="0">
    <w:p w:rsidR="00015CD8" w:rsidRDefault="00015CD8" w:rsidP="00E40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tl/>
      </w:rPr>
      <w:id w:val="-2043511106"/>
      <w:docPartObj>
        <w:docPartGallery w:val="Page Numbers (Top of Page)"/>
        <w:docPartUnique/>
      </w:docPartObj>
    </w:sdtPr>
    <w:sdtEndPr/>
    <w:sdtContent>
      <w:p w:rsidR="00AA10DE" w:rsidRPr="00AA10DE" w:rsidRDefault="00AA10DE">
        <w:pPr>
          <w:pStyle w:val="a9"/>
          <w:jc w:val="right"/>
          <w:rPr>
            <w:rFonts w:ascii="Times New Roman" w:hAnsi="Times New Roman" w:cs="Times New Roman"/>
          </w:rPr>
        </w:pPr>
        <w:r w:rsidRPr="00AA10DE">
          <w:rPr>
            <w:rFonts w:ascii="Times New Roman" w:hAnsi="Times New Roman" w:cs="Times New Roman"/>
          </w:rPr>
          <w:fldChar w:fldCharType="begin"/>
        </w:r>
        <w:r w:rsidRPr="00AA10DE">
          <w:rPr>
            <w:rFonts w:ascii="Times New Roman" w:hAnsi="Times New Roman" w:cs="Times New Roman"/>
          </w:rPr>
          <w:instrText>PAGE   \* MERGEFORMAT</w:instrText>
        </w:r>
        <w:r w:rsidRPr="00AA10DE">
          <w:rPr>
            <w:rFonts w:ascii="Times New Roman" w:hAnsi="Times New Roman" w:cs="Times New Roman"/>
          </w:rPr>
          <w:fldChar w:fldCharType="separate"/>
        </w:r>
        <w:r w:rsidRPr="00AA10DE">
          <w:rPr>
            <w:rFonts w:ascii="Times New Roman" w:hAnsi="Times New Roman" w:cs="Times New Roman"/>
            <w:rtl/>
            <w:lang w:val="he-IL"/>
          </w:rPr>
          <w:t>2</w:t>
        </w:r>
        <w:r w:rsidRPr="00AA10DE">
          <w:rPr>
            <w:rFonts w:ascii="Times New Roman" w:hAnsi="Times New Roman" w:cs="Times New Roman"/>
          </w:rPr>
          <w:fldChar w:fldCharType="end"/>
        </w:r>
      </w:p>
    </w:sdtContent>
  </w:sdt>
  <w:p w:rsidR="00AA10DE" w:rsidRPr="00E92467" w:rsidRDefault="00E92467" w:rsidP="00E92467">
    <w:pPr>
      <w:spacing w:line="360" w:lineRule="auto"/>
      <w:jc w:val="center"/>
      <w:rPr>
        <w:rFonts w:ascii="David" w:hAnsi="David" w:cs="David"/>
      </w:rPr>
    </w:pPr>
    <w:r w:rsidRPr="00E92467">
      <w:rPr>
        <w:rFonts w:ascii="David" w:hAnsi="David" w:cs="David" w:hint="cs"/>
        <w:rtl/>
      </w:rPr>
      <w:t>מדיניות הממשלה לשילוב יוצאי אתיופיה בחברה הישראלית "דרך חדשה"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84C43"/>
    <w:multiLevelType w:val="hybridMultilevel"/>
    <w:tmpl w:val="AA0E8324"/>
    <w:lvl w:ilvl="0" w:tplc="7D00DD64">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1A6BDC"/>
    <w:multiLevelType w:val="hybridMultilevel"/>
    <w:tmpl w:val="AA0E8324"/>
    <w:lvl w:ilvl="0" w:tplc="7D00DD64">
      <w:start w:val="1"/>
      <w:numFmt w:val="decimal"/>
      <w:lvlText w:val="%1."/>
      <w:lvlJc w:val="left"/>
      <w:pPr>
        <w:ind w:left="720" w:hanging="360"/>
      </w:pPr>
      <w:rPr>
        <w:b w:val="0"/>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D51DCF"/>
    <w:multiLevelType w:val="hybridMultilevel"/>
    <w:tmpl w:val="68F05DC4"/>
    <w:lvl w:ilvl="0" w:tplc="A7C0E218">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6F745B"/>
    <w:multiLevelType w:val="hybridMultilevel"/>
    <w:tmpl w:val="7B588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614AB"/>
    <w:multiLevelType w:val="hybridMultilevel"/>
    <w:tmpl w:val="C1F45120"/>
    <w:lvl w:ilvl="0" w:tplc="A3CAFFDC">
      <w:start w:val="1"/>
      <w:numFmt w:val="decimal"/>
      <w:lvlText w:val="%1."/>
      <w:lvlJc w:val="left"/>
      <w:pPr>
        <w:tabs>
          <w:tab w:val="num" w:pos="567"/>
        </w:tabs>
        <w:ind w:left="567" w:hanging="510"/>
      </w:pPr>
      <w:rPr>
        <w:rFonts w:hint="default"/>
        <w:b w:val="0"/>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8ED1030"/>
    <w:multiLevelType w:val="hybridMultilevel"/>
    <w:tmpl w:val="59B879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69331D"/>
    <w:multiLevelType w:val="hybridMultilevel"/>
    <w:tmpl w:val="33C2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F724E"/>
    <w:multiLevelType w:val="hybridMultilevel"/>
    <w:tmpl w:val="C344C22C"/>
    <w:lvl w:ilvl="0" w:tplc="A7C0E218">
      <w:numFmt w:val="bullet"/>
      <w:lvlText w:val=""/>
      <w:lvlJc w:val="left"/>
      <w:pPr>
        <w:ind w:left="720" w:hanging="360"/>
      </w:pPr>
      <w:rPr>
        <w:rFonts w:ascii="Wingdings" w:eastAsiaTheme="minorHAnsi" w:hAnsi="Wingdings"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CB1775"/>
    <w:multiLevelType w:val="hybridMultilevel"/>
    <w:tmpl w:val="8F68021A"/>
    <w:lvl w:ilvl="0" w:tplc="1C58A1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8F"/>
    <w:rsid w:val="00005E3C"/>
    <w:rsid w:val="00010C85"/>
    <w:rsid w:val="00012CB9"/>
    <w:rsid w:val="00015CD8"/>
    <w:rsid w:val="0002183A"/>
    <w:rsid w:val="000318DC"/>
    <w:rsid w:val="00033D53"/>
    <w:rsid w:val="00052BDE"/>
    <w:rsid w:val="000750A9"/>
    <w:rsid w:val="000A05D9"/>
    <w:rsid w:val="000C3EE4"/>
    <w:rsid w:val="000D1D72"/>
    <w:rsid w:val="000D5241"/>
    <w:rsid w:val="000E48C3"/>
    <w:rsid w:val="000F759F"/>
    <w:rsid w:val="0010044D"/>
    <w:rsid w:val="001433B9"/>
    <w:rsid w:val="00145188"/>
    <w:rsid w:val="0015654C"/>
    <w:rsid w:val="001701EE"/>
    <w:rsid w:val="00171960"/>
    <w:rsid w:val="00194FF7"/>
    <w:rsid w:val="00195D3E"/>
    <w:rsid w:val="00196A4D"/>
    <w:rsid w:val="001A1641"/>
    <w:rsid w:val="001A7EF3"/>
    <w:rsid w:val="001C2477"/>
    <w:rsid w:val="001C5F3B"/>
    <w:rsid w:val="001D0B5A"/>
    <w:rsid w:val="001E4EBF"/>
    <w:rsid w:val="00214072"/>
    <w:rsid w:val="00214A45"/>
    <w:rsid w:val="0021656A"/>
    <w:rsid w:val="002207F4"/>
    <w:rsid w:val="00230BC5"/>
    <w:rsid w:val="00233C36"/>
    <w:rsid w:val="00263B46"/>
    <w:rsid w:val="00272E4C"/>
    <w:rsid w:val="00297FF3"/>
    <w:rsid w:val="002A0F35"/>
    <w:rsid w:val="002B7633"/>
    <w:rsid w:val="002C766B"/>
    <w:rsid w:val="002D4F41"/>
    <w:rsid w:val="002F39F4"/>
    <w:rsid w:val="00325AD7"/>
    <w:rsid w:val="003451BD"/>
    <w:rsid w:val="003471F2"/>
    <w:rsid w:val="00355292"/>
    <w:rsid w:val="0037449B"/>
    <w:rsid w:val="00383632"/>
    <w:rsid w:val="00386BBC"/>
    <w:rsid w:val="00386D50"/>
    <w:rsid w:val="003918FF"/>
    <w:rsid w:val="003C3F96"/>
    <w:rsid w:val="003D6EF5"/>
    <w:rsid w:val="003E37C7"/>
    <w:rsid w:val="003E77A3"/>
    <w:rsid w:val="00401774"/>
    <w:rsid w:val="00403441"/>
    <w:rsid w:val="00407EAC"/>
    <w:rsid w:val="004133FE"/>
    <w:rsid w:val="0044617D"/>
    <w:rsid w:val="00452877"/>
    <w:rsid w:val="00452D80"/>
    <w:rsid w:val="00455F39"/>
    <w:rsid w:val="004602F6"/>
    <w:rsid w:val="00471F57"/>
    <w:rsid w:val="004A094C"/>
    <w:rsid w:val="004B6BF1"/>
    <w:rsid w:val="004F3E23"/>
    <w:rsid w:val="0050470B"/>
    <w:rsid w:val="00525843"/>
    <w:rsid w:val="00530C20"/>
    <w:rsid w:val="005328D0"/>
    <w:rsid w:val="005339FF"/>
    <w:rsid w:val="00535D2A"/>
    <w:rsid w:val="00544A59"/>
    <w:rsid w:val="00551B39"/>
    <w:rsid w:val="005641FC"/>
    <w:rsid w:val="00564559"/>
    <w:rsid w:val="00595795"/>
    <w:rsid w:val="00596D42"/>
    <w:rsid w:val="005A4F4A"/>
    <w:rsid w:val="005A5ECA"/>
    <w:rsid w:val="005B4345"/>
    <w:rsid w:val="005B55F4"/>
    <w:rsid w:val="005B5E97"/>
    <w:rsid w:val="005D34C5"/>
    <w:rsid w:val="005D7CAA"/>
    <w:rsid w:val="005E386B"/>
    <w:rsid w:val="005E73A9"/>
    <w:rsid w:val="005F6FD2"/>
    <w:rsid w:val="0060198C"/>
    <w:rsid w:val="0061622A"/>
    <w:rsid w:val="00626590"/>
    <w:rsid w:val="00657113"/>
    <w:rsid w:val="00665E82"/>
    <w:rsid w:val="00672FC6"/>
    <w:rsid w:val="00687547"/>
    <w:rsid w:val="006B188D"/>
    <w:rsid w:val="006B2D6B"/>
    <w:rsid w:val="006C2C6A"/>
    <w:rsid w:val="006C3375"/>
    <w:rsid w:val="006D3913"/>
    <w:rsid w:val="006D4BBB"/>
    <w:rsid w:val="006E3B68"/>
    <w:rsid w:val="00707167"/>
    <w:rsid w:val="00721718"/>
    <w:rsid w:val="007241DD"/>
    <w:rsid w:val="00725BE9"/>
    <w:rsid w:val="00766A01"/>
    <w:rsid w:val="0076717E"/>
    <w:rsid w:val="00792197"/>
    <w:rsid w:val="00796BDE"/>
    <w:rsid w:val="007A4C60"/>
    <w:rsid w:val="007D1585"/>
    <w:rsid w:val="0081016B"/>
    <w:rsid w:val="00811A8C"/>
    <w:rsid w:val="00812368"/>
    <w:rsid w:val="00824F8F"/>
    <w:rsid w:val="00827970"/>
    <w:rsid w:val="00860093"/>
    <w:rsid w:val="00866C79"/>
    <w:rsid w:val="00874E4C"/>
    <w:rsid w:val="00895D44"/>
    <w:rsid w:val="008977E1"/>
    <w:rsid w:val="008C03D9"/>
    <w:rsid w:val="008C18E2"/>
    <w:rsid w:val="008D20B6"/>
    <w:rsid w:val="008E051D"/>
    <w:rsid w:val="00907B4D"/>
    <w:rsid w:val="00923F46"/>
    <w:rsid w:val="00926D24"/>
    <w:rsid w:val="0094023A"/>
    <w:rsid w:val="00944D00"/>
    <w:rsid w:val="00951A75"/>
    <w:rsid w:val="00984DFB"/>
    <w:rsid w:val="00985984"/>
    <w:rsid w:val="009C15D2"/>
    <w:rsid w:val="009C7212"/>
    <w:rsid w:val="009D13E6"/>
    <w:rsid w:val="009D3147"/>
    <w:rsid w:val="009D446D"/>
    <w:rsid w:val="009E275F"/>
    <w:rsid w:val="009F45C5"/>
    <w:rsid w:val="00A1117B"/>
    <w:rsid w:val="00A24647"/>
    <w:rsid w:val="00A2710D"/>
    <w:rsid w:val="00A312A8"/>
    <w:rsid w:val="00A355D2"/>
    <w:rsid w:val="00A451ED"/>
    <w:rsid w:val="00A51FA5"/>
    <w:rsid w:val="00A55929"/>
    <w:rsid w:val="00A82B71"/>
    <w:rsid w:val="00AA10DE"/>
    <w:rsid w:val="00AB5DE3"/>
    <w:rsid w:val="00AD104E"/>
    <w:rsid w:val="00B211FE"/>
    <w:rsid w:val="00B34B40"/>
    <w:rsid w:val="00B454BC"/>
    <w:rsid w:val="00B534EE"/>
    <w:rsid w:val="00B55B8A"/>
    <w:rsid w:val="00B62881"/>
    <w:rsid w:val="00B76FE8"/>
    <w:rsid w:val="00B87102"/>
    <w:rsid w:val="00BA4200"/>
    <w:rsid w:val="00BB673A"/>
    <w:rsid w:val="00BD77B9"/>
    <w:rsid w:val="00BF5C31"/>
    <w:rsid w:val="00C2540E"/>
    <w:rsid w:val="00C257FD"/>
    <w:rsid w:val="00C35AFB"/>
    <w:rsid w:val="00C41389"/>
    <w:rsid w:val="00C55C21"/>
    <w:rsid w:val="00C57342"/>
    <w:rsid w:val="00C57661"/>
    <w:rsid w:val="00C62511"/>
    <w:rsid w:val="00C633E3"/>
    <w:rsid w:val="00C979C4"/>
    <w:rsid w:val="00CA0285"/>
    <w:rsid w:val="00CB343D"/>
    <w:rsid w:val="00CB7191"/>
    <w:rsid w:val="00CB73E3"/>
    <w:rsid w:val="00CC0CF5"/>
    <w:rsid w:val="00CF3EE6"/>
    <w:rsid w:val="00D056E6"/>
    <w:rsid w:val="00D07159"/>
    <w:rsid w:val="00D10F42"/>
    <w:rsid w:val="00D345F3"/>
    <w:rsid w:val="00D36474"/>
    <w:rsid w:val="00D535BF"/>
    <w:rsid w:val="00D83BE7"/>
    <w:rsid w:val="00D94A54"/>
    <w:rsid w:val="00D97BC5"/>
    <w:rsid w:val="00DA27BE"/>
    <w:rsid w:val="00DF56C7"/>
    <w:rsid w:val="00DF7301"/>
    <w:rsid w:val="00E0324A"/>
    <w:rsid w:val="00E07E15"/>
    <w:rsid w:val="00E166A6"/>
    <w:rsid w:val="00E2474E"/>
    <w:rsid w:val="00E33954"/>
    <w:rsid w:val="00E344C6"/>
    <w:rsid w:val="00E406A9"/>
    <w:rsid w:val="00E40FCA"/>
    <w:rsid w:val="00E43250"/>
    <w:rsid w:val="00E66C55"/>
    <w:rsid w:val="00E760F7"/>
    <w:rsid w:val="00E92467"/>
    <w:rsid w:val="00E929B6"/>
    <w:rsid w:val="00E95425"/>
    <w:rsid w:val="00EB6626"/>
    <w:rsid w:val="00EC11CA"/>
    <w:rsid w:val="00EF0234"/>
    <w:rsid w:val="00EF072C"/>
    <w:rsid w:val="00EF4FE1"/>
    <w:rsid w:val="00EF71DC"/>
    <w:rsid w:val="00F242A0"/>
    <w:rsid w:val="00F80BD6"/>
    <w:rsid w:val="00F90706"/>
    <w:rsid w:val="00F94576"/>
    <w:rsid w:val="00FA64A4"/>
    <w:rsid w:val="00FC4FED"/>
    <w:rsid w:val="00FC537C"/>
    <w:rsid w:val="00FC6D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732B5"/>
  <w15:chartTrackingRefBased/>
  <w15:docId w15:val="{2DF3D10F-B650-499A-B9C9-A8D5C4734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paragraph" w:styleId="1">
    <w:name w:val="heading 1"/>
    <w:basedOn w:val="a"/>
    <w:next w:val="a"/>
    <w:link w:val="10"/>
    <w:uiPriority w:val="9"/>
    <w:qFormat/>
    <w:rsid w:val="006265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7A4C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qFormat/>
    <w:rsid w:val="001701EE"/>
    <w:pPr>
      <w:spacing w:after="0" w:line="360" w:lineRule="auto"/>
      <w:outlineLvl w:val="2"/>
    </w:pPr>
    <w:rPr>
      <w:rFonts w:asciiTheme="minorBidi" w:eastAsia="Times New Roman" w:hAnsiTheme="minorBidi"/>
      <w:b/>
      <w:bCs/>
      <w:color w:val="1F4E79" w:themeColor="accent5" w:themeShade="80"/>
      <w:sz w:val="24"/>
      <w:szCs w:val="24"/>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rsid w:val="001701EE"/>
    <w:rPr>
      <w:rFonts w:asciiTheme="minorBidi" w:eastAsia="Times New Roman" w:hAnsiTheme="minorBidi"/>
      <w:b/>
      <w:bCs/>
      <w:color w:val="1F4E79" w:themeColor="accent5" w:themeShade="80"/>
      <w:sz w:val="24"/>
      <w:szCs w:val="24"/>
      <w:lang w:eastAsia="he-IL"/>
    </w:rPr>
  </w:style>
  <w:style w:type="paragraph" w:styleId="a3">
    <w:name w:val="Balloon Text"/>
    <w:basedOn w:val="a"/>
    <w:link w:val="a4"/>
    <w:uiPriority w:val="99"/>
    <w:semiHidden/>
    <w:unhideWhenUsed/>
    <w:rsid w:val="001701EE"/>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1701EE"/>
    <w:rPr>
      <w:rFonts w:ascii="Tahoma" w:hAnsi="Tahoma" w:cs="Tahoma"/>
      <w:sz w:val="18"/>
      <w:szCs w:val="18"/>
    </w:rPr>
  </w:style>
  <w:style w:type="paragraph" w:styleId="a5">
    <w:name w:val="footnote text"/>
    <w:basedOn w:val="a"/>
    <w:link w:val="a6"/>
    <w:rsid w:val="00E40FCA"/>
    <w:pPr>
      <w:spacing w:after="0" w:line="240" w:lineRule="auto"/>
    </w:pPr>
    <w:rPr>
      <w:rFonts w:ascii="Times New Roman" w:eastAsia="Times New Roman" w:hAnsi="Times New Roman" w:cs="David"/>
      <w:b/>
      <w:bCs/>
      <w:sz w:val="20"/>
      <w:szCs w:val="20"/>
      <w:lang w:eastAsia="he-IL"/>
    </w:rPr>
  </w:style>
  <w:style w:type="character" w:customStyle="1" w:styleId="a6">
    <w:name w:val="טקסט הערת שוליים תו"/>
    <w:basedOn w:val="a0"/>
    <w:link w:val="a5"/>
    <w:rsid w:val="00E40FCA"/>
    <w:rPr>
      <w:rFonts w:ascii="Times New Roman" w:eastAsia="Times New Roman" w:hAnsi="Times New Roman" w:cs="David"/>
      <w:b/>
      <w:bCs/>
      <w:sz w:val="20"/>
      <w:szCs w:val="20"/>
      <w:lang w:eastAsia="he-IL"/>
    </w:rPr>
  </w:style>
  <w:style w:type="character" w:styleId="a7">
    <w:name w:val="footnote reference"/>
    <w:rsid w:val="00E40FCA"/>
    <w:rPr>
      <w:vertAlign w:val="superscript"/>
    </w:rPr>
  </w:style>
  <w:style w:type="character" w:customStyle="1" w:styleId="10">
    <w:name w:val="כותרת 1 תו"/>
    <w:basedOn w:val="a0"/>
    <w:link w:val="1"/>
    <w:uiPriority w:val="9"/>
    <w:rsid w:val="00626590"/>
    <w:rPr>
      <w:rFonts w:asciiTheme="majorHAnsi" w:eastAsiaTheme="majorEastAsia" w:hAnsiTheme="majorHAnsi" w:cstheme="majorBidi"/>
      <w:color w:val="2F5496" w:themeColor="accent1" w:themeShade="BF"/>
      <w:sz w:val="32"/>
      <w:szCs w:val="32"/>
    </w:rPr>
  </w:style>
  <w:style w:type="paragraph" w:styleId="a8">
    <w:name w:val="List Paragraph"/>
    <w:basedOn w:val="a"/>
    <w:uiPriority w:val="34"/>
    <w:qFormat/>
    <w:rsid w:val="005E386B"/>
    <w:pPr>
      <w:ind w:left="720"/>
      <w:contextualSpacing/>
    </w:pPr>
  </w:style>
  <w:style w:type="character" w:customStyle="1" w:styleId="current">
    <w:name w:val="current"/>
    <w:basedOn w:val="a0"/>
    <w:rsid w:val="00721718"/>
  </w:style>
  <w:style w:type="paragraph" w:styleId="NormalWeb">
    <w:name w:val="Normal (Web)"/>
    <w:basedOn w:val="a"/>
    <w:uiPriority w:val="99"/>
    <w:semiHidden/>
    <w:unhideWhenUsed/>
    <w:rsid w:val="00BB673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unhideWhenUsed/>
    <w:rsid w:val="00AA10DE"/>
    <w:pPr>
      <w:tabs>
        <w:tab w:val="center" w:pos="4153"/>
        <w:tab w:val="right" w:pos="8306"/>
      </w:tabs>
      <w:spacing w:after="0" w:line="240" w:lineRule="auto"/>
    </w:pPr>
  </w:style>
  <w:style w:type="character" w:customStyle="1" w:styleId="aa">
    <w:name w:val="כותרת עליונה תו"/>
    <w:basedOn w:val="a0"/>
    <w:link w:val="a9"/>
    <w:uiPriority w:val="99"/>
    <w:rsid w:val="00AA10DE"/>
  </w:style>
  <w:style w:type="paragraph" w:styleId="ab">
    <w:name w:val="footer"/>
    <w:basedOn w:val="a"/>
    <w:link w:val="ac"/>
    <w:uiPriority w:val="99"/>
    <w:unhideWhenUsed/>
    <w:rsid w:val="00AA10DE"/>
    <w:pPr>
      <w:tabs>
        <w:tab w:val="center" w:pos="4153"/>
        <w:tab w:val="right" w:pos="8306"/>
      </w:tabs>
      <w:spacing w:after="0" w:line="240" w:lineRule="auto"/>
    </w:pPr>
  </w:style>
  <w:style w:type="character" w:customStyle="1" w:styleId="ac">
    <w:name w:val="כותרת תחתונה תו"/>
    <w:basedOn w:val="a0"/>
    <w:link w:val="ab"/>
    <w:uiPriority w:val="99"/>
    <w:rsid w:val="00AA10DE"/>
  </w:style>
  <w:style w:type="character" w:styleId="Hyperlink">
    <w:name w:val="Hyperlink"/>
    <w:basedOn w:val="a0"/>
    <w:uiPriority w:val="99"/>
    <w:unhideWhenUsed/>
    <w:rsid w:val="00297FF3"/>
    <w:rPr>
      <w:color w:val="0563C1" w:themeColor="hyperlink"/>
      <w:u w:val="single"/>
    </w:rPr>
  </w:style>
  <w:style w:type="character" w:styleId="ad">
    <w:name w:val="Unresolved Mention"/>
    <w:basedOn w:val="a0"/>
    <w:uiPriority w:val="99"/>
    <w:semiHidden/>
    <w:unhideWhenUsed/>
    <w:rsid w:val="00297FF3"/>
    <w:rPr>
      <w:color w:val="605E5C"/>
      <w:shd w:val="clear" w:color="auto" w:fill="E1DFDD"/>
    </w:rPr>
  </w:style>
  <w:style w:type="character" w:styleId="FollowedHyperlink">
    <w:name w:val="FollowedHyperlink"/>
    <w:basedOn w:val="a0"/>
    <w:uiPriority w:val="99"/>
    <w:semiHidden/>
    <w:unhideWhenUsed/>
    <w:rsid w:val="00297FF3"/>
    <w:rPr>
      <w:color w:val="954F72" w:themeColor="followedHyperlink"/>
      <w:u w:val="single"/>
    </w:rPr>
  </w:style>
  <w:style w:type="character" w:customStyle="1" w:styleId="20">
    <w:name w:val="כותרת 2 תו"/>
    <w:basedOn w:val="a0"/>
    <w:link w:val="2"/>
    <w:uiPriority w:val="9"/>
    <w:semiHidden/>
    <w:rsid w:val="007A4C60"/>
    <w:rPr>
      <w:rFonts w:asciiTheme="majorHAnsi" w:eastAsiaTheme="majorEastAsia" w:hAnsiTheme="majorHAnsi" w:cstheme="majorBidi"/>
      <w:color w:val="2F5496" w:themeColor="accent1" w:themeShade="BF"/>
      <w:sz w:val="26"/>
      <w:szCs w:val="26"/>
    </w:rPr>
  </w:style>
  <w:style w:type="paragraph" w:styleId="ae">
    <w:name w:val="TOC Heading"/>
    <w:basedOn w:val="1"/>
    <w:next w:val="a"/>
    <w:uiPriority w:val="39"/>
    <w:unhideWhenUsed/>
    <w:qFormat/>
    <w:rsid w:val="00F80BD6"/>
    <w:pPr>
      <w:outlineLvl w:val="9"/>
    </w:pPr>
    <w:rPr>
      <w:rtl/>
      <w:cs/>
    </w:rPr>
  </w:style>
  <w:style w:type="paragraph" w:styleId="TOC1">
    <w:name w:val="toc 1"/>
    <w:basedOn w:val="a"/>
    <w:next w:val="a"/>
    <w:autoRedefine/>
    <w:uiPriority w:val="39"/>
    <w:unhideWhenUsed/>
    <w:rsid w:val="00471F57"/>
    <w:pPr>
      <w:tabs>
        <w:tab w:val="right" w:leader="dot" w:pos="8296"/>
      </w:tabs>
      <w:spacing w:after="100" w:line="360" w:lineRule="auto"/>
    </w:pPr>
  </w:style>
  <w:style w:type="paragraph" w:styleId="TOC2">
    <w:name w:val="toc 2"/>
    <w:basedOn w:val="a"/>
    <w:next w:val="a"/>
    <w:autoRedefine/>
    <w:uiPriority w:val="39"/>
    <w:unhideWhenUsed/>
    <w:rsid w:val="00F80BD6"/>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449586">
      <w:bodyDiv w:val="1"/>
      <w:marLeft w:val="0"/>
      <w:marRight w:val="0"/>
      <w:marTop w:val="0"/>
      <w:marBottom w:val="0"/>
      <w:divBdr>
        <w:top w:val="none" w:sz="0" w:space="0" w:color="auto"/>
        <w:left w:val="none" w:sz="0" w:space="0" w:color="auto"/>
        <w:bottom w:val="none" w:sz="0" w:space="0" w:color="auto"/>
        <w:right w:val="none" w:sz="0" w:space="0" w:color="auto"/>
      </w:divBdr>
      <w:divsChild>
        <w:div w:id="1820417766">
          <w:marLeft w:val="0"/>
          <w:marRight w:val="0"/>
          <w:marTop w:val="0"/>
          <w:marBottom w:val="0"/>
          <w:divBdr>
            <w:top w:val="none" w:sz="0" w:space="0" w:color="auto"/>
            <w:left w:val="none" w:sz="0" w:space="0" w:color="auto"/>
            <w:bottom w:val="none" w:sz="0" w:space="0" w:color="auto"/>
            <w:right w:val="none" w:sz="0" w:space="0" w:color="auto"/>
          </w:divBdr>
          <w:divsChild>
            <w:div w:id="1665428824">
              <w:marLeft w:val="0"/>
              <w:marRight w:val="0"/>
              <w:marTop w:val="0"/>
              <w:marBottom w:val="0"/>
              <w:divBdr>
                <w:top w:val="none" w:sz="0" w:space="0" w:color="auto"/>
                <w:left w:val="none" w:sz="0" w:space="0" w:color="auto"/>
                <w:bottom w:val="none" w:sz="0" w:space="0" w:color="auto"/>
                <w:right w:val="none" w:sz="0" w:space="0" w:color="auto"/>
              </w:divBdr>
            </w:div>
          </w:divsChild>
        </w:div>
        <w:div w:id="581569408">
          <w:marLeft w:val="0"/>
          <w:marRight w:val="0"/>
          <w:marTop w:val="0"/>
          <w:marBottom w:val="0"/>
          <w:divBdr>
            <w:top w:val="none" w:sz="0" w:space="0" w:color="auto"/>
            <w:left w:val="none" w:sz="0" w:space="0" w:color="auto"/>
            <w:bottom w:val="none" w:sz="0" w:space="0" w:color="auto"/>
            <w:right w:val="none" w:sz="0" w:space="0" w:color="auto"/>
          </w:divBdr>
          <w:divsChild>
            <w:div w:id="108318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emf"/><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http://www.pmo.gov.il/policyplanning/mimshal/Documents/peilut130618.pdf" TargetMode="External"/><Relationship Id="rId2" Type="http://schemas.openxmlformats.org/officeDocument/2006/relationships/numbering" Target="numbering.xml"/><Relationship Id="rId16" Type="http://schemas.openxmlformats.org/officeDocument/2006/relationships/hyperlink" Target="file:///C:/Users/rharari/Documents/&#1502;&#1489;&#1500;%202018/&#1495;&#1489;&#1512;&#1492;/&#1492;&#1502;&#1497;&#1514;&#1493;&#1505;%20&#1492;&#1508;&#1512;&#1496;&#1497;%20&#1513;&#1500;%20&#1497;&#1492;&#1493;&#1491;&#1497;%20&#1488;&#1514;&#1497;&#1493;&#1508;&#1497;&#1492;_.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file:///C:/Users/rharari/Documents/&#1502;&#1489;&#1500;%202018/&#1495;&#1489;&#1512;&#1492;/hed_18_94_edna_bustin.pdf"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file:///\\Fs\dept\Demography\Sofia\&#1492;&#1493;&#1491;&#1506;&#1493;&#1514;%20&#1506;&#1497;&#1514;&#1493;&#1504;&#1493;&#1514;\&#1514;&#1512;&#1513;&#1497;&#1502;&#1497;&#1501;%20&#1488;&#1514;&#1497;&#1493;&#1508;&#1497;&#1501;%20-&#1505;&#1493;&#1507;%20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s\dept\Demography\Sofia\&#1492;&#1493;&#1491;&#1506;&#1493;&#1514;%20&#1506;&#1497;&#1514;&#1493;&#1504;&#1493;&#1514;\&#1514;&#1512;&#1513;&#1497;&#1502;&#1497;&#1501;%20&#1488;&#1514;&#1497;&#1493;&#1508;&#1497;&#1501;%20-&#1505;&#1493;&#1507;%20201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s\dept\Demography\Sofia\&#1492;&#1493;&#1491;&#1506;&#1493;&#1514;%20&#1506;&#1497;&#1514;&#1493;&#1504;&#1493;&#1514;\&#1514;&#1512;&#1513;&#1497;&#1502;&#1497;&#1501;%20&#1488;&#1514;&#1497;&#1493;&#1508;&#1497;&#1501;%20-&#1505;&#1493;&#1507;%20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324059492563428E-2"/>
          <c:y val="7.7801108194808968E-2"/>
          <c:w val="0.89023149606299212"/>
          <c:h val="0.77177420530766982"/>
        </c:manualLayout>
      </c:layout>
      <c:barChart>
        <c:barDir val="col"/>
        <c:grouping val="clustered"/>
        <c:varyColors val="0"/>
        <c:ser>
          <c:idx val="0"/>
          <c:order val="0"/>
          <c:tx>
            <c:strRef>
              <c:f>עולים!$B$2</c:f>
              <c:strCache>
                <c:ptCount val="1"/>
                <c:pt idx="0">
                  <c:v>עולים מאתיופיה</c:v>
                </c:pt>
              </c:strCache>
            </c:strRef>
          </c:tx>
          <c:spPr>
            <a:ln w="9525"/>
          </c:spPr>
          <c:invertIfNegative val="0"/>
          <c:cat>
            <c:numRef>
              <c:f>עולים!$A$3:$A$36</c:f>
              <c:numCache>
                <c:formatCode>General</c:formatCode>
                <c:ptCount val="34"/>
                <c:pt idx="0">
                  <c:v>1984</c:v>
                </c:pt>
                <c:pt idx="1">
                  <c:v>1985</c:v>
                </c:pt>
                <c:pt idx="2">
                  <c:v>1986</c:v>
                </c:pt>
                <c:pt idx="3">
                  <c:v>1987</c:v>
                </c:pt>
                <c:pt idx="4">
                  <c:v>1988</c:v>
                </c:pt>
                <c:pt idx="5">
                  <c:v>1989</c:v>
                </c:pt>
                <c:pt idx="6">
                  <c:v>1990</c:v>
                </c:pt>
                <c:pt idx="7">
                  <c:v>1991</c:v>
                </c:pt>
                <c:pt idx="8">
                  <c:v>1992</c:v>
                </c:pt>
                <c:pt idx="9">
                  <c:v>1993</c:v>
                </c:pt>
                <c:pt idx="10">
                  <c:v>1994</c:v>
                </c:pt>
                <c:pt idx="11">
                  <c:v>1995</c:v>
                </c:pt>
                <c:pt idx="12">
                  <c:v>1996</c:v>
                </c:pt>
                <c:pt idx="13">
                  <c:v>1997</c:v>
                </c:pt>
                <c:pt idx="14">
                  <c:v>1998</c:v>
                </c:pt>
                <c:pt idx="15">
                  <c:v>1999</c:v>
                </c:pt>
                <c:pt idx="16">
                  <c:v>2000</c:v>
                </c:pt>
                <c:pt idx="17">
                  <c:v>2001</c:v>
                </c:pt>
                <c:pt idx="18">
                  <c:v>2002</c:v>
                </c:pt>
                <c:pt idx="19">
                  <c:v>2003</c:v>
                </c:pt>
                <c:pt idx="20">
                  <c:v>2004</c:v>
                </c:pt>
                <c:pt idx="21">
                  <c:v>2005</c:v>
                </c:pt>
                <c:pt idx="22">
                  <c:v>2006</c:v>
                </c:pt>
                <c:pt idx="23">
                  <c:v>2007</c:v>
                </c:pt>
                <c:pt idx="24">
                  <c:v>2008</c:v>
                </c:pt>
                <c:pt idx="25">
                  <c:v>2009</c:v>
                </c:pt>
                <c:pt idx="26">
                  <c:v>2010</c:v>
                </c:pt>
                <c:pt idx="27">
                  <c:v>2011</c:v>
                </c:pt>
                <c:pt idx="28">
                  <c:v>2012</c:v>
                </c:pt>
                <c:pt idx="29">
                  <c:v>2013</c:v>
                </c:pt>
                <c:pt idx="30">
                  <c:v>2014</c:v>
                </c:pt>
                <c:pt idx="31">
                  <c:v>2015</c:v>
                </c:pt>
                <c:pt idx="32">
                  <c:v>2016</c:v>
                </c:pt>
                <c:pt idx="33">
                  <c:v>2017</c:v>
                </c:pt>
              </c:numCache>
            </c:numRef>
          </c:cat>
          <c:val>
            <c:numRef>
              <c:f>עולים!$B$3:$B$36</c:f>
              <c:numCache>
                <c:formatCode>General</c:formatCode>
                <c:ptCount val="34"/>
                <c:pt idx="0">
                  <c:v>8351</c:v>
                </c:pt>
                <c:pt idx="1">
                  <c:v>1797</c:v>
                </c:pt>
                <c:pt idx="2">
                  <c:v>236</c:v>
                </c:pt>
                <c:pt idx="3">
                  <c:v>267</c:v>
                </c:pt>
                <c:pt idx="4">
                  <c:v>609</c:v>
                </c:pt>
                <c:pt idx="5">
                  <c:v>1389</c:v>
                </c:pt>
                <c:pt idx="6">
                  <c:v>4110</c:v>
                </c:pt>
                <c:pt idx="7">
                  <c:v>20118</c:v>
                </c:pt>
                <c:pt idx="8">
                  <c:v>3536</c:v>
                </c:pt>
                <c:pt idx="9">
                  <c:v>857</c:v>
                </c:pt>
                <c:pt idx="10">
                  <c:v>1195</c:v>
                </c:pt>
                <c:pt idx="11">
                  <c:v>1312</c:v>
                </c:pt>
                <c:pt idx="12">
                  <c:v>1411</c:v>
                </c:pt>
                <c:pt idx="13">
                  <c:v>1661</c:v>
                </c:pt>
                <c:pt idx="14">
                  <c:v>3110</c:v>
                </c:pt>
                <c:pt idx="15">
                  <c:v>2297</c:v>
                </c:pt>
                <c:pt idx="16">
                  <c:v>2203</c:v>
                </c:pt>
                <c:pt idx="17">
                  <c:v>3272</c:v>
                </c:pt>
                <c:pt idx="18">
                  <c:v>2656</c:v>
                </c:pt>
                <c:pt idx="19">
                  <c:v>3029</c:v>
                </c:pt>
                <c:pt idx="20">
                  <c:v>3693</c:v>
                </c:pt>
                <c:pt idx="21">
                  <c:v>3571</c:v>
                </c:pt>
                <c:pt idx="22">
                  <c:v>3595</c:v>
                </c:pt>
                <c:pt idx="23">
                  <c:v>3589</c:v>
                </c:pt>
                <c:pt idx="24">
                  <c:v>1582</c:v>
                </c:pt>
                <c:pt idx="25">
                  <c:v>239</c:v>
                </c:pt>
                <c:pt idx="26">
                  <c:v>1655</c:v>
                </c:pt>
                <c:pt idx="27">
                  <c:v>2666</c:v>
                </c:pt>
                <c:pt idx="28">
                  <c:v>2432</c:v>
                </c:pt>
                <c:pt idx="29">
                  <c:v>1355</c:v>
                </c:pt>
                <c:pt idx="30">
                  <c:v>213</c:v>
                </c:pt>
                <c:pt idx="31">
                  <c:v>91</c:v>
                </c:pt>
                <c:pt idx="32">
                  <c:v>214</c:v>
                </c:pt>
                <c:pt idx="33">
                  <c:v>1467</c:v>
                </c:pt>
              </c:numCache>
            </c:numRef>
          </c:val>
          <c:extLst>
            <c:ext xmlns:c16="http://schemas.microsoft.com/office/drawing/2014/chart" uri="{C3380CC4-5D6E-409C-BE32-E72D297353CC}">
              <c16:uniqueId val="{00000000-7291-4CE7-A6C6-DC42A791A206}"/>
            </c:ext>
          </c:extLst>
        </c:ser>
        <c:dLbls>
          <c:showLegendKey val="0"/>
          <c:showVal val="0"/>
          <c:showCatName val="0"/>
          <c:showSerName val="0"/>
          <c:showPercent val="0"/>
          <c:showBubbleSize val="0"/>
        </c:dLbls>
        <c:gapWidth val="26"/>
        <c:axId val="167690240"/>
        <c:axId val="167692160"/>
      </c:barChart>
      <c:catAx>
        <c:axId val="167690240"/>
        <c:scaling>
          <c:orientation val="minMax"/>
        </c:scaling>
        <c:delete val="0"/>
        <c:axPos val="b"/>
        <c:numFmt formatCode="General" sourceLinked="1"/>
        <c:majorTickMark val="out"/>
        <c:minorTickMark val="none"/>
        <c:tickLblPos val="nextTo"/>
        <c:txPr>
          <a:bodyPr/>
          <a:lstStyle/>
          <a:p>
            <a:pPr>
              <a:defRPr sz="800"/>
            </a:pPr>
            <a:endParaRPr lang="he-IL"/>
          </a:p>
        </c:txPr>
        <c:crossAx val="167692160"/>
        <c:crosses val="autoZero"/>
        <c:auto val="1"/>
        <c:lblAlgn val="ctr"/>
        <c:lblOffset val="100"/>
        <c:noMultiLvlLbl val="0"/>
      </c:catAx>
      <c:valAx>
        <c:axId val="167692160"/>
        <c:scaling>
          <c:orientation val="minMax"/>
          <c:max val="20000"/>
        </c:scaling>
        <c:delete val="0"/>
        <c:axPos val="l"/>
        <c:numFmt formatCode="#,##0" sourceLinked="0"/>
        <c:majorTickMark val="out"/>
        <c:minorTickMark val="none"/>
        <c:tickLblPos val="nextTo"/>
        <c:txPr>
          <a:bodyPr/>
          <a:lstStyle/>
          <a:p>
            <a:pPr>
              <a:defRPr sz="800"/>
            </a:pPr>
            <a:endParaRPr lang="he-IL"/>
          </a:p>
        </c:txPr>
        <c:crossAx val="16769024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58852417119783E-2"/>
          <c:y val="2.8651686238216588E-2"/>
          <c:w val="0.86147146728941926"/>
          <c:h val="0.79741803938240718"/>
        </c:manualLayout>
      </c:layout>
      <c:barChart>
        <c:barDir val="bar"/>
        <c:grouping val="clustered"/>
        <c:varyColors val="0"/>
        <c:ser>
          <c:idx val="3"/>
          <c:order val="0"/>
          <c:tx>
            <c:v>אוכלוסייה ממוצא אתיופי</c:v>
          </c:tx>
          <c:spPr>
            <a:solidFill>
              <a:schemeClr val="tx2">
                <a:lumMod val="60000"/>
                <a:lumOff val="40000"/>
              </a:schemeClr>
            </a:solidFill>
          </c:spPr>
          <c:invertIfNegative val="0"/>
          <c:cat>
            <c:strRef>
              <c:f>פירמידה!$A$4:$A$22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פירמידה!$E$4:$E$22</c:f>
              <c:numCache>
                <c:formatCode>#,##0</c:formatCode>
                <c:ptCount val="19"/>
                <c:pt idx="0">
                  <c:v>-7780.51</c:v>
                </c:pt>
                <c:pt idx="1">
                  <c:v>-6441.11</c:v>
                </c:pt>
                <c:pt idx="2">
                  <c:v>-6440.85</c:v>
                </c:pt>
                <c:pt idx="3">
                  <c:v>-7670.95</c:v>
                </c:pt>
                <c:pt idx="4">
                  <c:v>-7985</c:v>
                </c:pt>
                <c:pt idx="5">
                  <c:v>-7729</c:v>
                </c:pt>
                <c:pt idx="6">
                  <c:v>-6780.75</c:v>
                </c:pt>
                <c:pt idx="7">
                  <c:v>-5389.54</c:v>
                </c:pt>
                <c:pt idx="8">
                  <c:v>-4338.12</c:v>
                </c:pt>
                <c:pt idx="9">
                  <c:v>-3322.1</c:v>
                </c:pt>
                <c:pt idx="10">
                  <c:v>-2624.5</c:v>
                </c:pt>
                <c:pt idx="11">
                  <c:v>-1911</c:v>
                </c:pt>
                <c:pt idx="12">
                  <c:v>-1481</c:v>
                </c:pt>
                <c:pt idx="13">
                  <c:v>-1267.04</c:v>
                </c:pt>
                <c:pt idx="14">
                  <c:v>-996.26</c:v>
                </c:pt>
                <c:pt idx="15">
                  <c:v>-758</c:v>
                </c:pt>
                <c:pt idx="16">
                  <c:v>-610</c:v>
                </c:pt>
                <c:pt idx="17">
                  <c:v>-386.43</c:v>
                </c:pt>
                <c:pt idx="18">
                  <c:v>-516.61</c:v>
                </c:pt>
              </c:numCache>
            </c:numRef>
          </c:val>
          <c:extLst>
            <c:ext xmlns:c16="http://schemas.microsoft.com/office/drawing/2014/chart" uri="{C3380CC4-5D6E-409C-BE32-E72D297353CC}">
              <c16:uniqueId val="{00000000-511B-4062-A263-0F7B722F8EC2}"/>
            </c:ext>
          </c:extLst>
        </c:ser>
        <c:ser>
          <c:idx val="2"/>
          <c:order val="1"/>
          <c:spPr>
            <a:solidFill>
              <a:schemeClr val="tx2">
                <a:lumMod val="60000"/>
                <a:lumOff val="40000"/>
              </a:schemeClr>
            </a:solidFill>
            <a:ln>
              <a:noFill/>
            </a:ln>
          </c:spPr>
          <c:invertIfNegative val="0"/>
          <c:cat>
            <c:strRef>
              <c:f>פירמידה!$A$4:$A$22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פירמידה!$D$4:$D$22</c:f>
              <c:numCache>
                <c:formatCode>0</c:formatCode>
                <c:ptCount val="19"/>
                <c:pt idx="0">
                  <c:v>7319.21</c:v>
                </c:pt>
                <c:pt idx="1">
                  <c:v>6293.48</c:v>
                </c:pt>
                <c:pt idx="2">
                  <c:v>6410.26</c:v>
                </c:pt>
                <c:pt idx="3">
                  <c:v>7667</c:v>
                </c:pt>
                <c:pt idx="4">
                  <c:v>7638</c:v>
                </c:pt>
                <c:pt idx="5">
                  <c:v>7616.26</c:v>
                </c:pt>
                <c:pt idx="6">
                  <c:v>6550</c:v>
                </c:pt>
                <c:pt idx="7">
                  <c:v>5728</c:v>
                </c:pt>
                <c:pt idx="8">
                  <c:v>4483.9399999999996</c:v>
                </c:pt>
                <c:pt idx="9">
                  <c:v>3512</c:v>
                </c:pt>
                <c:pt idx="10">
                  <c:v>2647</c:v>
                </c:pt>
                <c:pt idx="11">
                  <c:v>2072.7199999999998</c:v>
                </c:pt>
                <c:pt idx="12">
                  <c:v>1686.56</c:v>
                </c:pt>
                <c:pt idx="13">
                  <c:v>1427.37</c:v>
                </c:pt>
                <c:pt idx="14">
                  <c:v>1074.21</c:v>
                </c:pt>
                <c:pt idx="15">
                  <c:v>766.77</c:v>
                </c:pt>
                <c:pt idx="16">
                  <c:v>573.67999999999995</c:v>
                </c:pt>
                <c:pt idx="17">
                  <c:v>469</c:v>
                </c:pt>
                <c:pt idx="18">
                  <c:v>345.54</c:v>
                </c:pt>
              </c:numCache>
            </c:numRef>
          </c:val>
          <c:extLst>
            <c:ext xmlns:c16="http://schemas.microsoft.com/office/drawing/2014/chart" uri="{C3380CC4-5D6E-409C-BE32-E72D297353CC}">
              <c16:uniqueId val="{00000001-511B-4062-A263-0F7B722F8EC2}"/>
            </c:ext>
          </c:extLst>
        </c:ser>
        <c:ser>
          <c:idx val="0"/>
          <c:order val="2"/>
          <c:tx>
            <c:v>מזה: ילידי ישראל</c:v>
          </c:tx>
          <c:spPr>
            <a:solidFill>
              <a:schemeClr val="tx2">
                <a:lumMod val="40000"/>
                <a:lumOff val="60000"/>
              </a:schemeClr>
            </a:solidFill>
          </c:spPr>
          <c:invertIfNegative val="0"/>
          <c:cat>
            <c:strRef>
              <c:f>פירמידה!$A$4:$A$22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פירמידה!$J$4:$J$22</c:f>
              <c:numCache>
                <c:formatCode>0</c:formatCode>
                <c:ptCount val="19"/>
                <c:pt idx="0">
                  <c:v>7196.61</c:v>
                </c:pt>
                <c:pt idx="1">
                  <c:v>5676.85</c:v>
                </c:pt>
                <c:pt idx="2">
                  <c:v>4640.92</c:v>
                </c:pt>
                <c:pt idx="3">
                  <c:v>4657.46</c:v>
                </c:pt>
                <c:pt idx="4">
                  <c:v>4165</c:v>
                </c:pt>
                <c:pt idx="5">
                  <c:v>2590</c:v>
                </c:pt>
                <c:pt idx="6">
                  <c:v>1162</c:v>
                </c:pt>
                <c:pt idx="7">
                  <c:v>141.94999999999999</c:v>
                </c:pt>
                <c:pt idx="8">
                  <c:v>44.48</c:v>
                </c:pt>
                <c:pt idx="9">
                  <c:v>23.31</c:v>
                </c:pt>
                <c:pt idx="10">
                  <c:v>16.41</c:v>
                </c:pt>
                <c:pt idx="11">
                  <c:v>19.71</c:v>
                </c:pt>
                <c:pt idx="12">
                  <c:v>12.37</c:v>
                </c:pt>
                <c:pt idx="13">
                  <c:v>16.79</c:v>
                </c:pt>
                <c:pt idx="14">
                  <c:v>5.95</c:v>
                </c:pt>
                <c:pt idx="15">
                  <c:v>1.87</c:v>
                </c:pt>
                <c:pt idx="16">
                  <c:v>1.03</c:v>
                </c:pt>
              </c:numCache>
            </c:numRef>
          </c:val>
          <c:extLst>
            <c:ext xmlns:c16="http://schemas.microsoft.com/office/drawing/2014/chart" uri="{C3380CC4-5D6E-409C-BE32-E72D297353CC}">
              <c16:uniqueId val="{00000002-511B-4062-A263-0F7B722F8EC2}"/>
            </c:ext>
          </c:extLst>
        </c:ser>
        <c:ser>
          <c:idx val="1"/>
          <c:order val="3"/>
          <c:spPr>
            <a:solidFill>
              <a:schemeClr val="tx2">
                <a:lumMod val="40000"/>
                <a:lumOff val="60000"/>
              </a:schemeClr>
            </a:solidFill>
          </c:spPr>
          <c:invertIfNegative val="0"/>
          <c:cat>
            <c:strRef>
              <c:f>פירמידה!$A$4:$A$22</c:f>
              <c:strCache>
                <c:ptCount val="19"/>
                <c:pt idx="0">
                  <c:v>0-4</c:v>
                </c:pt>
                <c:pt idx="1">
                  <c:v>5-9</c:v>
                </c:pt>
                <c:pt idx="2">
                  <c:v>10-14</c:v>
                </c:pt>
                <c:pt idx="3">
                  <c:v>15-19</c:v>
                </c:pt>
                <c:pt idx="4">
                  <c:v>20-24</c:v>
                </c:pt>
                <c:pt idx="5">
                  <c:v>25-29</c:v>
                </c:pt>
                <c:pt idx="6">
                  <c:v>30-34</c:v>
                </c:pt>
                <c:pt idx="7">
                  <c:v>35-39</c:v>
                </c:pt>
                <c:pt idx="8">
                  <c:v>40-44</c:v>
                </c:pt>
                <c:pt idx="9">
                  <c:v>45-49</c:v>
                </c:pt>
                <c:pt idx="10">
                  <c:v>50-54</c:v>
                </c:pt>
                <c:pt idx="11">
                  <c:v>55-59</c:v>
                </c:pt>
                <c:pt idx="12">
                  <c:v>60-64</c:v>
                </c:pt>
                <c:pt idx="13">
                  <c:v>65-69</c:v>
                </c:pt>
                <c:pt idx="14">
                  <c:v>70-74</c:v>
                </c:pt>
                <c:pt idx="15">
                  <c:v>75-79</c:v>
                </c:pt>
                <c:pt idx="16">
                  <c:v>80-84</c:v>
                </c:pt>
                <c:pt idx="17">
                  <c:v>85-89</c:v>
                </c:pt>
                <c:pt idx="18">
                  <c:v>90+</c:v>
                </c:pt>
              </c:strCache>
            </c:strRef>
          </c:cat>
          <c:val>
            <c:numRef>
              <c:f>פירמידה!$K$4:$K$22</c:f>
              <c:numCache>
                <c:formatCode>#,##0</c:formatCode>
                <c:ptCount val="19"/>
                <c:pt idx="0">
                  <c:v>-7632.06</c:v>
                </c:pt>
                <c:pt idx="1">
                  <c:v>-5848.66</c:v>
                </c:pt>
                <c:pt idx="2">
                  <c:v>-4727.95</c:v>
                </c:pt>
                <c:pt idx="3">
                  <c:v>-4640.4399999999996</c:v>
                </c:pt>
                <c:pt idx="4">
                  <c:v>-4429.5200000000004</c:v>
                </c:pt>
                <c:pt idx="5">
                  <c:v>-2611</c:v>
                </c:pt>
                <c:pt idx="6">
                  <c:v>-1151.53</c:v>
                </c:pt>
                <c:pt idx="7">
                  <c:v>-170.42</c:v>
                </c:pt>
                <c:pt idx="8">
                  <c:v>-31.78</c:v>
                </c:pt>
                <c:pt idx="9">
                  <c:v>-24.9</c:v>
                </c:pt>
                <c:pt idx="10">
                  <c:v>-14.85</c:v>
                </c:pt>
                <c:pt idx="11">
                  <c:v>-19.239999999999998</c:v>
                </c:pt>
                <c:pt idx="12">
                  <c:v>-18.72</c:v>
                </c:pt>
                <c:pt idx="13">
                  <c:v>-7.69</c:v>
                </c:pt>
                <c:pt idx="14">
                  <c:v>-2.0499999999999998</c:v>
                </c:pt>
                <c:pt idx="15">
                  <c:v>-1.86</c:v>
                </c:pt>
                <c:pt idx="16">
                  <c:v>-1.02</c:v>
                </c:pt>
                <c:pt idx="17">
                  <c:v>0</c:v>
                </c:pt>
                <c:pt idx="18">
                  <c:v>0</c:v>
                </c:pt>
              </c:numCache>
            </c:numRef>
          </c:val>
          <c:extLst>
            <c:ext xmlns:c16="http://schemas.microsoft.com/office/drawing/2014/chart" uri="{C3380CC4-5D6E-409C-BE32-E72D297353CC}">
              <c16:uniqueId val="{00000003-511B-4062-A263-0F7B722F8EC2}"/>
            </c:ext>
          </c:extLst>
        </c:ser>
        <c:dLbls>
          <c:showLegendKey val="0"/>
          <c:showVal val="0"/>
          <c:showCatName val="0"/>
          <c:showSerName val="0"/>
          <c:showPercent val="0"/>
          <c:showBubbleSize val="0"/>
        </c:dLbls>
        <c:gapWidth val="0"/>
        <c:overlap val="100"/>
        <c:axId val="173935232"/>
        <c:axId val="124793216"/>
      </c:barChart>
      <c:catAx>
        <c:axId val="173935232"/>
        <c:scaling>
          <c:orientation val="minMax"/>
        </c:scaling>
        <c:delete val="0"/>
        <c:axPos val="l"/>
        <c:numFmt formatCode="General" sourceLinked="0"/>
        <c:majorTickMark val="out"/>
        <c:minorTickMark val="none"/>
        <c:tickLblPos val="low"/>
        <c:crossAx val="124793216"/>
        <c:crosses val="autoZero"/>
        <c:auto val="1"/>
        <c:lblAlgn val="ctr"/>
        <c:lblOffset val="100"/>
        <c:tickLblSkip val="1"/>
        <c:noMultiLvlLbl val="0"/>
      </c:catAx>
      <c:valAx>
        <c:axId val="124793216"/>
        <c:scaling>
          <c:orientation val="minMax"/>
        </c:scaling>
        <c:delete val="0"/>
        <c:axPos val="b"/>
        <c:title>
          <c:tx>
            <c:rich>
              <a:bodyPr/>
              <a:lstStyle/>
              <a:p>
                <a:pPr>
                  <a:defRPr/>
                </a:pPr>
                <a:r>
                  <a:rPr lang="he-IL"/>
                  <a:t>נקבות</a:t>
                </a:r>
                <a:r>
                  <a:rPr lang="he-IL" baseline="0"/>
                  <a:t>           זכרים</a:t>
                </a:r>
                <a:endParaRPr lang="en-US"/>
              </a:p>
            </c:rich>
          </c:tx>
          <c:overlay val="0"/>
        </c:title>
        <c:numFmt formatCode="#,##0;#,##0" sourceLinked="0"/>
        <c:majorTickMark val="out"/>
        <c:minorTickMark val="none"/>
        <c:tickLblPos val="nextTo"/>
        <c:crossAx val="173935232"/>
        <c:crosses val="autoZero"/>
        <c:crossBetween val="between"/>
      </c:valAx>
    </c:plotArea>
    <c:legend>
      <c:legendPos val="b"/>
      <c:legendEntry>
        <c:idx val="0"/>
        <c:delete val="1"/>
      </c:legendEntry>
      <c:legendEntry>
        <c:idx val="2"/>
        <c:delete val="1"/>
      </c:legendEntry>
      <c:layout>
        <c:manualLayout>
          <c:xMode val="edge"/>
          <c:yMode val="edge"/>
          <c:x val="0.27177274834989434"/>
          <c:y val="0.92969858827150864"/>
          <c:w val="0.47940812050773896"/>
          <c:h val="5.5346354237585917E-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72222222222224"/>
          <c:y val="0.15740740740740741"/>
          <c:w val="0.46388888888888891"/>
          <c:h val="0.77314814814814814"/>
        </c:manualLayout>
      </c:layout>
      <c:pieChart>
        <c:varyColors val="1"/>
        <c:ser>
          <c:idx val="0"/>
          <c:order val="0"/>
          <c:spPr>
            <a:scene3d>
              <a:camera prst="orthographicFront"/>
              <a:lightRig rig="threePt" dir="t"/>
            </a:scene3d>
            <a:sp3d>
              <a:bevelT w="69850"/>
            </a:sp3d>
          </c:spPr>
          <c:dLbls>
            <c:dLbl>
              <c:idx val="0"/>
              <c:layout>
                <c:manualLayout>
                  <c:x val="7.8644794400699908E-2"/>
                  <c:y val="-2.3184903923599124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9BB-4C78-A4A5-746B3B4519C2}"/>
                </c:ext>
              </c:extLst>
            </c:dLbl>
            <c:dLbl>
              <c:idx val="1"/>
              <c:layout>
                <c:manualLayout>
                  <c:x val="0.12363100953844185"/>
                  <c:y val="5.0603674540682417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9BB-4C78-A4A5-746B3B4519C2}"/>
                </c:ext>
              </c:extLst>
            </c:dLbl>
            <c:dLbl>
              <c:idx val="2"/>
              <c:layout>
                <c:manualLayout>
                  <c:x val="4.2488407699037722E-2"/>
                  <c:y val="0.12191598654705554"/>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9BB-4C78-A4A5-746B3B4519C2}"/>
                </c:ext>
              </c:extLst>
            </c:dLbl>
            <c:dLbl>
              <c:idx val="3"/>
              <c:layout>
                <c:manualLayout>
                  <c:x val="0.15742462070289986"/>
                  <c:y val="-5.3160727790382131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9BB-4C78-A4A5-746B3B4519C2}"/>
                </c:ext>
              </c:extLst>
            </c:dLbl>
            <c:dLbl>
              <c:idx val="4"/>
              <c:layout>
                <c:manualLayout>
                  <c:x val="-4.5332130358705161E-2"/>
                  <c:y val="-1.069907170451133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9BB-4C78-A4A5-746B3B4519C2}"/>
                </c:ext>
              </c:extLst>
            </c:dLbl>
            <c:dLbl>
              <c:idx val="5"/>
              <c:layout>
                <c:manualLayout>
                  <c:x val="-8.1557633420822395E-2"/>
                  <c:y val="0.12441090696996208"/>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9BB-4C78-A4A5-746B3B4519C2}"/>
                </c:ext>
              </c:extLst>
            </c:dLbl>
            <c:dLbl>
              <c:idx val="6"/>
              <c:layout>
                <c:manualLayout>
                  <c:x val="-0.17844466316710411"/>
                  <c:y val="-6.8150828509344454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9BB-4C78-A4A5-746B3B4519C2}"/>
                </c:ext>
              </c:extLst>
            </c:dLbl>
            <c:spPr>
              <a:noFill/>
              <a:ln>
                <a:noFill/>
              </a:ln>
              <a:effectLst/>
            </c:spPr>
            <c:txPr>
              <a:bodyPr/>
              <a:lstStyle/>
              <a:p>
                <a:pPr>
                  <a:defRPr sz="1050"/>
                </a:pPr>
                <a:endParaRPr lang="he-IL"/>
              </a:p>
            </c:txPr>
            <c:showLegendKey val="0"/>
            <c:showVal val="1"/>
            <c:showCatName val="1"/>
            <c:showSerName val="0"/>
            <c:showPercent val="0"/>
            <c:showBubbleSize val="0"/>
            <c:showLeaderLines val="1"/>
            <c:extLst>
              <c:ext xmlns:c15="http://schemas.microsoft.com/office/drawing/2012/chart" uri="{CE6537A1-D6FC-4f65-9D91-7224C49458BB}"/>
            </c:extLst>
          </c:dLbls>
          <c:cat>
            <c:strRef>
              <c:f>'לפי מחוז'!$B$10:$B$16</c:f>
              <c:strCache>
                <c:ptCount val="7"/>
                <c:pt idx="0">
                  <c:v>מחוז ירושלים</c:v>
                </c:pt>
                <c:pt idx="1">
                  <c:v>מחוז הצפון</c:v>
                </c:pt>
                <c:pt idx="2">
                  <c:v>מחוז חיפה</c:v>
                </c:pt>
                <c:pt idx="3">
                  <c:v>מחוז המרכז</c:v>
                </c:pt>
                <c:pt idx="4">
                  <c:v>מחוז תל אביב</c:v>
                </c:pt>
                <c:pt idx="5">
                  <c:v>מחוז הדרום</c:v>
                </c:pt>
                <c:pt idx="6">
                  <c:v>אזור יהודה ושומרון</c:v>
                </c:pt>
              </c:strCache>
            </c:strRef>
          </c:cat>
          <c:val>
            <c:numRef>
              <c:f>'לפי מחוז'!$C$10:$C$16</c:f>
              <c:numCache>
                <c:formatCode>0%</c:formatCode>
                <c:ptCount val="7"/>
                <c:pt idx="0">
                  <c:v>7.634373171764991E-2</c:v>
                </c:pt>
                <c:pt idx="1">
                  <c:v>7.0271469783267995E-2</c:v>
                </c:pt>
                <c:pt idx="2">
                  <c:v>0.13997135344868164</c:v>
                </c:pt>
                <c:pt idx="3">
                  <c:v>0.38306356710084799</c:v>
                </c:pt>
                <c:pt idx="4">
                  <c:v>6.8079268907732554E-2</c:v>
                </c:pt>
                <c:pt idx="5">
                  <c:v>0.24256769933225292</c:v>
                </c:pt>
                <c:pt idx="6">
                  <c:v>1.9702909709567007E-2</c:v>
                </c:pt>
              </c:numCache>
            </c:numRef>
          </c:val>
          <c:extLst>
            <c:ext xmlns:c16="http://schemas.microsoft.com/office/drawing/2014/chart" uri="{C3380CC4-5D6E-409C-BE32-E72D297353CC}">
              <c16:uniqueId val="{00000007-D9BB-4C78-A4A5-746B3B4519C2}"/>
            </c:ext>
          </c:extLst>
        </c:ser>
        <c:dLbls>
          <c:showLegendKey val="0"/>
          <c:showVal val="1"/>
          <c:showCatName val="1"/>
          <c:showSerName val="0"/>
          <c:showPercent val="0"/>
          <c:showBubbleSize val="0"/>
          <c:showLeaderLines val="1"/>
        </c:dLbls>
        <c:firstSliceAng val="360"/>
      </c:pieChart>
    </c:plotArea>
    <c:plotVisOnly val="1"/>
    <c:dispBlanksAs val="gap"/>
    <c:showDLblsOverMax val="0"/>
  </c:chart>
  <c:externalData r:id="rId1">
    <c:autoUpdate val="0"/>
  </c:externalData>
</c:chartSpace>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4C3D3-AAEC-43D5-A9E7-A8FA153CB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1712</TotalTime>
  <Pages>17</Pages>
  <Words>5384</Words>
  <Characters>26923</Characters>
  <Application>Microsoft Office Word</Application>
  <DocSecurity>0</DocSecurity>
  <Lines>224</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Harari</dc:creator>
  <cp:keywords/>
  <dc:description/>
  <cp:lastModifiedBy>Ronen Harari</cp:lastModifiedBy>
  <cp:revision>144</cp:revision>
  <cp:lastPrinted>2019-03-19T10:20:00Z</cp:lastPrinted>
  <dcterms:created xsi:type="dcterms:W3CDTF">2019-01-26T19:14:00Z</dcterms:created>
  <dcterms:modified xsi:type="dcterms:W3CDTF">2019-03-19T11:12:00Z</dcterms:modified>
</cp:coreProperties>
</file>