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EE924" w14:textId="5EDF5C7A" w:rsidR="000C1A5E" w:rsidRDefault="009C2019" w:rsidP="000C1A5E">
      <w:pPr>
        <w:jc w:val="center"/>
        <w:rPr>
          <w:rFonts w:asciiTheme="minorBidi" w:hAnsiTheme="minorBidi"/>
          <w:b/>
          <w:bCs/>
          <w:color w:val="FF0000"/>
          <w:sz w:val="36"/>
          <w:szCs w:val="36"/>
          <w:rtl/>
        </w:rPr>
      </w:pPr>
      <w:r w:rsidRPr="000C1A5E">
        <w:rPr>
          <w:rFonts w:asciiTheme="minorBidi" w:hAnsiTheme="minorBidi"/>
          <w:b/>
          <w:bCs/>
          <w:noProof/>
          <w:color w:val="C00000"/>
          <w:sz w:val="36"/>
          <w:szCs w:val="36"/>
          <w:rtl/>
          <w:lang w:val="he-IL"/>
        </w:rPr>
        <w:drawing>
          <wp:anchor distT="0" distB="0" distL="114300" distR="114300" simplePos="0" relativeHeight="251660288" behindDoc="0" locked="0" layoutInCell="1" allowOverlap="1" wp14:anchorId="374EE5AE" wp14:editId="22D6D222">
            <wp:simplePos x="0" y="0"/>
            <wp:positionH relativeFrom="margin">
              <wp:posOffset>4071565</wp:posOffset>
            </wp:positionH>
            <wp:positionV relativeFrom="topMargin">
              <wp:posOffset>276169</wp:posOffset>
            </wp:positionV>
            <wp:extent cx="1530141" cy="558165"/>
            <wp:effectExtent l="0" t="0" r="0" b="0"/>
            <wp:wrapNone/>
            <wp:docPr id="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תמונה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141" cy="558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C1A5E">
        <w:rPr>
          <w:rFonts w:asciiTheme="minorBidi" w:hAnsiTheme="minorBidi"/>
          <w:b/>
          <w:bCs/>
          <w:noProof/>
          <w:color w:val="C00000"/>
          <w:sz w:val="36"/>
          <w:szCs w:val="36"/>
          <w:rtl/>
          <w:lang w:val="he-IL"/>
        </w:rPr>
        <w:drawing>
          <wp:anchor distT="0" distB="0" distL="114300" distR="114300" simplePos="0" relativeHeight="251659264" behindDoc="0" locked="0" layoutInCell="1" allowOverlap="1" wp14:anchorId="2E6308E4" wp14:editId="5B877014">
            <wp:simplePos x="0" y="0"/>
            <wp:positionH relativeFrom="margin">
              <wp:posOffset>-390856</wp:posOffset>
            </wp:positionH>
            <wp:positionV relativeFrom="page">
              <wp:posOffset>101987</wp:posOffset>
            </wp:positionV>
            <wp:extent cx="1222746" cy="715617"/>
            <wp:effectExtent l="0" t="0" r="0" b="8890"/>
            <wp:wrapNone/>
            <wp:docPr id="1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תמונה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746" cy="7156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7A3C56" w14:textId="674B3E0B" w:rsidR="00231349" w:rsidRPr="000C1A5E" w:rsidRDefault="008C36D6" w:rsidP="000C1A5E">
      <w:pPr>
        <w:jc w:val="center"/>
        <w:rPr>
          <w:rFonts w:asciiTheme="minorBidi" w:hAnsiTheme="minorBidi"/>
          <w:b/>
          <w:bCs/>
          <w:color w:val="C00000"/>
          <w:sz w:val="36"/>
          <w:szCs w:val="36"/>
          <w:rtl/>
        </w:rPr>
      </w:pPr>
      <w:r w:rsidRPr="000C1A5E">
        <w:rPr>
          <w:rFonts w:asciiTheme="minorBidi" w:hAnsiTheme="minorBidi"/>
          <w:b/>
          <w:bCs/>
          <w:color w:val="C00000"/>
          <w:sz w:val="36"/>
          <w:szCs w:val="36"/>
          <w:rtl/>
        </w:rPr>
        <w:t>מוזאון היכל שלמה החדש לאמנות יהודית</w:t>
      </w:r>
    </w:p>
    <w:p w14:paraId="2F551573" w14:textId="77777777" w:rsidR="00231349" w:rsidRPr="000C1A5E" w:rsidRDefault="00231349" w:rsidP="00231349">
      <w:pPr>
        <w:rPr>
          <w:rFonts w:asciiTheme="minorBidi" w:hAnsiTheme="minorBidi"/>
          <w:sz w:val="10"/>
          <w:szCs w:val="10"/>
          <w:rtl/>
        </w:rPr>
      </w:pPr>
    </w:p>
    <w:p w14:paraId="22411283" w14:textId="5F7E03D0" w:rsidR="00D025FE" w:rsidRPr="00B364E6" w:rsidRDefault="00231349" w:rsidP="00231349">
      <w:pPr>
        <w:rPr>
          <w:rFonts w:asciiTheme="minorBidi" w:hAnsiTheme="minorBidi"/>
          <w:rtl/>
        </w:rPr>
      </w:pPr>
      <w:r w:rsidRPr="00B364E6">
        <w:rPr>
          <w:rFonts w:asciiTheme="minorBidi" w:hAnsiTheme="minorBidi"/>
          <w:rtl/>
        </w:rPr>
        <w:t xml:space="preserve">מוזאון היכל שלמה </w:t>
      </w:r>
      <w:r w:rsidR="008C36D6" w:rsidRPr="00B364E6">
        <w:rPr>
          <w:rFonts w:asciiTheme="minorBidi" w:hAnsiTheme="minorBidi"/>
          <w:rtl/>
        </w:rPr>
        <w:t xml:space="preserve">החדש </w:t>
      </w:r>
      <w:r w:rsidRPr="00B364E6">
        <w:rPr>
          <w:rFonts w:asciiTheme="minorBidi" w:hAnsiTheme="minorBidi"/>
          <w:rtl/>
        </w:rPr>
        <w:t xml:space="preserve">לאמנות יהודית </w:t>
      </w:r>
      <w:proofErr w:type="spellStart"/>
      <w:r w:rsidRPr="00B364E6">
        <w:rPr>
          <w:rFonts w:asciiTheme="minorBidi" w:hAnsiTheme="minorBidi"/>
          <w:rtl/>
        </w:rPr>
        <w:t>ע''ש</w:t>
      </w:r>
      <w:proofErr w:type="spellEnd"/>
      <w:r w:rsidRPr="00B364E6">
        <w:rPr>
          <w:rFonts w:asciiTheme="minorBidi" w:hAnsiTheme="minorBidi"/>
          <w:rtl/>
        </w:rPr>
        <w:t xml:space="preserve"> וולפסון שוכן בבניין ההיסטורי ''היכל שלמה'' בלב ירושלים. המוזאון </w:t>
      </w:r>
      <w:r w:rsidR="008C36D6" w:rsidRPr="00B364E6">
        <w:rPr>
          <w:rFonts w:asciiTheme="minorBidi" w:hAnsiTheme="minorBidi"/>
          <w:rtl/>
        </w:rPr>
        <w:t>נפתח לאחרונה</w:t>
      </w:r>
      <w:r w:rsidR="00D67468" w:rsidRPr="00B364E6">
        <w:rPr>
          <w:rFonts w:asciiTheme="minorBidi" w:hAnsiTheme="minorBidi"/>
          <w:rtl/>
        </w:rPr>
        <w:t xml:space="preserve">, </w:t>
      </w:r>
      <w:r w:rsidR="008C36D6" w:rsidRPr="00B364E6">
        <w:rPr>
          <w:rFonts w:asciiTheme="minorBidi" w:hAnsiTheme="minorBidi"/>
          <w:rtl/>
        </w:rPr>
        <w:t>מחדש לאחר שיפוצים ושדרוגים ו</w:t>
      </w:r>
      <w:r w:rsidRPr="00B364E6">
        <w:rPr>
          <w:rFonts w:asciiTheme="minorBidi" w:hAnsiTheme="minorBidi"/>
          <w:rtl/>
        </w:rPr>
        <w:t>מציג תערוכות קבע ותערוכות מתחלפות המתבססות על אוסף עשיר של פריטים מתחומי מורשת, יודאיקה, ותרבות יהודית-ישראלית. אוסף המוזאון נחשב לאחד מאוספי היודאיקה החשובים בעולם, והוא מכיל פריטים מימי בית שני ועד ימינו, ממגזרים ומקהילות ברחבי העולם</w:t>
      </w:r>
      <w:r w:rsidRPr="00B364E6">
        <w:rPr>
          <w:rFonts w:asciiTheme="minorBidi" w:hAnsiTheme="minorBidi"/>
        </w:rPr>
        <w:t>.</w:t>
      </w:r>
    </w:p>
    <w:p w14:paraId="0D70EBC3" w14:textId="456F0584" w:rsidR="00231349" w:rsidRPr="00B364E6" w:rsidRDefault="00231349" w:rsidP="00231349">
      <w:pPr>
        <w:rPr>
          <w:rFonts w:asciiTheme="minorBidi" w:hAnsiTheme="minorBidi"/>
          <w:rtl/>
        </w:rPr>
      </w:pPr>
      <w:r w:rsidRPr="00B364E6">
        <w:rPr>
          <w:rFonts w:asciiTheme="minorBidi" w:hAnsiTheme="minorBidi"/>
          <w:rtl/>
        </w:rPr>
        <w:t>כמו כן צוות המוזאון מזמין אתכם לאחר הביקור במוזאון לסיורים ירושלמים מרתקים עם טובי מורי הדרך .</w:t>
      </w:r>
      <w:r w:rsidR="008C36D6" w:rsidRPr="00B364E6">
        <w:rPr>
          <w:rFonts w:asciiTheme="minorBidi" w:hAnsiTheme="minorBidi"/>
          <w:rtl/>
        </w:rPr>
        <w:t>רוב הסיורים מרוכזים באזור מרכז העיר ומשולש רחביה .</w:t>
      </w:r>
    </w:p>
    <w:p w14:paraId="6DAB53F8" w14:textId="04A5131E" w:rsidR="008C36D6" w:rsidRPr="000C1A5E" w:rsidRDefault="008C36D6" w:rsidP="000D7E06">
      <w:pPr>
        <w:spacing w:after="0"/>
        <w:rPr>
          <w:rFonts w:asciiTheme="minorBidi" w:hAnsiTheme="minorBidi"/>
          <w:b/>
          <w:bCs/>
          <w:color w:val="C00000"/>
          <w:sz w:val="24"/>
          <w:szCs w:val="24"/>
          <w:u w:val="single"/>
          <w:rtl/>
        </w:rPr>
      </w:pPr>
      <w:r w:rsidRPr="000C1A5E">
        <w:rPr>
          <w:rFonts w:asciiTheme="minorBidi" w:hAnsiTheme="minorBidi"/>
          <w:b/>
          <w:bCs/>
          <w:color w:val="C00000"/>
          <w:sz w:val="24"/>
          <w:szCs w:val="24"/>
          <w:u w:val="single"/>
          <w:rtl/>
        </w:rPr>
        <w:t xml:space="preserve">בין האוספים המוצגים במוזאון </w:t>
      </w:r>
      <w:r w:rsidR="000D7E06" w:rsidRPr="000C1A5E">
        <w:rPr>
          <w:rFonts w:asciiTheme="minorBidi" w:hAnsiTheme="minorBidi"/>
          <w:b/>
          <w:bCs/>
          <w:color w:val="C00000"/>
          <w:sz w:val="24"/>
          <w:szCs w:val="24"/>
          <w:u w:val="single"/>
          <w:rtl/>
        </w:rPr>
        <w:t xml:space="preserve">באופן קבוע </w:t>
      </w:r>
    </w:p>
    <w:p w14:paraId="4BDB0ECF" w14:textId="77777777" w:rsidR="00D50A6D" w:rsidRPr="00B364E6" w:rsidRDefault="00D50A6D" w:rsidP="000D7E06">
      <w:pPr>
        <w:spacing w:after="0"/>
        <w:rPr>
          <w:rFonts w:asciiTheme="minorBidi" w:hAnsiTheme="minorBidi"/>
          <w:u w:val="single"/>
          <w:rtl/>
        </w:rPr>
      </w:pPr>
    </w:p>
    <w:p w14:paraId="10BD7873" w14:textId="31DB1C8A" w:rsidR="008C36D6" w:rsidRPr="00B364E6" w:rsidRDefault="008C36D6" w:rsidP="0064512C">
      <w:pPr>
        <w:pStyle w:val="a3"/>
        <w:numPr>
          <w:ilvl w:val="0"/>
          <w:numId w:val="1"/>
        </w:numPr>
        <w:spacing w:after="0" w:line="240" w:lineRule="auto"/>
        <w:rPr>
          <w:rFonts w:asciiTheme="minorBidi" w:hAnsiTheme="minorBidi"/>
        </w:rPr>
      </w:pPr>
      <w:r w:rsidRPr="00B364E6">
        <w:rPr>
          <w:rFonts w:asciiTheme="minorBidi" w:hAnsiTheme="minorBidi"/>
          <w:b/>
          <w:bCs/>
          <w:rtl/>
        </w:rPr>
        <w:t xml:space="preserve">אוסף השיל </w:t>
      </w:r>
      <w:proofErr w:type="spellStart"/>
      <w:r w:rsidRPr="00B364E6">
        <w:rPr>
          <w:rFonts w:asciiTheme="minorBidi" w:hAnsiTheme="minorBidi"/>
          <w:b/>
          <w:bCs/>
          <w:rtl/>
        </w:rPr>
        <w:t>גולניצקי</w:t>
      </w:r>
      <w:proofErr w:type="spellEnd"/>
      <w:r w:rsidR="009C2019">
        <w:rPr>
          <w:rFonts w:asciiTheme="minorBidi" w:hAnsiTheme="minorBidi" w:hint="cs"/>
          <w:rtl/>
        </w:rPr>
        <w:t xml:space="preserve">- </w:t>
      </w:r>
      <w:proofErr w:type="spellStart"/>
      <w:r w:rsidR="0064512C" w:rsidRPr="00B364E6">
        <w:rPr>
          <w:rFonts w:asciiTheme="minorBidi" w:hAnsiTheme="minorBidi"/>
          <w:rtl/>
        </w:rPr>
        <w:t>גולניצקי</w:t>
      </w:r>
      <w:proofErr w:type="spellEnd"/>
      <w:r w:rsidR="0064512C" w:rsidRPr="00B364E6">
        <w:rPr>
          <w:rFonts w:asciiTheme="minorBidi" w:hAnsiTheme="minorBidi"/>
          <w:rtl/>
        </w:rPr>
        <w:t xml:space="preserve"> גילה באמנות יהודית התגלה לראשונה בהיותו ילד קטן בבית הוריו בפולין. הוא עלה לישראל ב-1925 והקדיש את שנות חייו האחרונות לאיסוף תשמישי קדושה</w:t>
      </w:r>
    </w:p>
    <w:p w14:paraId="05C00DCD" w14:textId="6D44F97E" w:rsidR="008C36D6" w:rsidRPr="00B364E6" w:rsidRDefault="008C36D6" w:rsidP="00D50A6D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outlineLvl w:val="1"/>
        <w:rPr>
          <w:rFonts w:asciiTheme="minorBidi" w:eastAsia="Times New Roman" w:hAnsiTheme="minorBidi"/>
          <w:b/>
          <w:bCs/>
          <w:color w:val="000000"/>
          <w:rtl/>
        </w:rPr>
      </w:pPr>
      <w:r w:rsidRPr="00B364E6">
        <w:rPr>
          <w:rFonts w:asciiTheme="minorBidi" w:eastAsia="Times New Roman" w:hAnsiTheme="minorBidi"/>
          <w:b/>
          <w:bCs/>
          <w:color w:val="000000"/>
          <w:rtl/>
        </w:rPr>
        <w:t xml:space="preserve">אוסף נהר- </w:t>
      </w:r>
      <w:proofErr w:type="spellStart"/>
      <w:r w:rsidRPr="00B364E6">
        <w:rPr>
          <w:rFonts w:asciiTheme="minorBidi" w:eastAsia="Times New Roman" w:hAnsiTheme="minorBidi"/>
          <w:b/>
          <w:bCs/>
          <w:color w:val="000000"/>
          <w:rtl/>
        </w:rPr>
        <w:t>ברנהיים</w:t>
      </w:r>
      <w:proofErr w:type="spellEnd"/>
    </w:p>
    <w:p w14:paraId="0A24411A" w14:textId="2993DA39" w:rsidR="008C36D6" w:rsidRPr="00B364E6" w:rsidRDefault="008C36D6" w:rsidP="00122D9C">
      <w:pPr>
        <w:pStyle w:val="a3"/>
        <w:numPr>
          <w:ilvl w:val="0"/>
          <w:numId w:val="1"/>
        </w:numPr>
        <w:shd w:val="clear" w:color="auto" w:fill="FFFFFF"/>
        <w:spacing w:before="100" w:beforeAutospacing="1" w:after="0" w:line="240" w:lineRule="auto"/>
        <w:outlineLvl w:val="1"/>
        <w:rPr>
          <w:rFonts w:asciiTheme="minorBidi" w:eastAsia="Times New Roman" w:hAnsiTheme="minorBidi"/>
          <w:b/>
          <w:bCs/>
          <w:color w:val="000000"/>
          <w:rtl/>
        </w:rPr>
      </w:pPr>
      <w:r w:rsidRPr="00B364E6">
        <w:rPr>
          <w:rFonts w:asciiTheme="minorBidi" w:eastAsia="Times New Roman" w:hAnsiTheme="minorBidi"/>
          <w:b/>
          <w:bCs/>
          <w:color w:val="000000"/>
          <w:rtl/>
        </w:rPr>
        <w:t>תערוכת "סיפורים מן המניין"</w:t>
      </w:r>
      <w:r w:rsidR="009C2019">
        <w:rPr>
          <w:rFonts w:asciiTheme="minorBidi" w:eastAsia="Times New Roman" w:hAnsiTheme="minorBidi" w:hint="cs"/>
          <w:color w:val="000000"/>
          <w:rtl/>
        </w:rPr>
        <w:t xml:space="preserve"> </w:t>
      </w:r>
      <w:r w:rsidR="00122D9C" w:rsidRPr="00B364E6">
        <w:rPr>
          <w:rFonts w:asciiTheme="minorBidi" w:eastAsia="Times New Roman" w:hAnsiTheme="minorBidi"/>
          <w:color w:val="000000"/>
          <w:rtl/>
        </w:rPr>
        <w:t>מוצגים פריטים נבחרים המייצגים את אוסף המוזאון.</w:t>
      </w:r>
      <w:r w:rsidR="00122D9C" w:rsidRPr="00B364E6">
        <w:rPr>
          <w:rFonts w:asciiTheme="minorBidi" w:eastAsia="Times New Roman" w:hAnsiTheme="minorBidi"/>
          <w:b/>
          <w:bCs/>
          <w:color w:val="000000"/>
          <w:rtl/>
        </w:rPr>
        <w:t xml:space="preserve"> </w:t>
      </w:r>
      <w:r w:rsidR="00122D9C" w:rsidRPr="00B364E6">
        <w:rPr>
          <w:rFonts w:asciiTheme="minorBidi" w:eastAsia="Times New Roman" w:hAnsiTheme="minorBidi"/>
          <w:color w:val="000000"/>
          <w:rtl/>
        </w:rPr>
        <w:t xml:space="preserve">אוסף שראשית דרכו הוכרזה </w:t>
      </w:r>
      <w:proofErr w:type="spellStart"/>
      <w:r w:rsidR="00122D9C" w:rsidRPr="00B364E6">
        <w:rPr>
          <w:rFonts w:asciiTheme="minorBidi" w:eastAsia="Times New Roman" w:hAnsiTheme="minorBidi"/>
          <w:color w:val="000000"/>
          <w:rtl/>
        </w:rPr>
        <w:t>כ''הצלת</w:t>
      </w:r>
      <w:proofErr w:type="spellEnd"/>
      <w:r w:rsidR="00122D9C" w:rsidRPr="00B364E6">
        <w:rPr>
          <w:rFonts w:asciiTheme="minorBidi" w:eastAsia="Times New Roman" w:hAnsiTheme="minorBidi"/>
          <w:color w:val="000000"/>
          <w:rtl/>
        </w:rPr>
        <w:t xml:space="preserve"> אוצרות העם היהודי</w:t>
      </w:r>
      <w:r w:rsidR="00122D9C" w:rsidRPr="00B364E6">
        <w:rPr>
          <w:rFonts w:asciiTheme="minorBidi" w:eastAsia="Times New Roman" w:hAnsiTheme="minorBidi"/>
          <w:color w:val="000000"/>
        </w:rPr>
        <w:t>''.</w:t>
      </w:r>
    </w:p>
    <w:p w14:paraId="7CFC57E9" w14:textId="199F5592" w:rsidR="008C36D6" w:rsidRPr="00B364E6" w:rsidRDefault="008C36D6" w:rsidP="00122D9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Theme="minorBidi" w:eastAsia="Times New Roman" w:hAnsiTheme="minorBidi"/>
          <w:color w:val="000000"/>
        </w:rPr>
      </w:pPr>
      <w:r w:rsidRPr="00B364E6">
        <w:rPr>
          <w:rFonts w:asciiTheme="minorBidi" w:eastAsia="Times New Roman" w:hAnsiTheme="minorBidi"/>
          <w:b/>
          <w:bCs/>
          <w:color w:val="000000"/>
          <w:rtl/>
        </w:rPr>
        <w:t xml:space="preserve">תערוכת "יחיד ודורו" על הרב הראשי </w:t>
      </w:r>
      <w:r w:rsidR="000D7E06" w:rsidRPr="00B364E6">
        <w:rPr>
          <w:rFonts w:asciiTheme="minorBidi" w:eastAsia="Times New Roman" w:hAnsiTheme="minorBidi"/>
          <w:b/>
          <w:bCs/>
          <w:color w:val="000000"/>
          <w:rtl/>
        </w:rPr>
        <w:t xml:space="preserve">לישראל </w:t>
      </w:r>
      <w:proofErr w:type="spellStart"/>
      <w:r w:rsidR="000D7E06" w:rsidRPr="00B364E6">
        <w:rPr>
          <w:rFonts w:asciiTheme="minorBidi" w:eastAsia="Times New Roman" w:hAnsiTheme="minorBidi"/>
          <w:b/>
          <w:bCs/>
          <w:color w:val="000000"/>
          <w:rtl/>
        </w:rPr>
        <w:t>איזיק</w:t>
      </w:r>
      <w:proofErr w:type="spellEnd"/>
      <w:r w:rsidR="000D7E06" w:rsidRPr="00B364E6">
        <w:rPr>
          <w:rFonts w:asciiTheme="minorBidi" w:eastAsia="Times New Roman" w:hAnsiTheme="minorBidi"/>
          <w:b/>
          <w:bCs/>
          <w:color w:val="000000"/>
          <w:rtl/>
        </w:rPr>
        <w:t xml:space="preserve"> הלוי הרצוג סבו של הנשיא הרצוג.</w:t>
      </w:r>
      <w:r w:rsidR="00122D9C" w:rsidRPr="00B364E6">
        <w:rPr>
          <w:rFonts w:asciiTheme="minorBidi" w:hAnsiTheme="minorBidi"/>
          <w:color w:val="000000"/>
          <w:sz w:val="27"/>
          <w:szCs w:val="27"/>
          <w:shd w:val="clear" w:color="auto" w:fill="F3F4F6"/>
          <w:rtl/>
        </w:rPr>
        <w:t xml:space="preserve"> </w:t>
      </w:r>
      <w:r w:rsidR="00707065" w:rsidRPr="00B364E6">
        <w:rPr>
          <w:rFonts w:asciiTheme="minorBidi" w:eastAsia="Times New Roman" w:hAnsiTheme="minorBidi"/>
          <w:color w:val="000000"/>
          <w:rtl/>
        </w:rPr>
        <w:t>ס</w:t>
      </w:r>
      <w:r w:rsidR="00122D9C" w:rsidRPr="00B364E6">
        <w:rPr>
          <w:rFonts w:asciiTheme="minorBidi" w:eastAsia="Times New Roman" w:hAnsiTheme="minorBidi"/>
          <w:color w:val="000000"/>
          <w:rtl/>
        </w:rPr>
        <w:t xml:space="preserve">יפורו של הרב שגילם באישיותו ובמעשיו את היחיד שהשפיע ושינה את </w:t>
      </w:r>
      <w:proofErr w:type="spellStart"/>
      <w:r w:rsidR="00122D9C" w:rsidRPr="00B364E6">
        <w:rPr>
          <w:rFonts w:asciiTheme="minorBidi" w:eastAsia="Times New Roman" w:hAnsiTheme="minorBidi"/>
          <w:color w:val="000000"/>
          <w:rtl/>
        </w:rPr>
        <w:t>היחד</w:t>
      </w:r>
      <w:proofErr w:type="spellEnd"/>
      <w:r w:rsidR="00122D9C" w:rsidRPr="00B364E6">
        <w:rPr>
          <w:rFonts w:asciiTheme="minorBidi" w:eastAsia="Times New Roman" w:hAnsiTheme="minorBidi"/>
          <w:color w:val="000000"/>
        </w:rPr>
        <w:t>. </w:t>
      </w:r>
    </w:p>
    <w:p w14:paraId="71D168EE" w14:textId="4AA24715" w:rsidR="000D7E06" w:rsidRPr="00B364E6" w:rsidRDefault="000D7E06" w:rsidP="0064512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outlineLvl w:val="1"/>
        <w:rPr>
          <w:rFonts w:asciiTheme="minorBidi" w:eastAsia="Times New Roman" w:hAnsiTheme="minorBidi"/>
          <w:b/>
          <w:bCs/>
          <w:color w:val="000000"/>
        </w:rPr>
      </w:pPr>
      <w:r w:rsidRPr="00B364E6">
        <w:rPr>
          <w:rFonts w:asciiTheme="minorBidi" w:eastAsia="Times New Roman" w:hAnsiTheme="minorBidi"/>
          <w:b/>
          <w:bCs/>
          <w:color w:val="000000"/>
          <w:rtl/>
        </w:rPr>
        <w:t>ובכל זאת אותיות פורחות"- סיפור הצלתם של ספרי תורה בתקופת השואה</w:t>
      </w:r>
      <w:r w:rsidR="009C2019">
        <w:rPr>
          <w:rFonts w:asciiTheme="minorBidi" w:eastAsia="Times New Roman" w:hAnsiTheme="minorBidi" w:hint="cs"/>
          <w:b/>
          <w:bCs/>
          <w:color w:val="000000"/>
          <w:rtl/>
        </w:rPr>
        <w:t xml:space="preserve">" </w:t>
      </w:r>
      <w:r w:rsidR="0064512C" w:rsidRPr="00B364E6">
        <w:rPr>
          <w:rFonts w:asciiTheme="minorBidi" w:eastAsia="Times New Roman" w:hAnsiTheme="minorBidi"/>
          <w:color w:val="000000"/>
          <w:rtl/>
        </w:rPr>
        <w:t>במהלך מלחמת העולם השנייה נערכו מסעות ברחבי ליטא בהם נאספו עשרות אלפי ספרים וביניהם גם מאות ספרי תורה וספרים בעברית</w:t>
      </w:r>
      <w:r w:rsidR="0064512C" w:rsidRPr="00B364E6">
        <w:rPr>
          <w:rFonts w:asciiTheme="minorBidi" w:eastAsia="Times New Roman" w:hAnsiTheme="minorBidi"/>
          <w:color w:val="000000"/>
        </w:rPr>
        <w:t>.</w:t>
      </w:r>
    </w:p>
    <w:p w14:paraId="32AFA858" w14:textId="017204C7" w:rsidR="00231349" w:rsidRPr="00B364E6" w:rsidRDefault="00231349" w:rsidP="00231349">
      <w:pPr>
        <w:rPr>
          <w:rFonts w:asciiTheme="minorBidi" w:hAnsiTheme="minorBidi"/>
          <w:rtl/>
        </w:rPr>
      </w:pPr>
    </w:p>
    <w:p w14:paraId="0E2DF25B" w14:textId="1939A7D8" w:rsidR="000D7E06" w:rsidRPr="000C1A5E" w:rsidRDefault="000D7E06" w:rsidP="00231349">
      <w:pPr>
        <w:rPr>
          <w:rFonts w:asciiTheme="minorBidi" w:hAnsiTheme="minorBidi"/>
          <w:b/>
          <w:bCs/>
          <w:color w:val="C00000"/>
          <w:sz w:val="24"/>
          <w:szCs w:val="24"/>
          <w:rtl/>
        </w:rPr>
      </w:pPr>
      <w:r w:rsidRPr="000C1A5E">
        <w:rPr>
          <w:rFonts w:asciiTheme="minorBidi" w:hAnsiTheme="minorBidi"/>
          <w:b/>
          <w:bCs/>
          <w:color w:val="C00000"/>
          <w:sz w:val="24"/>
          <w:szCs w:val="24"/>
          <w:rtl/>
        </w:rPr>
        <w:t xml:space="preserve">בנוסף המוזיאון מארח תערוכות מתחלפות </w:t>
      </w:r>
    </w:p>
    <w:p w14:paraId="53E8D3CC" w14:textId="60B04FFE" w:rsidR="000D7E06" w:rsidRPr="00B364E6" w:rsidRDefault="000D7E06" w:rsidP="00231349">
      <w:pPr>
        <w:rPr>
          <w:rFonts w:asciiTheme="minorBidi" w:hAnsiTheme="minorBidi"/>
          <w:b/>
          <w:bCs/>
          <w:u w:val="single"/>
          <w:rtl/>
        </w:rPr>
      </w:pPr>
      <w:r w:rsidRPr="00B364E6">
        <w:rPr>
          <w:rFonts w:asciiTheme="minorBidi" w:hAnsiTheme="minorBidi"/>
          <w:b/>
          <w:bCs/>
          <w:u w:val="single"/>
          <w:rtl/>
        </w:rPr>
        <w:t xml:space="preserve">הוצגו לאחרונה </w:t>
      </w:r>
    </w:p>
    <w:p w14:paraId="66F9A50E" w14:textId="50AE950B" w:rsidR="000D7E06" w:rsidRPr="00B364E6" w:rsidRDefault="004C490C" w:rsidP="009C2019">
      <w:pPr>
        <w:pStyle w:val="a3"/>
        <w:numPr>
          <w:ilvl w:val="0"/>
          <w:numId w:val="2"/>
        </w:numPr>
        <w:rPr>
          <w:rFonts w:asciiTheme="minorBidi" w:hAnsiTheme="minorBidi"/>
          <w:b/>
          <w:bCs/>
          <w:rtl/>
        </w:rPr>
      </w:pPr>
      <w:r w:rsidRPr="00B364E6">
        <w:rPr>
          <w:rFonts w:asciiTheme="minorBidi" w:hAnsiTheme="minorBidi"/>
          <w:b/>
          <w:bCs/>
          <w:rtl/>
        </w:rPr>
        <w:t xml:space="preserve">"סובב </w:t>
      </w:r>
      <w:proofErr w:type="spellStart"/>
      <w:r w:rsidRPr="00B364E6">
        <w:rPr>
          <w:rFonts w:asciiTheme="minorBidi" w:hAnsiTheme="minorBidi"/>
          <w:b/>
          <w:bCs/>
          <w:rtl/>
        </w:rPr>
        <w:t>סובב</w:t>
      </w:r>
      <w:proofErr w:type="spellEnd"/>
      <w:r w:rsidRPr="00B364E6">
        <w:rPr>
          <w:rFonts w:asciiTheme="minorBidi" w:hAnsiTheme="minorBidi"/>
          <w:b/>
          <w:bCs/>
          <w:rtl/>
        </w:rPr>
        <w:t xml:space="preserve"> הולך הרוח "</w:t>
      </w:r>
      <w:r w:rsidR="00D50A6D" w:rsidRPr="00B364E6">
        <w:rPr>
          <w:rFonts w:asciiTheme="minorBidi" w:hAnsiTheme="minorBidi"/>
          <w:b/>
          <w:bCs/>
          <w:rtl/>
        </w:rPr>
        <w:t>-</w:t>
      </w:r>
      <w:r w:rsidR="009C2019">
        <w:rPr>
          <w:rFonts w:asciiTheme="minorBidi" w:hAnsiTheme="minorBidi" w:hint="cs"/>
          <w:b/>
          <w:bCs/>
          <w:rtl/>
        </w:rPr>
        <w:t xml:space="preserve"> </w:t>
      </w:r>
      <w:r w:rsidR="009C2019" w:rsidRPr="009C2019">
        <w:rPr>
          <w:rFonts w:asciiTheme="minorBidi" w:hAnsiTheme="minorBidi" w:hint="cs"/>
          <w:rtl/>
        </w:rPr>
        <w:t>מגזרות נייר ושירים בהשראת ספר קהלת</w:t>
      </w:r>
      <w:r w:rsidR="00D50A6D" w:rsidRPr="009C2019">
        <w:rPr>
          <w:rFonts w:asciiTheme="minorBidi" w:hAnsiTheme="minorBidi"/>
          <w:color w:val="000000" w:themeColor="text1"/>
          <w:sz w:val="27"/>
          <w:szCs w:val="27"/>
          <w:shd w:val="clear" w:color="auto" w:fill="F3F4F6"/>
          <w:rtl/>
        </w:rPr>
        <w:t xml:space="preserve"> </w:t>
      </w:r>
    </w:p>
    <w:p w14:paraId="15089CA4" w14:textId="4288E78F" w:rsidR="00D50A6D" w:rsidRPr="00B364E6" w:rsidRDefault="00D50A6D" w:rsidP="00D50A6D">
      <w:pPr>
        <w:pStyle w:val="a3"/>
        <w:numPr>
          <w:ilvl w:val="0"/>
          <w:numId w:val="2"/>
        </w:numPr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B364E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פרד"ס במערות קומראן: ציורים וצילומים</w:t>
      </w:r>
    </w:p>
    <w:p w14:paraId="017436F9" w14:textId="77777777" w:rsidR="00D50A6D" w:rsidRPr="00B364E6" w:rsidRDefault="00D50A6D" w:rsidP="00D50A6D">
      <w:pPr>
        <w:pStyle w:val="a3"/>
        <w:numPr>
          <w:ilvl w:val="0"/>
          <w:numId w:val="2"/>
        </w:numPr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B364E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סופה להתקיים – רגישויות משותפות</w:t>
      </w:r>
    </w:p>
    <w:p w14:paraId="7BEFD413" w14:textId="77777777" w:rsidR="00D50A6D" w:rsidRPr="00B364E6" w:rsidRDefault="00D50A6D" w:rsidP="00D50A6D">
      <w:pPr>
        <w:pStyle w:val="a3"/>
        <w:numPr>
          <w:ilvl w:val="0"/>
          <w:numId w:val="2"/>
        </w:numPr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B364E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בפן אחר- ציורי האמן אבל פן מאוסף המשפחה</w:t>
      </w:r>
    </w:p>
    <w:p w14:paraId="092B941B" w14:textId="4C9089D3" w:rsidR="00D50A6D" w:rsidRPr="00B364E6" w:rsidRDefault="00D50A6D" w:rsidP="00D50A6D">
      <w:pPr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B364E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ועוד </w:t>
      </w:r>
    </w:p>
    <w:p w14:paraId="19281FD6" w14:textId="1A95F39E" w:rsidR="00D50A6D" w:rsidRPr="000C1A5E" w:rsidRDefault="00FA08B8" w:rsidP="00D50A6D">
      <w:pPr>
        <w:rPr>
          <w:rFonts w:asciiTheme="minorBidi" w:eastAsia="Times New Roman" w:hAnsiTheme="minorBidi"/>
          <w:b/>
          <w:bCs/>
          <w:color w:val="C00000"/>
          <w:sz w:val="24"/>
          <w:szCs w:val="24"/>
          <w:rtl/>
        </w:rPr>
      </w:pPr>
      <w:r w:rsidRPr="000C1A5E">
        <w:rPr>
          <w:rFonts w:asciiTheme="minorBidi" w:eastAsia="Times New Roman" w:hAnsiTheme="minorBidi"/>
          <w:b/>
          <w:bCs/>
          <w:color w:val="C00000"/>
          <w:sz w:val="24"/>
          <w:szCs w:val="24"/>
          <w:rtl/>
        </w:rPr>
        <w:t>"</w:t>
      </w:r>
      <w:r w:rsidRPr="000C1A5E">
        <w:rPr>
          <w:rFonts w:asciiTheme="minorBidi" w:eastAsia="Times New Roman" w:hAnsiTheme="minorBidi"/>
          <w:b/>
          <w:bCs/>
          <w:color w:val="C00000"/>
          <w:sz w:val="24"/>
          <w:szCs w:val="24"/>
          <w:u w:val="single"/>
          <w:rtl/>
        </w:rPr>
        <w:t>בשביל ירושלים"- סיורים מרתקים ומודרכים במרכז ירושלים</w:t>
      </w:r>
      <w:r w:rsidRPr="000C1A5E">
        <w:rPr>
          <w:rFonts w:asciiTheme="minorBidi" w:eastAsia="Times New Roman" w:hAnsiTheme="minorBidi"/>
          <w:b/>
          <w:bCs/>
          <w:color w:val="C00000"/>
          <w:sz w:val="24"/>
          <w:szCs w:val="24"/>
          <w:rtl/>
        </w:rPr>
        <w:t xml:space="preserve"> </w:t>
      </w:r>
    </w:p>
    <w:p w14:paraId="05AFADDF" w14:textId="728C0054" w:rsidR="00FA08B8" w:rsidRPr="00B364E6" w:rsidRDefault="00122D9C" w:rsidP="00122D9C">
      <w:pPr>
        <w:pStyle w:val="a3"/>
        <w:numPr>
          <w:ilvl w:val="0"/>
          <w:numId w:val="3"/>
        </w:numPr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B364E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סיורי סליחות </w:t>
      </w:r>
    </w:p>
    <w:p w14:paraId="7FF57BBD" w14:textId="34631916" w:rsidR="00122D9C" w:rsidRPr="00B364E6" w:rsidRDefault="00122D9C" w:rsidP="00122D9C">
      <w:pPr>
        <w:pStyle w:val="a3"/>
        <w:numPr>
          <w:ilvl w:val="0"/>
          <w:numId w:val="3"/>
        </w:numPr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B364E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"חכמת הלב" -אומנים ואמנות בירושלים</w:t>
      </w:r>
    </w:p>
    <w:p w14:paraId="58C64180" w14:textId="34E912CA" w:rsidR="00122D9C" w:rsidRPr="00B364E6" w:rsidRDefault="00122D9C" w:rsidP="00122D9C">
      <w:pPr>
        <w:pStyle w:val="a3"/>
        <w:numPr>
          <w:ilvl w:val="0"/>
          <w:numId w:val="3"/>
        </w:numPr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B364E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המשולש הירושלמי -סיור אדריכלי־ היסטורי אל ליבה של עיר</w:t>
      </w:r>
    </w:p>
    <w:p w14:paraId="2F14D066" w14:textId="6C828F98" w:rsidR="00122D9C" w:rsidRPr="00B364E6" w:rsidRDefault="00122D9C" w:rsidP="00122D9C">
      <w:pPr>
        <w:pStyle w:val="a3"/>
        <w:numPr>
          <w:ilvl w:val="0"/>
          <w:numId w:val="3"/>
        </w:numPr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B364E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פינות נסתרות ברחוב המלך דוד</w:t>
      </w:r>
    </w:p>
    <w:p w14:paraId="67CBAD9B" w14:textId="3887B672" w:rsidR="00122D9C" w:rsidRPr="00B364E6" w:rsidRDefault="00122D9C" w:rsidP="00122D9C">
      <w:pPr>
        <w:pStyle w:val="a3"/>
        <w:numPr>
          <w:ilvl w:val="0"/>
          <w:numId w:val="3"/>
        </w:numPr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B364E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מהיכל הרמח"ל לבית כנסת האר"י ולכותל המערבי - בעקבות חכמת הקבלה בירושלים</w:t>
      </w:r>
    </w:p>
    <w:p w14:paraId="496F022A" w14:textId="1437F85C" w:rsidR="00122D9C" w:rsidRPr="00B364E6" w:rsidRDefault="00122D9C" w:rsidP="00122D9C">
      <w:pPr>
        <w:pStyle w:val="a3"/>
        <w:numPr>
          <w:ilvl w:val="0"/>
          <w:numId w:val="3"/>
        </w:numPr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B364E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>האדם תבנית נוף שכונתו -סיור אדריכלי בשכונת רחביה</w:t>
      </w:r>
    </w:p>
    <w:p w14:paraId="1FD01B21" w14:textId="302D2304" w:rsidR="00231349" w:rsidRPr="00B364E6" w:rsidRDefault="00122D9C" w:rsidP="005F79B3">
      <w:pPr>
        <w:pStyle w:val="a3"/>
        <w:numPr>
          <w:ilvl w:val="0"/>
          <w:numId w:val="3"/>
        </w:numPr>
        <w:rPr>
          <w:rFonts w:asciiTheme="minorBidi" w:eastAsia="Times New Roman" w:hAnsiTheme="minorBidi"/>
          <w:b/>
          <w:bCs/>
          <w:color w:val="000000"/>
          <w:sz w:val="24"/>
          <w:szCs w:val="24"/>
        </w:rPr>
      </w:pPr>
      <w:r w:rsidRPr="00B364E6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סיורים מיוחדים לקבוצות בר/בת מצווה </w:t>
      </w:r>
    </w:p>
    <w:p w14:paraId="4EA52293" w14:textId="0C40D569" w:rsidR="00D67468" w:rsidRPr="00B364E6" w:rsidRDefault="00D67468" w:rsidP="00D67468">
      <w:pPr>
        <w:rPr>
          <w:rFonts w:asciiTheme="minorBidi" w:eastAsia="Times New Roman" w:hAnsiTheme="minorBidi"/>
          <w:b/>
          <w:bCs/>
          <w:color w:val="C00000"/>
          <w:sz w:val="24"/>
          <w:szCs w:val="24"/>
        </w:rPr>
      </w:pPr>
      <w:r w:rsidRPr="00B364E6">
        <w:rPr>
          <w:rFonts w:asciiTheme="minorBidi" w:eastAsia="Times New Roman" w:hAnsiTheme="minorBidi"/>
          <w:b/>
          <w:bCs/>
          <w:color w:val="C00000"/>
          <w:sz w:val="24"/>
          <w:szCs w:val="24"/>
          <w:rtl/>
        </w:rPr>
        <w:t>כל הסיורים כוללים ביקור במוזיאון</w:t>
      </w:r>
    </w:p>
    <w:sectPr w:rsidR="00D67468" w:rsidRPr="00B364E6" w:rsidSect="00FE38C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DE8"/>
    <w:multiLevelType w:val="hybridMultilevel"/>
    <w:tmpl w:val="7B94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17D47"/>
    <w:multiLevelType w:val="hybridMultilevel"/>
    <w:tmpl w:val="D03AE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552E4"/>
    <w:multiLevelType w:val="hybridMultilevel"/>
    <w:tmpl w:val="860E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7619813">
    <w:abstractNumId w:val="0"/>
  </w:num>
  <w:num w:numId="2" w16cid:durableId="375352018">
    <w:abstractNumId w:val="1"/>
  </w:num>
  <w:num w:numId="3" w16cid:durableId="589893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349"/>
    <w:rsid w:val="000C1A5E"/>
    <w:rsid w:val="000D7E06"/>
    <w:rsid w:val="00122D9C"/>
    <w:rsid w:val="00231349"/>
    <w:rsid w:val="00386C74"/>
    <w:rsid w:val="004C490C"/>
    <w:rsid w:val="005F79B3"/>
    <w:rsid w:val="0064512C"/>
    <w:rsid w:val="00707065"/>
    <w:rsid w:val="008C36D6"/>
    <w:rsid w:val="009C2019"/>
    <w:rsid w:val="00B364E6"/>
    <w:rsid w:val="00C12868"/>
    <w:rsid w:val="00D025FE"/>
    <w:rsid w:val="00D50A6D"/>
    <w:rsid w:val="00D67468"/>
    <w:rsid w:val="00FA08B8"/>
    <w:rsid w:val="00FE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4A25"/>
  <w15:chartTrackingRefBased/>
  <w15:docId w15:val="{997C87F7-C0C7-4680-9384-1A214460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A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308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splaoffice</dc:creator>
  <cp:keywords/>
  <dc:description/>
  <cp:lastModifiedBy>splaoffice</cp:lastModifiedBy>
  <cp:revision>5</cp:revision>
  <dcterms:created xsi:type="dcterms:W3CDTF">2022-09-13T08:09:00Z</dcterms:created>
  <dcterms:modified xsi:type="dcterms:W3CDTF">2022-09-13T09:36:00Z</dcterms:modified>
</cp:coreProperties>
</file>