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3BF4A" w14:textId="77777777" w:rsidR="00941BFD" w:rsidRDefault="007C210F">
      <w:pPr>
        <w:rPr>
          <w:rtl/>
        </w:rPr>
      </w:pPr>
      <w:r>
        <w:rPr>
          <w:rFonts w:cs="David"/>
          <w:color w:val="0000FF"/>
          <w:sz w:val="28"/>
          <w:rtl/>
        </w:rPr>
        <w:pict w14:anchorId="0B1701C0">
          <v:group id="_x0000_s1026" style="position:absolute;left:0;text-align:left;margin-left:-1in;margin-top:-38.2pt;width:549.35pt;height:34.7pt;z-index:1;mso-position-horizontal-relative:margin;mso-position-vertical-relative:margin" coordsize="20001,20000">
            <v:shape id="_x0000_s1027" style="position:absolute;top:2218;width:14321;height:17782" coordsize="20000,20000" path="m,19956l1014,,19997,,18838,19956r-18680,e" fillcolor="blue" strokeweight="2pt">
              <v:stroke startarrowwidth="narrow" startarrowlength="short" endarrowwidth="narrow" endarrowlength="short"/>
              <v:path arrowok="t"/>
            </v:shape>
            <v:shape id="_x0000_s1028" style="position:absolute;left:16786;width:3215;height:20000" coordsize="20000,20000" path="m,19961l4519,,19989,r,19961l646,19961e" fillcolor="blue" strokeweight="2pt">
              <v:stroke startarrowwidth="narrow" startarrowlength="short" endarrowwidth="narrow" endarrowlength="short"/>
              <v:path arrowok="t"/>
            </v:shape>
            <w10:wrap anchorx="margin" anchory="margin"/>
          </v:group>
        </w:pict>
      </w:r>
      <w:r>
        <w:rPr>
          <w:rFonts w:cs="David"/>
          <w:sz w:val="28"/>
          <w:rtl/>
        </w:rPr>
        <w:pict w14:anchorId="0CAAD7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23pt;margin-top:-45pt;width:50.25pt;height:54pt;z-index:2;mso-wrap-edited:f;mso-position-horizontal-relative:page" wrapcoords="-216 346 -216 17626 648 20390 6480 21254 10368 21254 11232 21254 15336 21254 21384 20390 21600 1382 21384 346 -216 346">
            <v:imagedata r:id="rId8" o:title="מבל נקי"/>
            <w10:wrap type="tight" anchorx="page"/>
          </v:shape>
        </w:pict>
      </w:r>
    </w:p>
    <w:p w14:paraId="484E45C9" w14:textId="77777777" w:rsidR="00941BFD" w:rsidRDefault="00941BFD">
      <w:pPr>
        <w:rPr>
          <w:rtl/>
        </w:rPr>
      </w:pPr>
    </w:p>
    <w:p w14:paraId="7DD809EE" w14:textId="77777777" w:rsidR="00941BFD" w:rsidRDefault="00941BFD">
      <w:pPr>
        <w:rPr>
          <w:rtl/>
        </w:rPr>
      </w:pPr>
    </w:p>
    <w:p w14:paraId="6401EE76" w14:textId="77777777" w:rsidR="00941BFD" w:rsidRDefault="00941BFD">
      <w:pPr>
        <w:rPr>
          <w:rtl/>
        </w:rPr>
      </w:pPr>
    </w:p>
    <w:p w14:paraId="39262093" w14:textId="77777777" w:rsidR="00B2557C" w:rsidRDefault="00BC7E15" w:rsidP="00B2557C">
      <w:pPr>
        <w:spacing w:line="360" w:lineRule="auto"/>
        <w:rPr>
          <w:rFonts w:cs="David"/>
          <w:b/>
          <w:bCs/>
          <w:color w:val="000080"/>
          <w:sz w:val="44"/>
          <w:szCs w:val="44"/>
          <w:rtl/>
        </w:rPr>
      </w:pPr>
      <w:r>
        <w:rPr>
          <w:rFonts w:cs="David" w:hint="cs"/>
          <w:b/>
          <w:bCs/>
          <w:color w:val="000080"/>
          <w:sz w:val="48"/>
          <w:szCs w:val="48"/>
          <w:rtl/>
        </w:rPr>
        <w:t>אוניברסיטת חיפה</w:t>
      </w:r>
      <w:r w:rsidR="00B2557C">
        <w:rPr>
          <w:rFonts w:cs="David" w:hint="cs"/>
          <w:b/>
          <w:bCs/>
          <w:color w:val="000080"/>
          <w:sz w:val="48"/>
          <w:szCs w:val="48"/>
          <w:rtl/>
        </w:rPr>
        <w:t xml:space="preserve">          </w:t>
      </w:r>
      <w:r w:rsidR="00B2557C">
        <w:rPr>
          <w:rFonts w:cs="David" w:hint="cs"/>
          <w:b/>
          <w:bCs/>
          <w:color w:val="000080"/>
          <w:sz w:val="44"/>
          <w:szCs w:val="44"/>
          <w:rtl/>
        </w:rPr>
        <w:t>המכללה לביטחון לאומי</w:t>
      </w:r>
    </w:p>
    <w:p w14:paraId="06BC7CF9" w14:textId="77777777" w:rsidR="00BC7E15" w:rsidRPr="00B2557C" w:rsidRDefault="00B2557C" w:rsidP="00384B3C">
      <w:pPr>
        <w:spacing w:line="360" w:lineRule="auto"/>
        <w:rPr>
          <w:rFonts w:cs="David"/>
          <w:b/>
          <w:bCs/>
          <w:color w:val="000080"/>
          <w:sz w:val="48"/>
          <w:szCs w:val="48"/>
          <w:rtl/>
        </w:rPr>
      </w:pPr>
      <w:r>
        <w:rPr>
          <w:rFonts w:cs="David" w:hint="cs"/>
          <w:b/>
          <w:bCs/>
          <w:color w:val="000080"/>
          <w:sz w:val="48"/>
          <w:szCs w:val="48"/>
          <w:rtl/>
        </w:rPr>
        <w:t xml:space="preserve">מדעי        המדינה </w:t>
      </w:r>
      <w:r>
        <w:rPr>
          <w:rFonts w:cs="David" w:hint="cs"/>
          <w:b/>
          <w:bCs/>
          <w:color w:val="000080"/>
          <w:sz w:val="44"/>
          <w:szCs w:val="44"/>
          <w:rtl/>
        </w:rPr>
        <w:t xml:space="preserve">           מחזור </w:t>
      </w:r>
      <w:r w:rsidR="00384B3C">
        <w:rPr>
          <w:rFonts w:cs="David" w:hint="cs"/>
          <w:b/>
          <w:bCs/>
          <w:color w:val="000080"/>
          <w:sz w:val="44"/>
          <w:szCs w:val="44"/>
          <w:rtl/>
        </w:rPr>
        <w:t xml:space="preserve"> מ</w:t>
      </w:r>
      <w:r>
        <w:rPr>
          <w:rFonts w:cs="David" w:hint="cs"/>
          <w:b/>
          <w:bCs/>
          <w:color w:val="000080"/>
          <w:sz w:val="44"/>
          <w:szCs w:val="44"/>
          <w:rtl/>
        </w:rPr>
        <w:t>'     201</w:t>
      </w:r>
      <w:r w:rsidR="00384B3C">
        <w:rPr>
          <w:rFonts w:cs="David" w:hint="cs"/>
          <w:b/>
          <w:bCs/>
          <w:color w:val="000080"/>
          <w:sz w:val="44"/>
          <w:szCs w:val="44"/>
          <w:rtl/>
        </w:rPr>
        <w:t>2</w:t>
      </w:r>
      <w:r>
        <w:rPr>
          <w:rFonts w:cs="David" w:hint="cs"/>
          <w:b/>
          <w:bCs/>
          <w:color w:val="000080"/>
          <w:sz w:val="44"/>
          <w:szCs w:val="44"/>
          <w:rtl/>
        </w:rPr>
        <w:t>-201</w:t>
      </w:r>
      <w:r w:rsidR="00384B3C">
        <w:rPr>
          <w:rFonts w:cs="David" w:hint="cs"/>
          <w:b/>
          <w:bCs/>
          <w:color w:val="000080"/>
          <w:sz w:val="44"/>
          <w:szCs w:val="44"/>
          <w:rtl/>
        </w:rPr>
        <w:t>3</w:t>
      </w:r>
      <w:r>
        <w:rPr>
          <w:rFonts w:cs="David" w:hint="cs"/>
          <w:b/>
          <w:bCs/>
          <w:color w:val="000080"/>
          <w:sz w:val="44"/>
          <w:szCs w:val="44"/>
          <w:rtl/>
        </w:rPr>
        <w:t xml:space="preserve">  </w:t>
      </w:r>
    </w:p>
    <w:p w14:paraId="08132092" w14:textId="77777777" w:rsidR="00941BFD" w:rsidRDefault="00BC7E15" w:rsidP="00737BD9">
      <w:pPr>
        <w:spacing w:line="360" w:lineRule="auto"/>
        <w:jc w:val="right"/>
        <w:rPr>
          <w:rFonts w:cs="David"/>
          <w:b/>
          <w:bCs/>
          <w:color w:val="000080"/>
          <w:sz w:val="44"/>
          <w:szCs w:val="44"/>
          <w:rtl/>
        </w:rPr>
      </w:pPr>
      <w:r>
        <w:rPr>
          <w:rFonts w:cs="David" w:hint="cs"/>
          <w:b/>
          <w:bCs/>
          <w:color w:val="000080"/>
          <w:sz w:val="44"/>
          <w:szCs w:val="44"/>
          <w:rtl/>
        </w:rPr>
        <w:t xml:space="preserve">                                              </w:t>
      </w:r>
    </w:p>
    <w:p w14:paraId="60D538C9" w14:textId="77777777" w:rsidR="00941BFD" w:rsidRDefault="00941BFD">
      <w:pPr>
        <w:spacing w:line="360" w:lineRule="auto"/>
        <w:jc w:val="both"/>
        <w:rPr>
          <w:rFonts w:cs="David"/>
          <w:color w:val="000080"/>
          <w:sz w:val="44"/>
          <w:szCs w:val="44"/>
          <w:rtl/>
        </w:rPr>
      </w:pPr>
    </w:p>
    <w:p w14:paraId="6EF05640" w14:textId="77777777" w:rsidR="00EA5C91" w:rsidRDefault="00EA5C91" w:rsidP="00EA5C91">
      <w:pPr>
        <w:spacing w:line="360" w:lineRule="auto"/>
        <w:jc w:val="center"/>
        <w:rPr>
          <w:rFonts w:cs="David"/>
          <w:b/>
          <w:bCs/>
          <w:color w:val="0000FF"/>
          <w:sz w:val="64"/>
          <w:szCs w:val="64"/>
          <w:rtl/>
        </w:rPr>
      </w:pPr>
      <w:r>
        <w:rPr>
          <w:rFonts w:cs="David" w:hint="cs"/>
          <w:b/>
          <w:bCs/>
          <w:color w:val="0000FF"/>
          <w:sz w:val="64"/>
          <w:szCs w:val="64"/>
          <w:rtl/>
        </w:rPr>
        <w:t xml:space="preserve">הצעת מחקר </w:t>
      </w:r>
    </w:p>
    <w:p w14:paraId="1529D049" w14:textId="77777777" w:rsidR="00737BD9" w:rsidRPr="00737BD9" w:rsidRDefault="00EA5C91" w:rsidP="00EA5C91">
      <w:pPr>
        <w:spacing w:line="360" w:lineRule="auto"/>
        <w:jc w:val="center"/>
        <w:rPr>
          <w:rFonts w:cs="David"/>
          <w:b/>
          <w:bCs/>
          <w:color w:val="0000FF"/>
          <w:sz w:val="64"/>
          <w:szCs w:val="64"/>
          <w:rtl/>
        </w:rPr>
      </w:pPr>
      <w:r>
        <w:rPr>
          <w:rFonts w:cs="David" w:hint="cs"/>
          <w:b/>
          <w:bCs/>
          <w:color w:val="0000FF"/>
          <w:sz w:val="64"/>
          <w:szCs w:val="64"/>
          <w:rtl/>
        </w:rPr>
        <w:t>לעבודה שנתית</w:t>
      </w:r>
      <w:r w:rsidR="002F33B1">
        <w:rPr>
          <w:rFonts w:cs="David" w:hint="cs"/>
          <w:b/>
          <w:bCs/>
          <w:color w:val="0000FF"/>
          <w:sz w:val="64"/>
          <w:szCs w:val="64"/>
          <w:rtl/>
        </w:rPr>
        <w:t xml:space="preserve"> בנושא</w:t>
      </w:r>
      <w:r w:rsidR="00ED11A6">
        <w:rPr>
          <w:rFonts w:cs="David" w:hint="cs"/>
          <w:b/>
          <w:bCs/>
          <w:color w:val="0000FF"/>
          <w:sz w:val="64"/>
          <w:szCs w:val="64"/>
          <w:rtl/>
        </w:rPr>
        <w:t xml:space="preserve"> :</w:t>
      </w:r>
      <w:r w:rsidR="00737BD9" w:rsidRPr="00737BD9">
        <w:rPr>
          <w:rFonts w:cs="David" w:hint="cs"/>
          <w:b/>
          <w:bCs/>
          <w:color w:val="0000FF"/>
          <w:sz w:val="64"/>
          <w:szCs w:val="64"/>
          <w:rtl/>
        </w:rPr>
        <w:t xml:space="preserve"> </w:t>
      </w:r>
    </w:p>
    <w:p w14:paraId="00283DE4" w14:textId="77777777" w:rsidR="002F33B1" w:rsidRPr="002F33B1" w:rsidRDefault="00E23F17" w:rsidP="0062542B">
      <w:pPr>
        <w:spacing w:line="360" w:lineRule="auto"/>
        <w:jc w:val="center"/>
        <w:rPr>
          <w:rFonts w:cs="David"/>
          <w:b/>
          <w:bCs/>
          <w:color w:val="C00000"/>
          <w:sz w:val="48"/>
          <w:szCs w:val="48"/>
          <w:rtl/>
        </w:rPr>
      </w:pPr>
      <w:r>
        <w:rPr>
          <w:rFonts w:cs="David" w:hint="cs"/>
          <w:b/>
          <w:bCs/>
          <w:color w:val="C00000"/>
          <w:sz w:val="48"/>
          <w:szCs w:val="48"/>
          <w:rtl/>
        </w:rPr>
        <w:t>בחינת</w:t>
      </w:r>
      <w:r w:rsidR="0062542B">
        <w:rPr>
          <w:rFonts w:cs="David" w:hint="cs"/>
          <w:b/>
          <w:bCs/>
          <w:color w:val="C00000"/>
          <w:sz w:val="48"/>
          <w:szCs w:val="48"/>
          <w:rtl/>
        </w:rPr>
        <w:t xml:space="preserve"> מרכיב ההרתעה</w:t>
      </w:r>
    </w:p>
    <w:p w14:paraId="22DAFE3D" w14:textId="77777777" w:rsidR="002F33B1" w:rsidRPr="002F33B1" w:rsidRDefault="002F33B1" w:rsidP="0062542B">
      <w:pPr>
        <w:spacing w:line="360" w:lineRule="auto"/>
        <w:jc w:val="center"/>
        <w:rPr>
          <w:rFonts w:cs="David"/>
          <w:b/>
          <w:bCs/>
          <w:color w:val="C00000"/>
          <w:sz w:val="48"/>
          <w:szCs w:val="48"/>
          <w:rtl/>
        </w:rPr>
      </w:pPr>
      <w:r w:rsidRPr="002F33B1">
        <w:rPr>
          <w:rFonts w:cs="David" w:hint="cs"/>
          <w:b/>
          <w:bCs/>
          <w:color w:val="C00000"/>
          <w:sz w:val="48"/>
          <w:szCs w:val="48"/>
          <w:rtl/>
        </w:rPr>
        <w:t>בתפיסת הביטחון הישראלית הקלאסית,</w:t>
      </w:r>
    </w:p>
    <w:p w14:paraId="46583CA8" w14:textId="77777777" w:rsidR="0062542B" w:rsidRDefault="002F33B1" w:rsidP="0062542B">
      <w:pPr>
        <w:spacing w:line="360" w:lineRule="auto"/>
        <w:jc w:val="center"/>
        <w:rPr>
          <w:rFonts w:cs="David"/>
          <w:b/>
          <w:bCs/>
          <w:color w:val="000080"/>
          <w:sz w:val="48"/>
          <w:szCs w:val="48"/>
          <w:rtl/>
        </w:rPr>
      </w:pPr>
      <w:r w:rsidRPr="002F33B1">
        <w:rPr>
          <w:rFonts w:cs="David" w:hint="cs"/>
          <w:b/>
          <w:bCs/>
          <w:color w:val="C00000"/>
          <w:sz w:val="48"/>
          <w:szCs w:val="48"/>
          <w:rtl/>
        </w:rPr>
        <w:t>לאור השינויים במאפייני האיום ו</w:t>
      </w:r>
      <w:r w:rsidR="0062542B">
        <w:rPr>
          <w:rFonts w:cs="David" w:hint="cs"/>
          <w:b/>
          <w:bCs/>
          <w:color w:val="C00000"/>
          <w:sz w:val="48"/>
          <w:szCs w:val="48"/>
          <w:rtl/>
        </w:rPr>
        <w:t>הסביבה</w:t>
      </w:r>
    </w:p>
    <w:p w14:paraId="421BE0BB" w14:textId="77777777" w:rsidR="0062542B" w:rsidRDefault="0062542B" w:rsidP="0062542B">
      <w:pPr>
        <w:spacing w:line="360" w:lineRule="auto"/>
        <w:jc w:val="both"/>
        <w:rPr>
          <w:rFonts w:cs="David"/>
          <w:b/>
          <w:bCs/>
          <w:color w:val="000080"/>
          <w:sz w:val="48"/>
          <w:szCs w:val="48"/>
          <w:rtl/>
        </w:rPr>
      </w:pPr>
    </w:p>
    <w:p w14:paraId="42894EC2" w14:textId="77777777" w:rsidR="00873D17" w:rsidRPr="00EA5C91" w:rsidRDefault="00941BFD" w:rsidP="00674DF6">
      <w:pPr>
        <w:spacing w:line="276" w:lineRule="auto"/>
        <w:jc w:val="both"/>
        <w:rPr>
          <w:rFonts w:cs="David"/>
          <w:b/>
          <w:bCs/>
          <w:color w:val="000080"/>
          <w:sz w:val="48"/>
          <w:szCs w:val="48"/>
          <w:rtl/>
        </w:rPr>
      </w:pPr>
      <w:r w:rsidRPr="00EA5C91">
        <w:rPr>
          <w:rFonts w:cs="David" w:hint="cs"/>
          <w:b/>
          <w:bCs/>
          <w:color w:val="000080"/>
          <w:sz w:val="48"/>
          <w:szCs w:val="48"/>
          <w:rtl/>
        </w:rPr>
        <w:t xml:space="preserve">מגיש: </w:t>
      </w:r>
      <w:r w:rsidR="00F65334">
        <w:rPr>
          <w:rFonts w:cs="David" w:hint="cs"/>
          <w:b/>
          <w:bCs/>
          <w:color w:val="000080"/>
          <w:sz w:val="48"/>
          <w:szCs w:val="48"/>
          <w:rtl/>
        </w:rPr>
        <w:t>איתי מדינה</w:t>
      </w:r>
    </w:p>
    <w:p w14:paraId="289F46BD" w14:textId="77777777" w:rsidR="00520FD2" w:rsidRDefault="00B70B69" w:rsidP="00674DF6">
      <w:pPr>
        <w:spacing w:line="276" w:lineRule="auto"/>
        <w:jc w:val="both"/>
        <w:rPr>
          <w:rFonts w:cs="David"/>
          <w:b/>
          <w:bCs/>
          <w:color w:val="000080"/>
          <w:sz w:val="48"/>
          <w:szCs w:val="48"/>
          <w:rtl/>
        </w:rPr>
      </w:pPr>
      <w:r w:rsidRPr="00B70B69">
        <w:rPr>
          <w:rFonts w:cs="David" w:hint="cs"/>
          <w:b/>
          <w:bCs/>
          <w:color w:val="000080"/>
          <w:sz w:val="48"/>
          <w:szCs w:val="48"/>
          <w:rtl/>
        </w:rPr>
        <w:t xml:space="preserve">מנחה אקדמי: </w:t>
      </w:r>
      <w:r w:rsidR="00F65334">
        <w:rPr>
          <w:rFonts w:cs="David" w:hint="cs"/>
          <w:b/>
          <w:bCs/>
          <w:color w:val="000080"/>
          <w:sz w:val="48"/>
          <w:szCs w:val="48"/>
          <w:rtl/>
        </w:rPr>
        <w:t>?</w:t>
      </w:r>
    </w:p>
    <w:p w14:paraId="01698779" w14:textId="77777777" w:rsidR="00674DF6" w:rsidRDefault="00674DF6" w:rsidP="00674DF6">
      <w:pPr>
        <w:spacing w:line="276" w:lineRule="auto"/>
        <w:jc w:val="both"/>
        <w:rPr>
          <w:rFonts w:cs="David"/>
          <w:b/>
          <w:bCs/>
          <w:color w:val="000080"/>
          <w:sz w:val="48"/>
          <w:szCs w:val="48"/>
          <w:rtl/>
        </w:rPr>
      </w:pPr>
      <w:r>
        <w:rPr>
          <w:rFonts w:cs="David" w:hint="cs"/>
          <w:b/>
          <w:bCs/>
          <w:color w:val="000080"/>
          <w:sz w:val="48"/>
          <w:szCs w:val="48"/>
          <w:rtl/>
        </w:rPr>
        <w:t>צוות 4</w:t>
      </w:r>
    </w:p>
    <w:p w14:paraId="487ED305" w14:textId="77777777" w:rsidR="002C0B98" w:rsidRDefault="002C0B98" w:rsidP="00674DF6">
      <w:pPr>
        <w:pStyle w:val="7"/>
        <w:rPr>
          <w:b/>
          <w:bCs/>
          <w:rtl/>
        </w:rPr>
      </w:pPr>
    </w:p>
    <w:p w14:paraId="44724B26" w14:textId="77777777" w:rsidR="002C0B98" w:rsidRDefault="002C0B98">
      <w:pPr>
        <w:pStyle w:val="7"/>
        <w:rPr>
          <w:b/>
          <w:bCs/>
          <w:rtl/>
        </w:rPr>
      </w:pPr>
    </w:p>
    <w:p w14:paraId="6FB9B80F" w14:textId="77777777" w:rsidR="00781224" w:rsidRDefault="00781224" w:rsidP="00BA4F19">
      <w:pPr>
        <w:pStyle w:val="7"/>
        <w:rPr>
          <w:b/>
          <w:bCs/>
          <w:sz w:val="48"/>
          <w:szCs w:val="48"/>
          <w:rtl/>
        </w:rPr>
      </w:pPr>
    </w:p>
    <w:p w14:paraId="42D70DB0" w14:textId="77777777" w:rsidR="00781224" w:rsidRDefault="00781224" w:rsidP="00BA4F19">
      <w:pPr>
        <w:pStyle w:val="7"/>
        <w:rPr>
          <w:b/>
          <w:bCs/>
          <w:sz w:val="48"/>
          <w:szCs w:val="48"/>
          <w:rtl/>
        </w:rPr>
      </w:pPr>
    </w:p>
    <w:p w14:paraId="4F34E4B0" w14:textId="77777777" w:rsidR="00737BD9" w:rsidRPr="00EA5C91" w:rsidRDefault="00781224" w:rsidP="00BA4F19">
      <w:pPr>
        <w:pStyle w:val="7"/>
        <w:rPr>
          <w:b/>
          <w:bCs/>
          <w:sz w:val="48"/>
          <w:szCs w:val="48"/>
          <w:rtl/>
        </w:rPr>
      </w:pPr>
      <w:r>
        <w:rPr>
          <w:rFonts w:hint="cs"/>
          <w:b/>
          <w:bCs/>
          <w:sz w:val="48"/>
          <w:szCs w:val="48"/>
          <w:rtl/>
        </w:rPr>
        <w:t xml:space="preserve">דצמבר </w:t>
      </w:r>
      <w:r w:rsidR="00CF7A2F" w:rsidRPr="00EA5C91">
        <w:rPr>
          <w:rFonts w:hint="cs"/>
          <w:b/>
          <w:bCs/>
          <w:sz w:val="48"/>
          <w:szCs w:val="48"/>
          <w:rtl/>
        </w:rPr>
        <w:t xml:space="preserve"> 201</w:t>
      </w:r>
      <w:r w:rsidR="00BA4F19" w:rsidRPr="00EA5C91">
        <w:rPr>
          <w:rFonts w:hint="cs"/>
          <w:b/>
          <w:bCs/>
          <w:sz w:val="48"/>
          <w:szCs w:val="48"/>
          <w:rtl/>
        </w:rPr>
        <w:t>2</w:t>
      </w:r>
    </w:p>
    <w:p w14:paraId="3B362647" w14:textId="77777777" w:rsidR="00941BFD" w:rsidRPr="0002521A" w:rsidRDefault="007C210F" w:rsidP="0002521A">
      <w:pPr>
        <w:spacing w:line="360" w:lineRule="auto"/>
        <w:rPr>
          <w:rFonts w:cs="David"/>
          <w:b/>
          <w:bCs/>
          <w:sz w:val="32"/>
          <w:szCs w:val="32"/>
          <w:rtl/>
        </w:rPr>
      </w:pPr>
      <w:r>
        <w:rPr>
          <w:rFonts w:cs="David"/>
          <w:noProof/>
          <w:color w:val="0000FF"/>
          <w:sz w:val="28"/>
          <w:rtl/>
        </w:rPr>
        <w:pict w14:anchorId="111FDE4A">
          <v:group id="_x0000_s1030" style="position:absolute;left:0;text-align:left;margin-left:-69.5pt;margin-top:647.45pt;width:550.1pt;height:48.05pt;z-index:3;mso-position-horizontal-relative:margin;mso-position-vertical-relative:margin" coordsize="20000,20000">
            <v:shape id="_x0000_s1031" style="position:absolute;left:4870;top:5831;width:15130;height:10230" coordsize="20000,20000" path="m1091,l,19950r19998,l19998,,1091,xe" fillcolor="blue" strokeweight="2pt">
              <v:stroke startarrowwidth="narrow" startarrowlength="short" endarrowwidth="narrow" endarrowlength="short"/>
              <v:path arrowok="t"/>
            </v:shape>
            <v:shape id="_x0000_s1032" style="position:absolute;top:5831;width:3110;height:10230" coordsize="20000,20000" path="m19988,l15324,19950,,19950,4664,,19988,e" fillcolor="blue" strokeweight="2pt">
              <v:stroke startarrowwidth="narrow" startarrowlength="short" endarrowwidth="narrow" endarrowlength="short"/>
              <v:path arrowok="t"/>
            </v:shape>
            <v:group id="_x0000_s1033" style="position:absolute;left:3105;width:1729;height:20000" coordsize="20000,20000">
              <v:shape id="_x0000_s1034" style="position:absolute;width:16356;height:15729" coordsize="20000,20000" path="m,19967l19974,,17763,19967,,19967xe" fillcolor="blue" strokeweight="2pt">
                <v:stroke startarrowwidth="narrow" startarrowlength="short" endarrowwidth="narrow" endarrowlength="short"/>
                <v:path arrowok="t"/>
              </v:shape>
              <v:shape id="_x0000_s1035" style="position:absolute;left:3632;top:5831;width:16368;height:14169" coordsize="20000,20000" path="m19974,l,19964,2211,,19974,xe" fillcolor="blue" strokeweight="2pt">
                <v:stroke startarrowwidth="narrow" startarrowlength="short" endarrowwidth="narrow" endarrowlength="short"/>
                <v:path arrowok="t"/>
              </v:shape>
            </v:group>
            <w10:wrap anchorx="margin" anchory="margin"/>
          </v:group>
        </w:pict>
      </w:r>
    </w:p>
    <w:p w14:paraId="276752AD" w14:textId="77777777" w:rsidR="00EE2663" w:rsidRPr="00ED11A6" w:rsidRDefault="00EE2663" w:rsidP="00ED11A6">
      <w:pPr>
        <w:numPr>
          <w:ilvl w:val="0"/>
          <w:numId w:val="24"/>
        </w:numPr>
        <w:spacing w:line="360" w:lineRule="auto"/>
        <w:rPr>
          <w:rFonts w:cs="David"/>
          <w:b/>
          <w:bCs/>
          <w:sz w:val="28"/>
          <w:u w:val="single"/>
          <w:rtl/>
        </w:rPr>
      </w:pPr>
      <w:r w:rsidRPr="00ED11A6">
        <w:rPr>
          <w:rFonts w:cs="David" w:hint="cs"/>
          <w:b/>
          <w:bCs/>
          <w:sz w:val="28"/>
          <w:u w:val="single"/>
          <w:rtl/>
        </w:rPr>
        <w:t>נושא העבודה:</w:t>
      </w:r>
    </w:p>
    <w:p w14:paraId="41DB8B5E" w14:textId="77777777" w:rsidR="00EE2663" w:rsidRDefault="009D2D7B" w:rsidP="0062542B">
      <w:pPr>
        <w:spacing w:line="360" w:lineRule="auto"/>
        <w:rPr>
          <w:rFonts w:cs="David"/>
          <w:sz w:val="28"/>
          <w:rtl/>
        </w:rPr>
      </w:pPr>
      <w:r>
        <w:rPr>
          <w:rFonts w:cs="David" w:hint="cs"/>
          <w:sz w:val="28"/>
          <w:rtl/>
        </w:rPr>
        <w:lastRenderedPageBreak/>
        <w:t xml:space="preserve">בחינת </w:t>
      </w:r>
      <w:r w:rsidR="00EE2663">
        <w:rPr>
          <w:rFonts w:cs="David" w:hint="cs"/>
          <w:sz w:val="28"/>
          <w:rtl/>
        </w:rPr>
        <w:t xml:space="preserve"> מרכיב </w:t>
      </w:r>
      <w:r w:rsidR="0062542B">
        <w:rPr>
          <w:rFonts w:cs="David" w:hint="cs"/>
          <w:b/>
          <w:bCs/>
          <w:sz w:val="28"/>
          <w:rtl/>
        </w:rPr>
        <w:t>ההרתעה</w:t>
      </w:r>
      <w:r w:rsidR="00EE2663">
        <w:rPr>
          <w:rFonts w:cs="David" w:hint="cs"/>
          <w:sz w:val="28"/>
          <w:rtl/>
        </w:rPr>
        <w:t xml:space="preserve"> </w:t>
      </w:r>
      <w:r w:rsidR="0062542B">
        <w:rPr>
          <w:rFonts w:cs="David" w:hint="cs"/>
          <w:sz w:val="28"/>
          <w:rtl/>
        </w:rPr>
        <w:t xml:space="preserve">בתפיסת </w:t>
      </w:r>
      <w:r w:rsidR="00EE2663">
        <w:rPr>
          <w:rFonts w:cs="David" w:hint="cs"/>
          <w:sz w:val="28"/>
          <w:rtl/>
        </w:rPr>
        <w:t>הביטחון הישראלית</w:t>
      </w:r>
      <w:r w:rsidR="001F29A5">
        <w:rPr>
          <w:rFonts w:cs="David" w:hint="cs"/>
          <w:sz w:val="28"/>
          <w:rtl/>
        </w:rPr>
        <w:t xml:space="preserve"> הקלאסית</w:t>
      </w:r>
      <w:r w:rsidR="00EE2663">
        <w:rPr>
          <w:rFonts w:cs="David" w:hint="cs"/>
          <w:sz w:val="28"/>
          <w:rtl/>
        </w:rPr>
        <w:t>, לאור השינויים במאפייני האיום ו</w:t>
      </w:r>
      <w:r w:rsidR="0062542B">
        <w:rPr>
          <w:rFonts w:cs="David" w:hint="cs"/>
          <w:sz w:val="28"/>
          <w:rtl/>
        </w:rPr>
        <w:t>הסביבה.</w:t>
      </w:r>
    </w:p>
    <w:p w14:paraId="1E7E6ACB" w14:textId="77777777" w:rsidR="00763C61" w:rsidRDefault="00763C61" w:rsidP="00B17C40">
      <w:pPr>
        <w:spacing w:line="360" w:lineRule="auto"/>
        <w:rPr>
          <w:rFonts w:cs="David"/>
          <w:sz w:val="28"/>
          <w:rtl/>
        </w:rPr>
      </w:pPr>
    </w:p>
    <w:p w14:paraId="72D3B8D2" w14:textId="77777777" w:rsidR="00EE2663" w:rsidRPr="00516E60" w:rsidRDefault="00EE2663" w:rsidP="00ED11A6">
      <w:pPr>
        <w:numPr>
          <w:ilvl w:val="0"/>
          <w:numId w:val="24"/>
        </w:numPr>
        <w:spacing w:line="360" w:lineRule="auto"/>
        <w:rPr>
          <w:rFonts w:cs="David"/>
          <w:b/>
          <w:bCs/>
          <w:sz w:val="28"/>
          <w:u w:val="single"/>
          <w:rtl/>
        </w:rPr>
      </w:pPr>
      <w:r w:rsidRPr="00516E60">
        <w:rPr>
          <w:rFonts w:cs="David" w:hint="cs"/>
          <w:b/>
          <w:bCs/>
          <w:sz w:val="28"/>
          <w:u w:val="single"/>
          <w:rtl/>
        </w:rPr>
        <w:t>מטרות המחקר:</w:t>
      </w:r>
    </w:p>
    <w:p w14:paraId="3F6650A4" w14:textId="77777777" w:rsidR="00EE2663" w:rsidRDefault="00EE2663" w:rsidP="00AC442C">
      <w:pPr>
        <w:numPr>
          <w:ilvl w:val="0"/>
          <w:numId w:val="20"/>
        </w:numPr>
        <w:spacing w:line="360" w:lineRule="auto"/>
        <w:rPr>
          <w:rFonts w:cs="David"/>
          <w:sz w:val="28"/>
          <w:rtl/>
        </w:rPr>
      </w:pPr>
      <w:r>
        <w:rPr>
          <w:rFonts w:cs="David" w:hint="cs"/>
          <w:sz w:val="28"/>
          <w:rtl/>
        </w:rPr>
        <w:t>לתאר את סוגי האיומים המתעצמים: העל-קונבנציונאלי והתת-קונבנציונאלי</w:t>
      </w:r>
      <w:r w:rsidR="005B606E">
        <w:rPr>
          <w:rFonts w:cs="David" w:hint="cs"/>
          <w:sz w:val="28"/>
          <w:rtl/>
        </w:rPr>
        <w:t>.</w:t>
      </w:r>
    </w:p>
    <w:p w14:paraId="53308343" w14:textId="77777777" w:rsidR="00EE2663" w:rsidRDefault="00EE2663" w:rsidP="00AC442C">
      <w:pPr>
        <w:numPr>
          <w:ilvl w:val="0"/>
          <w:numId w:val="20"/>
        </w:numPr>
        <w:spacing w:line="360" w:lineRule="auto"/>
        <w:rPr>
          <w:rFonts w:cs="David"/>
          <w:sz w:val="28"/>
          <w:rtl/>
        </w:rPr>
      </w:pPr>
      <w:r>
        <w:rPr>
          <w:rFonts w:cs="David" w:hint="cs"/>
          <w:sz w:val="28"/>
          <w:rtl/>
        </w:rPr>
        <w:t>להצביע על שינויים נדרשים בתפיסת ה</w:t>
      </w:r>
      <w:r w:rsidR="00AC442C">
        <w:rPr>
          <w:rFonts w:cs="David" w:hint="cs"/>
          <w:sz w:val="28"/>
          <w:rtl/>
        </w:rPr>
        <w:t xml:space="preserve">הרתעה הישראלית </w:t>
      </w:r>
      <w:r>
        <w:rPr>
          <w:rFonts w:cs="David" w:hint="cs"/>
          <w:sz w:val="28"/>
          <w:rtl/>
        </w:rPr>
        <w:t>על רקע התפתחות איומים אלה.</w:t>
      </w:r>
    </w:p>
    <w:p w14:paraId="07287976" w14:textId="77777777" w:rsidR="00EE2663" w:rsidRPr="00AA4742" w:rsidRDefault="00EE2663" w:rsidP="00AC442C">
      <w:pPr>
        <w:numPr>
          <w:ilvl w:val="0"/>
          <w:numId w:val="20"/>
        </w:numPr>
        <w:spacing w:line="360" w:lineRule="auto"/>
        <w:rPr>
          <w:rFonts w:cs="David"/>
          <w:b/>
          <w:bCs/>
          <w:sz w:val="28"/>
          <w:rtl/>
        </w:rPr>
      </w:pPr>
      <w:r w:rsidRPr="00AA4742">
        <w:rPr>
          <w:rFonts w:cs="David" w:hint="cs"/>
          <w:b/>
          <w:bCs/>
          <w:sz w:val="28"/>
          <w:rtl/>
        </w:rPr>
        <w:t xml:space="preserve">להמליץ על </w:t>
      </w:r>
      <w:r w:rsidR="00862D6E">
        <w:rPr>
          <w:rFonts w:cs="David" w:hint="cs"/>
          <w:b/>
          <w:bCs/>
          <w:sz w:val="28"/>
          <w:rtl/>
        </w:rPr>
        <w:t xml:space="preserve">עקרונות ועל </w:t>
      </w:r>
      <w:r w:rsidRPr="00AA4742">
        <w:rPr>
          <w:rFonts w:cs="David" w:hint="cs"/>
          <w:b/>
          <w:bCs/>
          <w:sz w:val="28"/>
          <w:rtl/>
        </w:rPr>
        <w:t xml:space="preserve">כיווני פעולה אופרטיביים רלוונטיים לעיצוב </w:t>
      </w:r>
      <w:r w:rsidR="00AC442C">
        <w:rPr>
          <w:rFonts w:cs="David" w:hint="cs"/>
          <w:b/>
          <w:bCs/>
          <w:sz w:val="28"/>
          <w:rtl/>
        </w:rPr>
        <w:t xml:space="preserve">תפיסת הרתעה </w:t>
      </w:r>
      <w:r w:rsidRPr="00AA4742">
        <w:rPr>
          <w:rFonts w:cs="David" w:hint="cs"/>
          <w:b/>
          <w:bCs/>
          <w:sz w:val="28"/>
          <w:rtl/>
        </w:rPr>
        <w:t>מודרנית</w:t>
      </w:r>
      <w:r w:rsidR="00AC442C">
        <w:rPr>
          <w:rFonts w:cs="David" w:hint="cs"/>
          <w:b/>
          <w:bCs/>
          <w:sz w:val="28"/>
          <w:rtl/>
        </w:rPr>
        <w:t xml:space="preserve"> רלוונטית</w:t>
      </w:r>
      <w:r w:rsidRPr="00AA4742">
        <w:rPr>
          <w:rFonts w:cs="David" w:hint="cs"/>
          <w:b/>
          <w:bCs/>
          <w:sz w:val="28"/>
          <w:rtl/>
        </w:rPr>
        <w:t>.</w:t>
      </w:r>
    </w:p>
    <w:p w14:paraId="36C8485C" w14:textId="77777777" w:rsidR="00EE2663" w:rsidRDefault="00EE2663" w:rsidP="00B17C40">
      <w:pPr>
        <w:spacing w:line="360" w:lineRule="auto"/>
        <w:rPr>
          <w:rFonts w:cs="David"/>
          <w:sz w:val="28"/>
          <w:rtl/>
        </w:rPr>
      </w:pPr>
    </w:p>
    <w:p w14:paraId="3C8CB682" w14:textId="77777777" w:rsidR="00400101" w:rsidRPr="00516E60" w:rsidRDefault="00400101" w:rsidP="00ED11A6">
      <w:pPr>
        <w:numPr>
          <w:ilvl w:val="0"/>
          <w:numId w:val="24"/>
        </w:numPr>
        <w:spacing w:line="360" w:lineRule="auto"/>
        <w:rPr>
          <w:rFonts w:cs="David"/>
          <w:b/>
          <w:bCs/>
          <w:sz w:val="28"/>
          <w:u w:val="single"/>
          <w:rtl/>
        </w:rPr>
      </w:pPr>
      <w:r w:rsidRPr="00516E60">
        <w:rPr>
          <w:rFonts w:cs="David" w:hint="cs"/>
          <w:b/>
          <w:bCs/>
          <w:sz w:val="28"/>
          <w:u w:val="single"/>
          <w:rtl/>
        </w:rPr>
        <w:t>שאל</w:t>
      </w:r>
      <w:r w:rsidR="00E349FC" w:rsidRPr="00516E60">
        <w:rPr>
          <w:rFonts w:cs="David" w:hint="cs"/>
          <w:b/>
          <w:bCs/>
          <w:sz w:val="28"/>
          <w:u w:val="single"/>
          <w:rtl/>
        </w:rPr>
        <w:t>ו</w:t>
      </w:r>
      <w:r w:rsidRPr="00516E60">
        <w:rPr>
          <w:rFonts w:cs="David" w:hint="cs"/>
          <w:b/>
          <w:bCs/>
          <w:sz w:val="28"/>
          <w:u w:val="single"/>
          <w:rtl/>
        </w:rPr>
        <w:t>ת המחקר:</w:t>
      </w:r>
    </w:p>
    <w:p w14:paraId="7D425ED5" w14:textId="77777777" w:rsidR="00E349FC" w:rsidRPr="00E349FC" w:rsidRDefault="00516E60" w:rsidP="00E349FC">
      <w:pPr>
        <w:numPr>
          <w:ilvl w:val="0"/>
          <w:numId w:val="22"/>
        </w:numPr>
        <w:spacing w:line="360" w:lineRule="auto"/>
        <w:rPr>
          <w:rFonts w:cs="David"/>
          <w:sz w:val="28"/>
        </w:rPr>
      </w:pPr>
      <w:r>
        <w:rPr>
          <w:rFonts w:cs="David" w:hint="cs"/>
          <w:sz w:val="28"/>
          <w:rtl/>
        </w:rPr>
        <w:t xml:space="preserve">מה מקומו של מושג ההרתעה ביחס לתפישת הביטחון הישראלית ? </w:t>
      </w:r>
    </w:p>
    <w:p w14:paraId="763D07C3" w14:textId="77777777" w:rsidR="00400101" w:rsidRDefault="00400101" w:rsidP="00E349FC">
      <w:pPr>
        <w:numPr>
          <w:ilvl w:val="0"/>
          <w:numId w:val="22"/>
        </w:numPr>
        <w:spacing w:line="360" w:lineRule="auto"/>
        <w:rPr>
          <w:rFonts w:cs="David"/>
          <w:sz w:val="28"/>
          <w:rtl/>
        </w:rPr>
      </w:pPr>
      <w:r>
        <w:rPr>
          <w:rFonts w:cs="David" w:hint="cs"/>
          <w:sz w:val="28"/>
          <w:rtl/>
        </w:rPr>
        <w:t>באיז</w:t>
      </w:r>
      <w:r w:rsidR="00AA4742">
        <w:rPr>
          <w:rFonts w:cs="David" w:hint="cs"/>
          <w:sz w:val="28"/>
          <w:rtl/>
        </w:rPr>
        <w:t>ה</w:t>
      </w:r>
      <w:r>
        <w:rPr>
          <w:rFonts w:cs="David" w:hint="cs"/>
          <w:sz w:val="28"/>
          <w:rtl/>
        </w:rPr>
        <w:t xml:space="preserve"> </w:t>
      </w:r>
      <w:r w:rsidR="00AA4742">
        <w:rPr>
          <w:rFonts w:cs="David" w:hint="cs"/>
          <w:sz w:val="28"/>
          <w:rtl/>
        </w:rPr>
        <w:t>אופן ניתן לשנות</w:t>
      </w:r>
      <w:r w:rsidR="00AC442C">
        <w:rPr>
          <w:rFonts w:cs="David" w:hint="cs"/>
          <w:sz w:val="28"/>
          <w:rtl/>
        </w:rPr>
        <w:t>ה</w:t>
      </w:r>
      <w:r w:rsidR="002100C7">
        <w:rPr>
          <w:rFonts w:cs="David" w:hint="cs"/>
          <w:sz w:val="28"/>
          <w:rtl/>
        </w:rPr>
        <w:t xml:space="preserve"> </w:t>
      </w:r>
      <w:r w:rsidR="00AA4742">
        <w:rPr>
          <w:rFonts w:cs="David" w:hint="cs"/>
          <w:sz w:val="28"/>
          <w:rtl/>
        </w:rPr>
        <w:t>בהתאמה לצורך?</w:t>
      </w:r>
    </w:p>
    <w:p w14:paraId="1E5FC3BF" w14:textId="77777777" w:rsidR="004602F3" w:rsidRDefault="004602F3" w:rsidP="009657CE">
      <w:pPr>
        <w:spacing w:line="360" w:lineRule="auto"/>
        <w:rPr>
          <w:rFonts w:cs="David"/>
          <w:b/>
          <w:bCs/>
          <w:sz w:val="28"/>
          <w:rtl/>
        </w:rPr>
      </w:pPr>
    </w:p>
    <w:p w14:paraId="5AE52C42" w14:textId="77777777" w:rsidR="009657CE" w:rsidRPr="007D5577" w:rsidRDefault="009657CE" w:rsidP="00ED11A6">
      <w:pPr>
        <w:numPr>
          <w:ilvl w:val="0"/>
          <w:numId w:val="24"/>
        </w:numPr>
        <w:spacing w:line="360" w:lineRule="auto"/>
        <w:rPr>
          <w:rFonts w:cs="David"/>
          <w:b/>
          <w:bCs/>
          <w:sz w:val="28"/>
          <w:u w:val="single"/>
          <w:rtl/>
        </w:rPr>
      </w:pPr>
      <w:r w:rsidRPr="007D5577">
        <w:rPr>
          <w:rFonts w:cs="David" w:hint="cs"/>
          <w:b/>
          <w:bCs/>
          <w:sz w:val="28"/>
          <w:u w:val="single"/>
          <w:rtl/>
        </w:rPr>
        <w:t>טענת המחקר:</w:t>
      </w:r>
    </w:p>
    <w:p w14:paraId="24DFD0D2" w14:textId="77777777" w:rsidR="0056560D" w:rsidRDefault="009657CE" w:rsidP="00F831F7">
      <w:pPr>
        <w:spacing w:line="360" w:lineRule="auto"/>
        <w:rPr>
          <w:rFonts w:cs="David"/>
          <w:sz w:val="28"/>
          <w:rtl/>
        </w:rPr>
      </w:pPr>
      <w:r>
        <w:rPr>
          <w:rFonts w:cs="David" w:hint="cs"/>
          <w:sz w:val="28"/>
          <w:rtl/>
        </w:rPr>
        <w:t xml:space="preserve">נוכח השינוי במאפייני האתגרים הביטחוניים של מדינת ישראל, </w:t>
      </w:r>
      <w:r w:rsidR="00E349FC">
        <w:rPr>
          <w:rFonts w:cs="David" w:hint="cs"/>
          <w:sz w:val="28"/>
          <w:rtl/>
        </w:rPr>
        <w:t xml:space="preserve">יש צורך </w:t>
      </w:r>
      <w:r w:rsidR="00E349FC" w:rsidRPr="006F7294">
        <w:rPr>
          <w:rFonts w:cs="David" w:hint="cs"/>
          <w:b/>
          <w:bCs/>
          <w:sz w:val="28"/>
          <w:rtl/>
        </w:rPr>
        <w:t>להמשיג מחדש ולעצב תפיסת הרתעה עדכנית</w:t>
      </w:r>
      <w:r w:rsidR="00D47A40">
        <w:rPr>
          <w:rFonts w:cs="David" w:hint="cs"/>
          <w:sz w:val="28"/>
          <w:rtl/>
        </w:rPr>
        <w:t>.</w:t>
      </w:r>
      <w:r w:rsidR="0056560D">
        <w:rPr>
          <w:rFonts w:cs="David" w:hint="cs"/>
          <w:sz w:val="28"/>
          <w:rtl/>
        </w:rPr>
        <w:t xml:space="preserve"> </w:t>
      </w:r>
      <w:r w:rsidR="00D47A40">
        <w:rPr>
          <w:rFonts w:cs="David" w:hint="cs"/>
          <w:sz w:val="28"/>
          <w:rtl/>
        </w:rPr>
        <w:t>ב</w:t>
      </w:r>
      <w:r w:rsidR="00F831F7">
        <w:rPr>
          <w:rFonts w:cs="David" w:hint="cs"/>
          <w:sz w:val="28"/>
          <w:rtl/>
        </w:rPr>
        <w:t>כלל זה</w:t>
      </w:r>
      <w:r w:rsidR="0056560D">
        <w:rPr>
          <w:rFonts w:cs="David" w:hint="cs"/>
          <w:sz w:val="28"/>
          <w:rtl/>
        </w:rPr>
        <w:t>,</w:t>
      </w:r>
      <w:r w:rsidR="00D47A40">
        <w:rPr>
          <w:rFonts w:cs="David" w:hint="cs"/>
          <w:sz w:val="28"/>
          <w:rtl/>
        </w:rPr>
        <w:t xml:space="preserve"> יש צורך בהגדרת </w:t>
      </w:r>
      <w:r w:rsidR="0056560D">
        <w:rPr>
          <w:rFonts w:cs="David" w:hint="cs"/>
          <w:sz w:val="28"/>
          <w:rtl/>
        </w:rPr>
        <w:t>עקרונות</w:t>
      </w:r>
      <w:r w:rsidR="00D47A40">
        <w:rPr>
          <w:rFonts w:cs="David" w:hint="cs"/>
          <w:sz w:val="28"/>
          <w:rtl/>
        </w:rPr>
        <w:t xml:space="preserve"> הרתעה מול מערכה על-קונבנציונאלית</w:t>
      </w:r>
      <w:r w:rsidR="001C649D">
        <w:rPr>
          <w:rFonts w:cs="David" w:hint="cs"/>
          <w:sz w:val="28"/>
          <w:rtl/>
        </w:rPr>
        <w:t xml:space="preserve"> ו</w:t>
      </w:r>
      <w:r w:rsidR="00D47A40">
        <w:rPr>
          <w:rFonts w:cs="David" w:hint="cs"/>
          <w:sz w:val="28"/>
          <w:rtl/>
        </w:rPr>
        <w:t xml:space="preserve">מול מערכה </w:t>
      </w:r>
      <w:r w:rsidR="001C649D">
        <w:rPr>
          <w:rFonts w:cs="David" w:hint="cs"/>
          <w:sz w:val="28"/>
          <w:rtl/>
        </w:rPr>
        <w:t>תת-</w:t>
      </w:r>
      <w:r w:rsidR="00D47A40">
        <w:rPr>
          <w:rFonts w:cs="David" w:hint="cs"/>
          <w:sz w:val="28"/>
          <w:rtl/>
        </w:rPr>
        <w:t>קונבנציונאלית</w:t>
      </w:r>
      <w:r w:rsidR="001C649D">
        <w:rPr>
          <w:rFonts w:cs="David" w:hint="cs"/>
          <w:sz w:val="28"/>
          <w:rtl/>
        </w:rPr>
        <w:t>.</w:t>
      </w:r>
      <w:r w:rsidR="00D47A40">
        <w:rPr>
          <w:rFonts w:cs="David" w:hint="cs"/>
          <w:sz w:val="28"/>
          <w:rtl/>
        </w:rPr>
        <w:t xml:space="preserve"> </w:t>
      </w:r>
    </w:p>
    <w:p w14:paraId="395AD0E5" w14:textId="77777777" w:rsidR="00D47A40" w:rsidRDefault="00D47A40" w:rsidP="0056560D">
      <w:pPr>
        <w:spacing w:line="360" w:lineRule="auto"/>
        <w:rPr>
          <w:rFonts w:cs="David"/>
          <w:sz w:val="28"/>
          <w:rtl/>
        </w:rPr>
      </w:pPr>
      <w:r>
        <w:rPr>
          <w:rFonts w:cs="David" w:hint="cs"/>
          <w:sz w:val="28"/>
          <w:rtl/>
        </w:rPr>
        <w:t xml:space="preserve">בהתאמה לעולם המושגים, יש </w:t>
      </w:r>
      <w:r w:rsidRPr="0056560D">
        <w:rPr>
          <w:rFonts w:cs="David" w:hint="cs"/>
          <w:b/>
          <w:bCs/>
          <w:sz w:val="28"/>
          <w:rtl/>
        </w:rPr>
        <w:t>לגזור דרכי פעולה שונות</w:t>
      </w:r>
      <w:r>
        <w:rPr>
          <w:rFonts w:cs="David" w:hint="cs"/>
          <w:sz w:val="28"/>
          <w:rtl/>
        </w:rPr>
        <w:t>, המותאמות לתפיסה ולמאפייני האיום, ואשר ביכולתן לספק את המענה הנדרש בכלים ייחודיים.</w:t>
      </w:r>
    </w:p>
    <w:p w14:paraId="6C0CBB67" w14:textId="77777777" w:rsidR="00F831F7" w:rsidRDefault="00F831F7" w:rsidP="00F831F7">
      <w:pPr>
        <w:spacing w:line="360" w:lineRule="auto"/>
        <w:rPr>
          <w:rFonts w:cs="David"/>
          <w:sz w:val="28"/>
          <w:rtl/>
        </w:rPr>
      </w:pPr>
      <w:r>
        <w:rPr>
          <w:rFonts w:cs="David" w:hint="cs"/>
          <w:sz w:val="28"/>
          <w:rtl/>
        </w:rPr>
        <w:t xml:space="preserve">בתוך כך, יצירת הרתעה מודרנית צריכה להיבנות על מגוון כלים ושיטות פעולה </w:t>
      </w:r>
      <w:r>
        <w:rPr>
          <w:rFonts w:cs="David"/>
          <w:sz w:val="28"/>
          <w:rtl/>
        </w:rPr>
        <w:t>–</w:t>
      </w:r>
      <w:r>
        <w:rPr>
          <w:rFonts w:cs="David" w:hint="cs"/>
          <w:sz w:val="28"/>
          <w:rtl/>
        </w:rPr>
        <w:t xml:space="preserve"> צבאיים ולא-צבאיים, ובכללם:</w:t>
      </w:r>
    </w:p>
    <w:p w14:paraId="3F7E52EF" w14:textId="77777777" w:rsidR="00F831F7" w:rsidRDefault="00F831F7" w:rsidP="00F831F7">
      <w:pPr>
        <w:numPr>
          <w:ilvl w:val="0"/>
          <w:numId w:val="16"/>
        </w:numPr>
        <w:spacing w:line="360" w:lineRule="auto"/>
        <w:rPr>
          <w:rFonts w:cs="David"/>
          <w:sz w:val="28"/>
          <w:rtl/>
        </w:rPr>
      </w:pPr>
      <w:r w:rsidRPr="009C0472">
        <w:rPr>
          <w:rFonts w:cs="David" w:hint="cs"/>
          <w:b/>
          <w:bCs/>
          <w:sz w:val="28"/>
          <w:rtl/>
        </w:rPr>
        <w:t>מערכה חשאית</w:t>
      </w:r>
      <w:r>
        <w:rPr>
          <w:rFonts w:cs="David" w:hint="cs"/>
          <w:sz w:val="28"/>
          <w:rtl/>
        </w:rPr>
        <w:t xml:space="preserve"> - פעולות אופרטיביות בחתימה נמוכה.</w:t>
      </w:r>
    </w:p>
    <w:p w14:paraId="6C405FAE" w14:textId="77777777" w:rsidR="00F831F7" w:rsidRDefault="00F831F7" w:rsidP="00F831F7">
      <w:pPr>
        <w:numPr>
          <w:ilvl w:val="0"/>
          <w:numId w:val="16"/>
        </w:numPr>
        <w:spacing w:line="360" w:lineRule="auto"/>
        <w:rPr>
          <w:rFonts w:cs="David"/>
          <w:sz w:val="28"/>
        </w:rPr>
      </w:pPr>
      <w:r w:rsidRPr="009C0472">
        <w:rPr>
          <w:rFonts w:cs="David" w:hint="cs"/>
          <w:b/>
          <w:bCs/>
          <w:sz w:val="28"/>
          <w:rtl/>
        </w:rPr>
        <w:t>מערכה תודעתית</w:t>
      </w:r>
      <w:r>
        <w:rPr>
          <w:rFonts w:cs="David" w:hint="cs"/>
          <w:sz w:val="28"/>
          <w:rtl/>
        </w:rPr>
        <w:t xml:space="preserve"> - הסברה, לוחמה פסיכולוגית.</w:t>
      </w:r>
    </w:p>
    <w:p w14:paraId="7CA393A3" w14:textId="77777777" w:rsidR="00F831F7" w:rsidRDefault="00F831F7" w:rsidP="00F831F7">
      <w:pPr>
        <w:numPr>
          <w:ilvl w:val="0"/>
          <w:numId w:val="16"/>
        </w:numPr>
        <w:spacing w:line="360" w:lineRule="auto"/>
        <w:rPr>
          <w:rFonts w:cs="David"/>
          <w:sz w:val="28"/>
        </w:rPr>
      </w:pPr>
      <w:r w:rsidRPr="009C0472">
        <w:rPr>
          <w:rFonts w:cs="David" w:hint="cs"/>
          <w:b/>
          <w:bCs/>
          <w:sz w:val="28"/>
          <w:rtl/>
        </w:rPr>
        <w:t>מערכה טכנולוגית</w:t>
      </w:r>
      <w:r>
        <w:rPr>
          <w:rFonts w:cs="David" w:hint="cs"/>
          <w:sz w:val="28"/>
          <w:rtl/>
        </w:rPr>
        <w:t xml:space="preserve"> - התקפית (סייבר) והגנתית (יכולת יירוט).</w:t>
      </w:r>
    </w:p>
    <w:p w14:paraId="2A63D71E" w14:textId="77777777" w:rsidR="00F831F7" w:rsidRDefault="00F831F7" w:rsidP="00F831F7">
      <w:pPr>
        <w:numPr>
          <w:ilvl w:val="0"/>
          <w:numId w:val="16"/>
        </w:numPr>
        <w:spacing w:line="360" w:lineRule="auto"/>
        <w:rPr>
          <w:rFonts w:cs="David"/>
          <w:sz w:val="28"/>
        </w:rPr>
      </w:pPr>
      <w:r w:rsidRPr="009C0472">
        <w:rPr>
          <w:rFonts w:cs="David" w:hint="cs"/>
          <w:b/>
          <w:bCs/>
          <w:sz w:val="28"/>
          <w:rtl/>
        </w:rPr>
        <w:t xml:space="preserve">קואליציות </w:t>
      </w:r>
      <w:r>
        <w:rPr>
          <w:rFonts w:cs="David" w:hint="cs"/>
          <w:sz w:val="28"/>
          <w:rtl/>
        </w:rPr>
        <w:t>- גיבוש קואליציות נגד האויב, לצד פירוק קואליציות של האויב.</w:t>
      </w:r>
    </w:p>
    <w:p w14:paraId="534059F6" w14:textId="77777777" w:rsidR="00F831F7" w:rsidRDefault="00F831F7" w:rsidP="00F831F7">
      <w:pPr>
        <w:numPr>
          <w:ilvl w:val="0"/>
          <w:numId w:val="16"/>
        </w:numPr>
        <w:spacing w:line="360" w:lineRule="auto"/>
        <w:rPr>
          <w:rFonts w:cs="David"/>
          <w:sz w:val="28"/>
        </w:rPr>
      </w:pPr>
      <w:r w:rsidRPr="009C0472">
        <w:rPr>
          <w:rFonts w:cs="David" w:hint="cs"/>
          <w:b/>
          <w:bCs/>
          <w:sz w:val="28"/>
          <w:rtl/>
        </w:rPr>
        <w:t>מערכה מדינית</w:t>
      </w:r>
      <w:r>
        <w:rPr>
          <w:rFonts w:cs="David" w:hint="cs"/>
          <w:sz w:val="28"/>
          <w:rtl/>
        </w:rPr>
        <w:t xml:space="preserve"> - בניית לגיטימציה בינלאומית, העצמת העוצמה הרכה של ישראל, התמודדות עם </w:t>
      </w:r>
      <w:proofErr w:type="spellStart"/>
      <w:r>
        <w:rPr>
          <w:rFonts w:cs="David" w:hint="cs"/>
          <w:sz w:val="28"/>
          <w:rtl/>
        </w:rPr>
        <w:t>המימד</w:t>
      </w:r>
      <w:proofErr w:type="spellEnd"/>
      <w:r>
        <w:rPr>
          <w:rFonts w:cs="David" w:hint="cs"/>
          <w:sz w:val="28"/>
          <w:rtl/>
        </w:rPr>
        <w:t xml:space="preserve"> המשפטי (חוק ומשפט בינלאומי).</w:t>
      </w:r>
    </w:p>
    <w:p w14:paraId="66C817D1" w14:textId="77777777" w:rsidR="00F831F7" w:rsidRDefault="00F831F7" w:rsidP="00F831F7">
      <w:pPr>
        <w:numPr>
          <w:ilvl w:val="0"/>
          <w:numId w:val="16"/>
        </w:numPr>
        <w:spacing w:line="360" w:lineRule="auto"/>
        <w:rPr>
          <w:rFonts w:cs="David"/>
          <w:sz w:val="28"/>
        </w:rPr>
      </w:pPr>
      <w:r w:rsidRPr="009C0472">
        <w:rPr>
          <w:rFonts w:cs="David" w:hint="cs"/>
          <w:b/>
          <w:bCs/>
          <w:sz w:val="28"/>
          <w:rtl/>
        </w:rPr>
        <w:t>יכולת צבאית מותאמת</w:t>
      </w:r>
      <w:r>
        <w:rPr>
          <w:rFonts w:cs="David" w:hint="cs"/>
          <w:sz w:val="28"/>
          <w:rtl/>
        </w:rPr>
        <w:t xml:space="preserve"> </w:t>
      </w:r>
      <w:r>
        <w:rPr>
          <w:rFonts w:cs="David"/>
          <w:sz w:val="28"/>
          <w:rtl/>
        </w:rPr>
        <w:t>–</w:t>
      </w:r>
      <w:r>
        <w:rPr>
          <w:rFonts w:cs="David" w:hint="cs"/>
          <w:sz w:val="28"/>
          <w:rtl/>
        </w:rPr>
        <w:t xml:space="preserve"> מודיעין מטרות ממוקד, יכולת אש "חכמה".</w:t>
      </w:r>
    </w:p>
    <w:p w14:paraId="2546AAE2" w14:textId="77777777" w:rsidR="00F831F7" w:rsidRDefault="00F831F7" w:rsidP="00F831F7">
      <w:pPr>
        <w:numPr>
          <w:ilvl w:val="0"/>
          <w:numId w:val="16"/>
        </w:numPr>
        <w:spacing w:line="360" w:lineRule="auto"/>
        <w:rPr>
          <w:rFonts w:cs="David"/>
          <w:sz w:val="28"/>
        </w:rPr>
      </w:pPr>
      <w:r>
        <w:rPr>
          <w:rFonts w:cs="David" w:hint="cs"/>
          <w:b/>
          <w:bCs/>
          <w:sz w:val="28"/>
          <w:rtl/>
        </w:rPr>
        <w:t xml:space="preserve">מערכת אזרחית </w:t>
      </w:r>
      <w:r>
        <w:rPr>
          <w:rFonts w:cs="David"/>
          <w:sz w:val="28"/>
          <w:rtl/>
        </w:rPr>
        <w:t>–</w:t>
      </w:r>
      <w:r>
        <w:rPr>
          <w:rFonts w:cs="David" w:hint="cs"/>
          <w:sz w:val="28"/>
          <w:rtl/>
        </w:rPr>
        <w:t xml:space="preserve"> מרכיבי הגנה, מוכנות עורף, חוסן לאומי.</w:t>
      </w:r>
    </w:p>
    <w:p w14:paraId="2316608B" w14:textId="77777777" w:rsidR="00F831F7" w:rsidRDefault="00F831F7" w:rsidP="00F831F7">
      <w:pPr>
        <w:spacing w:line="360" w:lineRule="auto"/>
        <w:rPr>
          <w:rFonts w:cs="David"/>
          <w:sz w:val="28"/>
          <w:rtl/>
        </w:rPr>
      </w:pPr>
      <w:r>
        <w:rPr>
          <w:rFonts w:cs="David" w:hint="cs"/>
          <w:sz w:val="28"/>
          <w:rtl/>
        </w:rPr>
        <w:lastRenderedPageBreak/>
        <w:t xml:space="preserve">בנוסף, יש חשיבות </w:t>
      </w:r>
      <w:r w:rsidRPr="004337A7">
        <w:rPr>
          <w:rFonts w:cs="David" w:hint="cs"/>
          <w:sz w:val="28"/>
          <w:rtl/>
        </w:rPr>
        <w:t>ל</w:t>
      </w:r>
      <w:r w:rsidRPr="004337A7">
        <w:rPr>
          <w:rFonts w:cs="David" w:hint="cs"/>
          <w:b/>
          <w:bCs/>
          <w:sz w:val="28"/>
          <w:rtl/>
        </w:rPr>
        <w:t xml:space="preserve">שינוי </w:t>
      </w:r>
      <w:proofErr w:type="spellStart"/>
      <w:r w:rsidRPr="004337A7">
        <w:rPr>
          <w:rFonts w:cs="David" w:hint="cs"/>
          <w:b/>
          <w:bCs/>
          <w:sz w:val="28"/>
          <w:rtl/>
        </w:rPr>
        <w:t>מימד</w:t>
      </w:r>
      <w:proofErr w:type="spellEnd"/>
      <w:r w:rsidRPr="004337A7">
        <w:rPr>
          <w:rFonts w:cs="David" w:hint="cs"/>
          <w:b/>
          <w:bCs/>
          <w:sz w:val="28"/>
          <w:rtl/>
        </w:rPr>
        <w:t xml:space="preserve"> התזמון</w:t>
      </w:r>
      <w:r>
        <w:rPr>
          <w:rFonts w:cs="David" w:hint="cs"/>
          <w:sz w:val="28"/>
          <w:rtl/>
        </w:rPr>
        <w:t xml:space="preserve"> בכל הנוגע לבניית ההרתעה הישראלית וניה</w:t>
      </w:r>
      <w:r w:rsidR="00212F63">
        <w:rPr>
          <w:rFonts w:cs="David" w:hint="cs"/>
          <w:sz w:val="28"/>
          <w:rtl/>
        </w:rPr>
        <w:t>ול המערכות נגד גורמי האיום בכלל: לא עוד היערכות לסבבי לחימה, כי אם ניהול מערכה והרתעה "בין מלחמות".</w:t>
      </w:r>
    </w:p>
    <w:p w14:paraId="2C827011" w14:textId="77777777" w:rsidR="009657CE" w:rsidRDefault="006F7294" w:rsidP="00E349FC">
      <w:pPr>
        <w:spacing w:line="360" w:lineRule="auto"/>
        <w:rPr>
          <w:rFonts w:cs="David"/>
          <w:sz w:val="28"/>
          <w:rtl/>
        </w:rPr>
      </w:pPr>
      <w:r>
        <w:rPr>
          <w:rFonts w:cs="David" w:hint="cs"/>
          <w:sz w:val="28"/>
          <w:rtl/>
        </w:rPr>
        <w:t xml:space="preserve">כמו כן, </w:t>
      </w:r>
      <w:r w:rsidR="009657CE">
        <w:rPr>
          <w:rFonts w:cs="David" w:hint="cs"/>
          <w:sz w:val="28"/>
          <w:rtl/>
        </w:rPr>
        <w:t xml:space="preserve">יש צורך </w:t>
      </w:r>
      <w:r w:rsidR="009657CE" w:rsidRPr="006F7294">
        <w:rPr>
          <w:rFonts w:cs="David" w:hint="cs"/>
          <w:b/>
          <w:bCs/>
          <w:sz w:val="28"/>
          <w:rtl/>
        </w:rPr>
        <w:t>לעדכן את השיח הציבורי והביטחוני הישראלי</w:t>
      </w:r>
      <w:r w:rsidR="009657CE">
        <w:rPr>
          <w:rFonts w:cs="David" w:hint="cs"/>
          <w:sz w:val="28"/>
          <w:rtl/>
        </w:rPr>
        <w:t xml:space="preserve">, בהתאמה לנסיבות, תוך הטמעת </w:t>
      </w:r>
      <w:r>
        <w:rPr>
          <w:rFonts w:cs="David" w:hint="cs"/>
          <w:sz w:val="28"/>
          <w:rtl/>
        </w:rPr>
        <w:t xml:space="preserve">תפיסת </w:t>
      </w:r>
      <w:r w:rsidR="00E349FC">
        <w:rPr>
          <w:rFonts w:cs="David" w:hint="cs"/>
          <w:sz w:val="28"/>
          <w:rtl/>
        </w:rPr>
        <w:t>ה</w:t>
      </w:r>
      <w:r>
        <w:rPr>
          <w:rFonts w:cs="David" w:hint="cs"/>
          <w:sz w:val="28"/>
          <w:rtl/>
        </w:rPr>
        <w:t>ה</w:t>
      </w:r>
      <w:r w:rsidR="00E349FC">
        <w:rPr>
          <w:rFonts w:cs="David" w:hint="cs"/>
          <w:sz w:val="28"/>
          <w:rtl/>
        </w:rPr>
        <w:t>רתע</w:t>
      </w:r>
      <w:r>
        <w:rPr>
          <w:rFonts w:cs="David" w:hint="cs"/>
          <w:sz w:val="28"/>
          <w:rtl/>
        </w:rPr>
        <w:t xml:space="preserve">ה המודרנית </w:t>
      </w:r>
      <w:r w:rsidR="009657CE">
        <w:rPr>
          <w:rFonts w:cs="David" w:hint="cs"/>
          <w:sz w:val="28"/>
          <w:rtl/>
        </w:rPr>
        <w:t>ו</w:t>
      </w:r>
      <w:r>
        <w:rPr>
          <w:rFonts w:cs="David" w:hint="cs"/>
          <w:sz w:val="28"/>
          <w:rtl/>
        </w:rPr>
        <w:t>קיום</w:t>
      </w:r>
      <w:r w:rsidR="009657CE">
        <w:rPr>
          <w:rFonts w:cs="David" w:hint="cs"/>
          <w:sz w:val="28"/>
          <w:rtl/>
        </w:rPr>
        <w:t xml:space="preserve"> תהליך תיאום ציפיות.</w:t>
      </w:r>
    </w:p>
    <w:p w14:paraId="2311FF2A" w14:textId="77777777" w:rsidR="00400101" w:rsidRDefault="00400101" w:rsidP="00B17C40">
      <w:pPr>
        <w:spacing w:line="360" w:lineRule="auto"/>
        <w:rPr>
          <w:rFonts w:cs="David"/>
          <w:sz w:val="28"/>
          <w:rtl/>
        </w:rPr>
      </w:pPr>
    </w:p>
    <w:p w14:paraId="0476B093" w14:textId="77777777" w:rsidR="00DC7626" w:rsidRPr="006835F6" w:rsidRDefault="00DC7626" w:rsidP="009D2D7B">
      <w:pPr>
        <w:numPr>
          <w:ilvl w:val="0"/>
          <w:numId w:val="24"/>
        </w:numPr>
        <w:spacing w:line="360" w:lineRule="auto"/>
        <w:rPr>
          <w:rFonts w:cs="David"/>
          <w:b/>
          <w:bCs/>
          <w:sz w:val="28"/>
          <w:u w:val="single"/>
          <w:rtl/>
        </w:rPr>
      </w:pPr>
      <w:r w:rsidRPr="006835F6">
        <w:rPr>
          <w:rFonts w:cs="David" w:hint="cs"/>
          <w:b/>
          <w:bCs/>
          <w:sz w:val="28"/>
          <w:u w:val="single"/>
          <w:rtl/>
        </w:rPr>
        <w:t>רקע עיוני ת</w:t>
      </w:r>
      <w:r w:rsidR="00D94838" w:rsidRPr="006835F6">
        <w:rPr>
          <w:rFonts w:cs="David" w:hint="cs"/>
          <w:b/>
          <w:bCs/>
          <w:sz w:val="28"/>
          <w:u w:val="single"/>
          <w:rtl/>
        </w:rPr>
        <w:t>י</w:t>
      </w:r>
      <w:r w:rsidRPr="006835F6">
        <w:rPr>
          <w:rFonts w:cs="David" w:hint="cs"/>
          <w:b/>
          <w:bCs/>
          <w:sz w:val="28"/>
          <w:u w:val="single"/>
          <w:rtl/>
        </w:rPr>
        <w:t>אור</w:t>
      </w:r>
      <w:r w:rsidR="00D94838" w:rsidRPr="006835F6">
        <w:rPr>
          <w:rFonts w:cs="David" w:hint="cs"/>
          <w:b/>
          <w:bCs/>
          <w:sz w:val="28"/>
          <w:u w:val="single"/>
          <w:rtl/>
        </w:rPr>
        <w:t>ט</w:t>
      </w:r>
      <w:r w:rsidRPr="006835F6">
        <w:rPr>
          <w:rFonts w:cs="David" w:hint="cs"/>
          <w:b/>
          <w:bCs/>
          <w:sz w:val="28"/>
          <w:u w:val="single"/>
          <w:rtl/>
        </w:rPr>
        <w:t>י:</w:t>
      </w:r>
    </w:p>
    <w:p w14:paraId="5860A15C" w14:textId="77777777" w:rsidR="00282689" w:rsidRDefault="00F423D2" w:rsidP="00D47A40">
      <w:pPr>
        <w:spacing w:line="360" w:lineRule="auto"/>
        <w:rPr>
          <w:rFonts w:cs="David"/>
          <w:sz w:val="28"/>
          <w:rtl/>
        </w:rPr>
      </w:pPr>
      <w:r>
        <w:rPr>
          <w:rFonts w:cs="David" w:hint="cs"/>
          <w:sz w:val="28"/>
          <w:rtl/>
        </w:rPr>
        <w:t>משך שנים רבות, נשענה תפיסת ה</w:t>
      </w:r>
      <w:r w:rsidR="00447140">
        <w:rPr>
          <w:rFonts w:cs="David" w:hint="cs"/>
          <w:sz w:val="28"/>
          <w:rtl/>
        </w:rPr>
        <w:t>ביטחון</w:t>
      </w:r>
      <w:r>
        <w:rPr>
          <w:rFonts w:cs="David" w:hint="cs"/>
          <w:sz w:val="28"/>
          <w:rtl/>
        </w:rPr>
        <w:t xml:space="preserve"> הישראלית על "השילוש הקדוש" </w:t>
      </w:r>
      <w:r w:rsidR="00447140">
        <w:rPr>
          <w:rFonts w:cs="David" w:hint="cs"/>
          <w:sz w:val="28"/>
          <w:rtl/>
        </w:rPr>
        <w:t xml:space="preserve">של </w:t>
      </w:r>
      <w:r>
        <w:rPr>
          <w:rFonts w:cs="David"/>
          <w:sz w:val="28"/>
          <w:rtl/>
        </w:rPr>
        <w:t>–</w:t>
      </w:r>
      <w:r>
        <w:rPr>
          <w:rFonts w:cs="David" w:hint="cs"/>
          <w:sz w:val="28"/>
          <w:rtl/>
        </w:rPr>
        <w:t xml:space="preserve"> הרתעה, התרעה והכרעה. זאת, כאשר תרחיש האיום העיקרי הינו מלחמה קונבנציונאלית מול צבאות ערב, כפי שקרה בין השנים </w:t>
      </w:r>
      <w:r w:rsidR="00FD1F1D">
        <w:rPr>
          <w:rFonts w:cs="David" w:hint="cs"/>
          <w:sz w:val="28"/>
          <w:rtl/>
        </w:rPr>
        <w:t>1948-1973</w:t>
      </w:r>
      <w:r>
        <w:rPr>
          <w:rFonts w:cs="David" w:hint="cs"/>
          <w:sz w:val="28"/>
          <w:rtl/>
        </w:rPr>
        <w:t xml:space="preserve">. את קו פרשת המים של תפיסה זו ניתן לציין החל בשנת </w:t>
      </w:r>
      <w:r w:rsidR="00FD1F1D">
        <w:rPr>
          <w:rFonts w:cs="David" w:hint="cs"/>
          <w:sz w:val="28"/>
          <w:rtl/>
        </w:rPr>
        <w:t>1982</w:t>
      </w:r>
      <w:r>
        <w:rPr>
          <w:rFonts w:cs="David" w:hint="cs"/>
          <w:sz w:val="28"/>
          <w:rtl/>
        </w:rPr>
        <w:t>, עם היציאה למ</w:t>
      </w:r>
      <w:r w:rsidR="00FD1F1D">
        <w:rPr>
          <w:rFonts w:cs="David" w:hint="cs"/>
          <w:sz w:val="28"/>
          <w:rtl/>
        </w:rPr>
        <w:t>לחמת לבנון הראשונה</w:t>
      </w:r>
      <w:r>
        <w:rPr>
          <w:rFonts w:cs="David" w:hint="cs"/>
          <w:sz w:val="28"/>
          <w:rtl/>
        </w:rPr>
        <w:t>, כאשר מכאן ואילך הולכים ומתפתחים איומים שונים בתכלית מ</w:t>
      </w:r>
      <w:r w:rsidR="005B606E">
        <w:rPr>
          <w:rFonts w:cs="David" w:hint="cs"/>
          <w:sz w:val="28"/>
          <w:rtl/>
        </w:rPr>
        <w:t>אלה</w:t>
      </w:r>
      <w:r>
        <w:rPr>
          <w:rFonts w:cs="David" w:hint="cs"/>
          <w:sz w:val="28"/>
          <w:rtl/>
        </w:rPr>
        <w:t xml:space="preserve"> שידעה מדינת ישראל </w:t>
      </w:r>
      <w:r w:rsidR="005B606E">
        <w:rPr>
          <w:rFonts w:cs="David" w:hint="cs"/>
          <w:sz w:val="28"/>
          <w:rtl/>
        </w:rPr>
        <w:t xml:space="preserve">עד </w:t>
      </w:r>
      <w:r>
        <w:rPr>
          <w:rFonts w:cs="David" w:hint="cs"/>
          <w:sz w:val="28"/>
          <w:rtl/>
        </w:rPr>
        <w:t>אז</w:t>
      </w:r>
      <w:r w:rsidR="00B22E32">
        <w:rPr>
          <w:rFonts w:cs="David" w:hint="cs"/>
          <w:sz w:val="28"/>
          <w:rtl/>
        </w:rPr>
        <w:t>:</w:t>
      </w:r>
      <w:r>
        <w:rPr>
          <w:rFonts w:cs="David" w:hint="cs"/>
          <w:sz w:val="28"/>
          <w:rtl/>
        </w:rPr>
        <w:t xml:space="preserve"> האיום הקונבנציונאלי מצד צבאות ערב </w:t>
      </w:r>
      <w:r w:rsidR="00D47A40">
        <w:rPr>
          <w:rFonts w:cs="David" w:hint="cs"/>
          <w:sz w:val="28"/>
          <w:rtl/>
        </w:rPr>
        <w:t>ה</w:t>
      </w:r>
      <w:r>
        <w:rPr>
          <w:rFonts w:cs="David" w:hint="cs"/>
          <w:sz w:val="28"/>
          <w:rtl/>
        </w:rPr>
        <w:t xml:space="preserve">תפוגג, הן </w:t>
      </w:r>
      <w:r w:rsidR="00D47A40">
        <w:rPr>
          <w:rFonts w:cs="David" w:hint="cs"/>
          <w:sz w:val="28"/>
          <w:rtl/>
        </w:rPr>
        <w:t>בשל</w:t>
      </w:r>
      <w:r>
        <w:rPr>
          <w:rFonts w:cs="David" w:hint="cs"/>
          <w:sz w:val="28"/>
          <w:rtl/>
        </w:rPr>
        <w:t xml:space="preserve"> חתימת הסכמי שלום עם שתי מדינות אויב</w:t>
      </w:r>
      <w:r w:rsidR="00C715C5">
        <w:rPr>
          <w:rFonts w:cs="David" w:hint="cs"/>
          <w:sz w:val="28"/>
          <w:rtl/>
        </w:rPr>
        <w:t xml:space="preserve"> (מצרים וירדן)</w:t>
      </w:r>
      <w:r>
        <w:rPr>
          <w:rFonts w:cs="David" w:hint="cs"/>
          <w:sz w:val="28"/>
          <w:rtl/>
        </w:rPr>
        <w:t xml:space="preserve">, והן על שום הצלחתה של ההרתעה הישראלית, שהובילה לתהליכי </w:t>
      </w:r>
      <w:r w:rsidR="00C715C5">
        <w:rPr>
          <w:rFonts w:cs="David" w:hint="cs"/>
          <w:sz w:val="28"/>
          <w:rtl/>
        </w:rPr>
        <w:t>ה</w:t>
      </w:r>
      <w:r>
        <w:rPr>
          <w:rFonts w:cs="David" w:hint="cs"/>
          <w:sz w:val="28"/>
          <w:rtl/>
        </w:rPr>
        <w:t>שלום או לכל הפחות למניעת מלחמה</w:t>
      </w:r>
      <w:r w:rsidR="00B22E32">
        <w:rPr>
          <w:rFonts w:cs="David" w:hint="cs"/>
          <w:sz w:val="28"/>
          <w:rtl/>
        </w:rPr>
        <w:t xml:space="preserve">; </w:t>
      </w:r>
      <w:r w:rsidR="00D47A40">
        <w:rPr>
          <w:rFonts w:cs="David" w:hint="cs"/>
          <w:sz w:val="28"/>
          <w:rtl/>
        </w:rPr>
        <w:t>מנגד,</w:t>
      </w:r>
      <w:r w:rsidR="00B22E32">
        <w:rPr>
          <w:rFonts w:cs="David" w:hint="cs"/>
          <w:sz w:val="28"/>
          <w:rtl/>
        </w:rPr>
        <w:t xml:space="preserve"> התפתחו שני איומים חדשים</w:t>
      </w:r>
      <w:r w:rsidR="00282689">
        <w:rPr>
          <w:rFonts w:cs="David" w:hint="cs"/>
          <w:sz w:val="28"/>
          <w:rtl/>
        </w:rPr>
        <w:t xml:space="preserve">, העומדים כיום במוקד האיום על מדינת ישראל </w:t>
      </w:r>
      <w:r w:rsidR="00282689">
        <w:rPr>
          <w:rFonts w:cs="David"/>
          <w:sz w:val="28"/>
          <w:rtl/>
        </w:rPr>
        <w:t>–</w:t>
      </w:r>
      <w:r w:rsidR="00282689">
        <w:rPr>
          <w:rFonts w:cs="David" w:hint="cs"/>
          <w:sz w:val="28"/>
          <w:rtl/>
        </w:rPr>
        <w:t xml:space="preserve"> איום על-קונבנציונאלי (</w:t>
      </w:r>
      <w:proofErr w:type="spellStart"/>
      <w:r w:rsidR="00282689">
        <w:rPr>
          <w:rFonts w:cs="David" w:hint="cs"/>
          <w:sz w:val="28"/>
          <w:rtl/>
        </w:rPr>
        <w:t>התגרענות</w:t>
      </w:r>
      <w:proofErr w:type="spellEnd"/>
      <w:r w:rsidR="00282689">
        <w:rPr>
          <w:rFonts w:cs="David" w:hint="cs"/>
          <w:sz w:val="28"/>
          <w:rtl/>
        </w:rPr>
        <w:t xml:space="preserve"> איראן</w:t>
      </w:r>
      <w:r w:rsidR="00447140">
        <w:rPr>
          <w:rFonts w:cs="David" w:hint="cs"/>
          <w:sz w:val="28"/>
          <w:rtl/>
        </w:rPr>
        <w:t xml:space="preserve">, פוטנציאל </w:t>
      </w:r>
      <w:proofErr w:type="spellStart"/>
      <w:r w:rsidR="00447140">
        <w:rPr>
          <w:rFonts w:cs="David" w:hint="cs"/>
          <w:sz w:val="28"/>
          <w:rtl/>
        </w:rPr>
        <w:t>התגרענות</w:t>
      </w:r>
      <w:proofErr w:type="spellEnd"/>
      <w:r w:rsidR="00447140">
        <w:rPr>
          <w:rFonts w:cs="David" w:hint="cs"/>
          <w:sz w:val="28"/>
          <w:rtl/>
        </w:rPr>
        <w:t xml:space="preserve"> באזור</w:t>
      </w:r>
      <w:r w:rsidR="00282689">
        <w:rPr>
          <w:rFonts w:cs="David" w:hint="cs"/>
          <w:sz w:val="28"/>
          <w:rtl/>
        </w:rPr>
        <w:t xml:space="preserve">) ואיום תת-קונבנציונאלי (הטרור הפלסטיני </w:t>
      </w:r>
      <w:proofErr w:type="spellStart"/>
      <w:r w:rsidR="00282689">
        <w:rPr>
          <w:rFonts w:cs="David" w:hint="cs"/>
          <w:sz w:val="28"/>
          <w:rtl/>
        </w:rPr>
        <w:t>וחזבאללה</w:t>
      </w:r>
      <w:proofErr w:type="spellEnd"/>
      <w:r w:rsidR="00C715C5">
        <w:rPr>
          <w:rFonts w:cs="David" w:hint="cs"/>
          <w:sz w:val="28"/>
          <w:rtl/>
        </w:rPr>
        <w:t>, דה-לגיטימציה</w:t>
      </w:r>
      <w:r w:rsidR="00282689">
        <w:rPr>
          <w:rFonts w:cs="David" w:hint="cs"/>
          <w:sz w:val="28"/>
          <w:rtl/>
        </w:rPr>
        <w:t>). בהתמודדות מול איומים אלה ישנם מספר גורמים מהותיים</w:t>
      </w:r>
      <w:r w:rsidR="00D47A40">
        <w:rPr>
          <w:rFonts w:cs="David" w:hint="cs"/>
          <w:sz w:val="28"/>
          <w:rtl/>
        </w:rPr>
        <w:t>,</w:t>
      </w:r>
      <w:r w:rsidR="00282689">
        <w:rPr>
          <w:rFonts w:cs="David" w:hint="cs"/>
          <w:sz w:val="28"/>
          <w:rtl/>
        </w:rPr>
        <w:t xml:space="preserve"> שאינם מביאים לידי ביטוי את העוצמה הצבאית של מדינת ישראל</w:t>
      </w:r>
      <w:r w:rsidR="00D47A40">
        <w:rPr>
          <w:rFonts w:cs="David" w:hint="cs"/>
          <w:sz w:val="28"/>
          <w:rtl/>
        </w:rPr>
        <w:t>,</w:t>
      </w:r>
      <w:r w:rsidR="00282689">
        <w:rPr>
          <w:rFonts w:cs="David" w:hint="cs"/>
          <w:sz w:val="28"/>
          <w:rtl/>
        </w:rPr>
        <w:t xml:space="preserve"> אשר נבנתה באופן מרשים למדי בעיקר לטובת התמודדות עם האיום הקונבנציונאלי בשיטת ההכרעה הצבאית המוחצת, הבסת האויב והרתעתו לאורך זמן. </w:t>
      </w:r>
      <w:r w:rsidR="00C715C5">
        <w:rPr>
          <w:rFonts w:cs="David" w:hint="cs"/>
          <w:sz w:val="28"/>
          <w:rtl/>
        </w:rPr>
        <w:t xml:space="preserve">כפועל יוצא, </w:t>
      </w:r>
      <w:r w:rsidR="00282689">
        <w:rPr>
          <w:rFonts w:cs="David" w:hint="cs"/>
          <w:sz w:val="28"/>
          <w:rtl/>
        </w:rPr>
        <w:t>אין יכולת אמיתית להגיע למצב של הכרעה צבאית מול איומים מסוג זה, וכ</w:t>
      </w:r>
      <w:r w:rsidR="00C715C5">
        <w:rPr>
          <w:rFonts w:cs="David" w:hint="cs"/>
          <w:sz w:val="28"/>
          <w:rtl/>
        </w:rPr>
        <w:t xml:space="preserve">נגזרת מכך </w:t>
      </w:r>
      <w:r w:rsidR="00282689">
        <w:rPr>
          <w:rFonts w:cs="David"/>
          <w:sz w:val="28"/>
          <w:rtl/>
        </w:rPr>
        <w:t>–</w:t>
      </w:r>
      <w:r w:rsidR="00282689">
        <w:rPr>
          <w:rFonts w:cs="David" w:hint="cs"/>
          <w:sz w:val="28"/>
          <w:rtl/>
        </w:rPr>
        <w:t xml:space="preserve"> כוח ההרתעה של ישראל </w:t>
      </w:r>
      <w:r w:rsidR="00C715C5">
        <w:rPr>
          <w:rFonts w:cs="David" w:hint="cs"/>
          <w:sz w:val="28"/>
          <w:rtl/>
        </w:rPr>
        <w:t>הולך ו</w:t>
      </w:r>
      <w:r w:rsidR="00282689">
        <w:rPr>
          <w:rFonts w:cs="David" w:hint="cs"/>
          <w:sz w:val="28"/>
          <w:rtl/>
        </w:rPr>
        <w:t xml:space="preserve">נשחק. ההכרעה הצבאית - ככלי המרכזי המייצר את ההתרעה - אינה מתאפשרת, בהתחשב במאפייני האיום והנסיבות האובייקטיביות, ומכאן שכל תפיסת הביטחון הישראלית הופכת </w:t>
      </w:r>
      <w:r w:rsidR="00D47A40">
        <w:rPr>
          <w:rFonts w:cs="David" w:hint="cs"/>
          <w:sz w:val="28"/>
          <w:rtl/>
        </w:rPr>
        <w:t>ל</w:t>
      </w:r>
      <w:r w:rsidR="00282689">
        <w:rPr>
          <w:rFonts w:cs="David" w:hint="cs"/>
          <w:sz w:val="28"/>
          <w:rtl/>
        </w:rPr>
        <w:t>פחות רלוונטית, גם אם בפועל כוחה הצבאי של ישראל גדול ואיכותי בסדר גודל מזה שידענו בעבר.</w:t>
      </w:r>
      <w:r w:rsidR="00C715C5">
        <w:rPr>
          <w:rFonts w:cs="David" w:hint="cs"/>
          <w:sz w:val="28"/>
          <w:rtl/>
        </w:rPr>
        <w:t xml:space="preserve"> </w:t>
      </w:r>
    </w:p>
    <w:p w14:paraId="0E1B3BD6" w14:textId="77777777" w:rsidR="00E96C98" w:rsidRDefault="00282689" w:rsidP="00174BE0">
      <w:pPr>
        <w:spacing w:line="360" w:lineRule="auto"/>
        <w:rPr>
          <w:rFonts w:cs="David"/>
          <w:sz w:val="28"/>
          <w:rtl/>
        </w:rPr>
      </w:pPr>
      <w:r>
        <w:rPr>
          <w:rFonts w:cs="David" w:hint="cs"/>
          <w:sz w:val="28"/>
          <w:rtl/>
        </w:rPr>
        <w:t xml:space="preserve">מבצע </w:t>
      </w:r>
      <w:r w:rsidR="008008FA">
        <w:rPr>
          <w:rFonts w:cs="David" w:hint="cs"/>
          <w:sz w:val="28"/>
          <w:rtl/>
        </w:rPr>
        <w:t xml:space="preserve">"עמוד </w:t>
      </w:r>
      <w:r>
        <w:rPr>
          <w:rFonts w:cs="David" w:hint="cs"/>
          <w:sz w:val="28"/>
          <w:rtl/>
        </w:rPr>
        <w:t>ענן</w:t>
      </w:r>
      <w:r w:rsidR="008008FA">
        <w:rPr>
          <w:rFonts w:cs="David" w:hint="cs"/>
          <w:sz w:val="28"/>
          <w:rtl/>
        </w:rPr>
        <w:t>"</w:t>
      </w:r>
      <w:r>
        <w:rPr>
          <w:rFonts w:cs="David" w:hint="cs"/>
          <w:sz w:val="28"/>
          <w:rtl/>
        </w:rPr>
        <w:t xml:space="preserve">, והשיח שהתנהל סביבו, שב והציף את </w:t>
      </w:r>
      <w:r w:rsidR="00174BE0">
        <w:rPr>
          <w:rFonts w:cs="David" w:hint="cs"/>
          <w:sz w:val="28"/>
          <w:rtl/>
        </w:rPr>
        <w:t xml:space="preserve">סוגיית ההרתעה </w:t>
      </w:r>
      <w:r>
        <w:rPr>
          <w:rFonts w:cs="David" w:hint="cs"/>
          <w:sz w:val="28"/>
          <w:rtl/>
        </w:rPr>
        <w:t>ביתר שאת</w:t>
      </w:r>
      <w:r w:rsidR="007A7651">
        <w:rPr>
          <w:rFonts w:cs="David" w:hint="cs"/>
          <w:sz w:val="28"/>
          <w:rtl/>
        </w:rPr>
        <w:t>, בכל הנוגע להתמודדות עם האיום התת-קונבנציונאלי</w:t>
      </w:r>
      <w:r>
        <w:rPr>
          <w:rFonts w:cs="David" w:hint="cs"/>
          <w:sz w:val="28"/>
          <w:rtl/>
        </w:rPr>
        <w:t>. שוב עמדו המושגים של "הרתעה" ו"הכרעה" במוקד השיח הביטחוני-מדיני ו</w:t>
      </w:r>
      <w:r w:rsidR="00C715C5">
        <w:rPr>
          <w:rFonts w:cs="David" w:hint="cs"/>
          <w:sz w:val="28"/>
          <w:rtl/>
        </w:rPr>
        <w:t xml:space="preserve">במוקד </w:t>
      </w:r>
      <w:r w:rsidR="002A752C">
        <w:rPr>
          <w:rFonts w:cs="David" w:hint="cs"/>
          <w:sz w:val="28"/>
          <w:rtl/>
        </w:rPr>
        <w:t xml:space="preserve">השיח </w:t>
      </w:r>
      <w:r>
        <w:rPr>
          <w:rFonts w:cs="David" w:hint="cs"/>
          <w:sz w:val="28"/>
          <w:rtl/>
        </w:rPr>
        <w:t>הציבורי</w:t>
      </w:r>
      <w:r w:rsidR="002A752C">
        <w:rPr>
          <w:rFonts w:cs="David" w:hint="cs"/>
          <w:sz w:val="28"/>
          <w:rtl/>
        </w:rPr>
        <w:t>, ונדמה כי גם כאשר מקבלי ההחלטות מודע</w:t>
      </w:r>
      <w:r w:rsidR="00C715C5">
        <w:rPr>
          <w:rFonts w:cs="David" w:hint="cs"/>
          <w:sz w:val="28"/>
          <w:rtl/>
        </w:rPr>
        <w:t>ים</w:t>
      </w:r>
      <w:r w:rsidR="002A752C">
        <w:rPr>
          <w:rFonts w:cs="David" w:hint="cs"/>
          <w:sz w:val="28"/>
          <w:rtl/>
        </w:rPr>
        <w:t xml:space="preserve"> למגבלות התפיסה </w:t>
      </w:r>
      <w:r w:rsidR="00447140">
        <w:rPr>
          <w:rFonts w:cs="David" w:hint="cs"/>
          <w:sz w:val="28"/>
          <w:rtl/>
        </w:rPr>
        <w:t xml:space="preserve">הישנה </w:t>
      </w:r>
      <w:r w:rsidR="002A752C">
        <w:rPr>
          <w:rFonts w:cs="David"/>
          <w:sz w:val="28"/>
          <w:rtl/>
        </w:rPr>
        <w:t>–</w:t>
      </w:r>
      <w:r w:rsidR="002A752C">
        <w:rPr>
          <w:rFonts w:cs="David" w:hint="cs"/>
          <w:sz w:val="28"/>
          <w:rtl/>
        </w:rPr>
        <w:t xml:space="preserve"> הרי שהיא זו המכתיבה את השיח, היא זו העומדת במרכז הציפיות של ציבור הלוחמים </w:t>
      </w:r>
      <w:r w:rsidR="002A752C">
        <w:rPr>
          <w:rFonts w:cs="David" w:hint="cs"/>
          <w:sz w:val="28"/>
          <w:rtl/>
        </w:rPr>
        <w:lastRenderedPageBreak/>
        <w:t xml:space="preserve">והאזרחים, ובמידה מסוימת היא זו שאף בונה את תחושת הניצחון של האויב, שבפועל לא הוכרע צבאית. </w:t>
      </w:r>
    </w:p>
    <w:p w14:paraId="45D34C6B" w14:textId="77777777" w:rsidR="00CC0D75" w:rsidRDefault="00E96C98" w:rsidP="00174BE0">
      <w:pPr>
        <w:spacing w:line="360" w:lineRule="auto"/>
        <w:rPr>
          <w:rFonts w:cs="David"/>
          <w:sz w:val="28"/>
          <w:rtl/>
        </w:rPr>
      </w:pPr>
      <w:r>
        <w:rPr>
          <w:rFonts w:cs="David" w:hint="cs"/>
          <w:sz w:val="28"/>
          <w:rtl/>
        </w:rPr>
        <w:t xml:space="preserve">השיח </w:t>
      </w:r>
      <w:r w:rsidR="008008FA">
        <w:rPr>
          <w:rFonts w:cs="David" w:hint="cs"/>
          <w:sz w:val="28"/>
          <w:rtl/>
        </w:rPr>
        <w:t>שנגע למבצע "</w:t>
      </w:r>
      <w:r>
        <w:rPr>
          <w:rFonts w:cs="David" w:hint="cs"/>
          <w:sz w:val="28"/>
          <w:rtl/>
        </w:rPr>
        <w:t>ע</w:t>
      </w:r>
      <w:r w:rsidR="008008FA">
        <w:rPr>
          <w:rFonts w:cs="David" w:hint="cs"/>
          <w:sz w:val="28"/>
          <w:rtl/>
        </w:rPr>
        <w:t xml:space="preserve">מוד </w:t>
      </w:r>
      <w:r>
        <w:rPr>
          <w:rFonts w:cs="David" w:hint="cs"/>
          <w:sz w:val="28"/>
          <w:rtl/>
        </w:rPr>
        <w:t>ענן</w:t>
      </w:r>
      <w:r w:rsidR="008008FA">
        <w:rPr>
          <w:rFonts w:cs="David" w:hint="cs"/>
          <w:sz w:val="28"/>
          <w:rtl/>
        </w:rPr>
        <w:t xml:space="preserve">" חיזק, במידה רבה, את התובנה </w:t>
      </w:r>
      <w:r>
        <w:rPr>
          <w:rFonts w:cs="David" w:hint="cs"/>
          <w:sz w:val="28"/>
          <w:rtl/>
        </w:rPr>
        <w:t xml:space="preserve">כי למרות שנושא ההרתעה היווה משך שנים מושא למחקר, כתיבה ודיון </w:t>
      </w:r>
      <w:r>
        <w:rPr>
          <w:rFonts w:cs="David"/>
          <w:sz w:val="28"/>
          <w:rtl/>
        </w:rPr>
        <w:t>–</w:t>
      </w:r>
      <w:r>
        <w:rPr>
          <w:rFonts w:cs="David" w:hint="cs"/>
          <w:sz w:val="28"/>
          <w:rtl/>
        </w:rPr>
        <w:t xml:space="preserve"> אקדמי ומקצועי </w:t>
      </w:r>
      <w:r>
        <w:rPr>
          <w:rFonts w:cs="David"/>
          <w:sz w:val="28"/>
          <w:rtl/>
        </w:rPr>
        <w:t>–</w:t>
      </w:r>
      <w:r>
        <w:rPr>
          <w:rFonts w:cs="David" w:hint="cs"/>
          <w:sz w:val="28"/>
          <w:rtl/>
        </w:rPr>
        <w:t xml:space="preserve"> הרי שקיים ואקום מהותי בנוגע להמשגה ו</w:t>
      </w:r>
      <w:r w:rsidR="00D47A40">
        <w:rPr>
          <w:rFonts w:cs="David" w:hint="cs"/>
          <w:sz w:val="28"/>
          <w:rtl/>
        </w:rPr>
        <w:t>ל</w:t>
      </w:r>
      <w:r>
        <w:rPr>
          <w:rFonts w:cs="David" w:hint="cs"/>
          <w:sz w:val="28"/>
          <w:rtl/>
        </w:rPr>
        <w:t xml:space="preserve">הטמעה של תפיסת </w:t>
      </w:r>
      <w:r w:rsidR="00174BE0">
        <w:rPr>
          <w:rFonts w:cs="David" w:hint="cs"/>
          <w:sz w:val="28"/>
          <w:rtl/>
        </w:rPr>
        <w:t xml:space="preserve">הרתעה </w:t>
      </w:r>
      <w:r>
        <w:rPr>
          <w:rFonts w:cs="David" w:hint="cs"/>
          <w:sz w:val="28"/>
          <w:rtl/>
        </w:rPr>
        <w:t>עדכנית, ועדיין לא הצלחנו להשתחרר מפרדיגמות ישנות בתפיסת הביטחון הלאומי, על אף המודעות הגבוהה לשינוי</w:t>
      </w:r>
      <w:r w:rsidR="00C715C5">
        <w:rPr>
          <w:rFonts w:cs="David" w:hint="cs"/>
          <w:sz w:val="28"/>
          <w:rtl/>
        </w:rPr>
        <w:t>.</w:t>
      </w:r>
      <w:r>
        <w:rPr>
          <w:rFonts w:cs="David" w:hint="cs"/>
          <w:sz w:val="28"/>
          <w:rtl/>
        </w:rPr>
        <w:t xml:space="preserve"> </w:t>
      </w:r>
    </w:p>
    <w:p w14:paraId="5627903E" w14:textId="77777777" w:rsidR="00F831F7" w:rsidRDefault="00D47A40" w:rsidP="00F831F7">
      <w:pPr>
        <w:spacing w:line="360" w:lineRule="auto"/>
        <w:rPr>
          <w:rFonts w:cs="David"/>
          <w:sz w:val="28"/>
        </w:rPr>
      </w:pPr>
      <w:r>
        <w:rPr>
          <w:rFonts w:cs="David" w:hint="cs"/>
          <w:sz w:val="28"/>
          <w:rtl/>
        </w:rPr>
        <w:t xml:space="preserve">כאמור, </w:t>
      </w:r>
      <w:r w:rsidR="005D0525">
        <w:rPr>
          <w:rFonts w:cs="David" w:hint="cs"/>
          <w:sz w:val="28"/>
          <w:rtl/>
        </w:rPr>
        <w:t xml:space="preserve">מבחינת כיווני פעולה אופרטיביים, הרי שגם כאן נדרש לחדד מהו סל הכלים האפקטיבי מול כל אחד מסוגי האיום, וברור לחלוטין שההכרעה הצבאית הוא כלי אחד </w:t>
      </w:r>
      <w:r w:rsidR="00174BE0">
        <w:rPr>
          <w:rFonts w:cs="David" w:hint="cs"/>
          <w:sz w:val="28"/>
          <w:rtl/>
        </w:rPr>
        <w:t xml:space="preserve">בלבד </w:t>
      </w:r>
      <w:r w:rsidR="005D0525">
        <w:rPr>
          <w:rFonts w:cs="David"/>
          <w:sz w:val="28"/>
          <w:rtl/>
        </w:rPr>
        <w:t>–</w:t>
      </w:r>
      <w:r w:rsidR="005D0525">
        <w:rPr>
          <w:rFonts w:cs="David" w:hint="cs"/>
          <w:sz w:val="28"/>
          <w:rtl/>
        </w:rPr>
        <w:t xml:space="preserve"> ולא תמיד המרכזי </w:t>
      </w:r>
      <w:r w:rsidR="005D0525">
        <w:rPr>
          <w:rFonts w:cs="David"/>
          <w:sz w:val="28"/>
          <w:rtl/>
        </w:rPr>
        <w:t>–</w:t>
      </w:r>
      <w:r w:rsidR="005D0525">
        <w:rPr>
          <w:rFonts w:cs="David" w:hint="cs"/>
          <w:sz w:val="28"/>
          <w:rtl/>
        </w:rPr>
        <w:t xml:space="preserve"> במענה. </w:t>
      </w:r>
    </w:p>
    <w:p w14:paraId="46D57F87" w14:textId="77777777" w:rsidR="00F70306" w:rsidRDefault="00F831F7" w:rsidP="00F831F7">
      <w:pPr>
        <w:spacing w:line="360" w:lineRule="auto"/>
        <w:rPr>
          <w:rFonts w:cs="David"/>
          <w:sz w:val="28"/>
          <w:rtl/>
        </w:rPr>
      </w:pPr>
      <w:r>
        <w:rPr>
          <w:rFonts w:cs="David" w:hint="cs"/>
          <w:sz w:val="28"/>
          <w:rtl/>
        </w:rPr>
        <w:t xml:space="preserve">יתר על כן, אם </w:t>
      </w:r>
      <w:r w:rsidR="00EC4B2D">
        <w:rPr>
          <w:rFonts w:cs="David" w:hint="cs"/>
          <w:sz w:val="28"/>
          <w:rtl/>
        </w:rPr>
        <w:t xml:space="preserve">בעבר השיטה המקובלת </w:t>
      </w:r>
      <w:proofErr w:type="spellStart"/>
      <w:r w:rsidR="00EC4B2D">
        <w:rPr>
          <w:rFonts w:cs="David" w:hint="cs"/>
          <w:sz w:val="28"/>
          <w:rtl/>
        </w:rPr>
        <w:t>היתה</w:t>
      </w:r>
      <w:proofErr w:type="spellEnd"/>
      <w:r w:rsidR="00EC4B2D">
        <w:rPr>
          <w:rFonts w:cs="David" w:hint="cs"/>
          <w:sz w:val="28"/>
          <w:rtl/>
        </w:rPr>
        <w:t xml:space="preserve"> "שיטת הסבבים", קרי </w:t>
      </w:r>
      <w:r w:rsidR="00EC4B2D">
        <w:rPr>
          <w:rFonts w:cs="David"/>
          <w:sz w:val="28"/>
          <w:rtl/>
        </w:rPr>
        <w:t>–</w:t>
      </w:r>
      <w:r w:rsidR="00EC4B2D">
        <w:rPr>
          <w:rFonts w:cs="David" w:hint="cs"/>
          <w:sz w:val="28"/>
          <w:rtl/>
        </w:rPr>
        <w:t xml:space="preserve"> היערכות וצבירת כוח ומודיעין והבאתם לידי ביטוי במהלך בזק במלחמה או "מיני-מלחמה", </w:t>
      </w:r>
      <w:r w:rsidR="008008FA">
        <w:rPr>
          <w:rFonts w:cs="David" w:hint="cs"/>
          <w:sz w:val="28"/>
          <w:rtl/>
        </w:rPr>
        <w:t xml:space="preserve">ניתן לטעון </w:t>
      </w:r>
      <w:r w:rsidR="00EC4B2D">
        <w:rPr>
          <w:rFonts w:cs="David" w:hint="cs"/>
          <w:sz w:val="28"/>
          <w:rtl/>
        </w:rPr>
        <w:t xml:space="preserve"> כי כיום תפיסה זו אינה רלוונטית. המלחמה האמיתית היא המלחמה בין מלחמות! בשיטת הסבבים אנו מוגבלים מאוד ביכולת שלנו להביא לידי ביטוי את עוצמתנו כמדינה וכצבא, ובין  הסבבים </w:t>
      </w:r>
      <w:r w:rsidR="00EC4B2D">
        <w:rPr>
          <w:rFonts w:cs="David"/>
          <w:sz w:val="28"/>
          <w:rtl/>
        </w:rPr>
        <w:t>–</w:t>
      </w:r>
      <w:r w:rsidR="00EC4B2D">
        <w:rPr>
          <w:rFonts w:cs="David" w:hint="cs"/>
          <w:sz w:val="28"/>
          <w:rtl/>
        </w:rPr>
        <w:t xml:space="preserve"> נשמר שקט יחסי המאפשר לאויב להיבנות ולהתעצם. זאת משוואה שאנחנו צריכים לשבור, והדרך לשבור אותה אינה צבאית גרידא. </w:t>
      </w:r>
    </w:p>
    <w:p w14:paraId="078A3231" w14:textId="77777777" w:rsidR="00F70306" w:rsidRDefault="00F70306" w:rsidP="00174BE0">
      <w:pPr>
        <w:spacing w:line="360" w:lineRule="auto"/>
        <w:rPr>
          <w:rFonts w:cs="David"/>
          <w:sz w:val="28"/>
          <w:rtl/>
        </w:rPr>
      </w:pPr>
      <w:r>
        <w:rPr>
          <w:rFonts w:cs="David" w:hint="cs"/>
          <w:sz w:val="28"/>
          <w:rtl/>
        </w:rPr>
        <w:t xml:space="preserve">מעצם האמירה הזו, אני מבקש לעקר את מהותה של תפיסת ההרתעה הישראלית. זו בבסיסה, נועדה לייצר שקט ביטחוני בין "הסבבים" ולדחות את פרק הזמן בין מלחמה למלחמה, ככל שניתן. לטענתי, תפיסה זו אינה רלוונטית כיום. </w:t>
      </w:r>
      <w:r w:rsidR="008008FA">
        <w:rPr>
          <w:rFonts w:cs="David" w:hint="cs"/>
          <w:sz w:val="28"/>
          <w:rtl/>
        </w:rPr>
        <w:t xml:space="preserve">עלינו </w:t>
      </w:r>
      <w:r>
        <w:rPr>
          <w:rFonts w:cs="David" w:hint="cs"/>
          <w:sz w:val="28"/>
          <w:rtl/>
        </w:rPr>
        <w:t>להיות מאוד אקטיביים "בין הסבבים", על מנת לייצר ה</w:t>
      </w:r>
      <w:r w:rsidR="00174BE0">
        <w:rPr>
          <w:rFonts w:cs="David" w:hint="cs"/>
          <w:sz w:val="28"/>
          <w:rtl/>
        </w:rPr>
        <w:t>ר</w:t>
      </w:r>
      <w:r>
        <w:rPr>
          <w:rFonts w:cs="David" w:hint="cs"/>
          <w:sz w:val="28"/>
          <w:rtl/>
        </w:rPr>
        <w:t xml:space="preserve">תעה שייעודה </w:t>
      </w:r>
      <w:r>
        <w:rPr>
          <w:rFonts w:cs="David"/>
          <w:sz w:val="28"/>
          <w:rtl/>
        </w:rPr>
        <w:t>–</w:t>
      </w:r>
      <w:r>
        <w:rPr>
          <w:rFonts w:cs="David" w:hint="cs"/>
          <w:sz w:val="28"/>
          <w:rtl/>
        </w:rPr>
        <w:t xml:space="preserve"> למנוע מהאויב מימוש תהליכי התעצמות על ידי דיכוי כוונות ופגיעה ביכולות. לא ניתן להסתפק בכך שהאויב יתעצם ואנו נסמוך על ההרתעה הנשחקת </w:t>
      </w:r>
      <w:proofErr w:type="spellStart"/>
      <w:r>
        <w:rPr>
          <w:rFonts w:cs="David" w:hint="cs"/>
          <w:sz w:val="28"/>
          <w:rtl/>
        </w:rPr>
        <w:t>ככזו</w:t>
      </w:r>
      <w:proofErr w:type="spellEnd"/>
      <w:r>
        <w:rPr>
          <w:rFonts w:cs="David" w:hint="cs"/>
          <w:sz w:val="28"/>
          <w:rtl/>
        </w:rPr>
        <w:t xml:space="preserve"> שת</w:t>
      </w:r>
      <w:r w:rsidR="00174BE0">
        <w:rPr>
          <w:rFonts w:cs="David" w:hint="cs"/>
          <w:sz w:val="28"/>
          <w:rtl/>
        </w:rPr>
        <w:t>מ</w:t>
      </w:r>
      <w:r>
        <w:rPr>
          <w:rFonts w:cs="David" w:hint="cs"/>
          <w:sz w:val="28"/>
          <w:rtl/>
        </w:rPr>
        <w:t xml:space="preserve">נע ממנו לעשות שימוש ביכולות שצבר </w:t>
      </w:r>
      <w:r>
        <w:rPr>
          <w:rFonts w:cs="David"/>
          <w:sz w:val="28"/>
          <w:rtl/>
        </w:rPr>
        <w:t>–</w:t>
      </w:r>
      <w:r>
        <w:rPr>
          <w:rFonts w:cs="David" w:hint="cs"/>
          <w:sz w:val="28"/>
          <w:rtl/>
        </w:rPr>
        <w:t xml:space="preserve"> בין אם אלו יכולות תת-קונבנציונאליות ודאי יכולות על-קונבנציונאליות. </w:t>
      </w:r>
    </w:p>
    <w:p w14:paraId="5BB4349A" w14:textId="77777777" w:rsidR="00EC4B2D" w:rsidRPr="00EC4B2D" w:rsidRDefault="00F70306" w:rsidP="00174BE0">
      <w:pPr>
        <w:spacing w:line="360" w:lineRule="auto"/>
        <w:rPr>
          <w:rFonts w:cs="David"/>
          <w:sz w:val="28"/>
          <w:rtl/>
        </w:rPr>
      </w:pPr>
      <w:r>
        <w:rPr>
          <w:rFonts w:cs="David" w:hint="cs"/>
          <w:sz w:val="28"/>
          <w:rtl/>
        </w:rPr>
        <w:t xml:space="preserve">לאור האמור, מצאתי לנכון לטבוע מושג חדש במרכיבי תפיסת הביטחון, והוא </w:t>
      </w:r>
      <w:r w:rsidRPr="00415A07">
        <w:rPr>
          <w:rFonts w:cs="David" w:hint="cs"/>
          <w:b/>
          <w:bCs/>
          <w:sz w:val="28"/>
          <w:rtl/>
        </w:rPr>
        <w:t>"סיכול מונע"</w:t>
      </w:r>
      <w:r w:rsidRPr="00415A07">
        <w:rPr>
          <w:rFonts w:cs="David" w:hint="cs"/>
          <w:sz w:val="28"/>
          <w:rtl/>
        </w:rPr>
        <w:t>.</w:t>
      </w:r>
      <w:r>
        <w:rPr>
          <w:rFonts w:cs="David" w:hint="cs"/>
          <w:sz w:val="28"/>
          <w:rtl/>
        </w:rPr>
        <w:t xml:space="preserve"> הסיכול המונע הוא כזה המתקיים "בין הסבבים", כולל מגוון של כלים ושיטות</w:t>
      </w:r>
      <w:r w:rsidR="009B474A">
        <w:rPr>
          <w:rFonts w:cs="David" w:hint="cs"/>
          <w:sz w:val="28"/>
          <w:rtl/>
        </w:rPr>
        <w:t xml:space="preserve"> פעולה</w:t>
      </w:r>
      <w:r>
        <w:rPr>
          <w:rFonts w:cs="David" w:hint="cs"/>
          <w:sz w:val="28"/>
          <w:rtl/>
        </w:rPr>
        <w:t xml:space="preserve">, ובתכליתו </w:t>
      </w:r>
      <w:r>
        <w:rPr>
          <w:rFonts w:cs="David"/>
          <w:sz w:val="28"/>
          <w:rtl/>
        </w:rPr>
        <w:t>–</w:t>
      </w:r>
      <w:r>
        <w:rPr>
          <w:rFonts w:cs="David" w:hint="cs"/>
          <w:sz w:val="28"/>
          <w:rtl/>
        </w:rPr>
        <w:t xml:space="preserve"> פוגע ביכולות ובמהלכי התעצמות, וכן מייצר הרתעה. </w:t>
      </w:r>
      <w:r w:rsidR="009B474A">
        <w:rPr>
          <w:rFonts w:cs="David" w:hint="cs"/>
          <w:sz w:val="28"/>
          <w:rtl/>
        </w:rPr>
        <w:t xml:space="preserve">בתרחישים מסוימים הוא עשוי להשיג אף הכרעה מול האויב, בעיקר באובדן יכולת או בהחלטה של האויב להימנע מבניית יכולת, להפסיק תהליכי התעצמות נקודתיים או לוותר על שימוש ביכולת שנבנתה. בראייתי, המושג "סיכול מונע" צריך להיכלל בתפיסת הביטחון הישראלית, </w:t>
      </w:r>
      <w:r w:rsidR="00174BE0">
        <w:rPr>
          <w:rFonts w:cs="David" w:hint="cs"/>
          <w:sz w:val="28"/>
          <w:rtl/>
        </w:rPr>
        <w:t xml:space="preserve">כחלק </w:t>
      </w:r>
      <w:proofErr w:type="spellStart"/>
      <w:r w:rsidR="00174BE0">
        <w:rPr>
          <w:rFonts w:cs="David" w:hint="cs"/>
          <w:sz w:val="28"/>
          <w:rtl/>
        </w:rPr>
        <w:t>ממימד</w:t>
      </w:r>
      <w:proofErr w:type="spellEnd"/>
      <w:r w:rsidR="00174BE0">
        <w:rPr>
          <w:rFonts w:cs="David" w:hint="cs"/>
          <w:sz w:val="28"/>
          <w:rtl/>
        </w:rPr>
        <w:t xml:space="preserve"> ההרתעה </w:t>
      </w:r>
      <w:r w:rsidR="009B474A">
        <w:rPr>
          <w:rFonts w:cs="David" w:hint="cs"/>
          <w:sz w:val="28"/>
          <w:rtl/>
        </w:rPr>
        <w:t>ו</w:t>
      </w:r>
      <w:r w:rsidR="00174BE0">
        <w:rPr>
          <w:rFonts w:cs="David" w:hint="cs"/>
          <w:sz w:val="28"/>
          <w:rtl/>
        </w:rPr>
        <w:t>ב</w:t>
      </w:r>
      <w:r w:rsidR="009B474A">
        <w:rPr>
          <w:rFonts w:cs="David" w:hint="cs"/>
          <w:sz w:val="28"/>
          <w:rtl/>
        </w:rPr>
        <w:t>השלמה ל</w:t>
      </w:r>
      <w:r w:rsidR="00174BE0">
        <w:rPr>
          <w:rFonts w:cs="David" w:hint="cs"/>
          <w:sz w:val="28"/>
          <w:rtl/>
        </w:rPr>
        <w:t>ו</w:t>
      </w:r>
      <w:r w:rsidR="009B474A">
        <w:rPr>
          <w:rFonts w:cs="David" w:hint="cs"/>
          <w:sz w:val="28"/>
          <w:rtl/>
        </w:rPr>
        <w:t xml:space="preserve">. "הסיכול המונע" משלים </w:t>
      </w:r>
      <w:proofErr w:type="spellStart"/>
      <w:r w:rsidR="009B474A">
        <w:rPr>
          <w:rFonts w:cs="David" w:hint="cs"/>
          <w:sz w:val="28"/>
          <w:rtl/>
        </w:rPr>
        <w:t>מימד</w:t>
      </w:r>
      <w:proofErr w:type="spellEnd"/>
      <w:r w:rsidR="009B474A">
        <w:rPr>
          <w:rFonts w:cs="David" w:hint="cs"/>
          <w:sz w:val="28"/>
          <w:rtl/>
        </w:rPr>
        <w:t xml:space="preserve"> חסר בתפיסת ה</w:t>
      </w:r>
      <w:r w:rsidR="00174BE0">
        <w:rPr>
          <w:rFonts w:cs="David" w:hint="cs"/>
          <w:sz w:val="28"/>
          <w:rtl/>
        </w:rPr>
        <w:t>הרתעה</w:t>
      </w:r>
      <w:r w:rsidR="009B474A">
        <w:rPr>
          <w:rFonts w:cs="David" w:hint="cs"/>
          <w:sz w:val="28"/>
          <w:rtl/>
        </w:rPr>
        <w:t xml:space="preserve">, ודרכו ניתן </w:t>
      </w:r>
      <w:r w:rsidR="009B474A">
        <w:rPr>
          <w:rFonts w:cs="David" w:hint="cs"/>
          <w:sz w:val="28"/>
          <w:rtl/>
        </w:rPr>
        <w:lastRenderedPageBreak/>
        <w:t xml:space="preserve">יהיה לעצב תפיסת ביטחון פרטיקולארית ומתאימה יותר למאפייני האיומים ולתנאי ההתמודדות המערכתית עימם. </w:t>
      </w:r>
    </w:p>
    <w:p w14:paraId="2B52D7A1" w14:textId="77777777" w:rsidR="00447140" w:rsidRDefault="00447140" w:rsidP="00470DF3">
      <w:pPr>
        <w:spacing w:line="360" w:lineRule="auto"/>
        <w:rPr>
          <w:rFonts w:cs="David"/>
          <w:sz w:val="28"/>
          <w:rtl/>
        </w:rPr>
      </w:pPr>
      <w:r>
        <w:rPr>
          <w:rFonts w:cs="David" w:hint="cs"/>
          <w:sz w:val="28"/>
          <w:rtl/>
        </w:rPr>
        <w:t xml:space="preserve">כמו כן, כפי שנוכחנו בסבב האחרון עם החמאס במבצע </w:t>
      </w:r>
      <w:r w:rsidR="00174BE0">
        <w:rPr>
          <w:rFonts w:cs="David" w:hint="cs"/>
          <w:sz w:val="28"/>
          <w:rtl/>
        </w:rPr>
        <w:t xml:space="preserve">"עמוד </w:t>
      </w:r>
      <w:r>
        <w:rPr>
          <w:rFonts w:cs="David" w:hint="cs"/>
          <w:sz w:val="28"/>
          <w:rtl/>
        </w:rPr>
        <w:t>ענן</w:t>
      </w:r>
      <w:r w:rsidR="00174BE0">
        <w:rPr>
          <w:rFonts w:cs="David" w:hint="cs"/>
          <w:sz w:val="28"/>
          <w:rtl/>
        </w:rPr>
        <w:t>"</w:t>
      </w:r>
      <w:r>
        <w:rPr>
          <w:rFonts w:cs="David" w:hint="cs"/>
          <w:sz w:val="28"/>
          <w:rtl/>
        </w:rPr>
        <w:t>, יש חשיבות לשנות את השיח הציבורי והביטחוני בנושא, בהתאם לעקרונות אלה. חשוב לקיים תיאום ציפיות רב-מערכתי, בין השחקנים השונים בציבור הישראלי, בהתאמה לנסיבות, לתפיסה השונה ולביטוייה המעשיים. עולם מושגים ישן משמש אותנו במערכה מודרנית, ועשוי אף להוביל את מקבלי ההחלטות למערכת שיקולים לא נכונה, הנובעת מלחץ ציבורי ופוליטי. ולכן, יש חשיבות שיתקיים תהליך הטמעה והפנמה של תפיסת ה</w:t>
      </w:r>
      <w:r w:rsidR="00174BE0">
        <w:rPr>
          <w:rFonts w:cs="David" w:hint="cs"/>
          <w:sz w:val="28"/>
          <w:rtl/>
        </w:rPr>
        <w:t>הרתעה</w:t>
      </w:r>
      <w:r>
        <w:rPr>
          <w:rFonts w:cs="David" w:hint="cs"/>
          <w:sz w:val="28"/>
          <w:rtl/>
        </w:rPr>
        <w:t xml:space="preserve"> החדשה, מעבר ל</w:t>
      </w:r>
      <w:r w:rsidR="00470DF3">
        <w:rPr>
          <w:rFonts w:cs="David" w:hint="cs"/>
          <w:sz w:val="28"/>
          <w:rtl/>
        </w:rPr>
        <w:t>כך</w:t>
      </w:r>
      <w:r>
        <w:rPr>
          <w:rFonts w:cs="David" w:hint="cs"/>
          <w:sz w:val="28"/>
          <w:rtl/>
        </w:rPr>
        <w:t xml:space="preserve"> שתהיה כתובה על נייר אקדמי או נייר עמדה מקצועי זה או אחר. התהליך </w:t>
      </w:r>
      <w:r w:rsidR="00470DF3">
        <w:rPr>
          <w:rFonts w:cs="David" w:hint="cs"/>
          <w:sz w:val="28"/>
          <w:rtl/>
        </w:rPr>
        <w:t>חייב</w:t>
      </w:r>
      <w:r>
        <w:rPr>
          <w:rFonts w:cs="David" w:hint="cs"/>
          <w:sz w:val="28"/>
          <w:rtl/>
        </w:rPr>
        <w:t xml:space="preserve"> להתקיים בשקיפות ציבורית, ותוך שיתוף אמצעי התקשורת וסוכני השפעה אזרחיים וביטחוניים במדינה.</w:t>
      </w:r>
    </w:p>
    <w:p w14:paraId="2427139B" w14:textId="77777777" w:rsidR="00EC4B2D" w:rsidRPr="00447140" w:rsidRDefault="00447140" w:rsidP="00447140">
      <w:pPr>
        <w:spacing w:line="360" w:lineRule="auto"/>
        <w:rPr>
          <w:rFonts w:cs="David"/>
          <w:sz w:val="28"/>
          <w:rtl/>
        </w:rPr>
      </w:pPr>
      <w:r>
        <w:rPr>
          <w:rFonts w:cs="David" w:hint="cs"/>
          <w:sz w:val="28"/>
          <w:rtl/>
        </w:rPr>
        <w:t xml:space="preserve">  </w:t>
      </w:r>
    </w:p>
    <w:p w14:paraId="0A27EC2A" w14:textId="77777777" w:rsidR="00581BDB" w:rsidRPr="006835F6" w:rsidRDefault="00581BDB" w:rsidP="009D2D7B">
      <w:pPr>
        <w:numPr>
          <w:ilvl w:val="0"/>
          <w:numId w:val="24"/>
        </w:numPr>
        <w:spacing w:line="360" w:lineRule="auto"/>
        <w:rPr>
          <w:rFonts w:cs="David"/>
          <w:b/>
          <w:bCs/>
          <w:sz w:val="28"/>
          <w:u w:val="single"/>
          <w:rtl/>
        </w:rPr>
      </w:pPr>
      <w:r w:rsidRPr="006835F6">
        <w:rPr>
          <w:rFonts w:cs="David" w:hint="cs"/>
          <w:b/>
          <w:bCs/>
          <w:sz w:val="28"/>
          <w:u w:val="single"/>
          <w:rtl/>
        </w:rPr>
        <w:t>תיחום העבודה:</w:t>
      </w:r>
    </w:p>
    <w:p w14:paraId="389BCC58" w14:textId="77777777" w:rsidR="00581BDB" w:rsidRDefault="00470DF3" w:rsidP="00470DF3">
      <w:pPr>
        <w:spacing w:line="360" w:lineRule="auto"/>
        <w:rPr>
          <w:rFonts w:cs="David"/>
          <w:sz w:val="28"/>
          <w:rtl/>
        </w:rPr>
      </w:pPr>
      <w:r>
        <w:rPr>
          <w:rFonts w:cs="David" w:hint="cs"/>
          <w:sz w:val="28"/>
          <w:rtl/>
        </w:rPr>
        <w:t xml:space="preserve">העבודה לא תתייחס </w:t>
      </w:r>
      <w:r w:rsidR="000E69C1">
        <w:rPr>
          <w:rFonts w:cs="David" w:hint="cs"/>
          <w:sz w:val="28"/>
          <w:rtl/>
        </w:rPr>
        <w:t xml:space="preserve">לכל מרכיבי התפיסה הביטחונית, אלא </w:t>
      </w:r>
      <w:r>
        <w:rPr>
          <w:rFonts w:cs="David" w:hint="cs"/>
          <w:sz w:val="28"/>
          <w:rtl/>
        </w:rPr>
        <w:t>תרחיב</w:t>
      </w:r>
      <w:r w:rsidR="000E69C1">
        <w:rPr>
          <w:rFonts w:cs="David" w:hint="cs"/>
          <w:sz w:val="28"/>
          <w:rtl/>
        </w:rPr>
        <w:t xml:space="preserve"> את המחקר והדיון ל</w:t>
      </w:r>
      <w:r w:rsidR="004A1798">
        <w:rPr>
          <w:rFonts w:cs="David" w:hint="cs"/>
          <w:sz w:val="28"/>
          <w:rtl/>
        </w:rPr>
        <w:t xml:space="preserve">סוגיית ההתרעה ובפרט לנדבכים </w:t>
      </w:r>
      <w:r w:rsidR="000E69C1">
        <w:rPr>
          <w:rFonts w:cs="David" w:hint="cs"/>
          <w:sz w:val="28"/>
          <w:rtl/>
        </w:rPr>
        <w:t xml:space="preserve">אותם אני תופס כחדשניים יותר או כפחות בהירים ופחות מחודדים בעולם המושגים הביטחוני. לאור זאת, </w:t>
      </w:r>
      <w:r w:rsidR="000E69C1" w:rsidRPr="000E69C1">
        <w:rPr>
          <w:rFonts w:cs="David" w:hint="cs"/>
          <w:b/>
          <w:bCs/>
          <w:sz w:val="28"/>
          <w:rtl/>
        </w:rPr>
        <w:t>אין בכוונתי להתייחס</w:t>
      </w:r>
      <w:r w:rsidR="000E69C1">
        <w:rPr>
          <w:rFonts w:cs="David" w:hint="cs"/>
          <w:sz w:val="28"/>
          <w:rtl/>
        </w:rPr>
        <w:t xml:space="preserve"> בעבודה </w:t>
      </w:r>
      <w:r w:rsidR="00D964DA">
        <w:rPr>
          <w:rFonts w:cs="David" w:hint="cs"/>
          <w:sz w:val="28"/>
          <w:rtl/>
        </w:rPr>
        <w:t xml:space="preserve">הנדונה </w:t>
      </w:r>
      <w:r w:rsidR="000E69C1">
        <w:rPr>
          <w:rFonts w:cs="David" w:hint="cs"/>
          <w:sz w:val="28"/>
          <w:rtl/>
        </w:rPr>
        <w:t xml:space="preserve">לסוגית </w:t>
      </w:r>
      <w:r w:rsidR="00FA39B9">
        <w:rPr>
          <w:rFonts w:cs="David" w:hint="cs"/>
          <w:sz w:val="28"/>
          <w:rtl/>
        </w:rPr>
        <w:t>הבאות</w:t>
      </w:r>
      <w:r w:rsidR="000E69C1">
        <w:rPr>
          <w:rFonts w:cs="David" w:hint="cs"/>
          <w:sz w:val="28"/>
          <w:rtl/>
        </w:rPr>
        <w:t>:</w:t>
      </w:r>
    </w:p>
    <w:p w14:paraId="4BFB1194" w14:textId="77777777" w:rsidR="000E69C1" w:rsidRDefault="000E69C1" w:rsidP="004A1798">
      <w:pPr>
        <w:numPr>
          <w:ilvl w:val="0"/>
          <w:numId w:val="17"/>
        </w:numPr>
        <w:spacing w:line="360" w:lineRule="auto"/>
        <w:rPr>
          <w:rFonts w:cs="David"/>
          <w:sz w:val="28"/>
        </w:rPr>
      </w:pPr>
      <w:r>
        <w:rPr>
          <w:rFonts w:cs="David" w:hint="cs"/>
          <w:sz w:val="28"/>
          <w:rtl/>
        </w:rPr>
        <w:t xml:space="preserve">תפיסת הביטחון </w:t>
      </w:r>
      <w:r w:rsidR="004A1798">
        <w:rPr>
          <w:rFonts w:cs="David" w:hint="cs"/>
          <w:sz w:val="28"/>
          <w:rtl/>
        </w:rPr>
        <w:t xml:space="preserve">וההרתעה </w:t>
      </w:r>
      <w:r>
        <w:rPr>
          <w:rFonts w:cs="David" w:hint="cs"/>
          <w:sz w:val="28"/>
          <w:rtl/>
        </w:rPr>
        <w:t>בהתמודדות צבאית קונבנציונאלית.</w:t>
      </w:r>
    </w:p>
    <w:p w14:paraId="79DE2AC9" w14:textId="77777777" w:rsidR="000E69C1" w:rsidRDefault="000E69C1" w:rsidP="000E69C1">
      <w:pPr>
        <w:numPr>
          <w:ilvl w:val="0"/>
          <w:numId w:val="17"/>
        </w:numPr>
        <w:spacing w:line="360" w:lineRule="auto"/>
        <w:rPr>
          <w:rFonts w:cs="David"/>
          <w:sz w:val="28"/>
        </w:rPr>
      </w:pPr>
      <w:r>
        <w:rPr>
          <w:rFonts w:cs="David" w:hint="cs"/>
          <w:sz w:val="28"/>
          <w:rtl/>
        </w:rPr>
        <w:t xml:space="preserve">הרתעה גרעינית והתמודדות עם מצב של איום גרעיני בפועל (למשל </w:t>
      </w:r>
      <w:r>
        <w:rPr>
          <w:rFonts w:cs="David"/>
          <w:sz w:val="28"/>
          <w:rtl/>
        </w:rPr>
        <w:t>–</w:t>
      </w:r>
      <w:r>
        <w:rPr>
          <w:rFonts w:cs="David" w:hint="cs"/>
          <w:sz w:val="28"/>
          <w:rtl/>
        </w:rPr>
        <w:t xml:space="preserve"> איראן גרעינית). </w:t>
      </w:r>
    </w:p>
    <w:p w14:paraId="5B1C60EC" w14:textId="77777777" w:rsidR="00EE7CE4" w:rsidRDefault="00EE7CE4" w:rsidP="00FA39B9">
      <w:pPr>
        <w:numPr>
          <w:ilvl w:val="0"/>
          <w:numId w:val="17"/>
        </w:numPr>
        <w:spacing w:line="360" w:lineRule="auto"/>
        <w:rPr>
          <w:rFonts w:cs="David"/>
          <w:sz w:val="28"/>
        </w:rPr>
      </w:pPr>
      <w:r>
        <w:rPr>
          <w:rFonts w:cs="David" w:hint="cs"/>
          <w:sz w:val="28"/>
          <w:rtl/>
        </w:rPr>
        <w:t>ניתוח והמשגה של מרכיבי התפיסה הביטחונית הקיימת (הרתעה, הת</w:t>
      </w:r>
      <w:r w:rsidR="00FA39B9">
        <w:rPr>
          <w:rFonts w:cs="David" w:hint="cs"/>
          <w:sz w:val="28"/>
          <w:rtl/>
        </w:rPr>
        <w:t>רע</w:t>
      </w:r>
      <w:r>
        <w:rPr>
          <w:rFonts w:cs="David" w:hint="cs"/>
          <w:sz w:val="28"/>
          <w:rtl/>
        </w:rPr>
        <w:t>ה, הכרעה).</w:t>
      </w:r>
    </w:p>
    <w:p w14:paraId="6ABF19F8" w14:textId="77777777" w:rsidR="00EE7CE4" w:rsidRDefault="00EE7CE4" w:rsidP="004A1798">
      <w:pPr>
        <w:numPr>
          <w:ilvl w:val="0"/>
          <w:numId w:val="17"/>
        </w:numPr>
        <w:spacing w:line="360" w:lineRule="auto"/>
        <w:rPr>
          <w:rFonts w:cs="David"/>
          <w:sz w:val="28"/>
        </w:rPr>
      </w:pPr>
      <w:r>
        <w:rPr>
          <w:rFonts w:cs="David" w:hint="cs"/>
          <w:sz w:val="28"/>
          <w:rtl/>
        </w:rPr>
        <w:t xml:space="preserve">פירוט מרכיבים מסווגים בעיצוב סל הכלים בתפיסת </w:t>
      </w:r>
      <w:r w:rsidR="004A1798">
        <w:rPr>
          <w:rFonts w:cs="David" w:hint="cs"/>
          <w:sz w:val="28"/>
          <w:rtl/>
        </w:rPr>
        <w:t xml:space="preserve">ההרתעה </w:t>
      </w:r>
      <w:r>
        <w:rPr>
          <w:rFonts w:cs="David" w:hint="cs"/>
          <w:sz w:val="28"/>
          <w:rtl/>
        </w:rPr>
        <w:t>המודרנית.</w:t>
      </w:r>
    </w:p>
    <w:p w14:paraId="40542FF0" w14:textId="77777777" w:rsidR="00D964DA" w:rsidRDefault="00EE7CE4" w:rsidP="00D964DA">
      <w:pPr>
        <w:numPr>
          <w:ilvl w:val="0"/>
          <w:numId w:val="17"/>
        </w:numPr>
        <w:spacing w:line="360" w:lineRule="auto"/>
        <w:rPr>
          <w:rFonts w:cs="David"/>
          <w:sz w:val="28"/>
        </w:rPr>
      </w:pPr>
      <w:r>
        <w:rPr>
          <w:rFonts w:cs="David" w:hint="cs"/>
          <w:sz w:val="28"/>
          <w:rtl/>
        </w:rPr>
        <w:t xml:space="preserve"> </w:t>
      </w:r>
      <w:r w:rsidR="00D964DA">
        <w:rPr>
          <w:rFonts w:cs="David" w:hint="cs"/>
          <w:sz w:val="28"/>
          <w:rtl/>
        </w:rPr>
        <w:t xml:space="preserve">ניתוח ספציפי של דרכי הפעולה הנדרשות מול כל גורם איום </w:t>
      </w:r>
      <w:r w:rsidR="00D964DA">
        <w:rPr>
          <w:rFonts w:cs="David"/>
          <w:sz w:val="28"/>
          <w:rtl/>
        </w:rPr>
        <w:t>–</w:t>
      </w:r>
      <w:r w:rsidR="00D964DA">
        <w:rPr>
          <w:rFonts w:cs="David" w:hint="cs"/>
          <w:sz w:val="28"/>
          <w:rtl/>
        </w:rPr>
        <w:t xml:space="preserve"> איראן, חמאס והטרור הפלסטיני, </w:t>
      </w:r>
      <w:proofErr w:type="spellStart"/>
      <w:r w:rsidR="00D964DA">
        <w:rPr>
          <w:rFonts w:cs="David" w:hint="cs"/>
          <w:sz w:val="28"/>
          <w:rtl/>
        </w:rPr>
        <w:t>חזבאללה</w:t>
      </w:r>
      <w:proofErr w:type="spellEnd"/>
      <w:r w:rsidR="00D964DA">
        <w:rPr>
          <w:rFonts w:cs="David" w:hint="cs"/>
          <w:sz w:val="28"/>
          <w:rtl/>
        </w:rPr>
        <w:t xml:space="preserve">, אזורי ספר, </w:t>
      </w:r>
      <w:proofErr w:type="spellStart"/>
      <w:r w:rsidR="00D964DA">
        <w:rPr>
          <w:rFonts w:cs="David" w:hint="cs"/>
          <w:sz w:val="28"/>
          <w:rtl/>
        </w:rPr>
        <w:t>ג'האד</w:t>
      </w:r>
      <w:proofErr w:type="spellEnd"/>
      <w:r w:rsidR="00D964DA">
        <w:rPr>
          <w:rFonts w:cs="David" w:hint="cs"/>
          <w:sz w:val="28"/>
          <w:rtl/>
        </w:rPr>
        <w:t xml:space="preserve"> עולמי </w:t>
      </w:r>
      <w:proofErr w:type="spellStart"/>
      <w:r w:rsidR="00D964DA">
        <w:rPr>
          <w:rFonts w:cs="David" w:hint="cs"/>
          <w:sz w:val="28"/>
          <w:rtl/>
        </w:rPr>
        <w:t>וכו</w:t>
      </w:r>
      <w:proofErr w:type="spellEnd"/>
      <w:r w:rsidR="00D964DA">
        <w:rPr>
          <w:rFonts w:cs="David" w:hint="cs"/>
          <w:sz w:val="28"/>
          <w:rtl/>
        </w:rPr>
        <w:t>'.</w:t>
      </w:r>
    </w:p>
    <w:p w14:paraId="78BFD2CA" w14:textId="77777777" w:rsidR="00581BDB" w:rsidRPr="006835F6" w:rsidRDefault="00581BDB" w:rsidP="009D2D7B">
      <w:pPr>
        <w:numPr>
          <w:ilvl w:val="0"/>
          <w:numId w:val="24"/>
        </w:numPr>
        <w:spacing w:line="360" w:lineRule="auto"/>
        <w:rPr>
          <w:rFonts w:cs="David"/>
          <w:b/>
          <w:bCs/>
          <w:sz w:val="28"/>
          <w:u w:val="single"/>
          <w:rtl/>
        </w:rPr>
      </w:pPr>
      <w:r w:rsidRPr="006835F6">
        <w:rPr>
          <w:rFonts w:cs="David" w:hint="cs"/>
          <w:b/>
          <w:bCs/>
          <w:sz w:val="28"/>
          <w:u w:val="single"/>
          <w:rtl/>
        </w:rPr>
        <w:t>תשתית המידע:</w:t>
      </w:r>
    </w:p>
    <w:p w14:paraId="72068FF5" w14:textId="77777777" w:rsidR="009470E9" w:rsidRDefault="009470E9" w:rsidP="00470DF3">
      <w:pPr>
        <w:spacing w:line="360" w:lineRule="auto"/>
        <w:rPr>
          <w:rFonts w:cs="David"/>
          <w:sz w:val="28"/>
          <w:rtl/>
        </w:rPr>
      </w:pPr>
      <w:r>
        <w:rPr>
          <w:rFonts w:cs="David" w:hint="cs"/>
          <w:sz w:val="28"/>
          <w:rtl/>
        </w:rPr>
        <w:t xml:space="preserve">מידע משני </w:t>
      </w:r>
      <w:r>
        <w:rPr>
          <w:rFonts w:cs="David"/>
          <w:sz w:val="28"/>
          <w:rtl/>
        </w:rPr>
        <w:t>–</w:t>
      </w:r>
      <w:r>
        <w:rPr>
          <w:rFonts w:cs="David" w:hint="cs"/>
          <w:sz w:val="28"/>
          <w:rtl/>
        </w:rPr>
        <w:t xml:space="preserve"> קיים מידע משני רב, הכולל עשרות מאמרים וספרים, המתארים נדבכים שונים במרכיבי תפיסת הביטחון, ובעיקר סביב סוגיית ההרתעה</w:t>
      </w:r>
      <w:r w:rsidR="004D6EAA">
        <w:rPr>
          <w:rFonts w:cs="David" w:hint="cs"/>
          <w:sz w:val="28"/>
          <w:rtl/>
        </w:rPr>
        <w:t>, ימי עיון (</w:t>
      </w:r>
      <w:proofErr w:type="spellStart"/>
      <w:r w:rsidR="004D6EAA">
        <w:rPr>
          <w:rFonts w:cs="David" w:hint="cs"/>
          <w:sz w:val="28"/>
          <w:rtl/>
        </w:rPr>
        <w:t>מב"ל</w:t>
      </w:r>
      <w:proofErr w:type="spellEnd"/>
      <w:r w:rsidR="004D6EAA">
        <w:rPr>
          <w:rFonts w:cs="David" w:hint="cs"/>
          <w:sz w:val="28"/>
          <w:rtl/>
        </w:rPr>
        <w:t xml:space="preserve">, המרכז הבין-תחומי), </w:t>
      </w:r>
      <w:r>
        <w:rPr>
          <w:rFonts w:cs="David" w:hint="cs"/>
          <w:sz w:val="28"/>
          <w:rtl/>
        </w:rPr>
        <w:t xml:space="preserve">חומרי עיתונות ישראלית (פרשנים צבאים, בכירי הממסד הביטחוני, פוליטיקאים ומקבלי החלטות) </w:t>
      </w:r>
      <w:r w:rsidR="00470DF3">
        <w:rPr>
          <w:rFonts w:cs="David" w:hint="cs"/>
          <w:sz w:val="28"/>
          <w:rtl/>
        </w:rPr>
        <w:t>בנוגע ל</w:t>
      </w:r>
      <w:r>
        <w:rPr>
          <w:rFonts w:cs="David" w:hint="cs"/>
          <w:sz w:val="28"/>
          <w:rtl/>
        </w:rPr>
        <w:t xml:space="preserve">מבצע </w:t>
      </w:r>
      <w:r w:rsidR="00470DF3">
        <w:rPr>
          <w:rFonts w:cs="David" w:hint="cs"/>
          <w:sz w:val="28"/>
          <w:rtl/>
        </w:rPr>
        <w:t>"</w:t>
      </w:r>
      <w:r>
        <w:rPr>
          <w:rFonts w:cs="David" w:hint="cs"/>
          <w:sz w:val="28"/>
          <w:rtl/>
        </w:rPr>
        <w:t>עמוד</w:t>
      </w:r>
      <w:r w:rsidR="00470DF3">
        <w:rPr>
          <w:rFonts w:cs="David" w:hint="cs"/>
          <w:sz w:val="28"/>
          <w:rtl/>
        </w:rPr>
        <w:t xml:space="preserve"> </w:t>
      </w:r>
      <w:r>
        <w:rPr>
          <w:rFonts w:cs="David" w:hint="cs"/>
          <w:sz w:val="28"/>
          <w:rtl/>
        </w:rPr>
        <w:t>ענן</w:t>
      </w:r>
      <w:r w:rsidR="00470DF3">
        <w:rPr>
          <w:rFonts w:cs="David" w:hint="cs"/>
          <w:sz w:val="28"/>
          <w:rtl/>
        </w:rPr>
        <w:t>"</w:t>
      </w:r>
      <w:r>
        <w:rPr>
          <w:rFonts w:cs="David" w:hint="cs"/>
          <w:sz w:val="28"/>
          <w:rtl/>
        </w:rPr>
        <w:t>.</w:t>
      </w:r>
    </w:p>
    <w:p w14:paraId="00CD9E86" w14:textId="12906F8F" w:rsidR="004D6EAA" w:rsidRDefault="009470E9" w:rsidP="00470DF3">
      <w:pPr>
        <w:spacing w:line="360" w:lineRule="auto"/>
        <w:rPr>
          <w:rFonts w:cs="David"/>
          <w:sz w:val="28"/>
          <w:rtl/>
        </w:rPr>
      </w:pPr>
      <w:r>
        <w:rPr>
          <w:rFonts w:cs="David" w:hint="cs"/>
          <w:sz w:val="28"/>
          <w:rtl/>
        </w:rPr>
        <w:t xml:space="preserve"> </w:t>
      </w:r>
      <w:r w:rsidR="004D6EAA">
        <w:rPr>
          <w:rFonts w:cs="David" w:hint="cs"/>
          <w:sz w:val="28"/>
          <w:rtl/>
        </w:rPr>
        <w:t xml:space="preserve">מידע ראשוני </w:t>
      </w:r>
      <w:r w:rsidR="004D6EAA">
        <w:rPr>
          <w:rFonts w:cs="David"/>
          <w:sz w:val="28"/>
          <w:rtl/>
        </w:rPr>
        <w:t>–</w:t>
      </w:r>
      <w:r w:rsidR="004D6EAA">
        <w:rPr>
          <w:rFonts w:cs="David" w:hint="cs"/>
          <w:sz w:val="28"/>
          <w:rtl/>
        </w:rPr>
        <w:t xml:space="preserve"> ראיונות עם מספר גורמים בדרגי קב</w:t>
      </w:r>
      <w:r w:rsidR="00470DF3">
        <w:rPr>
          <w:rFonts w:cs="David" w:hint="cs"/>
          <w:sz w:val="28"/>
          <w:rtl/>
        </w:rPr>
        <w:t>לת החלטות א</w:t>
      </w:r>
      <w:r w:rsidR="004D6EAA">
        <w:rPr>
          <w:rFonts w:cs="David" w:hint="cs"/>
          <w:sz w:val="28"/>
          <w:rtl/>
        </w:rPr>
        <w:t>ו בדרג ביטחוני-צבאי בכיר.</w:t>
      </w:r>
      <w:r w:rsidR="00470DF3">
        <w:rPr>
          <w:rFonts w:cs="David" w:hint="cs"/>
          <w:sz w:val="28"/>
          <w:rtl/>
        </w:rPr>
        <w:t xml:space="preserve"> ראיון עם העיתונאי עמוס הראל. ראיון עם הצנזורית, סימה וקנין-גיל. </w:t>
      </w:r>
    </w:p>
    <w:p w14:paraId="4A147519" w14:textId="77777777" w:rsidR="00F8353B" w:rsidRDefault="00F8353B" w:rsidP="00470DF3">
      <w:pPr>
        <w:spacing w:line="360" w:lineRule="auto"/>
        <w:rPr>
          <w:rFonts w:cs="David"/>
          <w:sz w:val="28"/>
          <w:rtl/>
        </w:rPr>
      </w:pPr>
    </w:p>
    <w:p w14:paraId="6B47192C" w14:textId="77777777" w:rsidR="00581BDB" w:rsidRPr="006835F6" w:rsidRDefault="00581BDB" w:rsidP="009D2D7B">
      <w:pPr>
        <w:numPr>
          <w:ilvl w:val="0"/>
          <w:numId w:val="24"/>
        </w:numPr>
        <w:spacing w:line="360" w:lineRule="auto"/>
        <w:rPr>
          <w:rFonts w:cs="David"/>
          <w:b/>
          <w:bCs/>
          <w:sz w:val="28"/>
          <w:u w:val="single"/>
          <w:rtl/>
        </w:rPr>
      </w:pPr>
      <w:r w:rsidRPr="006835F6">
        <w:rPr>
          <w:rFonts w:cs="David" w:hint="cs"/>
          <w:b/>
          <w:bCs/>
          <w:sz w:val="28"/>
          <w:u w:val="single"/>
          <w:rtl/>
        </w:rPr>
        <w:lastRenderedPageBreak/>
        <w:t>ראשי פרקים:</w:t>
      </w:r>
    </w:p>
    <w:p w14:paraId="219DAA6B" w14:textId="77777777" w:rsidR="00581BDB" w:rsidRDefault="009470E9" w:rsidP="009470E9">
      <w:pPr>
        <w:spacing w:line="360" w:lineRule="auto"/>
        <w:rPr>
          <w:rFonts w:cs="David"/>
          <w:sz w:val="28"/>
          <w:rtl/>
        </w:rPr>
      </w:pPr>
      <w:r>
        <w:rPr>
          <w:rFonts w:cs="David" w:hint="cs"/>
          <w:sz w:val="28"/>
          <w:rtl/>
        </w:rPr>
        <w:t>להלן ראשי הפרקים לעבודה:</w:t>
      </w:r>
    </w:p>
    <w:p w14:paraId="389F8C6F" w14:textId="77777777" w:rsidR="004462B8" w:rsidRDefault="00CD0BAF" w:rsidP="00F831F7">
      <w:pPr>
        <w:spacing w:line="360" w:lineRule="auto"/>
        <w:ind w:left="360"/>
        <w:rPr>
          <w:rFonts w:cs="David"/>
          <w:sz w:val="28"/>
        </w:rPr>
      </w:pPr>
      <w:r>
        <w:rPr>
          <w:rFonts w:cs="David" w:hint="cs"/>
          <w:sz w:val="28"/>
          <w:rtl/>
        </w:rPr>
        <w:t>מבוא</w:t>
      </w:r>
      <w:r w:rsidR="004B2EA8">
        <w:rPr>
          <w:rFonts w:cs="David" w:hint="cs"/>
          <w:sz w:val="28"/>
          <w:rtl/>
        </w:rPr>
        <w:t>.</w:t>
      </w:r>
    </w:p>
    <w:p w14:paraId="5BDB55B0" w14:textId="77777777" w:rsidR="009470E9" w:rsidRDefault="009470E9" w:rsidP="00F831F7">
      <w:pPr>
        <w:spacing w:line="360" w:lineRule="auto"/>
        <w:ind w:left="360"/>
        <w:rPr>
          <w:rFonts w:cs="David"/>
          <w:sz w:val="28"/>
        </w:rPr>
      </w:pPr>
      <w:r>
        <w:rPr>
          <w:rFonts w:cs="David" w:hint="cs"/>
          <w:sz w:val="28"/>
          <w:rtl/>
        </w:rPr>
        <w:t xml:space="preserve">פרק </w:t>
      </w:r>
      <w:r w:rsidR="004B2EA8">
        <w:rPr>
          <w:rFonts w:cs="David" w:hint="cs"/>
          <w:sz w:val="28"/>
          <w:rtl/>
        </w:rPr>
        <w:t>א</w:t>
      </w:r>
      <w:r>
        <w:rPr>
          <w:rFonts w:cs="David" w:hint="cs"/>
          <w:sz w:val="28"/>
          <w:rtl/>
        </w:rPr>
        <w:t>': התפתחות האיום העל-קונבנציונאלי והאיום התת-קונבנציונאלי על מדינת ישראל.</w:t>
      </w:r>
    </w:p>
    <w:p w14:paraId="08733933" w14:textId="77777777" w:rsidR="004B2EA8" w:rsidRDefault="004B2EA8" w:rsidP="00F831F7">
      <w:pPr>
        <w:spacing w:line="360" w:lineRule="auto"/>
        <w:ind w:left="360"/>
        <w:rPr>
          <w:rFonts w:cs="David"/>
          <w:sz w:val="28"/>
        </w:rPr>
      </w:pPr>
      <w:r>
        <w:rPr>
          <w:rFonts w:cs="David" w:hint="cs"/>
          <w:sz w:val="28"/>
          <w:rtl/>
        </w:rPr>
        <w:t xml:space="preserve">פרק ב': שחיקת תפיסת הביטחון הישראלית הקלאסית </w:t>
      </w:r>
      <w:r>
        <w:rPr>
          <w:rFonts w:cs="David"/>
          <w:sz w:val="28"/>
          <w:rtl/>
        </w:rPr>
        <w:t>–</w:t>
      </w:r>
      <w:r>
        <w:rPr>
          <w:rFonts w:cs="David" w:hint="cs"/>
          <w:sz w:val="28"/>
          <w:rtl/>
        </w:rPr>
        <w:t xml:space="preserve"> הרתעה, התרעה והכרעה.</w:t>
      </w:r>
    </w:p>
    <w:p w14:paraId="47662175" w14:textId="77777777" w:rsidR="009470E9" w:rsidRDefault="009470E9" w:rsidP="00F831F7">
      <w:pPr>
        <w:spacing w:line="360" w:lineRule="auto"/>
        <w:ind w:left="360"/>
        <w:rPr>
          <w:rFonts w:cs="David"/>
          <w:sz w:val="28"/>
        </w:rPr>
      </w:pPr>
      <w:r>
        <w:rPr>
          <w:rFonts w:cs="David" w:hint="cs"/>
          <w:sz w:val="28"/>
          <w:rtl/>
        </w:rPr>
        <w:t xml:space="preserve">פרק ג': השינוי הנדרש בתפיסת </w:t>
      </w:r>
      <w:r w:rsidR="00021EB8">
        <w:rPr>
          <w:rFonts w:cs="David" w:hint="cs"/>
          <w:sz w:val="28"/>
          <w:rtl/>
        </w:rPr>
        <w:t>ההרתעה הישראלית</w:t>
      </w:r>
      <w:r>
        <w:rPr>
          <w:rFonts w:cs="David" w:hint="cs"/>
          <w:sz w:val="28"/>
          <w:rtl/>
        </w:rPr>
        <w:t xml:space="preserve"> נוכח השינוי במאפייני האיום.</w:t>
      </w:r>
    </w:p>
    <w:p w14:paraId="341E6DBB" w14:textId="77777777" w:rsidR="009470E9" w:rsidRDefault="009470E9" w:rsidP="00F831F7">
      <w:pPr>
        <w:spacing w:line="360" w:lineRule="auto"/>
        <w:ind w:left="360"/>
        <w:rPr>
          <w:rFonts w:cs="David"/>
          <w:sz w:val="28"/>
        </w:rPr>
      </w:pPr>
      <w:r>
        <w:rPr>
          <w:rFonts w:cs="David" w:hint="cs"/>
          <w:sz w:val="28"/>
          <w:rtl/>
        </w:rPr>
        <w:t xml:space="preserve">פרק ד': </w:t>
      </w:r>
      <w:r w:rsidR="004B2EA8">
        <w:rPr>
          <w:rFonts w:cs="David" w:hint="cs"/>
          <w:sz w:val="28"/>
          <w:rtl/>
        </w:rPr>
        <w:t>הצע</w:t>
      </w:r>
      <w:r w:rsidR="00470DF3">
        <w:rPr>
          <w:rFonts w:cs="David" w:hint="cs"/>
          <w:sz w:val="28"/>
          <w:rtl/>
        </w:rPr>
        <w:t>ת</w:t>
      </w:r>
      <w:r w:rsidR="004B2EA8">
        <w:rPr>
          <w:rFonts w:cs="David" w:hint="cs"/>
          <w:sz w:val="28"/>
          <w:rtl/>
        </w:rPr>
        <w:t xml:space="preserve"> </w:t>
      </w:r>
      <w:r w:rsidR="00470DF3">
        <w:rPr>
          <w:rFonts w:cs="David" w:hint="cs"/>
          <w:sz w:val="28"/>
          <w:rtl/>
        </w:rPr>
        <w:t>עקרונות וכיווני פעולה רלוונטיים ליצירת ה</w:t>
      </w:r>
      <w:r w:rsidR="00021EB8">
        <w:rPr>
          <w:rFonts w:cs="David" w:hint="cs"/>
          <w:sz w:val="28"/>
          <w:rtl/>
        </w:rPr>
        <w:t xml:space="preserve">רתעה מול </w:t>
      </w:r>
      <w:r w:rsidR="004B2EA8">
        <w:rPr>
          <w:rFonts w:cs="David" w:hint="cs"/>
          <w:sz w:val="28"/>
          <w:rtl/>
        </w:rPr>
        <w:t>האיום העל-קונבנציונאלי</w:t>
      </w:r>
      <w:r w:rsidR="00470DF3">
        <w:rPr>
          <w:rFonts w:cs="David" w:hint="cs"/>
          <w:sz w:val="28"/>
          <w:rtl/>
        </w:rPr>
        <w:t xml:space="preserve"> ומול האיום התת-קונבנציונאלי</w:t>
      </w:r>
      <w:r w:rsidR="004B2EA8">
        <w:rPr>
          <w:rFonts w:cs="David" w:hint="cs"/>
          <w:sz w:val="28"/>
          <w:rtl/>
        </w:rPr>
        <w:t>.</w:t>
      </w:r>
    </w:p>
    <w:p w14:paraId="0E646BD0" w14:textId="77777777" w:rsidR="009470E9" w:rsidRDefault="004B2EA8" w:rsidP="00F831F7">
      <w:pPr>
        <w:spacing w:line="360" w:lineRule="auto"/>
        <w:ind w:left="360"/>
        <w:rPr>
          <w:rFonts w:cs="David"/>
          <w:sz w:val="28"/>
        </w:rPr>
      </w:pPr>
      <w:r>
        <w:rPr>
          <w:rFonts w:cs="David" w:hint="cs"/>
          <w:sz w:val="28"/>
          <w:rtl/>
        </w:rPr>
        <w:t xml:space="preserve">פרק ו': </w:t>
      </w:r>
      <w:r w:rsidR="004462B8">
        <w:rPr>
          <w:rFonts w:cs="David" w:hint="cs"/>
          <w:sz w:val="28"/>
          <w:rtl/>
        </w:rPr>
        <w:t>הצע</w:t>
      </w:r>
      <w:r>
        <w:rPr>
          <w:rFonts w:cs="David" w:hint="cs"/>
          <w:sz w:val="28"/>
          <w:rtl/>
        </w:rPr>
        <w:t xml:space="preserve">ת מהלכים </w:t>
      </w:r>
      <w:r w:rsidR="004462B8">
        <w:rPr>
          <w:rFonts w:cs="David" w:hint="cs"/>
          <w:sz w:val="28"/>
          <w:rtl/>
        </w:rPr>
        <w:t>לה</w:t>
      </w:r>
      <w:r>
        <w:rPr>
          <w:rFonts w:cs="David" w:hint="cs"/>
          <w:sz w:val="28"/>
          <w:rtl/>
        </w:rPr>
        <w:t xml:space="preserve">בנת </w:t>
      </w:r>
      <w:r w:rsidR="004462B8">
        <w:rPr>
          <w:rFonts w:cs="David" w:hint="cs"/>
          <w:sz w:val="28"/>
          <w:rtl/>
        </w:rPr>
        <w:t xml:space="preserve">השינוי </w:t>
      </w:r>
      <w:r>
        <w:rPr>
          <w:rFonts w:cs="David" w:hint="cs"/>
          <w:sz w:val="28"/>
          <w:rtl/>
        </w:rPr>
        <w:t xml:space="preserve">והטמעתו </w:t>
      </w:r>
      <w:r w:rsidR="004462B8">
        <w:rPr>
          <w:rFonts w:cs="David" w:hint="cs"/>
          <w:sz w:val="28"/>
          <w:rtl/>
        </w:rPr>
        <w:t>בשיח הביטחוני ובשיח הציבורי בישראל.</w:t>
      </w:r>
    </w:p>
    <w:p w14:paraId="3D88CBFA" w14:textId="77777777" w:rsidR="004462B8" w:rsidRDefault="004462B8" w:rsidP="00F831F7">
      <w:pPr>
        <w:spacing w:line="360" w:lineRule="auto"/>
        <w:ind w:left="360"/>
        <w:rPr>
          <w:rFonts w:cs="David"/>
          <w:sz w:val="28"/>
        </w:rPr>
      </w:pPr>
      <w:r>
        <w:rPr>
          <w:rFonts w:cs="David" w:hint="cs"/>
          <w:sz w:val="28"/>
          <w:rtl/>
        </w:rPr>
        <w:t>סיכום.</w:t>
      </w:r>
    </w:p>
    <w:p w14:paraId="4405FF40" w14:textId="77777777" w:rsidR="00CE48F2" w:rsidRDefault="00CE48F2" w:rsidP="00CE48F2">
      <w:pPr>
        <w:spacing w:line="360" w:lineRule="auto"/>
        <w:ind w:left="720"/>
        <w:rPr>
          <w:rFonts w:cs="David"/>
          <w:sz w:val="28"/>
          <w:rtl/>
        </w:rPr>
      </w:pPr>
    </w:p>
    <w:p w14:paraId="351E1464" w14:textId="77777777" w:rsidR="00CE48F2" w:rsidRPr="006835F6" w:rsidRDefault="00581BDB" w:rsidP="009D2D7B">
      <w:pPr>
        <w:numPr>
          <w:ilvl w:val="0"/>
          <w:numId w:val="24"/>
        </w:numPr>
        <w:spacing w:line="360" w:lineRule="auto"/>
        <w:rPr>
          <w:rFonts w:cs="David"/>
          <w:b/>
          <w:bCs/>
          <w:sz w:val="28"/>
          <w:u w:val="single"/>
          <w:rtl/>
        </w:rPr>
      </w:pPr>
      <w:r w:rsidRPr="006835F6">
        <w:rPr>
          <w:rFonts w:cs="David" w:hint="cs"/>
          <w:b/>
          <w:bCs/>
          <w:sz w:val="28"/>
          <w:u w:val="single"/>
          <w:rtl/>
        </w:rPr>
        <w:t>חשיבות וחדשנות העבודה:</w:t>
      </w:r>
    </w:p>
    <w:p w14:paraId="5E010782" w14:textId="77777777" w:rsidR="00A40BC7" w:rsidRDefault="00FA3D1E" w:rsidP="00470DF3">
      <w:pPr>
        <w:spacing w:line="360" w:lineRule="auto"/>
        <w:rPr>
          <w:rFonts w:cs="David"/>
          <w:sz w:val="28"/>
          <w:rtl/>
        </w:rPr>
      </w:pPr>
      <w:r>
        <w:rPr>
          <w:rFonts w:cs="David" w:hint="cs"/>
          <w:sz w:val="28"/>
          <w:rtl/>
        </w:rPr>
        <w:t>נושא תפיסת הביטחון, על כלל מרכיביה, ובפרט סוגיית הה</w:t>
      </w:r>
      <w:r w:rsidR="005B5B17">
        <w:rPr>
          <w:rFonts w:cs="David" w:hint="cs"/>
          <w:sz w:val="28"/>
          <w:rtl/>
        </w:rPr>
        <w:t>תרעה, שימשו מושא לדיון ומחקר</w:t>
      </w:r>
      <w:r>
        <w:rPr>
          <w:rFonts w:cs="David" w:hint="cs"/>
          <w:sz w:val="28"/>
          <w:rtl/>
        </w:rPr>
        <w:t xml:space="preserve"> </w:t>
      </w:r>
      <w:r w:rsidR="005B5B17">
        <w:rPr>
          <w:rFonts w:cs="David" w:hint="cs"/>
          <w:sz w:val="28"/>
          <w:rtl/>
        </w:rPr>
        <w:t xml:space="preserve">מאז </w:t>
      </w:r>
      <w:r>
        <w:rPr>
          <w:rFonts w:cs="David" w:hint="cs"/>
          <w:sz w:val="28"/>
          <w:rtl/>
        </w:rPr>
        <w:t xml:space="preserve">ומתמיד. בשנים האחרונות אף נכתבו מאמרים, אשר הציפו את השינוי בתמונת האיומים ובמאפייניהם, ובתוך כך היו שהציבו סימני שאלה לגבי יכולת ההרתעה של מדינת ישראל כמו לגבי יכולתה להכריע את האויב. </w:t>
      </w:r>
      <w:r w:rsidR="00A40BC7">
        <w:rPr>
          <w:rFonts w:cs="David" w:hint="cs"/>
          <w:sz w:val="28"/>
          <w:rtl/>
        </w:rPr>
        <w:t xml:space="preserve">הדברים מתייחסים בעיקר לסוגיית הלחימה בטרור הפלסטיני, בארגון </w:t>
      </w:r>
      <w:proofErr w:type="spellStart"/>
      <w:r w:rsidR="00A40BC7">
        <w:rPr>
          <w:rFonts w:cs="David" w:hint="cs"/>
          <w:sz w:val="28"/>
          <w:rtl/>
        </w:rPr>
        <w:t>החזבאללה</w:t>
      </w:r>
      <w:proofErr w:type="spellEnd"/>
      <w:r w:rsidR="00A40BC7">
        <w:rPr>
          <w:rFonts w:cs="David" w:hint="cs"/>
          <w:sz w:val="28"/>
          <w:rtl/>
        </w:rPr>
        <w:t xml:space="preserve"> ובתופעת המתאבדים. </w:t>
      </w:r>
      <w:r>
        <w:rPr>
          <w:rFonts w:cs="David" w:hint="cs"/>
          <w:sz w:val="28"/>
          <w:rtl/>
        </w:rPr>
        <w:t>עם זא</w:t>
      </w:r>
      <w:r w:rsidR="005B5B17">
        <w:rPr>
          <w:rFonts w:cs="David" w:hint="cs"/>
          <w:sz w:val="28"/>
          <w:rtl/>
        </w:rPr>
        <w:t>ת, בבחינת המחקרים וההתייחסויות ל</w:t>
      </w:r>
      <w:r>
        <w:rPr>
          <w:rFonts w:cs="David" w:hint="cs"/>
          <w:sz w:val="28"/>
          <w:rtl/>
        </w:rPr>
        <w:t xml:space="preserve">נושא, מצאתי מעט מאוד ביטוי לאלטרנטיבה, בין אם ברמת ההמשגה ובין אם ברמת המענה האופרטיבי. </w:t>
      </w:r>
      <w:r w:rsidR="00C4032E">
        <w:rPr>
          <w:rFonts w:cs="David" w:hint="cs"/>
          <w:sz w:val="28"/>
          <w:rtl/>
        </w:rPr>
        <w:t>רבות דובר על שחיקת ההרתעה, כמו גם על הסיבות לשחיקה זו. במקרים אחרים, הי</w:t>
      </w:r>
      <w:r w:rsidR="00A40BC7">
        <w:rPr>
          <w:rFonts w:cs="David" w:hint="cs"/>
          <w:sz w:val="28"/>
          <w:rtl/>
        </w:rPr>
        <w:t>ו</w:t>
      </w:r>
      <w:r w:rsidR="00C4032E">
        <w:rPr>
          <w:rFonts w:cs="David" w:hint="cs"/>
          <w:sz w:val="28"/>
          <w:rtl/>
        </w:rPr>
        <w:t xml:space="preserve"> התייחסו</w:t>
      </w:r>
      <w:r w:rsidR="00A40BC7">
        <w:rPr>
          <w:rFonts w:cs="David" w:hint="cs"/>
          <w:sz w:val="28"/>
          <w:rtl/>
        </w:rPr>
        <w:t>יות</w:t>
      </w:r>
      <w:r w:rsidR="00C4032E">
        <w:rPr>
          <w:rFonts w:cs="David" w:hint="cs"/>
          <w:sz w:val="28"/>
          <w:rtl/>
        </w:rPr>
        <w:t xml:space="preserve"> ממוקד</w:t>
      </w:r>
      <w:r w:rsidR="005B5B17">
        <w:rPr>
          <w:rFonts w:cs="David" w:hint="cs"/>
          <w:sz w:val="28"/>
          <w:rtl/>
        </w:rPr>
        <w:t>ו</w:t>
      </w:r>
      <w:r w:rsidR="00C4032E">
        <w:rPr>
          <w:rFonts w:cs="David" w:hint="cs"/>
          <w:sz w:val="28"/>
          <w:rtl/>
        </w:rPr>
        <w:t xml:space="preserve">ת </w:t>
      </w:r>
      <w:r w:rsidR="005B5B17">
        <w:rPr>
          <w:rFonts w:cs="David" w:hint="cs"/>
          <w:sz w:val="28"/>
          <w:rtl/>
        </w:rPr>
        <w:t xml:space="preserve">בנוגע לאופן </w:t>
      </w:r>
      <w:r w:rsidR="00C4032E">
        <w:rPr>
          <w:rFonts w:cs="David" w:hint="cs"/>
          <w:sz w:val="28"/>
          <w:rtl/>
        </w:rPr>
        <w:t>הטיפול בטרור</w:t>
      </w:r>
      <w:r w:rsidR="00A40BC7">
        <w:rPr>
          <w:rFonts w:cs="David" w:hint="cs"/>
          <w:sz w:val="28"/>
          <w:rtl/>
        </w:rPr>
        <w:t xml:space="preserve">. </w:t>
      </w:r>
      <w:r w:rsidR="00C4032E">
        <w:rPr>
          <w:rFonts w:cs="David" w:hint="cs"/>
          <w:sz w:val="28"/>
          <w:rtl/>
        </w:rPr>
        <w:t xml:space="preserve">אולם, ניכר כי בין כל אלה לא נעשה </w:t>
      </w:r>
      <w:r w:rsidR="00A40BC7">
        <w:rPr>
          <w:rFonts w:cs="David" w:hint="cs"/>
          <w:sz w:val="28"/>
          <w:rtl/>
        </w:rPr>
        <w:t xml:space="preserve">בצורה מספקת אותו </w:t>
      </w:r>
      <w:r w:rsidR="00C4032E">
        <w:rPr>
          <w:rFonts w:cs="David" w:hint="cs"/>
          <w:sz w:val="28"/>
          <w:rtl/>
        </w:rPr>
        <w:t>צעד נוסף, שממשיך מנקודת זיהוי הבעיה לשלב ה</w:t>
      </w:r>
      <w:r w:rsidR="00A40BC7">
        <w:rPr>
          <w:rFonts w:cs="David" w:hint="cs"/>
          <w:sz w:val="28"/>
          <w:rtl/>
        </w:rPr>
        <w:t>אופרטיבי</w:t>
      </w:r>
      <w:r w:rsidR="0043175A">
        <w:rPr>
          <w:rFonts w:cs="David" w:hint="cs"/>
          <w:sz w:val="28"/>
          <w:rtl/>
        </w:rPr>
        <w:t>,</w:t>
      </w:r>
      <w:r w:rsidR="00C4032E">
        <w:rPr>
          <w:rFonts w:cs="David" w:hint="cs"/>
          <w:sz w:val="28"/>
          <w:rtl/>
        </w:rPr>
        <w:t xml:space="preserve"> המתייחס ל</w:t>
      </w:r>
      <w:r w:rsidR="00A40BC7">
        <w:rPr>
          <w:rFonts w:cs="David" w:hint="cs"/>
          <w:sz w:val="28"/>
          <w:rtl/>
        </w:rPr>
        <w:t xml:space="preserve">עיצוב מחדש של עולם המושגים ויותר מכך </w:t>
      </w:r>
      <w:r w:rsidR="00A40BC7">
        <w:rPr>
          <w:rFonts w:cs="David"/>
          <w:sz w:val="28"/>
          <w:rtl/>
        </w:rPr>
        <w:t>–</w:t>
      </w:r>
      <w:r w:rsidR="00A40BC7">
        <w:rPr>
          <w:rFonts w:cs="David" w:hint="cs"/>
          <w:sz w:val="28"/>
          <w:rtl/>
        </w:rPr>
        <w:t xml:space="preserve"> הצעה מסודרת של כיווני פעולה רלוונטיים לבניית המענה הנדרש. </w:t>
      </w:r>
    </w:p>
    <w:p w14:paraId="6889F57E" w14:textId="77777777" w:rsidR="00A40BC7" w:rsidRDefault="00A40BC7" w:rsidP="00F47D0F">
      <w:pPr>
        <w:spacing w:line="360" w:lineRule="auto"/>
        <w:rPr>
          <w:rFonts w:cs="David"/>
          <w:sz w:val="28"/>
          <w:rtl/>
        </w:rPr>
      </w:pPr>
      <w:r>
        <w:rPr>
          <w:rFonts w:cs="David" w:hint="cs"/>
          <w:sz w:val="28"/>
          <w:rtl/>
        </w:rPr>
        <w:t>יש לציין</w:t>
      </w:r>
      <w:r w:rsidR="0043175A">
        <w:rPr>
          <w:rFonts w:cs="David" w:hint="cs"/>
          <w:sz w:val="28"/>
          <w:rtl/>
        </w:rPr>
        <w:t>,</w:t>
      </w:r>
      <w:r>
        <w:rPr>
          <w:rFonts w:cs="David" w:hint="cs"/>
          <w:sz w:val="28"/>
          <w:rtl/>
        </w:rPr>
        <w:t xml:space="preserve"> כי ביום עיון</w:t>
      </w:r>
      <w:r w:rsidR="00F47D0F">
        <w:rPr>
          <w:rFonts w:cs="David" w:hint="cs"/>
          <w:sz w:val="28"/>
          <w:rtl/>
        </w:rPr>
        <w:t xml:space="preserve"> של המכללה לביטחון לאומי והמטה לביטחון לאומי בנושא ההתרעה והביטחון הלאומי, ש</w:t>
      </w:r>
      <w:r>
        <w:rPr>
          <w:rFonts w:cs="David" w:hint="cs"/>
          <w:sz w:val="28"/>
          <w:rtl/>
        </w:rPr>
        <w:t xml:space="preserve">התקיים </w:t>
      </w:r>
      <w:r w:rsidR="00F5685A">
        <w:rPr>
          <w:rFonts w:cs="David" w:hint="cs"/>
          <w:sz w:val="28"/>
          <w:rtl/>
        </w:rPr>
        <w:t>בנובמבר 2007,</w:t>
      </w:r>
      <w:r>
        <w:rPr>
          <w:rFonts w:cs="David" w:hint="cs"/>
          <w:sz w:val="28"/>
          <w:rtl/>
        </w:rPr>
        <w:t xml:space="preserve"> העלה אפרים סנה </w:t>
      </w:r>
      <w:r w:rsidR="00F47D0F">
        <w:rPr>
          <w:rFonts w:cs="David" w:hint="cs"/>
          <w:sz w:val="28"/>
          <w:rtl/>
        </w:rPr>
        <w:t xml:space="preserve">בסקירתו </w:t>
      </w:r>
      <w:r>
        <w:rPr>
          <w:rFonts w:cs="David" w:hint="cs"/>
          <w:sz w:val="28"/>
          <w:rtl/>
        </w:rPr>
        <w:t xml:space="preserve">את הצורך לגבש תפיסה </w:t>
      </w:r>
      <w:r w:rsidR="007965BF">
        <w:rPr>
          <w:rFonts w:cs="David" w:hint="cs"/>
          <w:sz w:val="28"/>
          <w:rtl/>
        </w:rPr>
        <w:t xml:space="preserve">ביטחונית </w:t>
      </w:r>
      <w:r>
        <w:rPr>
          <w:rFonts w:cs="David" w:hint="cs"/>
          <w:sz w:val="28"/>
          <w:rtl/>
        </w:rPr>
        <w:t xml:space="preserve">עדכנית לטיפול </w:t>
      </w:r>
      <w:proofErr w:type="spellStart"/>
      <w:r>
        <w:rPr>
          <w:rFonts w:cs="David" w:hint="cs"/>
          <w:sz w:val="28"/>
          <w:rtl/>
        </w:rPr>
        <w:t>במימדים</w:t>
      </w:r>
      <w:proofErr w:type="spellEnd"/>
      <w:r>
        <w:rPr>
          <w:rFonts w:cs="David" w:hint="cs"/>
          <w:sz w:val="28"/>
          <w:rtl/>
        </w:rPr>
        <w:t xml:space="preserve"> החדשים של האיום</w:t>
      </w:r>
      <w:r w:rsidR="007965BF">
        <w:rPr>
          <w:rFonts w:cs="David" w:hint="cs"/>
          <w:sz w:val="28"/>
          <w:rtl/>
        </w:rPr>
        <w:t xml:space="preserve"> </w:t>
      </w:r>
      <w:r w:rsidR="007965BF">
        <w:rPr>
          <w:rFonts w:cs="David"/>
          <w:sz w:val="28"/>
          <w:rtl/>
        </w:rPr>
        <w:t>–</w:t>
      </w:r>
      <w:r w:rsidR="007965BF">
        <w:rPr>
          <w:rFonts w:cs="David" w:hint="cs"/>
          <w:sz w:val="28"/>
          <w:rtl/>
        </w:rPr>
        <w:t xml:space="preserve"> העל-קונבנציונאלי והתת-קונבנציונאלי</w:t>
      </w:r>
      <w:r>
        <w:rPr>
          <w:rFonts w:cs="David" w:hint="cs"/>
          <w:sz w:val="28"/>
          <w:rtl/>
        </w:rPr>
        <w:t xml:space="preserve">. </w:t>
      </w:r>
    </w:p>
    <w:p w14:paraId="0F9BD8DD" w14:textId="77777777" w:rsidR="00A40BC7" w:rsidRDefault="00A40BC7" w:rsidP="0043175A">
      <w:pPr>
        <w:spacing w:line="360" w:lineRule="auto"/>
        <w:rPr>
          <w:rFonts w:cs="David"/>
          <w:sz w:val="28"/>
          <w:rtl/>
        </w:rPr>
      </w:pPr>
      <w:r>
        <w:rPr>
          <w:rFonts w:cs="David" w:hint="cs"/>
          <w:sz w:val="28"/>
          <w:rtl/>
        </w:rPr>
        <w:lastRenderedPageBreak/>
        <w:t>חידוש נוסף, ש</w:t>
      </w:r>
      <w:r w:rsidR="00D85164">
        <w:rPr>
          <w:rFonts w:cs="David" w:hint="cs"/>
          <w:sz w:val="28"/>
          <w:rtl/>
        </w:rPr>
        <w:t xml:space="preserve">יש בכוונתי </w:t>
      </w:r>
      <w:r>
        <w:rPr>
          <w:rFonts w:cs="David" w:hint="cs"/>
          <w:sz w:val="28"/>
          <w:rtl/>
        </w:rPr>
        <w:t>לה</w:t>
      </w:r>
      <w:r w:rsidR="0043175A">
        <w:rPr>
          <w:rFonts w:cs="David" w:hint="cs"/>
          <w:sz w:val="28"/>
          <w:rtl/>
        </w:rPr>
        <w:t>עלות</w:t>
      </w:r>
      <w:r>
        <w:rPr>
          <w:rFonts w:cs="David" w:hint="cs"/>
          <w:sz w:val="28"/>
          <w:rtl/>
        </w:rPr>
        <w:t xml:space="preserve"> בעבודה זו, הוא סוגיית הדיון הציבורי והדיון המקצועי בנושא. אני טוען, כי אם לא נשכיל לתרגם את ההגיגים, אשר עולים </w:t>
      </w:r>
      <w:proofErr w:type="spellStart"/>
      <w:r>
        <w:rPr>
          <w:rFonts w:cs="David" w:hint="cs"/>
          <w:sz w:val="28"/>
          <w:rtl/>
        </w:rPr>
        <w:t>בעיתות</w:t>
      </w:r>
      <w:proofErr w:type="spellEnd"/>
      <w:r>
        <w:rPr>
          <w:rFonts w:cs="David" w:hint="cs"/>
          <w:sz w:val="28"/>
          <w:rtl/>
        </w:rPr>
        <w:t xml:space="preserve"> משבר </w:t>
      </w:r>
      <w:r>
        <w:rPr>
          <w:rFonts w:cs="David"/>
          <w:sz w:val="28"/>
          <w:rtl/>
        </w:rPr>
        <w:t>–</w:t>
      </w:r>
      <w:r>
        <w:rPr>
          <w:rFonts w:cs="David" w:hint="cs"/>
          <w:sz w:val="28"/>
          <w:rtl/>
        </w:rPr>
        <w:t xml:space="preserve"> דוגמת עמוד-ענן </w:t>
      </w:r>
      <w:r>
        <w:rPr>
          <w:rFonts w:cs="David"/>
          <w:sz w:val="28"/>
          <w:rtl/>
        </w:rPr>
        <w:t>–</w:t>
      </w:r>
      <w:r>
        <w:rPr>
          <w:rFonts w:cs="David" w:hint="cs"/>
          <w:sz w:val="28"/>
          <w:rtl/>
        </w:rPr>
        <w:t xml:space="preserve"> לכדי פיתוח ידע ושיח מעמיק, לא נצליח ל</w:t>
      </w:r>
      <w:r w:rsidR="00D85164">
        <w:rPr>
          <w:rFonts w:cs="David" w:hint="cs"/>
          <w:sz w:val="28"/>
          <w:rtl/>
        </w:rPr>
        <w:t>התנתק מ</w:t>
      </w:r>
      <w:r>
        <w:rPr>
          <w:rFonts w:cs="David" w:hint="cs"/>
          <w:sz w:val="28"/>
          <w:rtl/>
        </w:rPr>
        <w:t>הפרדיגמות הישנות של תפיסת הביטחון, גם אם אנחנו כבר מודעים לכך שהן מיושנות ולא רלוונטיות בחלקן.</w:t>
      </w:r>
    </w:p>
    <w:p w14:paraId="68DB53F3" w14:textId="77777777" w:rsidR="00F5685A" w:rsidRDefault="00F5685A" w:rsidP="00C4032E">
      <w:pPr>
        <w:spacing w:line="360" w:lineRule="auto"/>
        <w:rPr>
          <w:rFonts w:cs="David"/>
          <w:sz w:val="28"/>
          <w:rtl/>
        </w:rPr>
      </w:pPr>
    </w:p>
    <w:p w14:paraId="41307DEC" w14:textId="77777777" w:rsidR="00F5685A" w:rsidRPr="006835F6" w:rsidRDefault="00F5685A" w:rsidP="009D2D7B">
      <w:pPr>
        <w:numPr>
          <w:ilvl w:val="0"/>
          <w:numId w:val="24"/>
        </w:numPr>
        <w:spacing w:line="360" w:lineRule="auto"/>
        <w:rPr>
          <w:rFonts w:cs="David"/>
          <w:b/>
          <w:bCs/>
          <w:sz w:val="28"/>
          <w:u w:val="single"/>
          <w:rtl/>
        </w:rPr>
      </w:pPr>
      <w:r w:rsidRPr="006835F6">
        <w:rPr>
          <w:rFonts w:cs="David" w:hint="cs"/>
          <w:b/>
          <w:bCs/>
          <w:sz w:val="28"/>
          <w:u w:val="single"/>
          <w:rtl/>
        </w:rPr>
        <w:t>מנחה אקדמי:</w:t>
      </w:r>
      <w:r w:rsidR="009D2D7B" w:rsidRPr="006835F6">
        <w:rPr>
          <w:rFonts w:cs="David" w:hint="cs"/>
          <w:b/>
          <w:bCs/>
          <w:sz w:val="28"/>
          <w:u w:val="single"/>
          <w:rtl/>
        </w:rPr>
        <w:t xml:space="preserve"> ?</w:t>
      </w:r>
    </w:p>
    <w:p w14:paraId="7C5BAF1B" w14:textId="77777777" w:rsidR="00581BDB" w:rsidRDefault="00581BDB" w:rsidP="00C4032E">
      <w:pPr>
        <w:spacing w:line="360" w:lineRule="auto"/>
        <w:rPr>
          <w:rFonts w:cs="David"/>
          <w:sz w:val="28"/>
          <w:rtl/>
        </w:rPr>
      </w:pPr>
    </w:p>
    <w:p w14:paraId="64599FFC" w14:textId="77777777" w:rsidR="00F831F7" w:rsidRPr="006835F6" w:rsidRDefault="00F831F7" w:rsidP="009D2D7B">
      <w:pPr>
        <w:numPr>
          <w:ilvl w:val="0"/>
          <w:numId w:val="24"/>
        </w:numPr>
        <w:spacing w:line="360" w:lineRule="auto"/>
        <w:rPr>
          <w:rFonts w:cs="David"/>
          <w:b/>
          <w:bCs/>
          <w:sz w:val="28"/>
          <w:rtl/>
        </w:rPr>
      </w:pPr>
      <w:r w:rsidRPr="006835F6">
        <w:rPr>
          <w:rFonts w:cs="David" w:hint="cs"/>
          <w:b/>
          <w:bCs/>
          <w:sz w:val="28"/>
          <w:u w:val="single"/>
          <w:rtl/>
        </w:rPr>
        <w:t>יוזם העבודה:</w:t>
      </w:r>
      <w:r w:rsidR="009D2D7B" w:rsidRPr="006835F6">
        <w:rPr>
          <w:rFonts w:cs="David" w:hint="cs"/>
          <w:b/>
          <w:bCs/>
          <w:sz w:val="28"/>
          <w:rtl/>
        </w:rPr>
        <w:t xml:space="preserve">  </w:t>
      </w:r>
      <w:r w:rsidRPr="006835F6">
        <w:rPr>
          <w:rFonts w:cs="David" w:hint="cs"/>
          <w:sz w:val="28"/>
          <w:rtl/>
        </w:rPr>
        <w:t>אוניברסיטת חיפה.</w:t>
      </w:r>
    </w:p>
    <w:p w14:paraId="5D5B6614" w14:textId="77777777" w:rsidR="00F831F7" w:rsidRDefault="00F831F7" w:rsidP="00C4032E">
      <w:pPr>
        <w:spacing w:line="360" w:lineRule="auto"/>
        <w:rPr>
          <w:rFonts w:cs="David"/>
          <w:sz w:val="28"/>
          <w:rtl/>
        </w:rPr>
      </w:pPr>
    </w:p>
    <w:p w14:paraId="1667FDD0" w14:textId="77777777" w:rsidR="009D2D7B" w:rsidRDefault="009D2D7B" w:rsidP="00B17C40">
      <w:pPr>
        <w:spacing w:line="360" w:lineRule="auto"/>
        <w:rPr>
          <w:rFonts w:cs="David"/>
          <w:b/>
          <w:bCs/>
          <w:color w:val="C00000"/>
          <w:sz w:val="28"/>
          <w:rtl/>
        </w:rPr>
      </w:pPr>
    </w:p>
    <w:p w14:paraId="2E80C14C" w14:textId="77777777" w:rsidR="009D2D7B" w:rsidRDefault="009D2D7B" w:rsidP="00B17C40">
      <w:pPr>
        <w:spacing w:line="360" w:lineRule="auto"/>
        <w:rPr>
          <w:rFonts w:cs="David"/>
          <w:b/>
          <w:bCs/>
          <w:color w:val="C00000"/>
          <w:sz w:val="28"/>
          <w:rtl/>
        </w:rPr>
      </w:pPr>
    </w:p>
    <w:p w14:paraId="1C8444F2" w14:textId="77777777" w:rsidR="009D2D7B" w:rsidRDefault="009D2D7B" w:rsidP="00B17C40">
      <w:pPr>
        <w:spacing w:line="360" w:lineRule="auto"/>
        <w:rPr>
          <w:rFonts w:cs="David"/>
          <w:b/>
          <w:bCs/>
          <w:color w:val="C00000"/>
          <w:sz w:val="28"/>
          <w:rtl/>
        </w:rPr>
      </w:pPr>
    </w:p>
    <w:p w14:paraId="1955C492" w14:textId="77777777" w:rsidR="009D2D7B" w:rsidRDefault="009D2D7B" w:rsidP="00B17C40">
      <w:pPr>
        <w:spacing w:line="360" w:lineRule="auto"/>
        <w:rPr>
          <w:rFonts w:cs="David"/>
          <w:b/>
          <w:bCs/>
          <w:color w:val="C00000"/>
          <w:sz w:val="28"/>
          <w:rtl/>
        </w:rPr>
      </w:pPr>
    </w:p>
    <w:p w14:paraId="0A62C18D" w14:textId="77777777" w:rsidR="009D2D7B" w:rsidRDefault="009D2D7B" w:rsidP="00B17C40">
      <w:pPr>
        <w:spacing w:line="360" w:lineRule="auto"/>
        <w:rPr>
          <w:rFonts w:cs="David"/>
          <w:b/>
          <w:bCs/>
          <w:color w:val="C00000"/>
          <w:sz w:val="28"/>
          <w:rtl/>
        </w:rPr>
      </w:pPr>
    </w:p>
    <w:p w14:paraId="09A7EDA8" w14:textId="77777777" w:rsidR="009D2D7B" w:rsidRDefault="009D2D7B" w:rsidP="00B17C40">
      <w:pPr>
        <w:spacing w:line="360" w:lineRule="auto"/>
        <w:rPr>
          <w:rFonts w:cs="David"/>
          <w:b/>
          <w:bCs/>
          <w:color w:val="C00000"/>
          <w:sz w:val="28"/>
          <w:rtl/>
        </w:rPr>
      </w:pPr>
    </w:p>
    <w:p w14:paraId="0A54F8B0" w14:textId="77777777" w:rsidR="009D2D7B" w:rsidRDefault="009D2D7B" w:rsidP="00B17C40">
      <w:pPr>
        <w:spacing w:line="360" w:lineRule="auto"/>
        <w:rPr>
          <w:rFonts w:cs="David"/>
          <w:b/>
          <w:bCs/>
          <w:color w:val="C00000"/>
          <w:sz w:val="28"/>
          <w:rtl/>
        </w:rPr>
      </w:pPr>
    </w:p>
    <w:p w14:paraId="78D52351" w14:textId="77777777" w:rsidR="009D2D7B" w:rsidRDefault="009D2D7B" w:rsidP="00B17C40">
      <w:pPr>
        <w:spacing w:line="360" w:lineRule="auto"/>
        <w:rPr>
          <w:rFonts w:cs="David"/>
          <w:b/>
          <w:bCs/>
          <w:color w:val="C00000"/>
          <w:sz w:val="28"/>
          <w:rtl/>
        </w:rPr>
      </w:pPr>
    </w:p>
    <w:p w14:paraId="23B8E126" w14:textId="77777777" w:rsidR="009D2D7B" w:rsidRDefault="009D2D7B" w:rsidP="00B17C40">
      <w:pPr>
        <w:spacing w:line="360" w:lineRule="auto"/>
        <w:rPr>
          <w:rFonts w:cs="David"/>
          <w:b/>
          <w:bCs/>
          <w:color w:val="C00000"/>
          <w:sz w:val="28"/>
          <w:rtl/>
        </w:rPr>
      </w:pPr>
    </w:p>
    <w:p w14:paraId="06A23910" w14:textId="77777777" w:rsidR="009D2D7B" w:rsidRDefault="009D2D7B" w:rsidP="00B17C40">
      <w:pPr>
        <w:spacing w:line="360" w:lineRule="auto"/>
        <w:rPr>
          <w:rFonts w:cs="David"/>
          <w:b/>
          <w:bCs/>
          <w:color w:val="C00000"/>
          <w:sz w:val="28"/>
          <w:rtl/>
        </w:rPr>
      </w:pPr>
    </w:p>
    <w:p w14:paraId="1873CE84" w14:textId="77777777" w:rsidR="009D2D7B" w:rsidRDefault="009D2D7B" w:rsidP="00B17C40">
      <w:pPr>
        <w:spacing w:line="360" w:lineRule="auto"/>
        <w:rPr>
          <w:rFonts w:cs="David"/>
          <w:b/>
          <w:bCs/>
          <w:color w:val="C00000"/>
          <w:sz w:val="28"/>
          <w:rtl/>
        </w:rPr>
      </w:pPr>
    </w:p>
    <w:p w14:paraId="2DC65E2B" w14:textId="77777777" w:rsidR="009D2D7B" w:rsidRDefault="009D2D7B" w:rsidP="00B17C40">
      <w:pPr>
        <w:spacing w:line="360" w:lineRule="auto"/>
        <w:rPr>
          <w:rFonts w:cs="David"/>
          <w:b/>
          <w:bCs/>
          <w:color w:val="C00000"/>
          <w:sz w:val="28"/>
          <w:rtl/>
        </w:rPr>
      </w:pPr>
    </w:p>
    <w:p w14:paraId="2E1764A6" w14:textId="77777777" w:rsidR="009D2D7B" w:rsidRDefault="009D2D7B" w:rsidP="00B17C40">
      <w:pPr>
        <w:spacing w:line="360" w:lineRule="auto"/>
        <w:rPr>
          <w:rFonts w:cs="David"/>
          <w:b/>
          <w:bCs/>
          <w:color w:val="C00000"/>
          <w:sz w:val="28"/>
          <w:rtl/>
        </w:rPr>
      </w:pPr>
    </w:p>
    <w:p w14:paraId="527D03A7" w14:textId="77777777" w:rsidR="009D2D7B" w:rsidRDefault="009D2D7B" w:rsidP="00B17C40">
      <w:pPr>
        <w:spacing w:line="360" w:lineRule="auto"/>
        <w:rPr>
          <w:rFonts w:cs="David"/>
          <w:b/>
          <w:bCs/>
          <w:color w:val="C00000"/>
          <w:sz w:val="28"/>
          <w:rtl/>
        </w:rPr>
      </w:pPr>
    </w:p>
    <w:p w14:paraId="21020539" w14:textId="77777777" w:rsidR="009D2D7B" w:rsidRDefault="009D2D7B" w:rsidP="00B17C40">
      <w:pPr>
        <w:spacing w:line="360" w:lineRule="auto"/>
        <w:rPr>
          <w:rFonts w:cs="David"/>
          <w:b/>
          <w:bCs/>
          <w:color w:val="C00000"/>
          <w:sz w:val="28"/>
          <w:rtl/>
        </w:rPr>
      </w:pPr>
    </w:p>
    <w:p w14:paraId="658F103B" w14:textId="77777777" w:rsidR="009D2D7B" w:rsidRDefault="009D2D7B" w:rsidP="00B17C40">
      <w:pPr>
        <w:spacing w:line="360" w:lineRule="auto"/>
        <w:rPr>
          <w:rFonts w:cs="David"/>
          <w:b/>
          <w:bCs/>
          <w:color w:val="C00000"/>
          <w:sz w:val="28"/>
          <w:rtl/>
        </w:rPr>
      </w:pPr>
    </w:p>
    <w:p w14:paraId="3C6E8DF0" w14:textId="77777777" w:rsidR="009D2D7B" w:rsidRDefault="009D2D7B" w:rsidP="00B17C40">
      <w:pPr>
        <w:spacing w:line="360" w:lineRule="auto"/>
        <w:rPr>
          <w:rFonts w:cs="David"/>
          <w:b/>
          <w:bCs/>
          <w:color w:val="C00000"/>
          <w:sz w:val="28"/>
          <w:rtl/>
        </w:rPr>
      </w:pPr>
    </w:p>
    <w:p w14:paraId="7847F63E" w14:textId="77777777" w:rsidR="009D2D7B" w:rsidRDefault="009D2D7B" w:rsidP="00B17C40">
      <w:pPr>
        <w:spacing w:line="360" w:lineRule="auto"/>
        <w:rPr>
          <w:rFonts w:cs="David"/>
          <w:b/>
          <w:bCs/>
          <w:color w:val="C00000"/>
          <w:sz w:val="28"/>
          <w:rtl/>
        </w:rPr>
      </w:pPr>
    </w:p>
    <w:p w14:paraId="7BBEA25B" w14:textId="77777777" w:rsidR="009D2D7B" w:rsidRDefault="009D2D7B" w:rsidP="00B17C40">
      <w:pPr>
        <w:spacing w:line="360" w:lineRule="auto"/>
        <w:rPr>
          <w:rFonts w:cs="David"/>
          <w:b/>
          <w:bCs/>
          <w:color w:val="C00000"/>
          <w:sz w:val="28"/>
          <w:rtl/>
        </w:rPr>
      </w:pPr>
    </w:p>
    <w:p w14:paraId="5B676462" w14:textId="77777777" w:rsidR="009D2D7B" w:rsidRDefault="009D2D7B" w:rsidP="00B17C40">
      <w:pPr>
        <w:spacing w:line="360" w:lineRule="auto"/>
        <w:rPr>
          <w:rFonts w:cs="David"/>
          <w:b/>
          <w:bCs/>
          <w:color w:val="C00000"/>
          <w:sz w:val="28"/>
          <w:rtl/>
        </w:rPr>
      </w:pPr>
    </w:p>
    <w:p w14:paraId="2882F006" w14:textId="77777777" w:rsidR="009D2D7B" w:rsidRDefault="009D2D7B" w:rsidP="00B17C40">
      <w:pPr>
        <w:spacing w:line="360" w:lineRule="auto"/>
        <w:rPr>
          <w:rFonts w:cs="David"/>
          <w:b/>
          <w:bCs/>
          <w:color w:val="C00000"/>
          <w:sz w:val="28"/>
          <w:rtl/>
        </w:rPr>
      </w:pPr>
    </w:p>
    <w:p w14:paraId="423EE9A6" w14:textId="77777777" w:rsidR="00183E12" w:rsidRDefault="00183E12" w:rsidP="00B17C40">
      <w:pPr>
        <w:spacing w:line="360" w:lineRule="auto"/>
        <w:rPr>
          <w:rFonts w:cs="David"/>
          <w:b/>
          <w:bCs/>
          <w:sz w:val="28"/>
          <w:rtl/>
        </w:rPr>
      </w:pPr>
    </w:p>
    <w:p w14:paraId="02966C7C" w14:textId="77777777" w:rsidR="00183E12" w:rsidRDefault="00183E12" w:rsidP="00B17C40">
      <w:pPr>
        <w:spacing w:line="360" w:lineRule="auto"/>
        <w:rPr>
          <w:rFonts w:cs="David"/>
          <w:b/>
          <w:bCs/>
          <w:sz w:val="28"/>
          <w:rtl/>
        </w:rPr>
      </w:pPr>
    </w:p>
    <w:p w14:paraId="5FCC8917" w14:textId="77777777" w:rsidR="00581BDB" w:rsidRPr="00183E12" w:rsidRDefault="00581BDB" w:rsidP="00B17C40">
      <w:pPr>
        <w:spacing w:line="360" w:lineRule="auto"/>
        <w:rPr>
          <w:rFonts w:cs="David"/>
          <w:b/>
          <w:bCs/>
          <w:sz w:val="28"/>
          <w:rtl/>
        </w:rPr>
      </w:pPr>
      <w:r w:rsidRPr="00183E12">
        <w:rPr>
          <w:rFonts w:cs="David" w:hint="cs"/>
          <w:b/>
          <w:bCs/>
          <w:sz w:val="28"/>
          <w:rtl/>
        </w:rPr>
        <w:lastRenderedPageBreak/>
        <w:t>ביבליוגרפיה:</w:t>
      </w:r>
    </w:p>
    <w:p w14:paraId="44B43277" w14:textId="77777777" w:rsidR="001225EB" w:rsidRDefault="001225EB" w:rsidP="00B17C40">
      <w:pPr>
        <w:spacing w:line="360" w:lineRule="auto"/>
        <w:rPr>
          <w:rFonts w:cs="David"/>
          <w:sz w:val="28"/>
          <w:rtl/>
        </w:rPr>
      </w:pPr>
      <w:r>
        <w:rPr>
          <w:rFonts w:cs="David" w:hint="cs"/>
          <w:sz w:val="28"/>
          <w:rtl/>
        </w:rPr>
        <w:t>בר-יוסף אורי, 1997, 50 שנות הרתעה ישראלית: לקחי העבר ומסקנות לעתיד</w:t>
      </w:r>
    </w:p>
    <w:p w14:paraId="5000DA6B" w14:textId="77777777" w:rsidR="00040994" w:rsidRDefault="00040994" w:rsidP="00C321DF">
      <w:pPr>
        <w:spacing w:line="360" w:lineRule="auto"/>
        <w:rPr>
          <w:rFonts w:cs="David"/>
          <w:sz w:val="28"/>
          <w:rtl/>
        </w:rPr>
      </w:pPr>
      <w:r w:rsidRPr="00040994">
        <w:rPr>
          <w:rFonts w:cs="David" w:hint="cs"/>
          <w:sz w:val="28"/>
          <w:rtl/>
        </w:rPr>
        <w:t>בן-</w:t>
      </w:r>
      <w:r w:rsidR="00C321DF">
        <w:rPr>
          <w:rFonts w:cs="David" w:hint="cs"/>
          <w:sz w:val="28"/>
          <w:rtl/>
        </w:rPr>
        <w:t>אליהו איתן, 2000,</w:t>
      </w:r>
      <w:r w:rsidRPr="00040994">
        <w:rPr>
          <w:rFonts w:cs="David" w:hint="cs"/>
          <w:sz w:val="28"/>
          <w:rtl/>
        </w:rPr>
        <w:t xml:space="preserve"> מעצימות נמוכה להרתעה אסטרטגית</w:t>
      </w:r>
    </w:p>
    <w:p w14:paraId="4BC816E2" w14:textId="77777777" w:rsidR="004F3482" w:rsidRPr="00040994" w:rsidRDefault="004F3482" w:rsidP="00C321DF">
      <w:pPr>
        <w:spacing w:line="360" w:lineRule="auto"/>
        <w:rPr>
          <w:rFonts w:cs="David"/>
          <w:sz w:val="28"/>
          <w:rtl/>
        </w:rPr>
      </w:pPr>
      <w:r>
        <w:rPr>
          <w:rFonts w:cs="David" w:hint="cs"/>
          <w:sz w:val="28"/>
          <w:rtl/>
        </w:rPr>
        <w:t>ארד עוזי, 2001, מאזן החוסן והביטחון הלאומי (כנס הרצליה)</w:t>
      </w:r>
    </w:p>
    <w:p w14:paraId="5622B80A" w14:textId="77777777" w:rsidR="00B17C40" w:rsidRDefault="00F5685A">
      <w:pPr>
        <w:spacing w:line="360" w:lineRule="auto"/>
        <w:rPr>
          <w:rFonts w:cs="David"/>
          <w:sz w:val="28"/>
          <w:rtl/>
        </w:rPr>
      </w:pPr>
      <w:r>
        <w:rPr>
          <w:rFonts w:cs="David" w:hint="cs"/>
          <w:sz w:val="28"/>
          <w:rtl/>
        </w:rPr>
        <w:t>עברי דוד, 2003, ההרתעה בעידן העימותים המוגבלים והטרור</w:t>
      </w:r>
    </w:p>
    <w:p w14:paraId="0CFB2C9B" w14:textId="77777777" w:rsidR="00F5685A" w:rsidRDefault="00F5685A">
      <w:pPr>
        <w:spacing w:line="360" w:lineRule="auto"/>
        <w:rPr>
          <w:rFonts w:cs="David"/>
          <w:sz w:val="28"/>
          <w:rtl/>
        </w:rPr>
      </w:pPr>
      <w:proofErr w:type="spellStart"/>
      <w:r>
        <w:rPr>
          <w:rFonts w:cs="David" w:hint="cs"/>
          <w:sz w:val="28"/>
          <w:rtl/>
        </w:rPr>
        <w:t>גנור</w:t>
      </w:r>
      <w:proofErr w:type="spellEnd"/>
      <w:r>
        <w:rPr>
          <w:rFonts w:cs="David" w:hint="cs"/>
          <w:sz w:val="28"/>
          <w:rtl/>
        </w:rPr>
        <w:t xml:space="preserve"> בועז, 2004, אפקטיביות ההרתעה מול ארגוני טרור מפעילי מתאבדים</w:t>
      </w:r>
    </w:p>
    <w:p w14:paraId="1AEAE90A" w14:textId="77777777" w:rsidR="00972AC8" w:rsidRDefault="00972AC8">
      <w:pPr>
        <w:spacing w:line="360" w:lineRule="auto"/>
        <w:rPr>
          <w:rFonts w:cs="David"/>
          <w:sz w:val="28"/>
          <w:rtl/>
        </w:rPr>
      </w:pPr>
      <w:r>
        <w:rPr>
          <w:rFonts w:cs="David" w:hint="cs"/>
          <w:sz w:val="28"/>
          <w:rtl/>
        </w:rPr>
        <w:t>עברון יאיר, 2006, ההרתעה ומגבלותיה</w:t>
      </w:r>
    </w:p>
    <w:p w14:paraId="40FAD6FC" w14:textId="77777777" w:rsidR="00040994" w:rsidRDefault="00040994">
      <w:pPr>
        <w:spacing w:line="360" w:lineRule="auto"/>
        <w:rPr>
          <w:rFonts w:cs="David"/>
          <w:sz w:val="28"/>
          <w:rtl/>
        </w:rPr>
      </w:pPr>
      <w:r>
        <w:rPr>
          <w:rFonts w:cs="David" w:hint="cs"/>
          <w:sz w:val="28"/>
          <w:rtl/>
        </w:rPr>
        <w:t>שאול שי</w:t>
      </w:r>
      <w:r w:rsidR="007A045C">
        <w:rPr>
          <w:rFonts w:cs="David" w:hint="cs"/>
          <w:sz w:val="28"/>
          <w:rtl/>
        </w:rPr>
        <w:t xml:space="preserve"> וחגי גולן</w:t>
      </w:r>
      <w:r>
        <w:rPr>
          <w:rFonts w:cs="David" w:hint="cs"/>
          <w:sz w:val="28"/>
          <w:rtl/>
        </w:rPr>
        <w:t xml:space="preserve">, </w:t>
      </w:r>
      <w:r w:rsidR="007A045C">
        <w:rPr>
          <w:rFonts w:cs="David" w:hint="cs"/>
          <w:sz w:val="28"/>
          <w:rtl/>
        </w:rPr>
        <w:t xml:space="preserve">2006, העימות המוגבל </w:t>
      </w:r>
    </w:p>
    <w:p w14:paraId="72165DC8" w14:textId="77777777" w:rsidR="00F5685A" w:rsidRDefault="00F5685A">
      <w:pPr>
        <w:spacing w:line="360" w:lineRule="auto"/>
        <w:rPr>
          <w:rFonts w:cs="David"/>
          <w:sz w:val="28"/>
          <w:rtl/>
        </w:rPr>
      </w:pPr>
      <w:r>
        <w:rPr>
          <w:rFonts w:cs="David" w:hint="cs"/>
          <w:sz w:val="28"/>
          <w:rtl/>
        </w:rPr>
        <w:t>דיין עוזי, 2007, ההתרעה במבחן המאבק בטרור ובגרילה</w:t>
      </w:r>
    </w:p>
    <w:p w14:paraId="5F18B27F" w14:textId="77777777" w:rsidR="00972AC8" w:rsidRDefault="00972AC8">
      <w:pPr>
        <w:spacing w:line="360" w:lineRule="auto"/>
        <w:rPr>
          <w:rFonts w:cs="David"/>
          <w:sz w:val="28"/>
          <w:rtl/>
        </w:rPr>
      </w:pPr>
      <w:r>
        <w:rPr>
          <w:rFonts w:cs="David" w:hint="cs"/>
          <w:sz w:val="28"/>
          <w:rtl/>
        </w:rPr>
        <w:t>זאבי אהרון (</w:t>
      </w:r>
      <w:proofErr w:type="spellStart"/>
      <w:r>
        <w:rPr>
          <w:rFonts w:cs="David" w:hint="cs"/>
          <w:sz w:val="28"/>
          <w:rtl/>
        </w:rPr>
        <w:t>פרקש</w:t>
      </w:r>
      <w:proofErr w:type="spellEnd"/>
      <w:r>
        <w:rPr>
          <w:rFonts w:cs="David" w:hint="cs"/>
          <w:sz w:val="28"/>
          <w:rtl/>
        </w:rPr>
        <w:t>), 2007, ההרתעה במבחן המאבק בטרור ובגרילה</w:t>
      </w:r>
    </w:p>
    <w:p w14:paraId="5184A141" w14:textId="77777777" w:rsidR="00F5685A" w:rsidRDefault="00972AC8">
      <w:pPr>
        <w:spacing w:line="360" w:lineRule="auto"/>
        <w:rPr>
          <w:rFonts w:cs="David"/>
          <w:sz w:val="28"/>
          <w:rtl/>
        </w:rPr>
      </w:pPr>
      <w:r>
        <w:rPr>
          <w:rFonts w:cs="David" w:hint="cs"/>
          <w:sz w:val="28"/>
          <w:rtl/>
        </w:rPr>
        <w:t>מרידור דן, 2007, הרתעה ותפיסת הביטחון</w:t>
      </w:r>
    </w:p>
    <w:p w14:paraId="682B22C3" w14:textId="77777777" w:rsidR="00972AC8" w:rsidRDefault="00972AC8">
      <w:pPr>
        <w:spacing w:line="360" w:lineRule="auto"/>
        <w:rPr>
          <w:rFonts w:cs="David"/>
          <w:sz w:val="28"/>
          <w:rtl/>
        </w:rPr>
      </w:pPr>
      <w:r>
        <w:rPr>
          <w:rFonts w:cs="David" w:hint="cs"/>
          <w:sz w:val="28"/>
          <w:rtl/>
        </w:rPr>
        <w:t>תמרי דב, 2007, ישראל ומבחן ההרתעה הקונבנציונאלית</w:t>
      </w:r>
    </w:p>
    <w:p w14:paraId="59E17F1C" w14:textId="77777777" w:rsidR="00972AC8" w:rsidRDefault="00972AC8">
      <w:pPr>
        <w:spacing w:line="360" w:lineRule="auto"/>
        <w:rPr>
          <w:rFonts w:cs="David"/>
          <w:sz w:val="28"/>
          <w:rtl/>
        </w:rPr>
      </w:pPr>
      <w:r>
        <w:rPr>
          <w:rFonts w:cs="David" w:hint="cs"/>
          <w:sz w:val="28"/>
          <w:rtl/>
        </w:rPr>
        <w:t>הלוי אפרים, 2007, דוקטרינת ההרתעה הישראלית במבחן הזמן</w:t>
      </w:r>
    </w:p>
    <w:p w14:paraId="3AD64112" w14:textId="77777777" w:rsidR="00972AC8" w:rsidRDefault="00972AC8">
      <w:pPr>
        <w:spacing w:line="360" w:lineRule="auto"/>
        <w:rPr>
          <w:rFonts w:cs="David"/>
          <w:sz w:val="28"/>
          <w:rtl/>
        </w:rPr>
      </w:pPr>
      <w:proofErr w:type="spellStart"/>
      <w:r>
        <w:rPr>
          <w:rFonts w:cs="David" w:hint="cs"/>
          <w:sz w:val="28"/>
          <w:rtl/>
        </w:rPr>
        <w:t>שיפטן</w:t>
      </w:r>
      <w:proofErr w:type="spellEnd"/>
      <w:r>
        <w:rPr>
          <w:rFonts w:cs="David" w:hint="cs"/>
          <w:sz w:val="28"/>
          <w:rtl/>
        </w:rPr>
        <w:t xml:space="preserve"> דן, 2007,  דוקטרינת ההרתעה הישראלית במבחן הזמן</w:t>
      </w:r>
    </w:p>
    <w:p w14:paraId="488B1898" w14:textId="77777777" w:rsidR="00972AC8" w:rsidRDefault="00972AC8">
      <w:pPr>
        <w:spacing w:line="360" w:lineRule="auto"/>
        <w:rPr>
          <w:rFonts w:cs="David"/>
          <w:sz w:val="28"/>
          <w:rtl/>
        </w:rPr>
      </w:pPr>
      <w:r>
        <w:rPr>
          <w:rFonts w:cs="David" w:hint="cs"/>
          <w:sz w:val="28"/>
          <w:rtl/>
        </w:rPr>
        <w:t>סנה אפרים, 2007, דוקטרינת ההרתעה הישראלית במבחן הזמן</w:t>
      </w:r>
    </w:p>
    <w:p w14:paraId="1B3B5CE2" w14:textId="77777777" w:rsidR="00972AC8" w:rsidRDefault="00972AC8">
      <w:pPr>
        <w:spacing w:line="360" w:lineRule="auto"/>
        <w:rPr>
          <w:rFonts w:cs="David"/>
          <w:sz w:val="28"/>
          <w:rtl/>
        </w:rPr>
      </w:pPr>
      <w:r>
        <w:rPr>
          <w:rFonts w:cs="David" w:hint="cs"/>
          <w:sz w:val="28"/>
          <w:rtl/>
        </w:rPr>
        <w:t>ארד עוזי, 2007, ההרתעה בפרספקטיבה היסטורית ומושגית</w:t>
      </w:r>
    </w:p>
    <w:p w14:paraId="4F66FF86" w14:textId="77777777" w:rsidR="001225EB" w:rsidRPr="001225EB" w:rsidRDefault="001225EB" w:rsidP="001225EB">
      <w:pPr>
        <w:spacing w:line="360" w:lineRule="auto"/>
        <w:rPr>
          <w:rFonts w:cs="David"/>
          <w:sz w:val="28"/>
          <w:rtl/>
        </w:rPr>
      </w:pPr>
      <w:r>
        <w:rPr>
          <w:rFonts w:cs="David" w:hint="cs"/>
          <w:sz w:val="28"/>
          <w:rtl/>
        </w:rPr>
        <w:t>איילנד גיורא, 2007, השתנות טבע המלחמות</w:t>
      </w:r>
    </w:p>
    <w:p w14:paraId="3D65A513" w14:textId="77777777" w:rsidR="001225EB" w:rsidRDefault="001225EB">
      <w:pPr>
        <w:spacing w:line="360" w:lineRule="auto"/>
        <w:rPr>
          <w:rFonts w:cs="David"/>
          <w:sz w:val="28"/>
          <w:rtl/>
        </w:rPr>
      </w:pPr>
      <w:r>
        <w:rPr>
          <w:rFonts w:cs="David" w:hint="cs"/>
          <w:sz w:val="28"/>
          <w:rtl/>
        </w:rPr>
        <w:t>שלום זכי, 2008, בניית כוח ההרתעה העצמאי של ישראל: המשכיות מול שינוי</w:t>
      </w:r>
    </w:p>
    <w:p w14:paraId="7F7AAB3B" w14:textId="77777777" w:rsidR="007E1DCC" w:rsidRDefault="007E1DCC">
      <w:pPr>
        <w:spacing w:line="360" w:lineRule="auto"/>
        <w:rPr>
          <w:rFonts w:cs="David"/>
          <w:sz w:val="28"/>
          <w:rtl/>
        </w:rPr>
      </w:pPr>
      <w:r>
        <w:rPr>
          <w:rFonts w:cs="David" w:hint="cs"/>
          <w:sz w:val="28"/>
          <w:rtl/>
        </w:rPr>
        <w:t xml:space="preserve">גולדשטיין פרבר שרי, עידן ההרתעה השני </w:t>
      </w:r>
      <w:r>
        <w:rPr>
          <w:rFonts w:cs="David"/>
          <w:sz w:val="28"/>
          <w:rtl/>
        </w:rPr>
        <w:t>–</w:t>
      </w:r>
      <w:r>
        <w:rPr>
          <w:rFonts w:cs="David" w:hint="cs"/>
          <w:sz w:val="28"/>
          <w:rtl/>
        </w:rPr>
        <w:t xml:space="preserve"> הערכה של מאזן האימה הגלובאלי</w:t>
      </w:r>
    </w:p>
    <w:p w14:paraId="2007F4C4" w14:textId="77777777" w:rsidR="007E1DCC" w:rsidRDefault="007E1DCC" w:rsidP="004D6EAA">
      <w:pPr>
        <w:spacing w:line="360" w:lineRule="auto"/>
        <w:rPr>
          <w:rFonts w:cs="David"/>
          <w:sz w:val="28"/>
          <w:rtl/>
        </w:rPr>
      </w:pPr>
      <w:r>
        <w:rPr>
          <w:rFonts w:cs="David" w:hint="cs"/>
          <w:sz w:val="28"/>
          <w:rtl/>
        </w:rPr>
        <w:t xml:space="preserve">גולדשטיין פרבר שרי, </w:t>
      </w:r>
      <w:r w:rsidR="004D6EAA">
        <w:rPr>
          <w:rFonts w:cs="David" w:hint="cs"/>
          <w:sz w:val="28"/>
          <w:rtl/>
        </w:rPr>
        <w:t>ל</w:t>
      </w:r>
      <w:r>
        <w:rPr>
          <w:rFonts w:cs="David" w:hint="cs"/>
          <w:sz w:val="28"/>
          <w:rtl/>
        </w:rPr>
        <w:t>וחמה פסיכולוגית בעידן ההרתעה השני</w:t>
      </w:r>
    </w:p>
    <w:p w14:paraId="6C45C044" w14:textId="77777777" w:rsidR="007E1DCC" w:rsidRDefault="007E1DCC">
      <w:pPr>
        <w:spacing w:line="360" w:lineRule="auto"/>
        <w:rPr>
          <w:rFonts w:cs="David"/>
          <w:sz w:val="28"/>
          <w:rtl/>
        </w:rPr>
      </w:pPr>
      <w:r>
        <w:rPr>
          <w:rFonts w:cs="David" w:hint="cs"/>
          <w:sz w:val="28"/>
          <w:rtl/>
        </w:rPr>
        <w:t>עברון יאיר, ההרתעה ומגבלותיה</w:t>
      </w:r>
    </w:p>
    <w:p w14:paraId="4AEDF254" w14:textId="77777777" w:rsidR="007E1DCC" w:rsidRDefault="007E1DCC">
      <w:pPr>
        <w:spacing w:line="360" w:lineRule="auto"/>
        <w:rPr>
          <w:rFonts w:cs="David"/>
          <w:sz w:val="28"/>
          <w:rtl/>
        </w:rPr>
      </w:pPr>
      <w:proofErr w:type="spellStart"/>
      <w:r>
        <w:rPr>
          <w:rFonts w:cs="David" w:hint="cs"/>
          <w:sz w:val="28"/>
          <w:rtl/>
        </w:rPr>
        <w:t>קצוביץ</w:t>
      </w:r>
      <w:proofErr w:type="spellEnd"/>
      <w:r>
        <w:rPr>
          <w:rFonts w:cs="David" w:hint="cs"/>
          <w:sz w:val="28"/>
          <w:rtl/>
        </w:rPr>
        <w:t xml:space="preserve"> אריה, 2008, מלחמת לבנון </w:t>
      </w:r>
      <w:proofErr w:type="spellStart"/>
      <w:r>
        <w:rPr>
          <w:rFonts w:cs="David" w:hint="cs"/>
          <w:sz w:val="28"/>
          <w:rtl/>
        </w:rPr>
        <w:t>השניה</w:t>
      </w:r>
      <w:proofErr w:type="spellEnd"/>
    </w:p>
    <w:p w14:paraId="257663A6" w14:textId="77777777" w:rsidR="007E1DCC" w:rsidRDefault="007E1DCC">
      <w:pPr>
        <w:spacing w:line="360" w:lineRule="auto"/>
        <w:rPr>
          <w:rFonts w:cs="David"/>
          <w:sz w:val="28"/>
          <w:rtl/>
        </w:rPr>
      </w:pPr>
      <w:proofErr w:type="spellStart"/>
      <w:r>
        <w:rPr>
          <w:rFonts w:cs="David" w:hint="cs"/>
          <w:sz w:val="28"/>
          <w:rtl/>
        </w:rPr>
        <w:t>דאהר</w:t>
      </w:r>
      <w:proofErr w:type="spellEnd"/>
      <w:r>
        <w:rPr>
          <w:rFonts w:cs="David" w:hint="cs"/>
          <w:sz w:val="28"/>
          <w:rtl/>
        </w:rPr>
        <w:t xml:space="preserve"> מניר, ההרתעה המצטברת כמודל להרתעה בעימות נמוך עצימות</w:t>
      </w:r>
    </w:p>
    <w:p w14:paraId="49D996B2" w14:textId="77777777" w:rsidR="007E1DCC" w:rsidRDefault="007E1DCC">
      <w:pPr>
        <w:spacing w:line="360" w:lineRule="auto"/>
        <w:rPr>
          <w:rFonts w:cs="David"/>
          <w:sz w:val="28"/>
          <w:rtl/>
        </w:rPr>
      </w:pPr>
      <w:r>
        <w:rPr>
          <w:rFonts w:cs="David" w:hint="cs"/>
          <w:sz w:val="28"/>
          <w:rtl/>
        </w:rPr>
        <w:t>שכטר יונתן, 2010, האם ישראל מרתיעה את הטרור?</w:t>
      </w:r>
    </w:p>
    <w:p w14:paraId="3B76F7C4" w14:textId="77777777" w:rsidR="004D6EAA" w:rsidRDefault="004D6EAA" w:rsidP="004D6EAA">
      <w:pPr>
        <w:spacing w:line="360" w:lineRule="auto"/>
        <w:rPr>
          <w:rFonts w:cs="David"/>
          <w:sz w:val="28"/>
          <w:rtl/>
        </w:rPr>
      </w:pPr>
      <w:r>
        <w:rPr>
          <w:rFonts w:cs="David" w:hint="cs"/>
          <w:sz w:val="28"/>
          <w:rtl/>
        </w:rPr>
        <w:t xml:space="preserve">תפיסת הביטחון </w:t>
      </w:r>
      <w:proofErr w:type="spellStart"/>
      <w:r>
        <w:rPr>
          <w:rFonts w:cs="David" w:hint="cs"/>
          <w:sz w:val="28"/>
          <w:rtl/>
        </w:rPr>
        <w:t>הבטחונית</w:t>
      </w:r>
      <w:proofErr w:type="spellEnd"/>
      <w:r>
        <w:rPr>
          <w:rFonts w:cs="David" w:hint="cs"/>
          <w:sz w:val="28"/>
          <w:rtl/>
        </w:rPr>
        <w:t xml:space="preserve">/צבאית, מסמך חדש של </w:t>
      </w:r>
      <w:proofErr w:type="spellStart"/>
      <w:r>
        <w:rPr>
          <w:rFonts w:cs="David" w:hint="cs"/>
          <w:sz w:val="28"/>
          <w:rtl/>
        </w:rPr>
        <w:t>המל"ל</w:t>
      </w:r>
      <w:proofErr w:type="spellEnd"/>
      <w:r>
        <w:rPr>
          <w:rFonts w:cs="David" w:hint="cs"/>
          <w:sz w:val="28"/>
          <w:rtl/>
        </w:rPr>
        <w:t xml:space="preserve"> . אל"ם גור </w:t>
      </w:r>
      <w:proofErr w:type="spellStart"/>
      <w:r>
        <w:rPr>
          <w:rFonts w:cs="David" w:hint="cs"/>
          <w:sz w:val="28"/>
          <w:rtl/>
        </w:rPr>
        <w:t>לייש</w:t>
      </w:r>
      <w:proofErr w:type="spellEnd"/>
    </w:p>
    <w:p w14:paraId="5E0BF085" w14:textId="77777777" w:rsidR="007E1DCC" w:rsidRDefault="007E1DCC">
      <w:pPr>
        <w:spacing w:line="360" w:lineRule="auto"/>
        <w:rPr>
          <w:rFonts w:cs="David"/>
          <w:sz w:val="28"/>
          <w:rtl/>
        </w:rPr>
      </w:pPr>
    </w:p>
    <w:sectPr w:rsidR="007E1DCC" w:rsidSect="00D47113">
      <w:headerReference w:type="even" r:id="rId9"/>
      <w:head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124AD2" w14:textId="77777777" w:rsidR="007C210F" w:rsidRDefault="007C210F">
      <w:r>
        <w:separator/>
      </w:r>
    </w:p>
  </w:endnote>
  <w:endnote w:type="continuationSeparator" w:id="0">
    <w:p w14:paraId="5B3C1FD8" w14:textId="77777777" w:rsidR="007C210F" w:rsidRDefault="007C2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2B2BBF" w14:textId="77777777" w:rsidR="007C210F" w:rsidRDefault="007C210F">
      <w:r>
        <w:separator/>
      </w:r>
    </w:p>
  </w:footnote>
  <w:footnote w:type="continuationSeparator" w:id="0">
    <w:p w14:paraId="286C309B" w14:textId="77777777" w:rsidR="007C210F" w:rsidRDefault="007C2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DD1BE" w14:textId="77777777" w:rsidR="00F5685A" w:rsidRDefault="007052D0">
    <w:pPr>
      <w:pStyle w:val="a8"/>
      <w:framePr w:wrap="around" w:vAnchor="text" w:hAnchor="text" w:xAlign="center" w:y="1"/>
      <w:rPr>
        <w:rStyle w:val="a9"/>
      </w:rPr>
    </w:pPr>
    <w:r>
      <w:rPr>
        <w:rStyle w:val="a9"/>
        <w:rtl/>
      </w:rPr>
      <w:fldChar w:fldCharType="begin"/>
    </w:r>
    <w:r w:rsidR="00F5685A">
      <w:rPr>
        <w:rStyle w:val="a9"/>
      </w:rPr>
      <w:instrText xml:space="preserve">PAGE  </w:instrText>
    </w:r>
    <w:r>
      <w:rPr>
        <w:rStyle w:val="a9"/>
        <w:rtl/>
      </w:rPr>
      <w:fldChar w:fldCharType="end"/>
    </w:r>
  </w:p>
  <w:p w14:paraId="497440C3" w14:textId="77777777" w:rsidR="00F5685A" w:rsidRDefault="00F5685A">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0D114" w14:textId="77777777" w:rsidR="00F5685A" w:rsidRDefault="007052D0">
    <w:pPr>
      <w:pStyle w:val="a8"/>
      <w:framePr w:wrap="around" w:vAnchor="text" w:hAnchor="text" w:xAlign="center" w:y="1"/>
      <w:rPr>
        <w:rStyle w:val="a9"/>
      </w:rPr>
    </w:pPr>
    <w:r>
      <w:rPr>
        <w:rStyle w:val="a9"/>
        <w:rtl/>
      </w:rPr>
      <w:fldChar w:fldCharType="begin"/>
    </w:r>
    <w:r w:rsidR="00F5685A">
      <w:rPr>
        <w:rStyle w:val="a9"/>
      </w:rPr>
      <w:instrText xml:space="preserve">PAGE  </w:instrText>
    </w:r>
    <w:r>
      <w:rPr>
        <w:rStyle w:val="a9"/>
        <w:rtl/>
      </w:rPr>
      <w:fldChar w:fldCharType="separate"/>
    </w:r>
    <w:r w:rsidR="00183E12">
      <w:rPr>
        <w:rStyle w:val="a9"/>
        <w:noProof/>
        <w:rtl/>
      </w:rPr>
      <w:t>8</w:t>
    </w:r>
    <w:r>
      <w:rPr>
        <w:rStyle w:val="a9"/>
        <w:rtl/>
      </w:rPr>
      <w:fldChar w:fldCharType="end"/>
    </w:r>
  </w:p>
  <w:p w14:paraId="3E11E55A" w14:textId="77777777" w:rsidR="00F5685A" w:rsidRDefault="00F5685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B36F9"/>
    <w:multiLevelType w:val="multilevel"/>
    <w:tmpl w:val="04090021"/>
    <w:lvl w:ilvl="0">
      <w:start w:val="1"/>
      <w:numFmt w:val="hebrew1"/>
      <w:lvlText w:val="%1."/>
      <w:lvlJc w:val="center"/>
      <w:pPr>
        <w:ind w:left="720" w:hanging="360"/>
      </w:pPr>
      <w:rPr>
        <w:rFonts w:hint="default"/>
        <w:b w:val="0"/>
        <w:bCs w:val="0"/>
      </w:rPr>
    </w:lvl>
    <w:lvl w:ilvl="1">
      <w:start w:val="1"/>
      <w:numFmt w:val="decimal"/>
      <w:lvlText w:val="%1.%2."/>
      <w:lvlJc w:val="center"/>
      <w:pPr>
        <w:ind w:left="1080" w:hanging="360"/>
      </w:pPr>
      <w:rPr>
        <w:rFonts w:hint="default"/>
      </w:rPr>
    </w:lvl>
    <w:lvl w:ilvl="2">
      <w:start w:val="1"/>
      <w:numFmt w:val="hebrew1"/>
      <w:lvlText w:val="%1.%2.%3."/>
      <w:lvlJc w:val="center"/>
      <w:pPr>
        <w:ind w:left="1440" w:hanging="360"/>
      </w:pPr>
      <w:rPr>
        <w:rFonts w:hint="default"/>
      </w:rPr>
    </w:lvl>
    <w:lvl w:ilvl="3">
      <w:start w:val="1"/>
      <w:numFmt w:val="decimal"/>
      <w:lvlText w:val="%1.%2.%3.%4."/>
      <w:lvlJc w:val="center"/>
      <w:pPr>
        <w:ind w:left="1800" w:hanging="360"/>
      </w:pPr>
      <w:rPr>
        <w:rFonts w:hint="default"/>
      </w:rPr>
    </w:lvl>
    <w:lvl w:ilvl="4">
      <w:start w:val="1"/>
      <w:numFmt w:val="hebrew1"/>
      <w:lvlText w:val="%1.%2.%3.%4.%5."/>
      <w:lvlJc w:val="center"/>
      <w:pPr>
        <w:ind w:left="2160" w:hanging="360"/>
      </w:pPr>
      <w:rPr>
        <w:rFonts w:hint="default"/>
      </w:rPr>
    </w:lvl>
    <w:lvl w:ilvl="5">
      <w:start w:val="1"/>
      <w:numFmt w:val="decimal"/>
      <w:lvlText w:val="%1.%2.%3.%4.%5.%6."/>
      <w:lvlJc w:val="center"/>
      <w:pPr>
        <w:ind w:left="2520" w:hanging="360"/>
      </w:pPr>
      <w:rPr>
        <w:rFonts w:hint="default"/>
      </w:rPr>
    </w:lvl>
    <w:lvl w:ilvl="6">
      <w:start w:val="1"/>
      <w:numFmt w:val="hebrew1"/>
      <w:lvlText w:val="%1.%2.%3.%4.%5.%6.%7."/>
      <w:lvlJc w:val="center"/>
      <w:pPr>
        <w:ind w:left="2880" w:hanging="360"/>
      </w:pPr>
      <w:rPr>
        <w:rFonts w:hint="default"/>
      </w:rPr>
    </w:lvl>
    <w:lvl w:ilvl="7">
      <w:start w:val="1"/>
      <w:numFmt w:val="decimal"/>
      <w:lvlText w:val="%1.%2.%3.%4.%5.%6.%7.%8."/>
      <w:lvlJc w:val="center"/>
      <w:pPr>
        <w:ind w:left="3240" w:hanging="360"/>
      </w:pPr>
      <w:rPr>
        <w:rFonts w:hint="default"/>
      </w:rPr>
    </w:lvl>
    <w:lvl w:ilvl="8">
      <w:start w:val="1"/>
      <w:numFmt w:val="hebrew1"/>
      <w:lvlText w:val="%1.%2.%3.%4.%5.%6.%7.%8.%9."/>
      <w:lvlJc w:val="center"/>
      <w:pPr>
        <w:ind w:left="3600" w:hanging="360"/>
      </w:pPr>
      <w:rPr>
        <w:rFonts w:hint="default"/>
      </w:rPr>
    </w:lvl>
  </w:abstractNum>
  <w:abstractNum w:abstractNumId="1" w15:restartNumberingAfterBreak="0">
    <w:nsid w:val="05BC222B"/>
    <w:multiLevelType w:val="multilevel"/>
    <w:tmpl w:val="9600F6D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15:restartNumberingAfterBreak="0">
    <w:nsid w:val="07CD7600"/>
    <w:multiLevelType w:val="hybridMultilevel"/>
    <w:tmpl w:val="EBD017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5A1786"/>
    <w:multiLevelType w:val="multilevel"/>
    <w:tmpl w:val="04090021"/>
    <w:lvl w:ilvl="0">
      <w:start w:val="1"/>
      <w:numFmt w:val="hebrew1"/>
      <w:lvlText w:val="%1."/>
      <w:lvlJc w:val="center"/>
      <w:pPr>
        <w:ind w:left="1080" w:hanging="360"/>
      </w:pPr>
      <w:rPr>
        <w:rFonts w:hint="default"/>
      </w:rPr>
    </w:lvl>
    <w:lvl w:ilvl="1">
      <w:start w:val="1"/>
      <w:numFmt w:val="decimal"/>
      <w:lvlText w:val="%1.%2."/>
      <w:lvlJc w:val="center"/>
      <w:pPr>
        <w:ind w:left="1440" w:hanging="360"/>
      </w:pPr>
    </w:lvl>
    <w:lvl w:ilvl="2">
      <w:start w:val="1"/>
      <w:numFmt w:val="hebrew1"/>
      <w:lvlText w:val="%1.%2.%3."/>
      <w:lvlJc w:val="center"/>
      <w:pPr>
        <w:ind w:left="1800" w:hanging="360"/>
      </w:pPr>
    </w:lvl>
    <w:lvl w:ilvl="3">
      <w:start w:val="1"/>
      <w:numFmt w:val="decimal"/>
      <w:lvlText w:val="%1.%2.%3.%4."/>
      <w:lvlJc w:val="center"/>
      <w:pPr>
        <w:ind w:left="2160" w:hanging="360"/>
      </w:pPr>
    </w:lvl>
    <w:lvl w:ilvl="4">
      <w:start w:val="1"/>
      <w:numFmt w:val="hebrew1"/>
      <w:lvlText w:val="%1.%2.%3.%4.%5."/>
      <w:lvlJc w:val="center"/>
      <w:pPr>
        <w:ind w:left="2520" w:hanging="360"/>
      </w:pPr>
    </w:lvl>
    <w:lvl w:ilvl="5">
      <w:start w:val="1"/>
      <w:numFmt w:val="decimal"/>
      <w:lvlText w:val="%1.%2.%3.%4.%5.%6."/>
      <w:lvlJc w:val="center"/>
      <w:pPr>
        <w:ind w:left="2880" w:hanging="360"/>
      </w:pPr>
    </w:lvl>
    <w:lvl w:ilvl="6">
      <w:start w:val="1"/>
      <w:numFmt w:val="hebrew1"/>
      <w:lvlText w:val="%1.%2.%3.%4.%5.%6.%7."/>
      <w:lvlJc w:val="center"/>
      <w:pPr>
        <w:ind w:left="3240" w:hanging="360"/>
      </w:pPr>
    </w:lvl>
    <w:lvl w:ilvl="7">
      <w:start w:val="1"/>
      <w:numFmt w:val="decimal"/>
      <w:lvlText w:val="%1.%2.%3.%4.%5.%6.%7.%8."/>
      <w:lvlJc w:val="center"/>
      <w:pPr>
        <w:ind w:left="3600" w:hanging="360"/>
      </w:pPr>
    </w:lvl>
    <w:lvl w:ilvl="8">
      <w:start w:val="1"/>
      <w:numFmt w:val="hebrew1"/>
      <w:lvlText w:val="%1.%2.%3.%4.%5.%6.%7.%8.%9."/>
      <w:lvlJc w:val="center"/>
      <w:pPr>
        <w:ind w:left="3960" w:hanging="360"/>
      </w:pPr>
    </w:lvl>
  </w:abstractNum>
  <w:abstractNum w:abstractNumId="4" w15:restartNumberingAfterBreak="0">
    <w:nsid w:val="0C6D51F3"/>
    <w:multiLevelType w:val="hybridMultilevel"/>
    <w:tmpl w:val="5E6E3D8A"/>
    <w:lvl w:ilvl="0" w:tplc="0E844D94">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5" w15:restartNumberingAfterBreak="0">
    <w:nsid w:val="0D9E19A1"/>
    <w:multiLevelType w:val="hybridMultilevel"/>
    <w:tmpl w:val="AB2A162E"/>
    <w:lvl w:ilvl="0" w:tplc="9A60CE50">
      <w:start w:val="1"/>
      <w:numFmt w:val="bullet"/>
      <w:lvlText w:val=""/>
      <w:lvlJc w:val="left"/>
      <w:pPr>
        <w:tabs>
          <w:tab w:val="num" w:pos="720"/>
        </w:tabs>
        <w:ind w:left="720" w:right="720" w:hanging="360"/>
      </w:pPr>
      <w:rPr>
        <w:rFonts w:ascii="Wingdings" w:hAnsi="Wingdings" w:hint="default"/>
      </w:rPr>
    </w:lvl>
    <w:lvl w:ilvl="1" w:tplc="0E844D94">
      <w:start w:val="1"/>
      <w:numFmt w:val="bullet"/>
      <w:lvlText w:val=""/>
      <w:lvlJc w:val="left"/>
      <w:pPr>
        <w:tabs>
          <w:tab w:val="num" w:pos="1440"/>
        </w:tabs>
        <w:ind w:left="1440" w:right="1440" w:hanging="360"/>
      </w:pPr>
      <w:rPr>
        <w:rFonts w:ascii="Symbol" w:hAnsi="Symbol" w:hint="default"/>
      </w:rPr>
    </w:lvl>
    <w:lvl w:ilvl="2" w:tplc="F04E69F6" w:tentative="1">
      <w:start w:val="1"/>
      <w:numFmt w:val="bullet"/>
      <w:lvlText w:val=""/>
      <w:lvlJc w:val="left"/>
      <w:pPr>
        <w:tabs>
          <w:tab w:val="num" w:pos="2160"/>
        </w:tabs>
        <w:ind w:left="2160" w:right="2160" w:hanging="360"/>
      </w:pPr>
      <w:rPr>
        <w:rFonts w:ascii="Wingdings" w:hAnsi="Wingdings" w:hint="default"/>
      </w:rPr>
    </w:lvl>
    <w:lvl w:ilvl="3" w:tplc="A482A0C6" w:tentative="1">
      <w:start w:val="1"/>
      <w:numFmt w:val="bullet"/>
      <w:lvlText w:val=""/>
      <w:lvlJc w:val="left"/>
      <w:pPr>
        <w:tabs>
          <w:tab w:val="num" w:pos="2880"/>
        </w:tabs>
        <w:ind w:left="2880" w:right="2880" w:hanging="360"/>
      </w:pPr>
      <w:rPr>
        <w:rFonts w:ascii="Wingdings" w:hAnsi="Wingdings" w:hint="default"/>
      </w:rPr>
    </w:lvl>
    <w:lvl w:ilvl="4" w:tplc="63309A26" w:tentative="1">
      <w:start w:val="1"/>
      <w:numFmt w:val="bullet"/>
      <w:lvlText w:val=""/>
      <w:lvlJc w:val="left"/>
      <w:pPr>
        <w:tabs>
          <w:tab w:val="num" w:pos="3600"/>
        </w:tabs>
        <w:ind w:left="3600" w:right="3600" w:hanging="360"/>
      </w:pPr>
      <w:rPr>
        <w:rFonts w:ascii="Wingdings" w:hAnsi="Wingdings" w:hint="default"/>
      </w:rPr>
    </w:lvl>
    <w:lvl w:ilvl="5" w:tplc="2A02DF08" w:tentative="1">
      <w:start w:val="1"/>
      <w:numFmt w:val="bullet"/>
      <w:lvlText w:val=""/>
      <w:lvlJc w:val="left"/>
      <w:pPr>
        <w:tabs>
          <w:tab w:val="num" w:pos="4320"/>
        </w:tabs>
        <w:ind w:left="4320" w:right="4320" w:hanging="360"/>
      </w:pPr>
      <w:rPr>
        <w:rFonts w:ascii="Wingdings" w:hAnsi="Wingdings" w:hint="default"/>
      </w:rPr>
    </w:lvl>
    <w:lvl w:ilvl="6" w:tplc="D6E6AC7A" w:tentative="1">
      <w:start w:val="1"/>
      <w:numFmt w:val="bullet"/>
      <w:lvlText w:val=""/>
      <w:lvlJc w:val="left"/>
      <w:pPr>
        <w:tabs>
          <w:tab w:val="num" w:pos="5040"/>
        </w:tabs>
        <w:ind w:left="5040" w:right="5040" w:hanging="360"/>
      </w:pPr>
      <w:rPr>
        <w:rFonts w:ascii="Wingdings" w:hAnsi="Wingdings" w:hint="default"/>
      </w:rPr>
    </w:lvl>
    <w:lvl w:ilvl="7" w:tplc="3AA2CF0C" w:tentative="1">
      <w:start w:val="1"/>
      <w:numFmt w:val="bullet"/>
      <w:lvlText w:val=""/>
      <w:lvlJc w:val="left"/>
      <w:pPr>
        <w:tabs>
          <w:tab w:val="num" w:pos="5760"/>
        </w:tabs>
        <w:ind w:left="5760" w:right="5760" w:hanging="360"/>
      </w:pPr>
      <w:rPr>
        <w:rFonts w:ascii="Wingdings" w:hAnsi="Wingdings" w:hint="default"/>
      </w:rPr>
    </w:lvl>
    <w:lvl w:ilvl="8" w:tplc="7F86CE24" w:tentative="1">
      <w:start w:val="1"/>
      <w:numFmt w:val="bullet"/>
      <w:lvlText w:val=""/>
      <w:lvlJc w:val="left"/>
      <w:pPr>
        <w:tabs>
          <w:tab w:val="num" w:pos="6480"/>
        </w:tabs>
        <w:ind w:left="6480" w:right="6480" w:hanging="360"/>
      </w:pPr>
      <w:rPr>
        <w:rFonts w:ascii="Wingdings" w:hAnsi="Wingdings" w:hint="default"/>
      </w:rPr>
    </w:lvl>
  </w:abstractNum>
  <w:abstractNum w:abstractNumId="6" w15:restartNumberingAfterBreak="0">
    <w:nsid w:val="12D365AB"/>
    <w:multiLevelType w:val="multilevel"/>
    <w:tmpl w:val="9600F6D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15:restartNumberingAfterBreak="0">
    <w:nsid w:val="15E51E5C"/>
    <w:multiLevelType w:val="hybridMultilevel"/>
    <w:tmpl w:val="B0728CA8"/>
    <w:lvl w:ilvl="0" w:tplc="7B46BE66">
      <w:start w:val="1"/>
      <w:numFmt w:val="bullet"/>
      <w:lvlText w:val="¡"/>
      <w:lvlJc w:val="left"/>
      <w:pPr>
        <w:tabs>
          <w:tab w:val="num" w:pos="720"/>
        </w:tabs>
        <w:ind w:left="720" w:right="720" w:hanging="360"/>
      </w:pPr>
      <w:rPr>
        <w:rFonts w:ascii="Times New Roman" w:hAnsi="Times New Roman" w:hint="default"/>
      </w:rPr>
    </w:lvl>
    <w:lvl w:ilvl="1" w:tplc="D854C244">
      <w:start w:val="1"/>
      <w:numFmt w:val="bullet"/>
      <w:lvlText w:val="¡"/>
      <w:lvlJc w:val="left"/>
      <w:pPr>
        <w:tabs>
          <w:tab w:val="num" w:pos="1440"/>
        </w:tabs>
        <w:ind w:left="1440" w:right="1440" w:hanging="360"/>
      </w:pPr>
      <w:rPr>
        <w:rFonts w:ascii="Times New Roman" w:hAnsi="Times New Roman" w:hint="default"/>
      </w:rPr>
    </w:lvl>
    <w:lvl w:ilvl="2" w:tplc="2142458E" w:tentative="1">
      <w:start w:val="1"/>
      <w:numFmt w:val="bullet"/>
      <w:lvlText w:val="¡"/>
      <w:lvlJc w:val="left"/>
      <w:pPr>
        <w:tabs>
          <w:tab w:val="num" w:pos="2160"/>
        </w:tabs>
        <w:ind w:left="2160" w:right="2160" w:hanging="360"/>
      </w:pPr>
      <w:rPr>
        <w:rFonts w:ascii="Times New Roman" w:hAnsi="Times New Roman" w:hint="default"/>
      </w:rPr>
    </w:lvl>
    <w:lvl w:ilvl="3" w:tplc="BD2CB050" w:tentative="1">
      <w:start w:val="1"/>
      <w:numFmt w:val="bullet"/>
      <w:lvlText w:val="¡"/>
      <w:lvlJc w:val="left"/>
      <w:pPr>
        <w:tabs>
          <w:tab w:val="num" w:pos="2880"/>
        </w:tabs>
        <w:ind w:left="2880" w:right="2880" w:hanging="360"/>
      </w:pPr>
      <w:rPr>
        <w:rFonts w:ascii="Times New Roman" w:hAnsi="Times New Roman" w:hint="default"/>
      </w:rPr>
    </w:lvl>
    <w:lvl w:ilvl="4" w:tplc="6876FAB2" w:tentative="1">
      <w:start w:val="1"/>
      <w:numFmt w:val="bullet"/>
      <w:lvlText w:val="¡"/>
      <w:lvlJc w:val="left"/>
      <w:pPr>
        <w:tabs>
          <w:tab w:val="num" w:pos="3600"/>
        </w:tabs>
        <w:ind w:left="3600" w:right="3600" w:hanging="360"/>
      </w:pPr>
      <w:rPr>
        <w:rFonts w:ascii="Times New Roman" w:hAnsi="Times New Roman" w:hint="default"/>
      </w:rPr>
    </w:lvl>
    <w:lvl w:ilvl="5" w:tplc="17687A9C" w:tentative="1">
      <w:start w:val="1"/>
      <w:numFmt w:val="bullet"/>
      <w:lvlText w:val="¡"/>
      <w:lvlJc w:val="left"/>
      <w:pPr>
        <w:tabs>
          <w:tab w:val="num" w:pos="4320"/>
        </w:tabs>
        <w:ind w:left="4320" w:right="4320" w:hanging="360"/>
      </w:pPr>
      <w:rPr>
        <w:rFonts w:ascii="Times New Roman" w:hAnsi="Times New Roman" w:hint="default"/>
      </w:rPr>
    </w:lvl>
    <w:lvl w:ilvl="6" w:tplc="3A4E21A0" w:tentative="1">
      <w:start w:val="1"/>
      <w:numFmt w:val="bullet"/>
      <w:lvlText w:val="¡"/>
      <w:lvlJc w:val="left"/>
      <w:pPr>
        <w:tabs>
          <w:tab w:val="num" w:pos="5040"/>
        </w:tabs>
        <w:ind w:left="5040" w:right="5040" w:hanging="360"/>
      </w:pPr>
      <w:rPr>
        <w:rFonts w:ascii="Times New Roman" w:hAnsi="Times New Roman" w:hint="default"/>
      </w:rPr>
    </w:lvl>
    <w:lvl w:ilvl="7" w:tplc="7FA0B7DE" w:tentative="1">
      <w:start w:val="1"/>
      <w:numFmt w:val="bullet"/>
      <w:lvlText w:val="¡"/>
      <w:lvlJc w:val="left"/>
      <w:pPr>
        <w:tabs>
          <w:tab w:val="num" w:pos="5760"/>
        </w:tabs>
        <w:ind w:left="5760" w:right="5760" w:hanging="360"/>
      </w:pPr>
      <w:rPr>
        <w:rFonts w:ascii="Times New Roman" w:hAnsi="Times New Roman" w:hint="default"/>
      </w:rPr>
    </w:lvl>
    <w:lvl w:ilvl="8" w:tplc="3AE49C08" w:tentative="1">
      <w:start w:val="1"/>
      <w:numFmt w:val="bullet"/>
      <w:lvlText w:val="¡"/>
      <w:lvlJc w:val="left"/>
      <w:pPr>
        <w:tabs>
          <w:tab w:val="num" w:pos="6480"/>
        </w:tabs>
        <w:ind w:left="6480" w:right="6480" w:hanging="360"/>
      </w:pPr>
      <w:rPr>
        <w:rFonts w:ascii="Times New Roman" w:hAnsi="Times New Roman" w:hint="default"/>
      </w:rPr>
    </w:lvl>
  </w:abstractNum>
  <w:abstractNum w:abstractNumId="8" w15:restartNumberingAfterBreak="0">
    <w:nsid w:val="176078F8"/>
    <w:multiLevelType w:val="hybridMultilevel"/>
    <w:tmpl w:val="4356C210"/>
    <w:lvl w:ilvl="0" w:tplc="7EA03726">
      <w:start w:val="1"/>
      <w:numFmt w:val="bullet"/>
      <w:lvlText w:val=""/>
      <w:lvlJc w:val="left"/>
      <w:pPr>
        <w:tabs>
          <w:tab w:val="num" w:pos="720"/>
        </w:tabs>
        <w:ind w:left="720" w:right="720" w:hanging="360"/>
      </w:pPr>
      <w:rPr>
        <w:rFonts w:ascii="Wingdings" w:hAnsi="Wingdings" w:hint="default"/>
      </w:rPr>
    </w:lvl>
    <w:lvl w:ilvl="1" w:tplc="1D604A5C">
      <w:start w:val="258"/>
      <w:numFmt w:val="bullet"/>
      <w:lvlText w:val="¡"/>
      <w:lvlJc w:val="left"/>
      <w:pPr>
        <w:tabs>
          <w:tab w:val="num" w:pos="1440"/>
        </w:tabs>
        <w:ind w:left="1440" w:right="1440" w:hanging="360"/>
      </w:pPr>
      <w:rPr>
        <w:rFonts w:ascii="Times New Roman" w:hAnsi="Times New Roman" w:hint="default"/>
      </w:rPr>
    </w:lvl>
    <w:lvl w:ilvl="2" w:tplc="3FEA68FC" w:tentative="1">
      <w:start w:val="1"/>
      <w:numFmt w:val="bullet"/>
      <w:lvlText w:val=""/>
      <w:lvlJc w:val="left"/>
      <w:pPr>
        <w:tabs>
          <w:tab w:val="num" w:pos="2160"/>
        </w:tabs>
        <w:ind w:left="2160" w:right="2160" w:hanging="360"/>
      </w:pPr>
      <w:rPr>
        <w:rFonts w:ascii="Wingdings" w:hAnsi="Wingdings" w:hint="default"/>
      </w:rPr>
    </w:lvl>
    <w:lvl w:ilvl="3" w:tplc="29109244" w:tentative="1">
      <w:start w:val="1"/>
      <w:numFmt w:val="bullet"/>
      <w:lvlText w:val=""/>
      <w:lvlJc w:val="left"/>
      <w:pPr>
        <w:tabs>
          <w:tab w:val="num" w:pos="2880"/>
        </w:tabs>
        <w:ind w:left="2880" w:right="2880" w:hanging="360"/>
      </w:pPr>
      <w:rPr>
        <w:rFonts w:ascii="Wingdings" w:hAnsi="Wingdings" w:hint="default"/>
      </w:rPr>
    </w:lvl>
    <w:lvl w:ilvl="4" w:tplc="9EA4613E" w:tentative="1">
      <w:start w:val="1"/>
      <w:numFmt w:val="bullet"/>
      <w:lvlText w:val=""/>
      <w:lvlJc w:val="left"/>
      <w:pPr>
        <w:tabs>
          <w:tab w:val="num" w:pos="3600"/>
        </w:tabs>
        <w:ind w:left="3600" w:right="3600" w:hanging="360"/>
      </w:pPr>
      <w:rPr>
        <w:rFonts w:ascii="Wingdings" w:hAnsi="Wingdings" w:hint="default"/>
      </w:rPr>
    </w:lvl>
    <w:lvl w:ilvl="5" w:tplc="1A524376" w:tentative="1">
      <w:start w:val="1"/>
      <w:numFmt w:val="bullet"/>
      <w:lvlText w:val=""/>
      <w:lvlJc w:val="left"/>
      <w:pPr>
        <w:tabs>
          <w:tab w:val="num" w:pos="4320"/>
        </w:tabs>
        <w:ind w:left="4320" w:right="4320" w:hanging="360"/>
      </w:pPr>
      <w:rPr>
        <w:rFonts w:ascii="Wingdings" w:hAnsi="Wingdings" w:hint="default"/>
      </w:rPr>
    </w:lvl>
    <w:lvl w:ilvl="6" w:tplc="73145CB8" w:tentative="1">
      <w:start w:val="1"/>
      <w:numFmt w:val="bullet"/>
      <w:lvlText w:val=""/>
      <w:lvlJc w:val="left"/>
      <w:pPr>
        <w:tabs>
          <w:tab w:val="num" w:pos="5040"/>
        </w:tabs>
        <w:ind w:left="5040" w:right="5040" w:hanging="360"/>
      </w:pPr>
      <w:rPr>
        <w:rFonts w:ascii="Wingdings" w:hAnsi="Wingdings" w:hint="default"/>
      </w:rPr>
    </w:lvl>
    <w:lvl w:ilvl="7" w:tplc="79F0777C" w:tentative="1">
      <w:start w:val="1"/>
      <w:numFmt w:val="bullet"/>
      <w:lvlText w:val=""/>
      <w:lvlJc w:val="left"/>
      <w:pPr>
        <w:tabs>
          <w:tab w:val="num" w:pos="5760"/>
        </w:tabs>
        <w:ind w:left="5760" w:right="5760" w:hanging="360"/>
      </w:pPr>
      <w:rPr>
        <w:rFonts w:ascii="Wingdings" w:hAnsi="Wingdings" w:hint="default"/>
      </w:rPr>
    </w:lvl>
    <w:lvl w:ilvl="8" w:tplc="440855EA" w:tentative="1">
      <w:start w:val="1"/>
      <w:numFmt w:val="bullet"/>
      <w:lvlText w:val=""/>
      <w:lvlJc w:val="left"/>
      <w:pPr>
        <w:tabs>
          <w:tab w:val="num" w:pos="6480"/>
        </w:tabs>
        <w:ind w:left="6480" w:right="6480" w:hanging="360"/>
      </w:pPr>
      <w:rPr>
        <w:rFonts w:ascii="Wingdings" w:hAnsi="Wingdings" w:hint="default"/>
      </w:rPr>
    </w:lvl>
  </w:abstractNum>
  <w:abstractNum w:abstractNumId="9" w15:restartNumberingAfterBreak="0">
    <w:nsid w:val="1A7C2F20"/>
    <w:multiLevelType w:val="hybridMultilevel"/>
    <w:tmpl w:val="460C881A"/>
    <w:lvl w:ilvl="0" w:tplc="C094673A">
      <w:start w:val="1"/>
      <w:numFmt w:val="bullet"/>
      <w:lvlText w:val=""/>
      <w:lvlJc w:val="left"/>
      <w:pPr>
        <w:tabs>
          <w:tab w:val="num" w:pos="720"/>
        </w:tabs>
        <w:ind w:left="720" w:right="720" w:hanging="360"/>
      </w:pPr>
      <w:rPr>
        <w:rFonts w:ascii="Wingdings" w:hAnsi="Wingdings" w:hint="default"/>
      </w:rPr>
    </w:lvl>
    <w:lvl w:ilvl="1" w:tplc="8B7C9A14">
      <w:start w:val="186"/>
      <w:numFmt w:val="bullet"/>
      <w:lvlText w:val="¡"/>
      <w:lvlJc w:val="left"/>
      <w:pPr>
        <w:tabs>
          <w:tab w:val="num" w:pos="1440"/>
        </w:tabs>
        <w:ind w:left="1440" w:right="1440" w:hanging="360"/>
      </w:pPr>
      <w:rPr>
        <w:rFonts w:ascii="Times New Roman" w:hAnsi="Times New Roman" w:hint="default"/>
      </w:rPr>
    </w:lvl>
    <w:lvl w:ilvl="2" w:tplc="63D41FBC" w:tentative="1">
      <w:start w:val="1"/>
      <w:numFmt w:val="bullet"/>
      <w:lvlText w:val=""/>
      <w:lvlJc w:val="left"/>
      <w:pPr>
        <w:tabs>
          <w:tab w:val="num" w:pos="2160"/>
        </w:tabs>
        <w:ind w:left="2160" w:right="2160" w:hanging="360"/>
      </w:pPr>
      <w:rPr>
        <w:rFonts w:ascii="Wingdings" w:hAnsi="Wingdings" w:hint="default"/>
      </w:rPr>
    </w:lvl>
    <w:lvl w:ilvl="3" w:tplc="DDB2793A" w:tentative="1">
      <w:start w:val="1"/>
      <w:numFmt w:val="bullet"/>
      <w:lvlText w:val=""/>
      <w:lvlJc w:val="left"/>
      <w:pPr>
        <w:tabs>
          <w:tab w:val="num" w:pos="2880"/>
        </w:tabs>
        <w:ind w:left="2880" w:right="2880" w:hanging="360"/>
      </w:pPr>
      <w:rPr>
        <w:rFonts w:ascii="Wingdings" w:hAnsi="Wingdings" w:hint="default"/>
      </w:rPr>
    </w:lvl>
    <w:lvl w:ilvl="4" w:tplc="13A4E060" w:tentative="1">
      <w:start w:val="1"/>
      <w:numFmt w:val="bullet"/>
      <w:lvlText w:val=""/>
      <w:lvlJc w:val="left"/>
      <w:pPr>
        <w:tabs>
          <w:tab w:val="num" w:pos="3600"/>
        </w:tabs>
        <w:ind w:left="3600" w:right="3600" w:hanging="360"/>
      </w:pPr>
      <w:rPr>
        <w:rFonts w:ascii="Wingdings" w:hAnsi="Wingdings" w:hint="default"/>
      </w:rPr>
    </w:lvl>
    <w:lvl w:ilvl="5" w:tplc="43A2EF56" w:tentative="1">
      <w:start w:val="1"/>
      <w:numFmt w:val="bullet"/>
      <w:lvlText w:val=""/>
      <w:lvlJc w:val="left"/>
      <w:pPr>
        <w:tabs>
          <w:tab w:val="num" w:pos="4320"/>
        </w:tabs>
        <w:ind w:left="4320" w:right="4320" w:hanging="360"/>
      </w:pPr>
      <w:rPr>
        <w:rFonts w:ascii="Wingdings" w:hAnsi="Wingdings" w:hint="default"/>
      </w:rPr>
    </w:lvl>
    <w:lvl w:ilvl="6" w:tplc="437C3852" w:tentative="1">
      <w:start w:val="1"/>
      <w:numFmt w:val="bullet"/>
      <w:lvlText w:val=""/>
      <w:lvlJc w:val="left"/>
      <w:pPr>
        <w:tabs>
          <w:tab w:val="num" w:pos="5040"/>
        </w:tabs>
        <w:ind w:left="5040" w:right="5040" w:hanging="360"/>
      </w:pPr>
      <w:rPr>
        <w:rFonts w:ascii="Wingdings" w:hAnsi="Wingdings" w:hint="default"/>
      </w:rPr>
    </w:lvl>
    <w:lvl w:ilvl="7" w:tplc="EA161064" w:tentative="1">
      <w:start w:val="1"/>
      <w:numFmt w:val="bullet"/>
      <w:lvlText w:val=""/>
      <w:lvlJc w:val="left"/>
      <w:pPr>
        <w:tabs>
          <w:tab w:val="num" w:pos="5760"/>
        </w:tabs>
        <w:ind w:left="5760" w:right="5760" w:hanging="360"/>
      </w:pPr>
      <w:rPr>
        <w:rFonts w:ascii="Wingdings" w:hAnsi="Wingdings" w:hint="default"/>
      </w:rPr>
    </w:lvl>
    <w:lvl w:ilvl="8" w:tplc="14BE1B94" w:tentative="1">
      <w:start w:val="1"/>
      <w:numFmt w:val="bullet"/>
      <w:lvlText w:val=""/>
      <w:lvlJc w:val="left"/>
      <w:pPr>
        <w:tabs>
          <w:tab w:val="num" w:pos="6480"/>
        </w:tabs>
        <w:ind w:left="6480" w:right="6480" w:hanging="360"/>
      </w:pPr>
      <w:rPr>
        <w:rFonts w:ascii="Wingdings" w:hAnsi="Wingdings" w:hint="default"/>
      </w:rPr>
    </w:lvl>
  </w:abstractNum>
  <w:abstractNum w:abstractNumId="10" w15:restartNumberingAfterBreak="0">
    <w:nsid w:val="1CBE6A40"/>
    <w:multiLevelType w:val="hybridMultilevel"/>
    <w:tmpl w:val="47D628D4"/>
    <w:lvl w:ilvl="0" w:tplc="0E844D94">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1" w15:restartNumberingAfterBreak="0">
    <w:nsid w:val="1E892CFA"/>
    <w:multiLevelType w:val="multilevel"/>
    <w:tmpl w:val="9600F6D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15:restartNumberingAfterBreak="0">
    <w:nsid w:val="281A2922"/>
    <w:multiLevelType w:val="multilevel"/>
    <w:tmpl w:val="9600F6D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15:restartNumberingAfterBreak="0">
    <w:nsid w:val="2F2F5316"/>
    <w:multiLevelType w:val="hybridMultilevel"/>
    <w:tmpl w:val="7CC05286"/>
    <w:lvl w:ilvl="0" w:tplc="0E844D94">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4" w15:restartNumberingAfterBreak="0">
    <w:nsid w:val="32C31150"/>
    <w:multiLevelType w:val="hybridMultilevel"/>
    <w:tmpl w:val="CCA430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673750"/>
    <w:multiLevelType w:val="multilevel"/>
    <w:tmpl w:val="9600F6D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15:restartNumberingAfterBreak="0">
    <w:nsid w:val="3BA579F9"/>
    <w:multiLevelType w:val="hybridMultilevel"/>
    <w:tmpl w:val="40B01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6C5581"/>
    <w:multiLevelType w:val="multilevel"/>
    <w:tmpl w:val="9600F6D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15:restartNumberingAfterBreak="0">
    <w:nsid w:val="45FD3533"/>
    <w:multiLevelType w:val="hybridMultilevel"/>
    <w:tmpl w:val="695E9FF8"/>
    <w:lvl w:ilvl="0" w:tplc="0E844D94">
      <w:start w:val="1"/>
      <w:numFmt w:val="bullet"/>
      <w:lvlText w:val=""/>
      <w:lvlJc w:val="left"/>
      <w:pPr>
        <w:tabs>
          <w:tab w:val="num" w:pos="720"/>
        </w:tabs>
        <w:ind w:left="720" w:right="720" w:hanging="360"/>
      </w:pPr>
      <w:rPr>
        <w:rFonts w:ascii="Symbol" w:hAnsi="Symbol" w:hint="default"/>
      </w:rPr>
    </w:lvl>
    <w:lvl w:ilvl="1" w:tplc="04090003">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9" w15:restartNumberingAfterBreak="0">
    <w:nsid w:val="46113B74"/>
    <w:multiLevelType w:val="hybridMultilevel"/>
    <w:tmpl w:val="2EACE8C8"/>
    <w:lvl w:ilvl="0" w:tplc="0E844D94">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0" w15:restartNumberingAfterBreak="0">
    <w:nsid w:val="4B4E348D"/>
    <w:multiLevelType w:val="hybridMultilevel"/>
    <w:tmpl w:val="78FCE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31770C"/>
    <w:multiLevelType w:val="hybridMultilevel"/>
    <w:tmpl w:val="A274E624"/>
    <w:lvl w:ilvl="0" w:tplc="ABC05714">
      <w:start w:val="1"/>
      <w:numFmt w:val="bullet"/>
      <w:lvlText w:val=""/>
      <w:lvlJc w:val="left"/>
      <w:pPr>
        <w:tabs>
          <w:tab w:val="num" w:pos="720"/>
        </w:tabs>
        <w:ind w:left="720" w:right="720" w:hanging="360"/>
      </w:pPr>
      <w:rPr>
        <w:rFonts w:ascii="Wingdings" w:hAnsi="Wingdings" w:hint="default"/>
      </w:rPr>
    </w:lvl>
    <w:lvl w:ilvl="1" w:tplc="FC563914">
      <w:start w:val="258"/>
      <w:numFmt w:val="bullet"/>
      <w:lvlText w:val="¡"/>
      <w:lvlJc w:val="left"/>
      <w:pPr>
        <w:tabs>
          <w:tab w:val="num" w:pos="1440"/>
        </w:tabs>
        <w:ind w:left="1440" w:right="1440" w:hanging="360"/>
      </w:pPr>
      <w:rPr>
        <w:rFonts w:ascii="Times New Roman" w:hAnsi="Times New Roman" w:hint="default"/>
      </w:rPr>
    </w:lvl>
    <w:lvl w:ilvl="2" w:tplc="381043FE" w:tentative="1">
      <w:start w:val="1"/>
      <w:numFmt w:val="bullet"/>
      <w:lvlText w:val=""/>
      <w:lvlJc w:val="left"/>
      <w:pPr>
        <w:tabs>
          <w:tab w:val="num" w:pos="2160"/>
        </w:tabs>
        <w:ind w:left="2160" w:right="2160" w:hanging="360"/>
      </w:pPr>
      <w:rPr>
        <w:rFonts w:ascii="Wingdings" w:hAnsi="Wingdings" w:hint="default"/>
      </w:rPr>
    </w:lvl>
    <w:lvl w:ilvl="3" w:tplc="ED00AE94" w:tentative="1">
      <w:start w:val="1"/>
      <w:numFmt w:val="bullet"/>
      <w:lvlText w:val=""/>
      <w:lvlJc w:val="left"/>
      <w:pPr>
        <w:tabs>
          <w:tab w:val="num" w:pos="2880"/>
        </w:tabs>
        <w:ind w:left="2880" w:right="2880" w:hanging="360"/>
      </w:pPr>
      <w:rPr>
        <w:rFonts w:ascii="Wingdings" w:hAnsi="Wingdings" w:hint="default"/>
      </w:rPr>
    </w:lvl>
    <w:lvl w:ilvl="4" w:tplc="EFD6ADCE" w:tentative="1">
      <w:start w:val="1"/>
      <w:numFmt w:val="bullet"/>
      <w:lvlText w:val=""/>
      <w:lvlJc w:val="left"/>
      <w:pPr>
        <w:tabs>
          <w:tab w:val="num" w:pos="3600"/>
        </w:tabs>
        <w:ind w:left="3600" w:right="3600" w:hanging="360"/>
      </w:pPr>
      <w:rPr>
        <w:rFonts w:ascii="Wingdings" w:hAnsi="Wingdings" w:hint="default"/>
      </w:rPr>
    </w:lvl>
    <w:lvl w:ilvl="5" w:tplc="37284DD0" w:tentative="1">
      <w:start w:val="1"/>
      <w:numFmt w:val="bullet"/>
      <w:lvlText w:val=""/>
      <w:lvlJc w:val="left"/>
      <w:pPr>
        <w:tabs>
          <w:tab w:val="num" w:pos="4320"/>
        </w:tabs>
        <w:ind w:left="4320" w:right="4320" w:hanging="360"/>
      </w:pPr>
      <w:rPr>
        <w:rFonts w:ascii="Wingdings" w:hAnsi="Wingdings" w:hint="default"/>
      </w:rPr>
    </w:lvl>
    <w:lvl w:ilvl="6" w:tplc="A026607E" w:tentative="1">
      <w:start w:val="1"/>
      <w:numFmt w:val="bullet"/>
      <w:lvlText w:val=""/>
      <w:lvlJc w:val="left"/>
      <w:pPr>
        <w:tabs>
          <w:tab w:val="num" w:pos="5040"/>
        </w:tabs>
        <w:ind w:left="5040" w:right="5040" w:hanging="360"/>
      </w:pPr>
      <w:rPr>
        <w:rFonts w:ascii="Wingdings" w:hAnsi="Wingdings" w:hint="default"/>
      </w:rPr>
    </w:lvl>
    <w:lvl w:ilvl="7" w:tplc="60CCD3AE" w:tentative="1">
      <w:start w:val="1"/>
      <w:numFmt w:val="bullet"/>
      <w:lvlText w:val=""/>
      <w:lvlJc w:val="left"/>
      <w:pPr>
        <w:tabs>
          <w:tab w:val="num" w:pos="5760"/>
        </w:tabs>
        <w:ind w:left="5760" w:right="5760" w:hanging="360"/>
      </w:pPr>
      <w:rPr>
        <w:rFonts w:ascii="Wingdings" w:hAnsi="Wingdings" w:hint="default"/>
      </w:rPr>
    </w:lvl>
    <w:lvl w:ilvl="8" w:tplc="3E662ED6" w:tentative="1">
      <w:start w:val="1"/>
      <w:numFmt w:val="bullet"/>
      <w:lvlText w:val=""/>
      <w:lvlJc w:val="left"/>
      <w:pPr>
        <w:tabs>
          <w:tab w:val="num" w:pos="6480"/>
        </w:tabs>
        <w:ind w:left="6480" w:right="6480" w:hanging="360"/>
      </w:pPr>
      <w:rPr>
        <w:rFonts w:ascii="Wingdings" w:hAnsi="Wingdings" w:hint="default"/>
      </w:rPr>
    </w:lvl>
  </w:abstractNum>
  <w:abstractNum w:abstractNumId="22" w15:restartNumberingAfterBreak="0">
    <w:nsid w:val="57D43532"/>
    <w:multiLevelType w:val="multilevel"/>
    <w:tmpl w:val="B248049C"/>
    <w:lvl w:ilvl="0">
      <w:start w:val="1"/>
      <w:numFmt w:val="decimal"/>
      <w:pStyle w:val="1"/>
      <w:lvlText w:val="%1."/>
      <w:lvlJc w:val="right"/>
      <w:pPr>
        <w:tabs>
          <w:tab w:val="num" w:pos="57"/>
        </w:tabs>
        <w:ind w:left="57" w:right="57" w:hanging="57"/>
      </w:pPr>
      <w:rPr>
        <w:rFonts w:ascii="Times New Roman" w:hAnsi="Times New Roman" w:cs="David" w:hint="default"/>
        <w:b w:val="0"/>
        <w:bCs w:val="0"/>
        <w:i w:val="0"/>
        <w:iCs w:val="0"/>
        <w:color w:val="auto"/>
        <w:sz w:val="28"/>
        <w:szCs w:val="28"/>
      </w:rPr>
    </w:lvl>
    <w:lvl w:ilvl="1">
      <w:start w:val="1"/>
      <w:numFmt w:val="hebrew1"/>
      <w:pStyle w:val="a"/>
      <w:lvlText w:val="%2."/>
      <w:lvlJc w:val="right"/>
      <w:pPr>
        <w:tabs>
          <w:tab w:val="num" w:pos="340"/>
        </w:tabs>
        <w:ind w:left="340" w:right="340" w:hanging="56"/>
      </w:pPr>
      <w:rPr>
        <w:rFonts w:ascii="Times New Roman" w:hAnsi="Times New Roman" w:cs="David" w:hint="default"/>
        <w:b w:val="0"/>
        <w:bCs w:val="0"/>
        <w:i w:val="0"/>
        <w:iCs w:val="0"/>
        <w:color w:val="auto"/>
        <w:sz w:val="28"/>
        <w:szCs w:val="28"/>
      </w:rPr>
    </w:lvl>
    <w:lvl w:ilvl="2">
      <w:start w:val="1"/>
      <w:numFmt w:val="decimal"/>
      <w:pStyle w:val="10"/>
      <w:lvlText w:val="%3)."/>
      <w:lvlJc w:val="right"/>
      <w:pPr>
        <w:tabs>
          <w:tab w:val="num" w:pos="624"/>
        </w:tabs>
        <w:ind w:left="624" w:right="624" w:hanging="57"/>
      </w:pPr>
      <w:rPr>
        <w:rFonts w:ascii="Times New Roman" w:hAnsi="Times New Roman" w:cs="David" w:hint="default"/>
        <w:b w:val="0"/>
        <w:bCs w:val="0"/>
        <w:i w:val="0"/>
        <w:iCs w:val="0"/>
        <w:color w:val="auto"/>
        <w:sz w:val="24"/>
        <w:szCs w:val="24"/>
      </w:rPr>
    </w:lvl>
    <w:lvl w:ilvl="3">
      <w:start w:val="1"/>
      <w:numFmt w:val="hebrew1"/>
      <w:pStyle w:val="a0"/>
      <w:lvlText w:val="%4)."/>
      <w:lvlJc w:val="right"/>
      <w:pPr>
        <w:tabs>
          <w:tab w:val="num" w:pos="907"/>
        </w:tabs>
        <w:ind w:left="907" w:right="907" w:hanging="56"/>
      </w:pPr>
      <w:rPr>
        <w:rFonts w:ascii="Times New Roman" w:hAnsi="Times New Roman" w:cs="David" w:hint="default"/>
        <w:b w:val="0"/>
        <w:bCs w:val="0"/>
        <w:i w:val="0"/>
        <w:iCs w:val="0"/>
        <w:sz w:val="24"/>
        <w:szCs w:val="24"/>
      </w:rPr>
    </w:lvl>
    <w:lvl w:ilvl="4">
      <w:start w:val="1"/>
      <w:numFmt w:val="decimal"/>
      <w:pStyle w:val="11"/>
      <w:lvlText w:val="(%5)"/>
      <w:lvlJc w:val="right"/>
      <w:pPr>
        <w:tabs>
          <w:tab w:val="num" w:pos="1247"/>
        </w:tabs>
        <w:ind w:left="1247" w:right="1247" w:hanging="113"/>
      </w:pPr>
      <w:rPr>
        <w:rFonts w:ascii="Times New Roman" w:hAnsi="Times New Roman" w:cs="David" w:hint="default"/>
        <w:b w:val="0"/>
        <w:bCs w:val="0"/>
        <w:i w:val="0"/>
        <w:iCs w:val="0"/>
        <w:color w:val="auto"/>
        <w:sz w:val="22"/>
        <w:szCs w:val="22"/>
      </w:rPr>
    </w:lvl>
    <w:lvl w:ilvl="5">
      <w:start w:val="1"/>
      <w:numFmt w:val="hebrew1"/>
      <w:pStyle w:val="a1"/>
      <w:lvlText w:val="(%6)"/>
      <w:lvlJc w:val="right"/>
      <w:pPr>
        <w:tabs>
          <w:tab w:val="num" w:pos="1588"/>
        </w:tabs>
        <w:ind w:left="1588" w:right="1588" w:hanging="114"/>
      </w:pPr>
      <w:rPr>
        <w:rFonts w:ascii="Times New Roman" w:hAnsi="Times New Roman" w:cs="David" w:hint="default"/>
        <w:b w:val="0"/>
        <w:bCs w:val="0"/>
        <w:i w:val="0"/>
        <w:iCs w:val="0"/>
        <w:sz w:val="22"/>
        <w:szCs w:val="22"/>
      </w:rPr>
    </w:lvl>
    <w:lvl w:ilvl="6">
      <w:start w:val="1"/>
      <w:numFmt w:val="decimal"/>
      <w:lvlText w:val="(%6).%7"/>
      <w:lvlJc w:val="center"/>
      <w:pPr>
        <w:tabs>
          <w:tab w:val="num" w:pos="0"/>
        </w:tabs>
        <w:ind w:left="3432" w:right="3432" w:hanging="708"/>
      </w:pPr>
      <w:rPr>
        <w:rFonts w:hint="default"/>
      </w:rPr>
    </w:lvl>
    <w:lvl w:ilvl="7">
      <w:start w:val="1"/>
      <w:numFmt w:val="decimal"/>
      <w:lvlText w:val="(%6).%7.%8"/>
      <w:lvlJc w:val="center"/>
      <w:pPr>
        <w:tabs>
          <w:tab w:val="num" w:pos="4140"/>
        </w:tabs>
        <w:ind w:left="4140" w:right="4140" w:hanging="708"/>
      </w:pPr>
      <w:rPr>
        <w:rFonts w:hint="default"/>
      </w:rPr>
    </w:lvl>
    <w:lvl w:ilvl="8">
      <w:start w:val="1"/>
      <w:numFmt w:val="decimal"/>
      <w:lvlText w:val="(%6).%7.%8.%9"/>
      <w:lvlJc w:val="center"/>
      <w:pPr>
        <w:tabs>
          <w:tab w:val="num" w:pos="4848"/>
        </w:tabs>
        <w:ind w:left="4848" w:right="4848" w:hanging="708"/>
      </w:pPr>
      <w:rPr>
        <w:rFonts w:hint="default"/>
      </w:rPr>
    </w:lvl>
  </w:abstractNum>
  <w:abstractNum w:abstractNumId="23" w15:restartNumberingAfterBreak="0">
    <w:nsid w:val="5BAF15E6"/>
    <w:multiLevelType w:val="hybridMultilevel"/>
    <w:tmpl w:val="921A65DA"/>
    <w:lvl w:ilvl="0" w:tplc="D1BC9D84">
      <w:start w:val="1"/>
      <w:numFmt w:val="bullet"/>
      <w:lvlText w:val=""/>
      <w:lvlJc w:val="left"/>
      <w:pPr>
        <w:tabs>
          <w:tab w:val="num" w:pos="386"/>
        </w:tabs>
        <w:ind w:left="386" w:right="386" w:hanging="360"/>
      </w:pPr>
      <w:rPr>
        <w:rFonts w:ascii="Wingdings" w:hAnsi="Wingdings" w:hint="default"/>
      </w:rPr>
    </w:lvl>
    <w:lvl w:ilvl="1" w:tplc="4BFC8BE2" w:tentative="1">
      <w:start w:val="1"/>
      <w:numFmt w:val="bullet"/>
      <w:lvlText w:val=""/>
      <w:lvlJc w:val="left"/>
      <w:pPr>
        <w:tabs>
          <w:tab w:val="num" w:pos="1106"/>
        </w:tabs>
        <w:ind w:left="1106" w:right="1106" w:hanging="360"/>
      </w:pPr>
      <w:rPr>
        <w:rFonts w:ascii="Wingdings" w:hAnsi="Wingdings" w:hint="default"/>
      </w:rPr>
    </w:lvl>
    <w:lvl w:ilvl="2" w:tplc="EC16CCB8" w:tentative="1">
      <w:start w:val="1"/>
      <w:numFmt w:val="bullet"/>
      <w:lvlText w:val=""/>
      <w:lvlJc w:val="left"/>
      <w:pPr>
        <w:tabs>
          <w:tab w:val="num" w:pos="1826"/>
        </w:tabs>
        <w:ind w:left="1826" w:right="1826" w:hanging="360"/>
      </w:pPr>
      <w:rPr>
        <w:rFonts w:ascii="Wingdings" w:hAnsi="Wingdings" w:hint="default"/>
      </w:rPr>
    </w:lvl>
    <w:lvl w:ilvl="3" w:tplc="4EDCE0D8" w:tentative="1">
      <w:start w:val="1"/>
      <w:numFmt w:val="bullet"/>
      <w:lvlText w:val=""/>
      <w:lvlJc w:val="left"/>
      <w:pPr>
        <w:tabs>
          <w:tab w:val="num" w:pos="2546"/>
        </w:tabs>
        <w:ind w:left="2546" w:right="2546" w:hanging="360"/>
      </w:pPr>
      <w:rPr>
        <w:rFonts w:ascii="Wingdings" w:hAnsi="Wingdings" w:hint="default"/>
      </w:rPr>
    </w:lvl>
    <w:lvl w:ilvl="4" w:tplc="644AC188" w:tentative="1">
      <w:start w:val="1"/>
      <w:numFmt w:val="bullet"/>
      <w:lvlText w:val=""/>
      <w:lvlJc w:val="left"/>
      <w:pPr>
        <w:tabs>
          <w:tab w:val="num" w:pos="3266"/>
        </w:tabs>
        <w:ind w:left="3266" w:right="3266" w:hanging="360"/>
      </w:pPr>
      <w:rPr>
        <w:rFonts w:ascii="Wingdings" w:hAnsi="Wingdings" w:hint="default"/>
      </w:rPr>
    </w:lvl>
    <w:lvl w:ilvl="5" w:tplc="0C92A3E0" w:tentative="1">
      <w:start w:val="1"/>
      <w:numFmt w:val="bullet"/>
      <w:lvlText w:val=""/>
      <w:lvlJc w:val="left"/>
      <w:pPr>
        <w:tabs>
          <w:tab w:val="num" w:pos="3986"/>
        </w:tabs>
        <w:ind w:left="3986" w:right="3986" w:hanging="360"/>
      </w:pPr>
      <w:rPr>
        <w:rFonts w:ascii="Wingdings" w:hAnsi="Wingdings" w:hint="default"/>
      </w:rPr>
    </w:lvl>
    <w:lvl w:ilvl="6" w:tplc="5C3E38F0" w:tentative="1">
      <w:start w:val="1"/>
      <w:numFmt w:val="bullet"/>
      <w:lvlText w:val=""/>
      <w:lvlJc w:val="left"/>
      <w:pPr>
        <w:tabs>
          <w:tab w:val="num" w:pos="4706"/>
        </w:tabs>
        <w:ind w:left="4706" w:right="4706" w:hanging="360"/>
      </w:pPr>
      <w:rPr>
        <w:rFonts w:ascii="Wingdings" w:hAnsi="Wingdings" w:hint="default"/>
      </w:rPr>
    </w:lvl>
    <w:lvl w:ilvl="7" w:tplc="A2147E0E" w:tentative="1">
      <w:start w:val="1"/>
      <w:numFmt w:val="bullet"/>
      <w:lvlText w:val=""/>
      <w:lvlJc w:val="left"/>
      <w:pPr>
        <w:tabs>
          <w:tab w:val="num" w:pos="5426"/>
        </w:tabs>
        <w:ind w:left="5426" w:right="5426" w:hanging="360"/>
      </w:pPr>
      <w:rPr>
        <w:rFonts w:ascii="Wingdings" w:hAnsi="Wingdings" w:hint="default"/>
      </w:rPr>
    </w:lvl>
    <w:lvl w:ilvl="8" w:tplc="84D09E8C" w:tentative="1">
      <w:start w:val="1"/>
      <w:numFmt w:val="bullet"/>
      <w:lvlText w:val=""/>
      <w:lvlJc w:val="left"/>
      <w:pPr>
        <w:tabs>
          <w:tab w:val="num" w:pos="6146"/>
        </w:tabs>
        <w:ind w:left="6146" w:right="6146" w:hanging="360"/>
      </w:pPr>
      <w:rPr>
        <w:rFonts w:ascii="Wingdings" w:hAnsi="Wingdings" w:hint="default"/>
      </w:rPr>
    </w:lvl>
  </w:abstractNum>
  <w:abstractNum w:abstractNumId="24" w15:restartNumberingAfterBreak="0">
    <w:nsid w:val="666C111B"/>
    <w:multiLevelType w:val="hybridMultilevel"/>
    <w:tmpl w:val="953C9960"/>
    <w:lvl w:ilvl="0" w:tplc="0E844D94">
      <w:start w:val="1"/>
      <w:numFmt w:val="bullet"/>
      <w:lvlText w:val=""/>
      <w:lvlJc w:val="left"/>
      <w:pPr>
        <w:tabs>
          <w:tab w:val="num" w:pos="746"/>
        </w:tabs>
        <w:ind w:left="746" w:right="746" w:hanging="360"/>
      </w:pPr>
      <w:rPr>
        <w:rFonts w:ascii="Symbol" w:hAnsi="Symbol" w:hint="default"/>
      </w:rPr>
    </w:lvl>
    <w:lvl w:ilvl="1" w:tplc="04090003" w:tentative="1">
      <w:start w:val="1"/>
      <w:numFmt w:val="bullet"/>
      <w:lvlText w:val="o"/>
      <w:lvlJc w:val="left"/>
      <w:pPr>
        <w:tabs>
          <w:tab w:val="num" w:pos="1466"/>
        </w:tabs>
        <w:ind w:left="1466" w:right="1466" w:hanging="360"/>
      </w:pPr>
      <w:rPr>
        <w:rFonts w:ascii="Courier New" w:hAnsi="Courier New" w:cs="Courier New" w:hint="default"/>
      </w:rPr>
    </w:lvl>
    <w:lvl w:ilvl="2" w:tplc="04090005" w:tentative="1">
      <w:start w:val="1"/>
      <w:numFmt w:val="bullet"/>
      <w:lvlText w:val=""/>
      <w:lvlJc w:val="left"/>
      <w:pPr>
        <w:tabs>
          <w:tab w:val="num" w:pos="2186"/>
        </w:tabs>
        <w:ind w:left="2186" w:right="2186" w:hanging="360"/>
      </w:pPr>
      <w:rPr>
        <w:rFonts w:ascii="Wingdings" w:hAnsi="Wingdings" w:hint="default"/>
      </w:rPr>
    </w:lvl>
    <w:lvl w:ilvl="3" w:tplc="04090001" w:tentative="1">
      <w:start w:val="1"/>
      <w:numFmt w:val="bullet"/>
      <w:lvlText w:val=""/>
      <w:lvlJc w:val="left"/>
      <w:pPr>
        <w:tabs>
          <w:tab w:val="num" w:pos="2906"/>
        </w:tabs>
        <w:ind w:left="2906" w:right="2906" w:hanging="360"/>
      </w:pPr>
      <w:rPr>
        <w:rFonts w:ascii="Symbol" w:hAnsi="Symbol" w:hint="default"/>
      </w:rPr>
    </w:lvl>
    <w:lvl w:ilvl="4" w:tplc="04090003" w:tentative="1">
      <w:start w:val="1"/>
      <w:numFmt w:val="bullet"/>
      <w:lvlText w:val="o"/>
      <w:lvlJc w:val="left"/>
      <w:pPr>
        <w:tabs>
          <w:tab w:val="num" w:pos="3626"/>
        </w:tabs>
        <w:ind w:left="3626" w:right="3626" w:hanging="360"/>
      </w:pPr>
      <w:rPr>
        <w:rFonts w:ascii="Courier New" w:hAnsi="Courier New" w:cs="Courier New" w:hint="default"/>
      </w:rPr>
    </w:lvl>
    <w:lvl w:ilvl="5" w:tplc="04090005" w:tentative="1">
      <w:start w:val="1"/>
      <w:numFmt w:val="bullet"/>
      <w:lvlText w:val=""/>
      <w:lvlJc w:val="left"/>
      <w:pPr>
        <w:tabs>
          <w:tab w:val="num" w:pos="4346"/>
        </w:tabs>
        <w:ind w:left="4346" w:right="4346" w:hanging="360"/>
      </w:pPr>
      <w:rPr>
        <w:rFonts w:ascii="Wingdings" w:hAnsi="Wingdings" w:hint="default"/>
      </w:rPr>
    </w:lvl>
    <w:lvl w:ilvl="6" w:tplc="04090001" w:tentative="1">
      <w:start w:val="1"/>
      <w:numFmt w:val="bullet"/>
      <w:lvlText w:val=""/>
      <w:lvlJc w:val="left"/>
      <w:pPr>
        <w:tabs>
          <w:tab w:val="num" w:pos="5066"/>
        </w:tabs>
        <w:ind w:left="5066" w:right="5066" w:hanging="360"/>
      </w:pPr>
      <w:rPr>
        <w:rFonts w:ascii="Symbol" w:hAnsi="Symbol" w:hint="default"/>
      </w:rPr>
    </w:lvl>
    <w:lvl w:ilvl="7" w:tplc="04090003" w:tentative="1">
      <w:start w:val="1"/>
      <w:numFmt w:val="bullet"/>
      <w:lvlText w:val="o"/>
      <w:lvlJc w:val="left"/>
      <w:pPr>
        <w:tabs>
          <w:tab w:val="num" w:pos="5786"/>
        </w:tabs>
        <w:ind w:left="5786" w:right="5786" w:hanging="360"/>
      </w:pPr>
      <w:rPr>
        <w:rFonts w:ascii="Courier New" w:hAnsi="Courier New" w:cs="Courier New" w:hint="default"/>
      </w:rPr>
    </w:lvl>
    <w:lvl w:ilvl="8" w:tplc="04090005" w:tentative="1">
      <w:start w:val="1"/>
      <w:numFmt w:val="bullet"/>
      <w:lvlText w:val=""/>
      <w:lvlJc w:val="left"/>
      <w:pPr>
        <w:tabs>
          <w:tab w:val="num" w:pos="6506"/>
        </w:tabs>
        <w:ind w:left="6506" w:right="6506" w:hanging="360"/>
      </w:pPr>
      <w:rPr>
        <w:rFonts w:ascii="Wingdings" w:hAnsi="Wingdings" w:hint="default"/>
      </w:rPr>
    </w:lvl>
  </w:abstractNum>
  <w:abstractNum w:abstractNumId="25" w15:restartNumberingAfterBreak="0">
    <w:nsid w:val="68AA1951"/>
    <w:multiLevelType w:val="hybridMultilevel"/>
    <w:tmpl w:val="E28CCF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AD3136"/>
    <w:multiLevelType w:val="hybridMultilevel"/>
    <w:tmpl w:val="2FDA1942"/>
    <w:lvl w:ilvl="0" w:tplc="C1241F3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CF53AB"/>
    <w:multiLevelType w:val="multilevel"/>
    <w:tmpl w:val="9600F6D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15:restartNumberingAfterBreak="0">
    <w:nsid w:val="75E34BB4"/>
    <w:multiLevelType w:val="hybridMultilevel"/>
    <w:tmpl w:val="03E024D2"/>
    <w:lvl w:ilvl="0" w:tplc="0E844D94">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9" w15:restartNumberingAfterBreak="0">
    <w:nsid w:val="76E92816"/>
    <w:multiLevelType w:val="hybridMultilevel"/>
    <w:tmpl w:val="FC40DC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833843"/>
    <w:multiLevelType w:val="hybridMultilevel"/>
    <w:tmpl w:val="799029E8"/>
    <w:lvl w:ilvl="0" w:tplc="A13AA9F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7974AF"/>
    <w:multiLevelType w:val="hybridMultilevel"/>
    <w:tmpl w:val="107CDB46"/>
    <w:lvl w:ilvl="0" w:tplc="5D0023D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9"/>
  </w:num>
  <w:num w:numId="3">
    <w:abstractNumId w:val="18"/>
  </w:num>
  <w:num w:numId="4">
    <w:abstractNumId w:val="7"/>
  </w:num>
  <w:num w:numId="5">
    <w:abstractNumId w:val="23"/>
  </w:num>
  <w:num w:numId="6">
    <w:abstractNumId w:val="5"/>
  </w:num>
  <w:num w:numId="7">
    <w:abstractNumId w:val="24"/>
  </w:num>
  <w:num w:numId="8">
    <w:abstractNumId w:val="8"/>
  </w:num>
  <w:num w:numId="9">
    <w:abstractNumId w:val="13"/>
  </w:num>
  <w:num w:numId="10">
    <w:abstractNumId w:val="22"/>
  </w:num>
  <w:num w:numId="11">
    <w:abstractNumId w:val="4"/>
  </w:num>
  <w:num w:numId="12">
    <w:abstractNumId w:val="10"/>
  </w:num>
  <w:num w:numId="13">
    <w:abstractNumId w:val="19"/>
  </w:num>
  <w:num w:numId="14">
    <w:abstractNumId w:val="28"/>
  </w:num>
  <w:num w:numId="15">
    <w:abstractNumId w:val="25"/>
  </w:num>
  <w:num w:numId="16">
    <w:abstractNumId w:val="31"/>
  </w:num>
  <w:num w:numId="17">
    <w:abstractNumId w:val="26"/>
  </w:num>
  <w:num w:numId="18">
    <w:abstractNumId w:val="14"/>
  </w:num>
  <w:num w:numId="19">
    <w:abstractNumId w:val="30"/>
  </w:num>
  <w:num w:numId="20">
    <w:abstractNumId w:val="0"/>
  </w:num>
  <w:num w:numId="21">
    <w:abstractNumId w:val="29"/>
  </w:num>
  <w:num w:numId="22">
    <w:abstractNumId w:val="3"/>
  </w:num>
  <w:num w:numId="23">
    <w:abstractNumId w:val="20"/>
  </w:num>
  <w:num w:numId="24">
    <w:abstractNumId w:val="2"/>
  </w:num>
  <w:num w:numId="25">
    <w:abstractNumId w:val="16"/>
  </w:num>
  <w:num w:numId="26">
    <w:abstractNumId w:val="27"/>
  </w:num>
  <w:num w:numId="27">
    <w:abstractNumId w:val="6"/>
  </w:num>
  <w:num w:numId="28">
    <w:abstractNumId w:val="11"/>
  </w:num>
  <w:num w:numId="29">
    <w:abstractNumId w:val="15"/>
  </w:num>
  <w:num w:numId="30">
    <w:abstractNumId w:val="12"/>
  </w:num>
  <w:num w:numId="31">
    <w:abstractNumId w:val="17"/>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529B"/>
    <w:rsid w:val="0000640A"/>
    <w:rsid w:val="000177DF"/>
    <w:rsid w:val="00021EB8"/>
    <w:rsid w:val="0002521A"/>
    <w:rsid w:val="00025BAC"/>
    <w:rsid w:val="000314B5"/>
    <w:rsid w:val="00036F81"/>
    <w:rsid w:val="00040994"/>
    <w:rsid w:val="00043B88"/>
    <w:rsid w:val="00095878"/>
    <w:rsid w:val="000E69C1"/>
    <w:rsid w:val="001225EB"/>
    <w:rsid w:val="00155EBC"/>
    <w:rsid w:val="00174BE0"/>
    <w:rsid w:val="00183E12"/>
    <w:rsid w:val="001931C8"/>
    <w:rsid w:val="00197C5A"/>
    <w:rsid w:val="001B2381"/>
    <w:rsid w:val="001C649D"/>
    <w:rsid w:val="001D0D16"/>
    <w:rsid w:val="001F29A5"/>
    <w:rsid w:val="002100C7"/>
    <w:rsid w:val="00212F63"/>
    <w:rsid w:val="00246542"/>
    <w:rsid w:val="00282689"/>
    <w:rsid w:val="002A752C"/>
    <w:rsid w:val="002C0B98"/>
    <w:rsid w:val="002F33B1"/>
    <w:rsid w:val="00320124"/>
    <w:rsid w:val="0038219F"/>
    <w:rsid w:val="00384B3C"/>
    <w:rsid w:val="00391883"/>
    <w:rsid w:val="00400101"/>
    <w:rsid w:val="004100A1"/>
    <w:rsid w:val="00415A07"/>
    <w:rsid w:val="0043175A"/>
    <w:rsid w:val="004337A7"/>
    <w:rsid w:val="004462B8"/>
    <w:rsid w:val="00447140"/>
    <w:rsid w:val="004602F3"/>
    <w:rsid w:val="00470DF3"/>
    <w:rsid w:val="00473BF4"/>
    <w:rsid w:val="004A1798"/>
    <w:rsid w:val="004B2EA8"/>
    <w:rsid w:val="004D6EAA"/>
    <w:rsid w:val="004F3482"/>
    <w:rsid w:val="004F37AB"/>
    <w:rsid w:val="00516E60"/>
    <w:rsid w:val="00520FD2"/>
    <w:rsid w:val="005454B1"/>
    <w:rsid w:val="0056560D"/>
    <w:rsid w:val="00581BDB"/>
    <w:rsid w:val="005A529B"/>
    <w:rsid w:val="005B5365"/>
    <w:rsid w:val="005B5B17"/>
    <w:rsid w:val="005B606E"/>
    <w:rsid w:val="005D0525"/>
    <w:rsid w:val="0062542B"/>
    <w:rsid w:val="006359BD"/>
    <w:rsid w:val="00673D80"/>
    <w:rsid w:val="00674DF6"/>
    <w:rsid w:val="006835F6"/>
    <w:rsid w:val="006E4A56"/>
    <w:rsid w:val="006F7294"/>
    <w:rsid w:val="007052D0"/>
    <w:rsid w:val="00732652"/>
    <w:rsid w:val="00737BD9"/>
    <w:rsid w:val="00763C61"/>
    <w:rsid w:val="00781224"/>
    <w:rsid w:val="007965BF"/>
    <w:rsid w:val="007A045C"/>
    <w:rsid w:val="007A7651"/>
    <w:rsid w:val="007C210F"/>
    <w:rsid w:val="007D5577"/>
    <w:rsid w:val="007E1DCC"/>
    <w:rsid w:val="008008FA"/>
    <w:rsid w:val="00852551"/>
    <w:rsid w:val="00862D6E"/>
    <w:rsid w:val="00873D17"/>
    <w:rsid w:val="008B091B"/>
    <w:rsid w:val="008F41E7"/>
    <w:rsid w:val="009342E8"/>
    <w:rsid w:val="00941BFD"/>
    <w:rsid w:val="00943566"/>
    <w:rsid w:val="009470E9"/>
    <w:rsid w:val="009657CE"/>
    <w:rsid w:val="00972AC8"/>
    <w:rsid w:val="009A36DA"/>
    <w:rsid w:val="009B474A"/>
    <w:rsid w:val="009C0472"/>
    <w:rsid w:val="009D2D7B"/>
    <w:rsid w:val="009D46AE"/>
    <w:rsid w:val="009F151F"/>
    <w:rsid w:val="009F640E"/>
    <w:rsid w:val="00A40BC7"/>
    <w:rsid w:val="00A47373"/>
    <w:rsid w:val="00AA4742"/>
    <w:rsid w:val="00AC442C"/>
    <w:rsid w:val="00B139E4"/>
    <w:rsid w:val="00B17C40"/>
    <w:rsid w:val="00B22E32"/>
    <w:rsid w:val="00B2557C"/>
    <w:rsid w:val="00B464A5"/>
    <w:rsid w:val="00B64D35"/>
    <w:rsid w:val="00B70B69"/>
    <w:rsid w:val="00BA4F19"/>
    <w:rsid w:val="00BC7E15"/>
    <w:rsid w:val="00C321DF"/>
    <w:rsid w:val="00C4032E"/>
    <w:rsid w:val="00C5616B"/>
    <w:rsid w:val="00C65383"/>
    <w:rsid w:val="00C715C5"/>
    <w:rsid w:val="00C80F32"/>
    <w:rsid w:val="00CC0D75"/>
    <w:rsid w:val="00CC1F81"/>
    <w:rsid w:val="00CC289F"/>
    <w:rsid w:val="00CD0BAF"/>
    <w:rsid w:val="00CE48F2"/>
    <w:rsid w:val="00CF7A2F"/>
    <w:rsid w:val="00D05E5A"/>
    <w:rsid w:val="00D47113"/>
    <w:rsid w:val="00D47A40"/>
    <w:rsid w:val="00D85164"/>
    <w:rsid w:val="00D94838"/>
    <w:rsid w:val="00D964DA"/>
    <w:rsid w:val="00DB651D"/>
    <w:rsid w:val="00DC7626"/>
    <w:rsid w:val="00E23F17"/>
    <w:rsid w:val="00E349FC"/>
    <w:rsid w:val="00E35783"/>
    <w:rsid w:val="00E96C98"/>
    <w:rsid w:val="00EA5C91"/>
    <w:rsid w:val="00EC4B2D"/>
    <w:rsid w:val="00ED11A6"/>
    <w:rsid w:val="00EE2663"/>
    <w:rsid w:val="00EE7CE4"/>
    <w:rsid w:val="00F05C29"/>
    <w:rsid w:val="00F423D2"/>
    <w:rsid w:val="00F47D0F"/>
    <w:rsid w:val="00F5685A"/>
    <w:rsid w:val="00F65334"/>
    <w:rsid w:val="00F70306"/>
    <w:rsid w:val="00F74C36"/>
    <w:rsid w:val="00F831F7"/>
    <w:rsid w:val="00F8353B"/>
    <w:rsid w:val="00FA39B9"/>
    <w:rsid w:val="00FA3D1E"/>
    <w:rsid w:val="00FD1F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186AB89D"/>
  <w15:docId w15:val="{D1A5AE9D-2BF4-4FD2-AA6D-6D25B236B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D47113"/>
    <w:pPr>
      <w:bidi/>
    </w:pPr>
    <w:rPr>
      <w:rFonts w:cs="FrankRuehl"/>
      <w:sz w:val="24"/>
      <w:szCs w:val="28"/>
      <w:lang w:eastAsia="he-IL"/>
    </w:rPr>
  </w:style>
  <w:style w:type="paragraph" w:styleId="7">
    <w:name w:val="heading 7"/>
    <w:basedOn w:val="a2"/>
    <w:next w:val="a2"/>
    <w:qFormat/>
    <w:rsid w:val="00D47113"/>
    <w:pPr>
      <w:keepNext/>
      <w:spacing w:line="360" w:lineRule="auto"/>
      <w:jc w:val="right"/>
      <w:outlineLvl w:val="6"/>
    </w:pPr>
    <w:rPr>
      <w:rFonts w:cs="David"/>
      <w:color w:val="0000FF"/>
      <w:sz w:val="28"/>
      <w:lang w:eastAsia="en-US"/>
    </w:rPr>
  </w:style>
  <w:style w:type="paragraph" w:styleId="8">
    <w:name w:val="heading 8"/>
    <w:basedOn w:val="a2"/>
    <w:next w:val="a2"/>
    <w:qFormat/>
    <w:rsid w:val="00D47113"/>
    <w:pPr>
      <w:keepNext/>
      <w:spacing w:line="360" w:lineRule="auto"/>
      <w:jc w:val="both"/>
      <w:outlineLvl w:val="7"/>
    </w:pPr>
    <w:rPr>
      <w:rFonts w:cs="David"/>
      <w:b/>
      <w:bCs/>
      <w:color w:val="0000FF"/>
      <w:sz w:val="32"/>
      <w:szCs w:val="3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note text"/>
    <w:basedOn w:val="a2"/>
    <w:semiHidden/>
    <w:rsid w:val="00D47113"/>
    <w:rPr>
      <w:sz w:val="20"/>
      <w:szCs w:val="20"/>
    </w:rPr>
  </w:style>
  <w:style w:type="character" w:styleId="a7">
    <w:name w:val="footnote reference"/>
    <w:semiHidden/>
    <w:rsid w:val="00D47113"/>
    <w:rPr>
      <w:vertAlign w:val="superscript"/>
    </w:rPr>
  </w:style>
  <w:style w:type="paragraph" w:customStyle="1" w:styleId="1">
    <w:name w:val="אילן1"/>
    <w:basedOn w:val="a2"/>
    <w:rsid w:val="00D47113"/>
    <w:pPr>
      <w:numPr>
        <w:numId w:val="10"/>
      </w:numPr>
      <w:spacing w:before="240"/>
      <w:jc w:val="both"/>
    </w:pPr>
    <w:rPr>
      <w:rFonts w:cs="David"/>
      <w:sz w:val="28"/>
    </w:rPr>
  </w:style>
  <w:style w:type="paragraph" w:customStyle="1" w:styleId="a">
    <w:name w:val="אילןא"/>
    <w:basedOn w:val="a2"/>
    <w:rsid w:val="00D47113"/>
    <w:pPr>
      <w:numPr>
        <w:ilvl w:val="1"/>
        <w:numId w:val="10"/>
      </w:numPr>
      <w:spacing w:before="120"/>
      <w:jc w:val="both"/>
    </w:pPr>
    <w:rPr>
      <w:rFonts w:cs="David"/>
      <w:sz w:val="28"/>
    </w:rPr>
  </w:style>
  <w:style w:type="paragraph" w:customStyle="1" w:styleId="10">
    <w:name w:val="אילן1)"/>
    <w:basedOn w:val="a2"/>
    <w:rsid w:val="00D47113"/>
    <w:pPr>
      <w:numPr>
        <w:ilvl w:val="2"/>
        <w:numId w:val="10"/>
      </w:numPr>
      <w:spacing w:before="120"/>
      <w:jc w:val="both"/>
    </w:pPr>
    <w:rPr>
      <w:rFonts w:cs="David"/>
      <w:szCs w:val="24"/>
    </w:rPr>
  </w:style>
  <w:style w:type="paragraph" w:customStyle="1" w:styleId="a0">
    <w:name w:val="אילןא)"/>
    <w:basedOn w:val="10"/>
    <w:rsid w:val="00D47113"/>
    <w:pPr>
      <w:numPr>
        <w:ilvl w:val="3"/>
      </w:numPr>
    </w:pPr>
  </w:style>
  <w:style w:type="paragraph" w:customStyle="1" w:styleId="11">
    <w:name w:val="אילןמתוקן(1)"/>
    <w:basedOn w:val="a2"/>
    <w:rsid w:val="00D47113"/>
    <w:pPr>
      <w:numPr>
        <w:ilvl w:val="4"/>
        <w:numId w:val="10"/>
      </w:numPr>
      <w:spacing w:before="120"/>
      <w:jc w:val="both"/>
    </w:pPr>
    <w:rPr>
      <w:rFonts w:cs="David"/>
      <w:sz w:val="22"/>
      <w:szCs w:val="22"/>
    </w:rPr>
  </w:style>
  <w:style w:type="paragraph" w:customStyle="1" w:styleId="a1">
    <w:name w:val="אילן(א)"/>
    <w:basedOn w:val="11"/>
    <w:rsid w:val="00D47113"/>
    <w:pPr>
      <w:numPr>
        <w:ilvl w:val="5"/>
      </w:numPr>
    </w:pPr>
  </w:style>
  <w:style w:type="paragraph" w:styleId="a8">
    <w:name w:val="header"/>
    <w:basedOn w:val="a2"/>
    <w:rsid w:val="00D47113"/>
    <w:pPr>
      <w:tabs>
        <w:tab w:val="center" w:pos="4153"/>
        <w:tab w:val="right" w:pos="8306"/>
      </w:tabs>
    </w:pPr>
  </w:style>
  <w:style w:type="character" w:styleId="a9">
    <w:name w:val="page number"/>
    <w:basedOn w:val="a3"/>
    <w:rsid w:val="00D47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9B77E-D57E-4C48-ADA5-FB1637894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8</Pages>
  <Words>1779</Words>
  <Characters>8900</Characters>
  <Application>Microsoft Office Word</Application>
  <DocSecurity>0</DocSecurity>
  <Lines>74</Lines>
  <Paragraphs>21</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s3766211</dc:creator>
  <cp:keywords/>
  <dc:description/>
  <cp:lastModifiedBy>גדעון מור</cp:lastModifiedBy>
  <cp:revision>28</cp:revision>
  <cp:lastPrinted>2012-12-02T10:09:00Z</cp:lastPrinted>
  <dcterms:created xsi:type="dcterms:W3CDTF">2012-12-02T09:34:00Z</dcterms:created>
  <dcterms:modified xsi:type="dcterms:W3CDTF">2020-06-09T08:17:00Z</dcterms:modified>
</cp:coreProperties>
</file>