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CC" w:rsidRPr="001F731C" w:rsidRDefault="007C19D4" w:rsidP="00DF5BCC">
      <w:pPr>
        <w:jc w:val="right"/>
        <w:rPr>
          <w:rFonts w:cs="David"/>
          <w:sz w:val="36"/>
          <w:szCs w:val="36"/>
          <w:rtl/>
        </w:rPr>
      </w:pPr>
      <w:r>
        <w:rPr>
          <w:rFonts w:cs="David" w:hint="cs"/>
          <w:sz w:val="28"/>
          <w:szCs w:val="28"/>
          <w:rtl/>
        </w:rPr>
        <w:t>24</w:t>
      </w:r>
      <w:r w:rsidR="00DF5BCC" w:rsidRPr="00705460">
        <w:rPr>
          <w:rFonts w:cs="David"/>
          <w:sz w:val="28"/>
          <w:szCs w:val="28"/>
          <w:rtl/>
        </w:rPr>
        <w:t>/11/2019</w:t>
      </w:r>
    </w:p>
    <w:p w:rsidR="00FB19B6" w:rsidRPr="001F731C" w:rsidRDefault="00FB19B6" w:rsidP="00DF5BCC">
      <w:pPr>
        <w:rPr>
          <w:rFonts w:cs="David"/>
          <w:sz w:val="36"/>
          <w:szCs w:val="36"/>
          <w:rtl/>
        </w:rPr>
      </w:pPr>
    </w:p>
    <w:p w:rsidR="00FB19B6" w:rsidRPr="001F731C" w:rsidRDefault="00253E4D" w:rsidP="00DF5BCC">
      <w:pPr>
        <w:rPr>
          <w:rFonts w:cs="David"/>
          <w:sz w:val="34"/>
          <w:szCs w:val="34"/>
          <w:rtl/>
        </w:rPr>
      </w:pPr>
      <w:r>
        <w:rPr>
          <w:rFonts w:cs="David"/>
          <w:sz w:val="34"/>
          <w:szCs w:val="34"/>
          <w:rtl/>
        </w:rPr>
        <w:br/>
      </w:r>
    </w:p>
    <w:p w:rsidR="001F731C" w:rsidRPr="001F731C" w:rsidRDefault="001F731C" w:rsidP="001F731C">
      <w:pPr>
        <w:rPr>
          <w:rFonts w:cs="David"/>
          <w:sz w:val="34"/>
          <w:szCs w:val="34"/>
          <w:rtl/>
        </w:rPr>
      </w:pPr>
      <w:r w:rsidRPr="001F731C">
        <w:rPr>
          <w:rFonts w:cs="David" w:hint="cs"/>
          <w:sz w:val="34"/>
          <w:szCs w:val="34"/>
          <w:rtl/>
        </w:rPr>
        <w:t xml:space="preserve">המכללה לביטחון לאומי </w:t>
      </w:r>
      <w:r w:rsidRPr="001F731C">
        <w:rPr>
          <w:rFonts w:cs="David"/>
          <w:sz w:val="34"/>
          <w:szCs w:val="34"/>
          <w:rtl/>
        </w:rPr>
        <w:t>–</w:t>
      </w:r>
      <w:r w:rsidRPr="001F731C">
        <w:rPr>
          <w:rFonts w:cs="David" w:hint="cs"/>
          <w:sz w:val="34"/>
          <w:szCs w:val="34"/>
          <w:rtl/>
        </w:rPr>
        <w:t xml:space="preserve"> המב"ל</w:t>
      </w:r>
      <w:r w:rsidRPr="001F731C">
        <w:rPr>
          <w:rFonts w:cs="David"/>
          <w:sz w:val="34"/>
          <w:szCs w:val="34"/>
          <w:rtl/>
        </w:rPr>
        <w:br/>
      </w:r>
      <w:r w:rsidRPr="001F731C">
        <w:rPr>
          <w:rFonts w:cs="David" w:hint="cs"/>
          <w:sz w:val="34"/>
          <w:szCs w:val="34"/>
          <w:rtl/>
        </w:rPr>
        <w:t xml:space="preserve">אוניברסיטת חיפה/ביה"ס למדעי המדינה </w:t>
      </w:r>
      <w:r w:rsidRPr="001F731C">
        <w:rPr>
          <w:rFonts w:cs="David"/>
          <w:sz w:val="34"/>
          <w:szCs w:val="34"/>
          <w:rtl/>
        </w:rPr>
        <w:br/>
      </w:r>
      <w:r w:rsidR="00471D7E">
        <w:rPr>
          <w:rFonts w:cs="David" w:hint="cs"/>
          <w:sz w:val="34"/>
          <w:szCs w:val="34"/>
          <w:rtl/>
        </w:rPr>
        <w:t xml:space="preserve">  </w:t>
      </w:r>
      <w:r w:rsidRPr="001F731C">
        <w:rPr>
          <w:rFonts w:cs="David" w:hint="cs"/>
          <w:sz w:val="34"/>
          <w:szCs w:val="34"/>
          <w:rtl/>
        </w:rPr>
        <w:br/>
      </w:r>
    </w:p>
    <w:p w:rsidR="00FB19B6" w:rsidRPr="001F731C" w:rsidRDefault="00253E4D" w:rsidP="001F731C">
      <w:pPr>
        <w:rPr>
          <w:rFonts w:cs="David"/>
          <w:sz w:val="34"/>
          <w:szCs w:val="34"/>
          <w:rtl/>
        </w:rPr>
      </w:pPr>
      <w:r>
        <w:rPr>
          <w:rFonts w:cs="David" w:hint="cs"/>
          <w:sz w:val="34"/>
          <w:szCs w:val="34"/>
          <w:u w:val="single"/>
          <w:rtl/>
        </w:rPr>
        <w:br/>
      </w:r>
      <w:r w:rsidR="001F731C" w:rsidRPr="001F731C">
        <w:rPr>
          <w:rFonts w:cs="David"/>
          <w:sz w:val="34"/>
          <w:szCs w:val="34"/>
          <w:u w:val="single"/>
          <w:rtl/>
        </w:rPr>
        <w:t>דיון בספרו של פרופסור יובל נח הררי  "21 מחשבות על המאה ה-21"</w:t>
      </w:r>
      <w:r w:rsidR="001F731C" w:rsidRPr="001F731C">
        <w:rPr>
          <w:rFonts w:cs="David" w:hint="cs"/>
          <w:sz w:val="34"/>
          <w:szCs w:val="34"/>
          <w:u w:val="single"/>
          <w:rtl/>
        </w:rPr>
        <w:br/>
      </w:r>
      <w:r w:rsidR="00FB19B6" w:rsidRPr="001F731C">
        <w:rPr>
          <w:rFonts w:cs="David" w:hint="cs"/>
          <w:sz w:val="34"/>
          <w:szCs w:val="34"/>
          <w:rtl/>
        </w:rPr>
        <w:t xml:space="preserve">עבודה מסכמת בקורס "גישות ואסכולות" </w:t>
      </w:r>
      <w:r w:rsidR="00FB19B6" w:rsidRPr="001F731C">
        <w:rPr>
          <w:rFonts w:cs="David"/>
          <w:sz w:val="34"/>
          <w:szCs w:val="34"/>
          <w:rtl/>
        </w:rPr>
        <w:t>–</w:t>
      </w:r>
      <w:r w:rsidR="00FB19B6" w:rsidRPr="001F731C">
        <w:rPr>
          <w:rFonts w:cs="David" w:hint="cs"/>
          <w:sz w:val="34"/>
          <w:szCs w:val="34"/>
          <w:rtl/>
        </w:rPr>
        <w:t xml:space="preserve"> ד"ר דורון נבות </w:t>
      </w:r>
      <w:r w:rsidR="00FB19B6" w:rsidRPr="001F731C">
        <w:rPr>
          <w:rFonts w:cs="David"/>
          <w:sz w:val="34"/>
          <w:szCs w:val="34"/>
          <w:rtl/>
        </w:rPr>
        <w:br/>
      </w:r>
    </w:p>
    <w:p w:rsidR="00FB19B6" w:rsidRPr="001F731C" w:rsidRDefault="001F731C" w:rsidP="00FB19B6">
      <w:pPr>
        <w:rPr>
          <w:rFonts w:cs="David"/>
          <w:sz w:val="34"/>
          <w:szCs w:val="34"/>
          <w:u w:val="single"/>
          <w:rtl/>
        </w:rPr>
      </w:pPr>
      <w:r w:rsidRPr="001F731C">
        <w:rPr>
          <w:rFonts w:cs="David"/>
          <w:sz w:val="34"/>
          <w:szCs w:val="34"/>
          <w:u w:val="single"/>
          <w:rtl/>
        </w:rPr>
        <w:br/>
      </w:r>
    </w:p>
    <w:p w:rsidR="00FB19B6" w:rsidRPr="001F731C" w:rsidRDefault="00253E4D" w:rsidP="00FB19B6">
      <w:pPr>
        <w:rPr>
          <w:rFonts w:cs="David"/>
          <w:sz w:val="34"/>
          <w:szCs w:val="34"/>
          <w:rtl/>
        </w:rPr>
      </w:pPr>
      <w:r>
        <w:rPr>
          <w:rFonts w:cs="David"/>
          <w:sz w:val="34"/>
          <w:szCs w:val="34"/>
          <w:u w:val="single"/>
          <w:rtl/>
        </w:rPr>
        <w:br/>
      </w:r>
      <w:r w:rsidR="00FB19B6" w:rsidRPr="001F731C">
        <w:rPr>
          <w:rFonts w:cs="David" w:hint="cs"/>
          <w:sz w:val="34"/>
          <w:szCs w:val="34"/>
          <w:u w:val="single"/>
          <w:rtl/>
        </w:rPr>
        <w:t>מגיש:</w:t>
      </w:r>
      <w:r w:rsidR="00FB19B6" w:rsidRPr="001F731C">
        <w:rPr>
          <w:rFonts w:cs="David" w:hint="cs"/>
          <w:sz w:val="34"/>
          <w:szCs w:val="34"/>
          <w:rtl/>
        </w:rPr>
        <w:t xml:space="preserve"> בר צ'צ'ק</w:t>
      </w:r>
      <w:r w:rsidR="001F731C" w:rsidRPr="001F731C">
        <w:rPr>
          <w:rFonts w:cs="David" w:hint="cs"/>
          <w:sz w:val="34"/>
          <w:szCs w:val="34"/>
          <w:rtl/>
        </w:rPr>
        <w:t>, 028923951</w:t>
      </w:r>
    </w:p>
    <w:p w:rsidR="00FB19B6" w:rsidRPr="001F731C" w:rsidRDefault="00FB19B6" w:rsidP="00DF5BCC">
      <w:pPr>
        <w:rPr>
          <w:rFonts w:cs="David"/>
          <w:sz w:val="36"/>
          <w:szCs w:val="36"/>
          <w:rtl/>
        </w:rPr>
      </w:pPr>
    </w:p>
    <w:p w:rsidR="006B7F9D" w:rsidRPr="00705460" w:rsidRDefault="00DF5BCC" w:rsidP="00FB19B6">
      <w:pPr>
        <w:jc w:val="center"/>
        <w:rPr>
          <w:rFonts w:cs="David"/>
          <w:sz w:val="28"/>
          <w:szCs w:val="28"/>
          <w:u w:val="single"/>
          <w:rtl/>
        </w:rPr>
      </w:pPr>
      <w:r w:rsidRPr="001F731C">
        <w:rPr>
          <w:rFonts w:cs="David"/>
          <w:sz w:val="32"/>
          <w:szCs w:val="32"/>
          <w:rtl/>
        </w:rPr>
        <w:br w:type="page"/>
      </w:r>
      <w:r>
        <w:rPr>
          <w:rFonts w:cs="David" w:hint="cs"/>
          <w:sz w:val="28"/>
          <w:szCs w:val="28"/>
          <w:rtl/>
        </w:rPr>
        <w:lastRenderedPageBreak/>
        <w:br/>
      </w:r>
      <w:r w:rsidR="006B7F9D" w:rsidRPr="00705460">
        <w:rPr>
          <w:rFonts w:cs="David"/>
          <w:sz w:val="28"/>
          <w:szCs w:val="28"/>
          <w:u w:val="single"/>
          <w:rtl/>
        </w:rPr>
        <w:t>דיון בספרו של פרופסור יובל נח הררי  "21 מחשבות על המאה ה-21"</w:t>
      </w:r>
    </w:p>
    <w:p w:rsidR="00865A7E" w:rsidRPr="00705460" w:rsidRDefault="00865A7E" w:rsidP="00344824">
      <w:pPr>
        <w:spacing w:line="360" w:lineRule="auto"/>
        <w:rPr>
          <w:rFonts w:cs="David"/>
          <w:sz w:val="28"/>
          <w:szCs w:val="28"/>
          <w:u w:val="single"/>
          <w:rtl/>
        </w:rPr>
      </w:pPr>
      <w:r w:rsidRPr="00705460">
        <w:rPr>
          <w:rFonts w:cs="David"/>
          <w:sz w:val="28"/>
          <w:szCs w:val="28"/>
          <w:u w:val="single"/>
          <w:rtl/>
        </w:rPr>
        <w:t>מבוא:</w:t>
      </w:r>
      <w:r w:rsidR="004052BF">
        <w:rPr>
          <w:rFonts w:cs="David" w:hint="cs"/>
          <w:sz w:val="28"/>
          <w:szCs w:val="28"/>
          <w:u w:val="single"/>
          <w:rtl/>
        </w:rPr>
        <w:br/>
      </w:r>
      <w:r w:rsidR="004052BF">
        <w:rPr>
          <w:rFonts w:cs="David" w:hint="cs"/>
          <w:sz w:val="28"/>
          <w:szCs w:val="28"/>
          <w:rtl/>
        </w:rPr>
        <w:t xml:space="preserve">במאמרו "גלובליזציה כתב הגנה" מאמץ אסף שגיב את ההגדרה של  </w:t>
      </w:r>
      <w:r w:rsidR="004052BF" w:rsidRPr="002E2039">
        <w:rPr>
          <w:rFonts w:ascii="Arial" w:hAnsi="Arial" w:cs="David"/>
          <w:sz w:val="28"/>
          <w:szCs w:val="28"/>
          <w:rtl/>
        </w:rPr>
        <w:t xml:space="preserve">דיויד הלד </w:t>
      </w:r>
      <w:r w:rsidR="004052BF">
        <w:rPr>
          <w:rFonts w:ascii="Arial" w:hAnsi="Arial" w:cs="David" w:hint="cs"/>
          <w:sz w:val="28"/>
          <w:szCs w:val="28"/>
          <w:rtl/>
        </w:rPr>
        <w:t>לפיה גלובליזציה היא "</w:t>
      </w:r>
      <w:r w:rsidR="004052BF" w:rsidRPr="002E2039">
        <w:rPr>
          <w:rFonts w:ascii="Arial" w:hAnsi="Arial" w:cs="David"/>
          <w:sz w:val="28"/>
          <w:szCs w:val="28"/>
          <w:rtl/>
        </w:rPr>
        <w:t>תהליך של שיתוף פעולה בין לאומי ורב צדדי, המגביר את האינטגרציה של המערכת העולמית, משום שהוא מאפשר תנועה חופשית של סחורות, שירותים, מידע ואנשים בן מדינות</w:t>
      </w:r>
      <w:r w:rsidR="004052BF">
        <w:rPr>
          <w:rFonts w:ascii="Arial" w:hAnsi="Arial" w:cs="David" w:hint="cs"/>
          <w:sz w:val="28"/>
          <w:szCs w:val="28"/>
          <w:rtl/>
        </w:rPr>
        <w:t>"</w:t>
      </w:r>
      <w:r w:rsidR="004052BF">
        <w:rPr>
          <w:rStyle w:val="a9"/>
          <w:rFonts w:ascii="Arial" w:hAnsi="Arial" w:cs="David"/>
          <w:sz w:val="28"/>
          <w:szCs w:val="28"/>
          <w:rtl/>
        </w:rPr>
        <w:footnoteReference w:id="2"/>
      </w:r>
      <w:r w:rsidR="004052BF">
        <w:rPr>
          <w:rFonts w:ascii="Arial" w:hAnsi="Arial" w:cs="David"/>
          <w:sz w:val="28"/>
          <w:szCs w:val="28"/>
          <w:rtl/>
        </w:rPr>
        <w:t>.</w:t>
      </w:r>
      <w:r w:rsidR="004052BF">
        <w:rPr>
          <w:rFonts w:ascii="Arial" w:hAnsi="Arial" w:cs="David" w:hint="cs"/>
          <w:sz w:val="28"/>
          <w:szCs w:val="28"/>
          <w:rtl/>
        </w:rPr>
        <w:t xml:space="preserve"> נדב אייל מתמצת בספרו "המרד נגד הגלובליזציה" את ההגדרה הזו ומצמצם אותה ל"הרחבה של קשרי גומלין"</w:t>
      </w:r>
      <w:r w:rsidR="004052BF">
        <w:rPr>
          <w:rStyle w:val="a9"/>
          <w:rFonts w:ascii="Arial" w:hAnsi="Arial" w:cs="David"/>
          <w:sz w:val="28"/>
          <w:szCs w:val="28"/>
          <w:rtl/>
        </w:rPr>
        <w:footnoteReference w:id="3"/>
      </w:r>
      <w:r w:rsidR="004052BF">
        <w:rPr>
          <w:rFonts w:ascii="Arial" w:hAnsi="Arial" w:cs="David" w:hint="cs"/>
          <w:sz w:val="28"/>
          <w:szCs w:val="28"/>
          <w:rtl/>
        </w:rPr>
        <w:t>.</w:t>
      </w:r>
    </w:p>
    <w:p w:rsidR="0089493B" w:rsidRDefault="00CF0EE7" w:rsidP="00367ACE">
      <w:pPr>
        <w:spacing w:line="360" w:lineRule="auto"/>
        <w:rPr>
          <w:rFonts w:cs="David"/>
          <w:sz w:val="28"/>
          <w:szCs w:val="28"/>
          <w:rtl/>
        </w:rPr>
      </w:pPr>
      <w:r w:rsidRPr="00705460">
        <w:rPr>
          <w:rFonts w:cs="David"/>
          <w:sz w:val="28"/>
          <w:szCs w:val="28"/>
          <w:rtl/>
        </w:rPr>
        <w:t>ספרו של יובל נח הררי "21 מחשבות על המאה ה-21"</w:t>
      </w:r>
      <w:r w:rsidR="007023B9" w:rsidRPr="00705460">
        <w:rPr>
          <w:rStyle w:val="a9"/>
          <w:rFonts w:cs="David"/>
          <w:sz w:val="28"/>
          <w:szCs w:val="28"/>
          <w:rtl/>
        </w:rPr>
        <w:footnoteReference w:id="4"/>
      </w:r>
      <w:r w:rsidRPr="00705460">
        <w:rPr>
          <w:rFonts w:cs="David"/>
          <w:sz w:val="28"/>
          <w:szCs w:val="28"/>
          <w:rtl/>
        </w:rPr>
        <w:t xml:space="preserve"> עוסק בביטויים שונים של </w:t>
      </w:r>
      <w:r w:rsidR="0089493B" w:rsidRPr="0089493B">
        <w:rPr>
          <w:rFonts w:cs="David" w:hint="cs"/>
          <w:b/>
          <w:bCs/>
          <w:sz w:val="28"/>
          <w:szCs w:val="28"/>
          <w:rtl/>
        </w:rPr>
        <w:t xml:space="preserve">תופעת </w:t>
      </w:r>
      <w:r w:rsidRPr="0089493B">
        <w:rPr>
          <w:rFonts w:cs="David"/>
          <w:b/>
          <w:bCs/>
          <w:sz w:val="28"/>
          <w:szCs w:val="28"/>
          <w:rtl/>
        </w:rPr>
        <w:t>הגלובליזצי</w:t>
      </w:r>
      <w:r w:rsidR="0017771E" w:rsidRPr="0089493B">
        <w:rPr>
          <w:rFonts w:cs="David" w:hint="cs"/>
          <w:b/>
          <w:bCs/>
          <w:sz w:val="28"/>
          <w:szCs w:val="28"/>
          <w:rtl/>
        </w:rPr>
        <w:t>ה</w:t>
      </w:r>
      <w:r w:rsidR="0017771E" w:rsidRPr="00705460">
        <w:rPr>
          <w:rFonts w:cs="David" w:hint="cs"/>
          <w:sz w:val="28"/>
          <w:szCs w:val="28"/>
          <w:rtl/>
        </w:rPr>
        <w:t xml:space="preserve"> בהווה</w:t>
      </w:r>
      <w:r w:rsidR="00366A50">
        <w:rPr>
          <w:rFonts w:cs="David" w:hint="cs"/>
          <w:sz w:val="28"/>
          <w:szCs w:val="28"/>
          <w:rtl/>
        </w:rPr>
        <w:t xml:space="preserve"> </w:t>
      </w:r>
      <w:r w:rsidR="00F21EA4" w:rsidRPr="00705460">
        <w:rPr>
          <w:rFonts w:cs="David"/>
          <w:sz w:val="28"/>
          <w:szCs w:val="28"/>
          <w:rtl/>
        </w:rPr>
        <w:t xml:space="preserve">ובמיוחד </w:t>
      </w:r>
      <w:r w:rsidR="0017771E" w:rsidRPr="00705460">
        <w:rPr>
          <w:rFonts w:cs="David" w:hint="cs"/>
          <w:sz w:val="28"/>
          <w:szCs w:val="28"/>
          <w:rtl/>
        </w:rPr>
        <w:t>בעתיד הנראה לעין,</w:t>
      </w:r>
      <w:r w:rsidRPr="00705460">
        <w:rPr>
          <w:rFonts w:cs="David"/>
          <w:sz w:val="28"/>
          <w:szCs w:val="28"/>
          <w:rtl/>
        </w:rPr>
        <w:t xml:space="preserve"> </w:t>
      </w:r>
      <w:r w:rsidR="00366A50">
        <w:rPr>
          <w:rFonts w:cs="David" w:hint="cs"/>
          <w:sz w:val="28"/>
          <w:szCs w:val="28"/>
          <w:rtl/>
        </w:rPr>
        <w:t>ו</w:t>
      </w:r>
      <w:r w:rsidR="00685309" w:rsidRPr="00705460">
        <w:rPr>
          <w:rFonts w:cs="David"/>
          <w:sz w:val="28"/>
          <w:szCs w:val="28"/>
          <w:rtl/>
        </w:rPr>
        <w:t>ב</w:t>
      </w:r>
      <w:r w:rsidRPr="00705460">
        <w:rPr>
          <w:rFonts w:cs="David"/>
          <w:sz w:val="28"/>
          <w:szCs w:val="28"/>
          <w:rtl/>
        </w:rPr>
        <w:t xml:space="preserve">השפעתם. </w:t>
      </w:r>
      <w:r w:rsidR="00367ACE">
        <w:rPr>
          <w:rFonts w:ascii="Arial" w:hAnsi="Arial" w:cs="David" w:hint="cs"/>
          <w:sz w:val="28"/>
          <w:szCs w:val="28"/>
          <w:rtl/>
        </w:rPr>
        <w:t xml:space="preserve">הררי </w:t>
      </w:r>
      <w:r w:rsidR="00367ACE">
        <w:rPr>
          <w:rFonts w:cs="David" w:hint="cs"/>
          <w:sz w:val="28"/>
          <w:szCs w:val="28"/>
          <w:rtl/>
        </w:rPr>
        <w:t xml:space="preserve">אינו מגדיר בספר את המונח גלובליזציה, אלא דן בתופעות הנגזרות ממנה. </w:t>
      </w:r>
      <w:r w:rsidR="00A11EC7" w:rsidRPr="00705460">
        <w:rPr>
          <w:rFonts w:cs="David"/>
          <w:sz w:val="28"/>
          <w:szCs w:val="28"/>
          <w:rtl/>
        </w:rPr>
        <w:t xml:space="preserve">הררי </w:t>
      </w:r>
      <w:r w:rsidR="00805D7C">
        <w:rPr>
          <w:rFonts w:cs="David" w:hint="cs"/>
          <w:sz w:val="28"/>
          <w:szCs w:val="28"/>
          <w:rtl/>
        </w:rPr>
        <w:t>מעמיק בהשלכות ה</w:t>
      </w:r>
      <w:r w:rsidR="00A11EC7" w:rsidRPr="00705460">
        <w:rPr>
          <w:rFonts w:cs="David"/>
          <w:sz w:val="28"/>
          <w:szCs w:val="28"/>
          <w:rtl/>
        </w:rPr>
        <w:t>התפתחות הטכנולוגית, בט</w:t>
      </w:r>
      <w:r w:rsidR="00114CB3">
        <w:rPr>
          <w:rFonts w:cs="David"/>
          <w:sz w:val="28"/>
          <w:szCs w:val="28"/>
          <w:rtl/>
        </w:rPr>
        <w:t>רור, בפייק ניוז, בסוגיות ההגירה</w:t>
      </w:r>
      <w:r w:rsidR="00114CB3">
        <w:rPr>
          <w:rFonts w:cs="David" w:hint="cs"/>
          <w:sz w:val="28"/>
          <w:szCs w:val="28"/>
          <w:rtl/>
        </w:rPr>
        <w:t xml:space="preserve">, בלחצים הנובעים מכך על הפרט ועל המדינה הליברלית </w:t>
      </w:r>
      <w:r w:rsidR="00A11EC7" w:rsidRPr="00705460">
        <w:rPr>
          <w:rFonts w:cs="David"/>
          <w:sz w:val="28"/>
          <w:szCs w:val="28"/>
          <w:rtl/>
        </w:rPr>
        <w:t xml:space="preserve">ועוד. </w:t>
      </w:r>
      <w:r w:rsidRPr="00705460">
        <w:rPr>
          <w:rFonts w:cs="David"/>
          <w:sz w:val="28"/>
          <w:szCs w:val="28"/>
          <w:rtl/>
        </w:rPr>
        <w:t xml:space="preserve">הספר </w:t>
      </w:r>
      <w:r w:rsidR="00685309" w:rsidRPr="00705460">
        <w:rPr>
          <w:rFonts w:cs="David"/>
          <w:sz w:val="28"/>
          <w:szCs w:val="28"/>
          <w:rtl/>
        </w:rPr>
        <w:t xml:space="preserve">שם </w:t>
      </w:r>
      <w:r w:rsidR="00A11EC7" w:rsidRPr="00705460">
        <w:rPr>
          <w:rFonts w:cs="David"/>
          <w:sz w:val="28"/>
          <w:szCs w:val="28"/>
          <w:rtl/>
        </w:rPr>
        <w:t xml:space="preserve">דגש </w:t>
      </w:r>
      <w:r w:rsidR="00685309" w:rsidRPr="00705460">
        <w:rPr>
          <w:rFonts w:cs="David"/>
          <w:sz w:val="28"/>
          <w:szCs w:val="28"/>
          <w:rtl/>
        </w:rPr>
        <w:t>ע</w:t>
      </w:r>
      <w:r w:rsidR="00A11EC7" w:rsidRPr="00705460">
        <w:rPr>
          <w:rFonts w:cs="David"/>
          <w:sz w:val="28"/>
          <w:szCs w:val="28"/>
          <w:rtl/>
        </w:rPr>
        <w:t>ל</w:t>
      </w:r>
      <w:r w:rsidR="00685309" w:rsidRPr="00705460">
        <w:rPr>
          <w:rFonts w:cs="David"/>
          <w:sz w:val="28"/>
          <w:szCs w:val="28"/>
          <w:rtl/>
        </w:rPr>
        <w:t xml:space="preserve"> </w:t>
      </w:r>
      <w:r w:rsidR="00A11EC7" w:rsidRPr="00304222">
        <w:rPr>
          <w:rFonts w:cs="David"/>
          <w:b/>
          <w:bCs/>
          <w:sz w:val="28"/>
          <w:szCs w:val="28"/>
          <w:rtl/>
        </w:rPr>
        <w:t>השפעת</w:t>
      </w:r>
      <w:r w:rsidR="00A11EC7" w:rsidRPr="00705460">
        <w:rPr>
          <w:rFonts w:cs="David"/>
          <w:sz w:val="28"/>
          <w:szCs w:val="28"/>
          <w:rtl/>
        </w:rPr>
        <w:t xml:space="preserve"> ה</w:t>
      </w:r>
      <w:r w:rsidRPr="00705460">
        <w:rPr>
          <w:rFonts w:cs="David"/>
          <w:sz w:val="28"/>
          <w:szCs w:val="28"/>
          <w:rtl/>
        </w:rPr>
        <w:t xml:space="preserve">התפתחות הטכנולוגית של ההווה והעתיד הקרוב, בדגש על </w:t>
      </w:r>
      <w:r w:rsidR="00950939">
        <w:rPr>
          <w:rFonts w:cs="David" w:hint="cs"/>
          <w:sz w:val="28"/>
          <w:szCs w:val="28"/>
          <w:rtl/>
        </w:rPr>
        <w:t>ההתפתחויות בתחומי טכנולוגיית המידע והטכנולוגיה הביולוגית</w:t>
      </w:r>
      <w:r w:rsidRPr="00705460">
        <w:rPr>
          <w:rFonts w:cs="David"/>
          <w:sz w:val="28"/>
          <w:szCs w:val="28"/>
          <w:rtl/>
        </w:rPr>
        <w:t>, ומעלה שאלות באשר לאופן בו האנושות</w:t>
      </w:r>
      <w:r w:rsidR="00C16937" w:rsidRPr="00705460">
        <w:rPr>
          <w:rFonts w:cs="David" w:hint="cs"/>
          <w:sz w:val="28"/>
          <w:szCs w:val="28"/>
          <w:rtl/>
        </w:rPr>
        <w:t>, ברמות השונות</w:t>
      </w:r>
      <w:r w:rsidR="00366A50">
        <w:rPr>
          <w:rFonts w:cs="David" w:hint="cs"/>
          <w:sz w:val="28"/>
          <w:szCs w:val="28"/>
          <w:rtl/>
        </w:rPr>
        <w:t xml:space="preserve">, תגיב </w:t>
      </w:r>
      <w:r w:rsidR="00805D7C">
        <w:rPr>
          <w:rFonts w:cs="David" w:hint="cs"/>
          <w:sz w:val="28"/>
          <w:szCs w:val="28"/>
          <w:rtl/>
        </w:rPr>
        <w:t>ל</w:t>
      </w:r>
      <w:r w:rsidR="00366A50">
        <w:rPr>
          <w:rFonts w:cs="David" w:hint="cs"/>
          <w:sz w:val="28"/>
          <w:szCs w:val="28"/>
          <w:rtl/>
        </w:rPr>
        <w:t>התפתחויות אלו.</w:t>
      </w:r>
      <w:r w:rsidR="0089493B">
        <w:rPr>
          <w:rFonts w:ascii="Arial" w:hAnsi="Arial" w:cs="David" w:hint="cs"/>
          <w:sz w:val="28"/>
          <w:szCs w:val="28"/>
          <w:rtl/>
        </w:rPr>
        <w:t xml:space="preserve"> </w:t>
      </w:r>
    </w:p>
    <w:p w:rsidR="00865A7E" w:rsidRPr="00705460" w:rsidRDefault="00DE44AC" w:rsidP="0089493B">
      <w:pPr>
        <w:spacing w:line="360" w:lineRule="auto"/>
        <w:rPr>
          <w:rFonts w:cs="David"/>
          <w:sz w:val="28"/>
          <w:szCs w:val="28"/>
          <w:rtl/>
        </w:rPr>
      </w:pPr>
      <w:r w:rsidRPr="00705460">
        <w:rPr>
          <w:rFonts w:cs="David"/>
          <w:sz w:val="28"/>
          <w:szCs w:val="28"/>
          <w:rtl/>
        </w:rPr>
        <w:t xml:space="preserve">ניכר כי הספר נכתב </w:t>
      </w:r>
      <w:r w:rsidR="003F06E4" w:rsidRPr="00705460">
        <w:rPr>
          <w:rFonts w:cs="David"/>
          <w:sz w:val="28"/>
          <w:szCs w:val="28"/>
          <w:rtl/>
        </w:rPr>
        <w:t>בגישה</w:t>
      </w:r>
      <w:r w:rsidRPr="00705460">
        <w:rPr>
          <w:rFonts w:cs="David"/>
          <w:sz w:val="28"/>
          <w:szCs w:val="28"/>
          <w:rtl/>
        </w:rPr>
        <w:t xml:space="preserve"> </w:t>
      </w:r>
      <w:r w:rsidRPr="00366A50">
        <w:rPr>
          <w:rFonts w:cs="David"/>
          <w:b/>
          <w:bCs/>
          <w:sz w:val="28"/>
          <w:szCs w:val="28"/>
          <w:rtl/>
        </w:rPr>
        <w:t>פלורליסטית</w:t>
      </w:r>
      <w:r w:rsidRPr="00705460">
        <w:rPr>
          <w:rFonts w:cs="David"/>
          <w:sz w:val="28"/>
          <w:szCs w:val="28"/>
          <w:rtl/>
        </w:rPr>
        <w:t xml:space="preserve">. לכל אורך הספר נותן הררי דגש למורכבותם הרבה של הדברים החל מהפרט </w:t>
      </w:r>
      <w:r w:rsidR="00FE5409" w:rsidRPr="00705460">
        <w:rPr>
          <w:rFonts w:cs="David"/>
          <w:sz w:val="28"/>
          <w:szCs w:val="28"/>
          <w:rtl/>
        </w:rPr>
        <w:t xml:space="preserve">וכלה ברמה הגלובאלית. </w:t>
      </w:r>
      <w:r w:rsidR="00865A7E" w:rsidRPr="00705460">
        <w:rPr>
          <w:rFonts w:cs="David"/>
          <w:sz w:val="28"/>
          <w:szCs w:val="28"/>
          <w:rtl/>
        </w:rPr>
        <w:t xml:space="preserve">במקביל, הררי מנתח את המציאות תוך התייחסות למוקדי כוח רבים, ואינו </w:t>
      </w:r>
      <w:r w:rsidR="007E7B6F" w:rsidRPr="00705460">
        <w:rPr>
          <w:rFonts w:cs="David" w:hint="cs"/>
          <w:sz w:val="28"/>
          <w:szCs w:val="28"/>
          <w:rtl/>
        </w:rPr>
        <w:t>מצמצם</w:t>
      </w:r>
      <w:r w:rsidR="00865A7E" w:rsidRPr="00705460">
        <w:rPr>
          <w:rFonts w:cs="David"/>
          <w:sz w:val="28"/>
          <w:szCs w:val="28"/>
          <w:rtl/>
        </w:rPr>
        <w:t xml:space="preserve"> אותה  דרך פריזמה של אחד מהם. </w:t>
      </w:r>
    </w:p>
    <w:p w:rsidR="00865A7E" w:rsidRPr="00705460" w:rsidRDefault="00865A7E" w:rsidP="002F5CBB">
      <w:pPr>
        <w:spacing w:line="360" w:lineRule="auto"/>
        <w:rPr>
          <w:rFonts w:cs="David"/>
          <w:sz w:val="28"/>
          <w:szCs w:val="28"/>
          <w:rtl/>
        </w:rPr>
      </w:pPr>
      <w:r w:rsidRPr="00705460">
        <w:rPr>
          <w:rFonts w:cs="David"/>
          <w:sz w:val="28"/>
          <w:szCs w:val="28"/>
          <w:rtl/>
        </w:rPr>
        <w:t>בנייר זה התייחסתי גם לשני מאמרי ביק</w:t>
      </w:r>
      <w:r w:rsidR="006F1A7B" w:rsidRPr="00705460">
        <w:rPr>
          <w:rFonts w:cs="David"/>
          <w:sz w:val="28"/>
          <w:szCs w:val="28"/>
          <w:rtl/>
        </w:rPr>
        <w:t xml:space="preserve">ורת </w:t>
      </w:r>
      <w:r w:rsidR="007E7B6F" w:rsidRPr="00705460">
        <w:rPr>
          <w:rFonts w:cs="David" w:hint="cs"/>
          <w:sz w:val="28"/>
          <w:szCs w:val="28"/>
          <w:rtl/>
        </w:rPr>
        <w:t xml:space="preserve">אודות </w:t>
      </w:r>
      <w:r w:rsidR="006F1A7B" w:rsidRPr="00705460">
        <w:rPr>
          <w:rFonts w:cs="David"/>
          <w:sz w:val="28"/>
          <w:szCs w:val="28"/>
          <w:rtl/>
        </w:rPr>
        <w:t xml:space="preserve">הספר, האחד של ביל גייטס </w:t>
      </w:r>
      <w:r w:rsidR="006F1A7B" w:rsidRPr="00705460">
        <w:rPr>
          <w:rFonts w:cs="David"/>
          <w:sz w:val="28"/>
          <w:szCs w:val="28"/>
          <w:rtl/>
        </w:rPr>
        <w:br/>
        <w:t>ב-</w:t>
      </w:r>
      <w:r w:rsidR="006F1A7B" w:rsidRPr="00705460">
        <w:rPr>
          <w:rFonts w:cs="David"/>
          <w:sz w:val="28"/>
          <w:szCs w:val="28"/>
        </w:rPr>
        <w:t xml:space="preserve">New York Times </w:t>
      </w:r>
      <w:r w:rsidR="00C044A9" w:rsidRPr="00705460">
        <w:rPr>
          <w:rStyle w:val="a9"/>
          <w:rFonts w:cs="David"/>
          <w:sz w:val="28"/>
          <w:szCs w:val="28"/>
          <w:rtl/>
        </w:rPr>
        <w:footnoteReference w:id="5"/>
      </w:r>
      <w:r w:rsidR="008B12B0" w:rsidRPr="00705460">
        <w:rPr>
          <w:rFonts w:cs="David"/>
          <w:sz w:val="28"/>
          <w:szCs w:val="28"/>
          <w:rtl/>
        </w:rPr>
        <w:t xml:space="preserve"> והאחר של גווין ג'ייקובסון ב-</w:t>
      </w:r>
      <w:r w:rsidR="008B12B0" w:rsidRPr="00705460">
        <w:rPr>
          <w:rFonts w:cs="David"/>
          <w:sz w:val="28"/>
          <w:szCs w:val="28"/>
        </w:rPr>
        <w:t>New State</w:t>
      </w:r>
      <w:r w:rsidR="002F5CBB">
        <w:rPr>
          <w:rFonts w:cs="David"/>
          <w:sz w:val="28"/>
          <w:szCs w:val="28"/>
        </w:rPr>
        <w:t>s</w:t>
      </w:r>
      <w:r w:rsidR="008B12B0" w:rsidRPr="00705460">
        <w:rPr>
          <w:rFonts w:cs="David"/>
          <w:sz w:val="28"/>
          <w:szCs w:val="28"/>
        </w:rPr>
        <w:t>man</w:t>
      </w:r>
      <w:r w:rsidR="004023C8" w:rsidRPr="00705460">
        <w:rPr>
          <w:rStyle w:val="a9"/>
          <w:rFonts w:cs="David"/>
          <w:sz w:val="28"/>
          <w:szCs w:val="28"/>
          <w:rtl/>
        </w:rPr>
        <w:footnoteReference w:id="6"/>
      </w:r>
      <w:r w:rsidR="008B12B0" w:rsidRPr="00705460">
        <w:rPr>
          <w:rFonts w:cs="David"/>
          <w:sz w:val="28"/>
          <w:szCs w:val="28"/>
          <w:rtl/>
        </w:rPr>
        <w:t>. מעניין במיוחד היה לעסוק בביל גייטס</w:t>
      </w:r>
      <w:r w:rsidR="006F1A7B" w:rsidRPr="00705460">
        <w:rPr>
          <w:rFonts w:cs="David"/>
          <w:sz w:val="28"/>
          <w:szCs w:val="28"/>
          <w:rtl/>
        </w:rPr>
        <w:t xml:space="preserve">, לאור היותו אדם </w:t>
      </w:r>
      <w:r w:rsidR="002F5CBB">
        <w:rPr>
          <w:rFonts w:cs="David" w:hint="cs"/>
          <w:sz w:val="28"/>
          <w:szCs w:val="28"/>
          <w:rtl/>
        </w:rPr>
        <w:t>שעמד</w:t>
      </w:r>
      <w:r w:rsidR="006F1A7B" w:rsidRPr="00705460">
        <w:rPr>
          <w:rFonts w:cs="David"/>
          <w:sz w:val="28"/>
          <w:szCs w:val="28"/>
          <w:rtl/>
        </w:rPr>
        <w:t xml:space="preserve"> בראש תאגיד רב עוצמה ובמקביל כמי שעוסק במיזמי</w:t>
      </w:r>
      <w:r w:rsidR="008B12B0" w:rsidRPr="00705460">
        <w:rPr>
          <w:rFonts w:cs="David"/>
          <w:sz w:val="28"/>
          <w:szCs w:val="28"/>
          <w:rtl/>
        </w:rPr>
        <w:t xml:space="preserve"> ענק פילנתרופיים </w:t>
      </w:r>
      <w:r w:rsidR="006F1A7B" w:rsidRPr="00705460">
        <w:rPr>
          <w:rFonts w:cs="David"/>
          <w:sz w:val="28"/>
          <w:szCs w:val="28"/>
          <w:rtl/>
        </w:rPr>
        <w:t xml:space="preserve">"על מדינתיים". </w:t>
      </w:r>
    </w:p>
    <w:p w:rsidR="006775E2" w:rsidRPr="00705460" w:rsidRDefault="00865A7E" w:rsidP="00304222">
      <w:pPr>
        <w:spacing w:line="360" w:lineRule="auto"/>
        <w:rPr>
          <w:rFonts w:cs="David"/>
          <w:sz w:val="28"/>
          <w:szCs w:val="28"/>
          <w:rtl/>
        </w:rPr>
      </w:pPr>
      <w:r w:rsidRPr="00705460">
        <w:rPr>
          <w:rFonts w:cs="David"/>
          <w:sz w:val="28"/>
          <w:szCs w:val="28"/>
          <w:u w:val="single"/>
          <w:rtl/>
        </w:rPr>
        <w:lastRenderedPageBreak/>
        <w:t xml:space="preserve">כיצד מזהה הסופר את עצמו: </w:t>
      </w:r>
      <w:r w:rsidR="003F06E4" w:rsidRPr="00705460">
        <w:rPr>
          <w:rFonts w:cs="David"/>
          <w:sz w:val="28"/>
          <w:szCs w:val="28"/>
          <w:u w:val="single"/>
          <w:rtl/>
        </w:rPr>
        <w:br/>
      </w:r>
      <w:r w:rsidR="00E750DA" w:rsidRPr="00705460">
        <w:rPr>
          <w:rFonts w:cs="David"/>
          <w:sz w:val="28"/>
          <w:szCs w:val="28"/>
          <w:u w:val="single"/>
          <w:rtl/>
        </w:rPr>
        <w:br/>
      </w:r>
      <w:r w:rsidR="00E750DA" w:rsidRPr="00705460">
        <w:rPr>
          <w:rFonts w:cs="David"/>
          <w:sz w:val="28"/>
          <w:szCs w:val="28"/>
          <w:rtl/>
        </w:rPr>
        <w:t>הגם שהררי אינו מכנה את עצמו במפורש כ"</w:t>
      </w:r>
      <w:r w:rsidR="00CC1A7E">
        <w:rPr>
          <w:rFonts w:cs="David" w:hint="cs"/>
          <w:sz w:val="28"/>
          <w:szCs w:val="28"/>
          <w:rtl/>
        </w:rPr>
        <w:t>בעל גישה פלורליסטית</w:t>
      </w:r>
      <w:r w:rsidR="00E750DA" w:rsidRPr="00705460">
        <w:rPr>
          <w:rFonts w:cs="David"/>
          <w:sz w:val="28"/>
          <w:szCs w:val="28"/>
          <w:rtl/>
        </w:rPr>
        <w:t xml:space="preserve">" הרי שהוא מזהה את עצמו </w:t>
      </w:r>
      <w:r w:rsidR="00366A50">
        <w:rPr>
          <w:rFonts w:cs="David" w:hint="cs"/>
          <w:sz w:val="28"/>
          <w:szCs w:val="28"/>
          <w:rtl/>
        </w:rPr>
        <w:t xml:space="preserve">לאורך הספר, </w:t>
      </w:r>
      <w:r w:rsidR="00E750DA" w:rsidRPr="00705460">
        <w:rPr>
          <w:rFonts w:cs="David"/>
          <w:sz w:val="28"/>
          <w:szCs w:val="28"/>
          <w:rtl/>
        </w:rPr>
        <w:t>כליברל,</w:t>
      </w:r>
      <w:r w:rsidR="00366A50">
        <w:rPr>
          <w:rFonts w:cs="David" w:hint="cs"/>
          <w:sz w:val="28"/>
          <w:szCs w:val="28"/>
          <w:rtl/>
        </w:rPr>
        <w:t xml:space="preserve"> </w:t>
      </w:r>
      <w:r w:rsidR="0035771C">
        <w:rPr>
          <w:rFonts w:cs="David" w:hint="cs"/>
          <w:sz w:val="28"/>
          <w:szCs w:val="28"/>
          <w:rtl/>
        </w:rPr>
        <w:t>ה</w:t>
      </w:r>
      <w:r w:rsidR="00E750DA" w:rsidRPr="00705460">
        <w:rPr>
          <w:rFonts w:cs="David"/>
          <w:sz w:val="28"/>
          <w:szCs w:val="28"/>
          <w:rtl/>
        </w:rPr>
        <w:t xml:space="preserve">תומך בחירויות הפרט ורואה בחיוב רב את הדמוקרטיה הליברלית. </w:t>
      </w:r>
      <w:r w:rsidR="001A5D7C" w:rsidRPr="00705460">
        <w:rPr>
          <w:rFonts w:cs="David"/>
          <w:sz w:val="28"/>
          <w:szCs w:val="28"/>
          <w:rtl/>
        </w:rPr>
        <w:t>הררי רואה בדמוקרטיה הליברלי</w:t>
      </w:r>
      <w:r w:rsidR="000B4FCA" w:rsidRPr="00705460">
        <w:rPr>
          <w:rFonts w:cs="David"/>
          <w:sz w:val="28"/>
          <w:szCs w:val="28"/>
          <w:rtl/>
        </w:rPr>
        <w:t>ת כ"שיטה המוצלחת והגמישה ביותר"</w:t>
      </w:r>
      <w:r w:rsidR="000B4FCA" w:rsidRPr="00705460">
        <w:rPr>
          <w:rStyle w:val="a9"/>
          <w:rFonts w:cs="David"/>
          <w:sz w:val="28"/>
          <w:szCs w:val="28"/>
          <w:rtl/>
        </w:rPr>
        <w:footnoteReference w:id="7"/>
      </w:r>
      <w:r w:rsidR="001A5D7C" w:rsidRPr="00705460">
        <w:rPr>
          <w:rFonts w:cs="David"/>
          <w:sz w:val="28"/>
          <w:szCs w:val="28"/>
          <w:rtl/>
        </w:rPr>
        <w:t xml:space="preserve"> ואף מציין כי "האנושות לא תנטוש את הסיפור הליברלי, כי אין לה חלופות טובות". </w:t>
      </w:r>
      <w:r w:rsidR="00E750DA" w:rsidRPr="00705460">
        <w:rPr>
          <w:rFonts w:cs="David"/>
          <w:sz w:val="28"/>
          <w:szCs w:val="28"/>
          <w:rtl/>
        </w:rPr>
        <w:t>הררי מעלה על נס את רשתות הב</w:t>
      </w:r>
      <w:r w:rsidR="00253E4D">
        <w:rPr>
          <w:rFonts w:cs="David" w:hint="cs"/>
          <w:sz w:val="28"/>
          <w:szCs w:val="28"/>
          <w:rtl/>
        </w:rPr>
        <w:t>י</w:t>
      </w:r>
      <w:r w:rsidR="00E750DA" w:rsidRPr="00705460">
        <w:rPr>
          <w:rFonts w:cs="David"/>
          <w:sz w:val="28"/>
          <w:szCs w:val="28"/>
          <w:rtl/>
        </w:rPr>
        <w:t>טחון החברתיות של הדמוקרטיות המערביות</w:t>
      </w:r>
      <w:r w:rsidR="00A06ECC" w:rsidRPr="00705460">
        <w:rPr>
          <w:rStyle w:val="a9"/>
          <w:rFonts w:cs="David"/>
          <w:sz w:val="28"/>
          <w:szCs w:val="28"/>
          <w:rtl/>
        </w:rPr>
        <w:footnoteReference w:id="8"/>
      </w:r>
      <w:r w:rsidR="00E750DA" w:rsidRPr="00705460">
        <w:rPr>
          <w:rFonts w:cs="David"/>
          <w:sz w:val="28"/>
          <w:szCs w:val="28"/>
          <w:rtl/>
        </w:rPr>
        <w:t xml:space="preserve"> </w:t>
      </w:r>
      <w:r w:rsidR="00930F39" w:rsidRPr="00705460">
        <w:rPr>
          <w:rFonts w:cs="David"/>
          <w:sz w:val="28"/>
          <w:szCs w:val="28"/>
          <w:rtl/>
        </w:rPr>
        <w:t>ואף דוחה שיטות ממשל נוכחיות אחרות כמו בסין או ברוסיה</w:t>
      </w:r>
      <w:r w:rsidR="00233736" w:rsidRPr="00705460">
        <w:rPr>
          <w:rStyle w:val="a9"/>
          <w:rFonts w:cs="David"/>
          <w:sz w:val="28"/>
          <w:szCs w:val="28"/>
          <w:rtl/>
        </w:rPr>
        <w:footnoteReference w:id="9"/>
      </w:r>
      <w:r w:rsidR="00E750DA" w:rsidRPr="00705460">
        <w:rPr>
          <w:rFonts w:cs="David"/>
          <w:sz w:val="28"/>
          <w:szCs w:val="28"/>
          <w:rtl/>
        </w:rPr>
        <w:t>.</w:t>
      </w:r>
      <w:r w:rsidR="00785E46" w:rsidRPr="00705460">
        <w:rPr>
          <w:rFonts w:cs="David"/>
          <w:sz w:val="28"/>
          <w:szCs w:val="28"/>
          <w:rtl/>
        </w:rPr>
        <w:t xml:space="preserve"> </w:t>
      </w:r>
      <w:r w:rsidR="00366A50" w:rsidRPr="00705460">
        <w:rPr>
          <w:rFonts w:cs="David"/>
          <w:sz w:val="28"/>
          <w:szCs w:val="28"/>
          <w:rtl/>
        </w:rPr>
        <w:t xml:space="preserve">הררי </w:t>
      </w:r>
      <w:r w:rsidR="00366A50">
        <w:rPr>
          <w:rFonts w:cs="David" w:hint="cs"/>
          <w:sz w:val="28"/>
          <w:szCs w:val="28"/>
          <w:rtl/>
        </w:rPr>
        <w:t xml:space="preserve">מציין </w:t>
      </w:r>
      <w:r w:rsidR="00366A50" w:rsidRPr="00705460">
        <w:rPr>
          <w:rFonts w:cs="David"/>
          <w:sz w:val="28"/>
          <w:szCs w:val="28"/>
          <w:rtl/>
        </w:rPr>
        <w:t>לחיוב את השירותים הממשלתיים במדינות המערב</w:t>
      </w:r>
      <w:r w:rsidR="00366A50" w:rsidRPr="00705460">
        <w:rPr>
          <w:rStyle w:val="a9"/>
          <w:rFonts w:cs="David"/>
          <w:sz w:val="28"/>
          <w:szCs w:val="28"/>
          <w:rtl/>
        </w:rPr>
        <w:footnoteReference w:id="10"/>
      </w:r>
      <w:r w:rsidR="00366A50">
        <w:rPr>
          <w:rFonts w:cs="David" w:hint="cs"/>
          <w:sz w:val="28"/>
          <w:szCs w:val="28"/>
          <w:rtl/>
        </w:rPr>
        <w:t xml:space="preserve"> ו</w:t>
      </w:r>
      <w:r w:rsidR="00366A50" w:rsidRPr="00705460">
        <w:rPr>
          <w:rFonts w:cs="David"/>
          <w:sz w:val="28"/>
          <w:szCs w:val="28"/>
          <w:rtl/>
        </w:rPr>
        <w:t>מחמיא לאנושות על יכולת האומות המרכיבות אותה לשתף פעולה ולארגן, למשל,  תחרויות (בתחומים שונים) בין האומות על בסיס משותף.</w:t>
      </w:r>
      <w:r w:rsidR="003F06E4" w:rsidRPr="00705460">
        <w:rPr>
          <w:rFonts w:cs="David"/>
          <w:sz w:val="28"/>
          <w:szCs w:val="28"/>
          <w:rtl/>
        </w:rPr>
        <w:t xml:space="preserve"> גישתו של הררי היא </w:t>
      </w:r>
      <w:r w:rsidR="003F06E4" w:rsidRPr="00366A50">
        <w:rPr>
          <w:rFonts w:cs="David"/>
          <w:sz w:val="28"/>
          <w:szCs w:val="28"/>
          <w:u w:val="single"/>
          <w:rtl/>
        </w:rPr>
        <w:t>פלורליסטית</w:t>
      </w:r>
      <w:r w:rsidR="003F06E4" w:rsidRPr="00705460">
        <w:rPr>
          <w:rFonts w:cs="David"/>
          <w:sz w:val="28"/>
          <w:szCs w:val="28"/>
          <w:rtl/>
        </w:rPr>
        <w:t xml:space="preserve">. הררי מדבר על מספר מוקדי כוח, ואינו מתמקד באליטה מסויימת או </w:t>
      </w:r>
      <w:r w:rsidR="0035771C">
        <w:rPr>
          <w:rFonts w:cs="David" w:hint="cs"/>
          <w:sz w:val="28"/>
          <w:szCs w:val="28"/>
          <w:rtl/>
        </w:rPr>
        <w:t xml:space="preserve">דרך אחד </w:t>
      </w:r>
      <w:r w:rsidR="00304222">
        <w:rPr>
          <w:rFonts w:cs="David" w:hint="cs"/>
          <w:sz w:val="28"/>
          <w:szCs w:val="28"/>
          <w:rtl/>
        </w:rPr>
        <w:t>ממוקדי</w:t>
      </w:r>
      <w:r w:rsidR="003F06E4" w:rsidRPr="00705460">
        <w:rPr>
          <w:rFonts w:cs="David"/>
          <w:sz w:val="28"/>
          <w:szCs w:val="28"/>
          <w:rtl/>
        </w:rPr>
        <w:t xml:space="preserve"> הכוח. </w:t>
      </w:r>
    </w:p>
    <w:p w:rsidR="002243C1" w:rsidRPr="00705460" w:rsidRDefault="002243C1" w:rsidP="00930F39">
      <w:pPr>
        <w:spacing w:line="360" w:lineRule="auto"/>
        <w:rPr>
          <w:rFonts w:cs="David"/>
          <w:sz w:val="28"/>
          <w:szCs w:val="28"/>
          <w:u w:val="single"/>
          <w:rtl/>
        </w:rPr>
      </w:pPr>
      <w:r w:rsidRPr="00705460">
        <w:rPr>
          <w:rFonts w:cs="David"/>
          <w:sz w:val="28"/>
          <w:szCs w:val="28"/>
          <w:u w:val="single"/>
          <w:rtl/>
        </w:rPr>
        <w:t xml:space="preserve">מורכבויות: </w:t>
      </w:r>
    </w:p>
    <w:p w:rsidR="00B81B74" w:rsidRDefault="002243C1" w:rsidP="00086DE2">
      <w:pPr>
        <w:spacing w:line="360" w:lineRule="auto"/>
        <w:rPr>
          <w:rFonts w:cs="David"/>
          <w:sz w:val="28"/>
          <w:szCs w:val="28"/>
          <w:u w:val="single"/>
          <w:rtl/>
        </w:rPr>
      </w:pPr>
      <w:r w:rsidRPr="00705460">
        <w:rPr>
          <w:rFonts w:cs="David"/>
          <w:sz w:val="28"/>
          <w:szCs w:val="28"/>
          <w:rtl/>
        </w:rPr>
        <w:t xml:space="preserve">אחד המאפיינים הבולטים </w:t>
      </w:r>
      <w:r w:rsidR="005F5852" w:rsidRPr="00705460">
        <w:rPr>
          <w:rFonts w:cs="David"/>
          <w:sz w:val="28"/>
          <w:szCs w:val="28"/>
          <w:rtl/>
        </w:rPr>
        <w:t xml:space="preserve">בגישה הפלורליסטית </w:t>
      </w:r>
      <w:r w:rsidR="008B12B0" w:rsidRPr="00705460">
        <w:rPr>
          <w:rFonts w:cs="David"/>
          <w:sz w:val="28"/>
          <w:szCs w:val="28"/>
          <w:rtl/>
        </w:rPr>
        <w:t>הוא</w:t>
      </w:r>
      <w:r w:rsidR="00366A50">
        <w:rPr>
          <w:rFonts w:cs="David" w:hint="cs"/>
          <w:sz w:val="28"/>
          <w:szCs w:val="28"/>
          <w:rtl/>
        </w:rPr>
        <w:t xml:space="preserve"> ההתייחסות ל</w:t>
      </w:r>
      <w:r w:rsidRPr="00705460">
        <w:rPr>
          <w:rFonts w:cs="David"/>
          <w:sz w:val="28"/>
          <w:szCs w:val="28"/>
          <w:rtl/>
        </w:rPr>
        <w:t xml:space="preserve">מורכבותם של </w:t>
      </w:r>
      <w:r w:rsidR="005F5852" w:rsidRPr="00705460">
        <w:rPr>
          <w:rFonts w:cs="David"/>
          <w:sz w:val="28"/>
          <w:szCs w:val="28"/>
          <w:rtl/>
        </w:rPr>
        <w:t>ה</w:t>
      </w:r>
      <w:r w:rsidRPr="00705460">
        <w:rPr>
          <w:rFonts w:cs="David"/>
          <w:sz w:val="28"/>
          <w:szCs w:val="28"/>
          <w:rtl/>
        </w:rPr>
        <w:t>דבר</w:t>
      </w:r>
      <w:r w:rsidR="005F5852" w:rsidRPr="00705460">
        <w:rPr>
          <w:rFonts w:cs="David"/>
          <w:sz w:val="28"/>
          <w:szCs w:val="28"/>
          <w:rtl/>
        </w:rPr>
        <w:t>י</w:t>
      </w:r>
      <w:r w:rsidRPr="00705460">
        <w:rPr>
          <w:rFonts w:cs="David"/>
          <w:sz w:val="28"/>
          <w:szCs w:val="28"/>
          <w:rtl/>
        </w:rPr>
        <w:t xml:space="preserve">ם. </w:t>
      </w:r>
      <w:r w:rsidR="005F5852" w:rsidRPr="00705460">
        <w:rPr>
          <w:rFonts w:cs="David"/>
          <w:sz w:val="28"/>
          <w:szCs w:val="28"/>
          <w:rtl/>
        </w:rPr>
        <w:t xml:space="preserve">הררי מדגיש </w:t>
      </w:r>
      <w:r w:rsidR="001C6E77" w:rsidRPr="00705460">
        <w:rPr>
          <w:rFonts w:cs="David"/>
          <w:sz w:val="28"/>
          <w:szCs w:val="28"/>
          <w:rtl/>
        </w:rPr>
        <w:t>במפורש, ופעם אחר פעם</w:t>
      </w:r>
      <w:r w:rsidR="005412E3">
        <w:rPr>
          <w:rFonts w:cs="David" w:hint="cs"/>
          <w:sz w:val="28"/>
          <w:szCs w:val="28"/>
          <w:rtl/>
        </w:rPr>
        <w:t>,</w:t>
      </w:r>
      <w:r w:rsidR="001C6E77" w:rsidRPr="00705460">
        <w:rPr>
          <w:rFonts w:cs="David"/>
          <w:sz w:val="28"/>
          <w:szCs w:val="28"/>
          <w:rtl/>
        </w:rPr>
        <w:t xml:space="preserve"> </w:t>
      </w:r>
      <w:r w:rsidR="005F5852" w:rsidRPr="00705460">
        <w:rPr>
          <w:rFonts w:cs="David"/>
          <w:sz w:val="28"/>
          <w:szCs w:val="28"/>
          <w:rtl/>
        </w:rPr>
        <w:t>את המורכבות</w:t>
      </w:r>
      <w:r w:rsidR="001C6E77" w:rsidRPr="00705460">
        <w:rPr>
          <w:rFonts w:cs="David"/>
          <w:sz w:val="28"/>
          <w:szCs w:val="28"/>
          <w:rtl/>
        </w:rPr>
        <w:t xml:space="preserve"> הקיימת</w:t>
      </w:r>
      <w:r w:rsidR="005F5852" w:rsidRPr="00705460">
        <w:rPr>
          <w:rFonts w:cs="David"/>
          <w:sz w:val="28"/>
          <w:szCs w:val="28"/>
          <w:rtl/>
        </w:rPr>
        <w:t xml:space="preserve"> בכל רובד בו עוסק</w:t>
      </w:r>
      <w:r w:rsidR="001C6E77" w:rsidRPr="00705460">
        <w:rPr>
          <w:rFonts w:cs="David"/>
          <w:sz w:val="28"/>
          <w:szCs w:val="28"/>
          <w:rtl/>
        </w:rPr>
        <w:t xml:space="preserve">, </w:t>
      </w:r>
      <w:r w:rsidR="005F5852" w:rsidRPr="00705460">
        <w:rPr>
          <w:rFonts w:cs="David"/>
          <w:sz w:val="28"/>
          <w:szCs w:val="28"/>
          <w:rtl/>
        </w:rPr>
        <w:t>מרמת הפרט ועד לרמה הגלובאלית</w:t>
      </w:r>
      <w:r w:rsidR="001C6E77" w:rsidRPr="00705460">
        <w:rPr>
          <w:rFonts w:cs="David"/>
          <w:sz w:val="28"/>
          <w:szCs w:val="28"/>
          <w:rtl/>
        </w:rPr>
        <w:t xml:space="preserve"> . </w:t>
      </w:r>
      <w:r w:rsidR="005F5852" w:rsidRPr="00705460">
        <w:rPr>
          <w:rFonts w:cs="David"/>
          <w:sz w:val="28"/>
          <w:szCs w:val="28"/>
          <w:rtl/>
        </w:rPr>
        <w:t>לכל אורך הדרך מדגיש הררי את "</w:t>
      </w:r>
      <w:r w:rsidR="005F5852" w:rsidRPr="00705460">
        <w:rPr>
          <w:rFonts w:cs="David"/>
          <w:b/>
          <w:bCs/>
          <w:sz w:val="28"/>
          <w:szCs w:val="28"/>
          <w:rtl/>
        </w:rPr>
        <w:t>המורכבות</w:t>
      </w:r>
      <w:r w:rsidR="005F5852" w:rsidRPr="00705460">
        <w:rPr>
          <w:rFonts w:cs="David"/>
          <w:sz w:val="28"/>
          <w:szCs w:val="28"/>
          <w:rtl/>
        </w:rPr>
        <w:t xml:space="preserve"> האמיתית של  המציאות"</w:t>
      </w:r>
      <w:r w:rsidR="00226F6A" w:rsidRPr="00705460">
        <w:rPr>
          <w:rStyle w:val="a9"/>
          <w:rFonts w:cs="David"/>
          <w:sz w:val="28"/>
          <w:szCs w:val="28"/>
          <w:rtl/>
        </w:rPr>
        <w:footnoteReference w:id="11"/>
      </w:r>
      <w:r w:rsidR="001C6E77" w:rsidRPr="00705460">
        <w:rPr>
          <w:rFonts w:cs="David"/>
          <w:sz w:val="28"/>
          <w:szCs w:val="28"/>
          <w:rtl/>
        </w:rPr>
        <w:t xml:space="preserve">. כך כאשר הררי דן בחילוניות הוא דן </w:t>
      </w:r>
      <w:r w:rsidR="001C6E77" w:rsidRPr="00705460">
        <w:rPr>
          <w:rFonts w:cs="David"/>
          <w:b/>
          <w:bCs/>
          <w:sz w:val="28"/>
          <w:szCs w:val="28"/>
          <w:rtl/>
        </w:rPr>
        <w:t xml:space="preserve">במורכבות </w:t>
      </w:r>
      <w:r w:rsidR="001C6E77" w:rsidRPr="00705460">
        <w:rPr>
          <w:rFonts w:cs="David"/>
          <w:sz w:val="28"/>
          <w:szCs w:val="28"/>
          <w:rtl/>
        </w:rPr>
        <w:t>שב</w:t>
      </w:r>
      <w:r w:rsidR="005412E3">
        <w:rPr>
          <w:rFonts w:cs="David"/>
          <w:sz w:val="28"/>
          <w:szCs w:val="28"/>
          <w:rtl/>
        </w:rPr>
        <w:t>תפיס</w:t>
      </w:r>
      <w:r w:rsidR="001C6E77" w:rsidRPr="00705460">
        <w:rPr>
          <w:rFonts w:cs="David"/>
          <w:sz w:val="28"/>
          <w:szCs w:val="28"/>
          <w:rtl/>
        </w:rPr>
        <w:t>ה החילונית</w:t>
      </w:r>
      <w:r w:rsidR="00382E22" w:rsidRPr="00705460">
        <w:rPr>
          <w:rStyle w:val="a9"/>
          <w:rFonts w:cs="David"/>
          <w:sz w:val="28"/>
          <w:szCs w:val="28"/>
          <w:rtl/>
        </w:rPr>
        <w:footnoteReference w:id="12"/>
      </w:r>
      <w:r w:rsidR="001C6E77" w:rsidRPr="00705460">
        <w:rPr>
          <w:rFonts w:cs="David"/>
          <w:sz w:val="28"/>
          <w:szCs w:val="28"/>
          <w:rtl/>
        </w:rPr>
        <w:t>. כאשר הררי מתאר תאגיד הוא טוען כי מדובר ב</w:t>
      </w:r>
      <w:r w:rsidRPr="00705460">
        <w:rPr>
          <w:rFonts w:cs="David"/>
          <w:sz w:val="28"/>
          <w:szCs w:val="28"/>
          <w:rtl/>
        </w:rPr>
        <w:t>"</w:t>
      </w:r>
      <w:r w:rsidRPr="00705460">
        <w:rPr>
          <w:rFonts w:cs="David"/>
          <w:b/>
          <w:bCs/>
          <w:sz w:val="28"/>
          <w:szCs w:val="28"/>
          <w:rtl/>
        </w:rPr>
        <w:t>פסיפס משפטי מורכב</w:t>
      </w:r>
      <w:r w:rsidR="00865A7E" w:rsidRPr="00705460">
        <w:rPr>
          <w:rFonts w:cs="David"/>
          <w:sz w:val="28"/>
          <w:szCs w:val="28"/>
          <w:rtl/>
        </w:rPr>
        <w:t xml:space="preserve">". כך </w:t>
      </w:r>
      <w:r w:rsidRPr="00705460">
        <w:rPr>
          <w:rFonts w:cs="David"/>
          <w:sz w:val="28"/>
          <w:szCs w:val="28"/>
          <w:rtl/>
        </w:rPr>
        <w:t xml:space="preserve">גם </w:t>
      </w:r>
      <w:r w:rsidR="00865A7E" w:rsidRPr="00705460">
        <w:rPr>
          <w:rFonts w:cs="David"/>
          <w:sz w:val="28"/>
          <w:szCs w:val="28"/>
          <w:rtl/>
        </w:rPr>
        <w:t xml:space="preserve">לגבי </w:t>
      </w:r>
      <w:r w:rsidRPr="00705460">
        <w:rPr>
          <w:rFonts w:cs="David"/>
          <w:sz w:val="28"/>
          <w:szCs w:val="28"/>
          <w:rtl/>
        </w:rPr>
        <w:t>המדינות והלאומים</w:t>
      </w:r>
      <w:r w:rsidR="007C7CFE" w:rsidRPr="00705460">
        <w:rPr>
          <w:rStyle w:val="a9"/>
          <w:rFonts w:cs="David"/>
          <w:sz w:val="28"/>
          <w:szCs w:val="28"/>
          <w:rtl/>
        </w:rPr>
        <w:footnoteReference w:id="13"/>
      </w:r>
      <w:r w:rsidRPr="00705460">
        <w:rPr>
          <w:rFonts w:cs="David"/>
          <w:sz w:val="28"/>
          <w:szCs w:val="28"/>
          <w:rtl/>
        </w:rPr>
        <w:t>.</w:t>
      </w:r>
      <w:r w:rsidR="001C6E77" w:rsidRPr="00705460">
        <w:rPr>
          <w:rFonts w:cs="David"/>
          <w:sz w:val="28"/>
          <w:szCs w:val="28"/>
          <w:rtl/>
        </w:rPr>
        <w:t xml:space="preserve"> </w:t>
      </w:r>
      <w:r w:rsidR="00865A7E" w:rsidRPr="00705460">
        <w:rPr>
          <w:rFonts w:cs="David"/>
          <w:sz w:val="28"/>
          <w:szCs w:val="28"/>
          <w:rtl/>
        </w:rPr>
        <w:t xml:space="preserve">כאשר </w:t>
      </w:r>
      <w:r w:rsidR="001C6E77" w:rsidRPr="00705460">
        <w:rPr>
          <w:rFonts w:cs="David"/>
          <w:sz w:val="28"/>
          <w:szCs w:val="28"/>
          <w:rtl/>
        </w:rPr>
        <w:t xml:space="preserve">הדברים </w:t>
      </w:r>
      <w:r w:rsidR="00865A7E" w:rsidRPr="00705460">
        <w:rPr>
          <w:rFonts w:cs="David"/>
          <w:sz w:val="28"/>
          <w:szCs w:val="28"/>
          <w:rtl/>
        </w:rPr>
        <w:t xml:space="preserve">מגיעים לרמה הגלובאלית, ניכר כי הם אף מתעצמים. </w:t>
      </w:r>
      <w:r w:rsidR="001C6E77" w:rsidRPr="00705460">
        <w:rPr>
          <w:rFonts w:cs="David"/>
          <w:sz w:val="28"/>
          <w:szCs w:val="28"/>
          <w:rtl/>
        </w:rPr>
        <w:t xml:space="preserve">הררי כותב כי </w:t>
      </w:r>
      <w:r w:rsidRPr="00705460">
        <w:rPr>
          <w:rFonts w:cs="David"/>
          <w:sz w:val="28"/>
          <w:szCs w:val="28"/>
          <w:rtl/>
        </w:rPr>
        <w:t xml:space="preserve"> "אף אחד לא מסוגל למשוך בחוטים ביעילות . . . וכי אחת הבעי</w:t>
      </w:r>
      <w:r w:rsidR="00D5596C">
        <w:rPr>
          <w:rFonts w:cs="David" w:hint="cs"/>
          <w:sz w:val="28"/>
          <w:szCs w:val="28"/>
          <w:rtl/>
        </w:rPr>
        <w:t>ו</w:t>
      </w:r>
      <w:r w:rsidRPr="00705460">
        <w:rPr>
          <w:rFonts w:cs="David"/>
          <w:sz w:val="28"/>
          <w:szCs w:val="28"/>
          <w:rtl/>
        </w:rPr>
        <w:t xml:space="preserve">ת הכי מסוכנות היא הכחשת </w:t>
      </w:r>
      <w:r w:rsidRPr="00705460">
        <w:rPr>
          <w:rFonts w:cs="David"/>
          <w:b/>
          <w:bCs/>
          <w:sz w:val="28"/>
          <w:szCs w:val="28"/>
          <w:rtl/>
        </w:rPr>
        <w:t>המורכבות של העולם</w:t>
      </w:r>
      <w:r w:rsidR="005C0B8C" w:rsidRPr="00705460">
        <w:rPr>
          <w:rFonts w:cs="David"/>
          <w:sz w:val="28"/>
          <w:szCs w:val="28"/>
          <w:rtl/>
        </w:rPr>
        <w:t>"</w:t>
      </w:r>
      <w:r w:rsidR="005C0B8C" w:rsidRPr="00705460">
        <w:rPr>
          <w:rStyle w:val="a9"/>
          <w:rFonts w:cs="David"/>
          <w:sz w:val="28"/>
          <w:szCs w:val="28"/>
          <w:rtl/>
        </w:rPr>
        <w:footnoteReference w:id="14"/>
      </w:r>
      <w:r w:rsidR="00865A7E" w:rsidRPr="00705460">
        <w:rPr>
          <w:rFonts w:cs="David"/>
          <w:sz w:val="28"/>
          <w:szCs w:val="28"/>
          <w:rtl/>
        </w:rPr>
        <w:t xml:space="preserve">. </w:t>
      </w:r>
      <w:r w:rsidR="00A46E28" w:rsidRPr="00705460">
        <w:rPr>
          <w:rFonts w:cs="David"/>
          <w:sz w:val="28"/>
          <w:szCs w:val="28"/>
          <w:rtl/>
        </w:rPr>
        <w:t xml:space="preserve">בהמשך לכך, גם הפתרונות מורכבים. </w:t>
      </w:r>
      <w:r w:rsidR="00865A7E" w:rsidRPr="00705460">
        <w:rPr>
          <w:rFonts w:cs="David"/>
          <w:sz w:val="28"/>
          <w:szCs w:val="28"/>
          <w:rtl/>
        </w:rPr>
        <w:t xml:space="preserve">הררי מזהיר מפני פתרונות פשוטים ומסרים פשטניים. </w:t>
      </w:r>
      <w:r w:rsidR="001C6E77" w:rsidRPr="00705460">
        <w:rPr>
          <w:rFonts w:cs="David"/>
          <w:sz w:val="28"/>
          <w:szCs w:val="28"/>
          <w:rtl/>
        </w:rPr>
        <w:br/>
      </w:r>
      <w:r w:rsidR="001C6E77" w:rsidRPr="00705460">
        <w:rPr>
          <w:rFonts w:cs="David"/>
          <w:sz w:val="28"/>
          <w:szCs w:val="28"/>
          <w:rtl/>
        </w:rPr>
        <w:br/>
      </w:r>
    </w:p>
    <w:p w:rsidR="006F0E79" w:rsidRPr="00411CD5" w:rsidRDefault="001C6E77" w:rsidP="00366A50">
      <w:pPr>
        <w:spacing w:line="360" w:lineRule="auto"/>
        <w:rPr>
          <w:rFonts w:cs="David"/>
          <w:sz w:val="28"/>
          <w:szCs w:val="28"/>
          <w:rtl/>
        </w:rPr>
      </w:pPr>
      <w:r w:rsidRPr="00411CD5">
        <w:rPr>
          <w:rFonts w:cs="David"/>
          <w:sz w:val="28"/>
          <w:szCs w:val="28"/>
          <w:u w:val="single"/>
          <w:rtl/>
        </w:rPr>
        <w:lastRenderedPageBreak/>
        <w:t xml:space="preserve">מוקדי כוח: </w:t>
      </w:r>
    </w:p>
    <w:p w:rsidR="00262AC2" w:rsidRPr="00705460" w:rsidRDefault="00865A7E" w:rsidP="00370867">
      <w:pPr>
        <w:spacing w:line="360" w:lineRule="auto"/>
        <w:rPr>
          <w:rFonts w:cs="David"/>
          <w:sz w:val="28"/>
          <w:szCs w:val="28"/>
          <w:rtl/>
        </w:rPr>
      </w:pPr>
      <w:r w:rsidRPr="00705460">
        <w:rPr>
          <w:rFonts w:cs="David"/>
          <w:sz w:val="28"/>
          <w:szCs w:val="28"/>
          <w:rtl/>
        </w:rPr>
        <w:t xml:space="preserve">ההכרה בריבוי של מוקדי כוח </w:t>
      </w:r>
      <w:r w:rsidR="00370867">
        <w:rPr>
          <w:rFonts w:cs="David" w:hint="cs"/>
          <w:sz w:val="28"/>
          <w:szCs w:val="28"/>
          <w:rtl/>
        </w:rPr>
        <w:t>הינה</w:t>
      </w:r>
      <w:r w:rsidR="00782F75">
        <w:rPr>
          <w:rFonts w:cs="David" w:hint="cs"/>
          <w:sz w:val="28"/>
          <w:szCs w:val="28"/>
          <w:rtl/>
        </w:rPr>
        <w:t xml:space="preserve"> </w:t>
      </w:r>
      <w:r w:rsidR="00366A50">
        <w:rPr>
          <w:rFonts w:cs="David" w:hint="cs"/>
          <w:sz w:val="28"/>
          <w:szCs w:val="28"/>
          <w:rtl/>
        </w:rPr>
        <w:t>ה</w:t>
      </w:r>
      <w:r w:rsidR="00A46E28" w:rsidRPr="00705460">
        <w:rPr>
          <w:rFonts w:cs="David"/>
          <w:sz w:val="28"/>
          <w:szCs w:val="28"/>
          <w:rtl/>
        </w:rPr>
        <w:t xml:space="preserve">מרכיב </w:t>
      </w:r>
      <w:r w:rsidR="00366A50">
        <w:rPr>
          <w:rFonts w:cs="David" w:hint="cs"/>
          <w:sz w:val="28"/>
          <w:szCs w:val="28"/>
          <w:rtl/>
        </w:rPr>
        <w:t>המשמעותי ב</w:t>
      </w:r>
      <w:r w:rsidRPr="00705460">
        <w:rPr>
          <w:rFonts w:cs="David"/>
          <w:sz w:val="28"/>
          <w:szCs w:val="28"/>
          <w:rtl/>
        </w:rPr>
        <w:t xml:space="preserve">גישה הפלורליסטית. הפלורליסט מנתח את המציאות </w:t>
      </w:r>
      <w:r w:rsidR="00584873">
        <w:rPr>
          <w:rFonts w:cs="David" w:hint="cs"/>
          <w:sz w:val="28"/>
          <w:szCs w:val="28"/>
          <w:rtl/>
        </w:rPr>
        <w:t>ככזו המורכבת מ</w:t>
      </w:r>
      <w:r w:rsidRPr="00705460">
        <w:rPr>
          <w:rFonts w:cs="David"/>
          <w:sz w:val="28"/>
          <w:szCs w:val="28"/>
          <w:rtl/>
        </w:rPr>
        <w:t xml:space="preserve">מספר רב של גורמים משפיעים ומוקדי כוח. כך גם הטקסט בו אנחנו עוסקים. הררי </w:t>
      </w:r>
      <w:r w:rsidR="00EC3F88" w:rsidRPr="00705460">
        <w:rPr>
          <w:rFonts w:cs="David"/>
          <w:sz w:val="28"/>
          <w:szCs w:val="28"/>
          <w:rtl/>
        </w:rPr>
        <w:t xml:space="preserve">עוסק </w:t>
      </w:r>
      <w:r w:rsidR="00EC3F88" w:rsidRPr="00705460">
        <w:rPr>
          <w:rFonts w:cs="David"/>
          <w:b/>
          <w:bCs/>
          <w:sz w:val="28"/>
          <w:szCs w:val="28"/>
          <w:rtl/>
        </w:rPr>
        <w:t>במספר מוקדי כוח</w:t>
      </w:r>
      <w:r w:rsidR="00EC3F88" w:rsidRPr="00705460">
        <w:rPr>
          <w:rFonts w:cs="David"/>
          <w:sz w:val="28"/>
          <w:szCs w:val="28"/>
          <w:rtl/>
        </w:rPr>
        <w:t xml:space="preserve"> ואינו מתמקד </w:t>
      </w:r>
      <w:r w:rsidR="00785E46" w:rsidRPr="00705460">
        <w:rPr>
          <w:rFonts w:cs="David"/>
          <w:sz w:val="28"/>
          <w:szCs w:val="28"/>
          <w:rtl/>
        </w:rPr>
        <w:t>באחד מהם</w:t>
      </w:r>
      <w:r w:rsidR="00EC3F88" w:rsidRPr="00705460">
        <w:rPr>
          <w:rFonts w:cs="David"/>
          <w:sz w:val="28"/>
          <w:szCs w:val="28"/>
          <w:rtl/>
        </w:rPr>
        <w:t xml:space="preserve">. </w:t>
      </w:r>
      <w:r w:rsidR="00930F39" w:rsidRPr="00705460">
        <w:rPr>
          <w:rFonts w:cs="David"/>
          <w:sz w:val="28"/>
          <w:szCs w:val="28"/>
          <w:rtl/>
        </w:rPr>
        <w:br/>
        <w:t xml:space="preserve">פעם אחר פעם בספרו </w:t>
      </w:r>
      <w:r w:rsidR="00785E46" w:rsidRPr="00705460">
        <w:rPr>
          <w:rFonts w:cs="David"/>
          <w:sz w:val="28"/>
          <w:szCs w:val="28"/>
          <w:rtl/>
        </w:rPr>
        <w:t>דן הררי בשורה של מוקד</w:t>
      </w:r>
      <w:r w:rsidR="00852399" w:rsidRPr="00705460">
        <w:rPr>
          <w:rFonts w:cs="David"/>
          <w:sz w:val="28"/>
          <w:szCs w:val="28"/>
          <w:rtl/>
        </w:rPr>
        <w:t xml:space="preserve">י כוח </w:t>
      </w:r>
      <w:r w:rsidR="00A46E28" w:rsidRPr="00705460">
        <w:rPr>
          <w:rFonts w:cs="David"/>
          <w:sz w:val="28"/>
          <w:szCs w:val="28"/>
          <w:rtl/>
        </w:rPr>
        <w:t>ברמות השונות:</w:t>
      </w:r>
      <w:r w:rsidRPr="00705460">
        <w:rPr>
          <w:rFonts w:cs="David"/>
          <w:sz w:val="28"/>
          <w:szCs w:val="28"/>
          <w:rtl/>
        </w:rPr>
        <w:t xml:space="preserve"> </w:t>
      </w:r>
      <w:r w:rsidR="00235CB3" w:rsidRPr="00705460">
        <w:rPr>
          <w:rFonts w:cs="David"/>
          <w:sz w:val="28"/>
          <w:szCs w:val="28"/>
          <w:rtl/>
        </w:rPr>
        <w:t xml:space="preserve">דתות, </w:t>
      </w:r>
      <w:r w:rsidR="00785E46" w:rsidRPr="00705460">
        <w:rPr>
          <w:rFonts w:cs="David"/>
          <w:sz w:val="28"/>
          <w:szCs w:val="28"/>
          <w:rtl/>
        </w:rPr>
        <w:t>ממשלות, תאגידים</w:t>
      </w:r>
      <w:r w:rsidR="00235CB3" w:rsidRPr="00705460">
        <w:rPr>
          <w:rFonts w:cs="David"/>
          <w:sz w:val="28"/>
          <w:szCs w:val="28"/>
          <w:rtl/>
        </w:rPr>
        <w:t xml:space="preserve">, </w:t>
      </w:r>
      <w:r w:rsidR="000A0AE4">
        <w:rPr>
          <w:rFonts w:cs="David" w:hint="cs"/>
          <w:sz w:val="28"/>
          <w:szCs w:val="28"/>
          <w:rtl/>
        </w:rPr>
        <w:t>ענקיות טכנולוגיה</w:t>
      </w:r>
      <w:r w:rsidR="00A46E28" w:rsidRPr="00705460">
        <w:rPr>
          <w:rFonts w:cs="David"/>
          <w:sz w:val="28"/>
          <w:szCs w:val="28"/>
          <w:rtl/>
        </w:rPr>
        <w:t>, קבוצות כדורגל</w:t>
      </w:r>
      <w:r w:rsidR="00235CB3" w:rsidRPr="00705460">
        <w:rPr>
          <w:rFonts w:cs="David"/>
          <w:sz w:val="28"/>
          <w:szCs w:val="28"/>
          <w:rtl/>
        </w:rPr>
        <w:t xml:space="preserve"> ועוד</w:t>
      </w:r>
      <w:r w:rsidR="00785E46" w:rsidRPr="00705460">
        <w:rPr>
          <w:rFonts w:cs="David"/>
          <w:sz w:val="28"/>
          <w:szCs w:val="28"/>
          <w:rtl/>
        </w:rPr>
        <w:t xml:space="preserve">. </w:t>
      </w:r>
      <w:r w:rsidR="001C6E77" w:rsidRPr="00705460">
        <w:rPr>
          <w:rFonts w:cs="David"/>
          <w:sz w:val="28"/>
          <w:szCs w:val="28"/>
          <w:rtl/>
        </w:rPr>
        <w:t>כפי שצויין קודם לכן</w:t>
      </w:r>
      <w:r w:rsidR="00A46E28" w:rsidRPr="00705460">
        <w:rPr>
          <w:rFonts w:cs="David"/>
          <w:sz w:val="28"/>
          <w:szCs w:val="28"/>
          <w:rtl/>
        </w:rPr>
        <w:t xml:space="preserve">, </w:t>
      </w:r>
      <w:r w:rsidR="001C6E77" w:rsidRPr="00705460">
        <w:rPr>
          <w:rFonts w:cs="David"/>
          <w:sz w:val="28"/>
          <w:szCs w:val="28"/>
          <w:rtl/>
        </w:rPr>
        <w:t>כולם מורכבים</w:t>
      </w:r>
      <w:r w:rsidR="00930F39" w:rsidRPr="00705460">
        <w:rPr>
          <w:rFonts w:cs="David"/>
          <w:sz w:val="28"/>
          <w:szCs w:val="28"/>
          <w:rtl/>
        </w:rPr>
        <w:t>.</w:t>
      </w:r>
      <w:r w:rsidR="00785E46" w:rsidRPr="00705460">
        <w:rPr>
          <w:rFonts w:cs="David"/>
          <w:sz w:val="28"/>
          <w:szCs w:val="28"/>
          <w:rtl/>
        </w:rPr>
        <w:t xml:space="preserve"> אין ב</w:t>
      </w:r>
      <w:r w:rsidR="00E750DA" w:rsidRPr="00705460">
        <w:rPr>
          <w:rFonts w:cs="David"/>
          <w:sz w:val="28"/>
          <w:szCs w:val="28"/>
          <w:rtl/>
        </w:rPr>
        <w:t xml:space="preserve">ספר </w:t>
      </w:r>
      <w:r w:rsidR="00785E46" w:rsidRPr="00705460">
        <w:rPr>
          <w:rFonts w:cs="David"/>
          <w:sz w:val="28"/>
          <w:szCs w:val="28"/>
          <w:rtl/>
        </w:rPr>
        <w:t xml:space="preserve">ראייה של המציאות דרך הפריזמה של </w:t>
      </w:r>
      <w:r w:rsidR="00E750DA" w:rsidRPr="00705460">
        <w:rPr>
          <w:rFonts w:cs="David"/>
          <w:sz w:val="28"/>
          <w:szCs w:val="28"/>
          <w:rtl/>
        </w:rPr>
        <w:t xml:space="preserve">גורם כוח </w:t>
      </w:r>
      <w:r w:rsidR="00235CB3" w:rsidRPr="00705460">
        <w:rPr>
          <w:rFonts w:cs="David"/>
          <w:sz w:val="28"/>
          <w:szCs w:val="28"/>
          <w:rtl/>
        </w:rPr>
        <w:t xml:space="preserve">דומיננטי </w:t>
      </w:r>
      <w:r w:rsidR="00E750DA" w:rsidRPr="00705460">
        <w:rPr>
          <w:rFonts w:cs="David"/>
          <w:sz w:val="28"/>
          <w:szCs w:val="28"/>
          <w:rtl/>
        </w:rPr>
        <w:t>כזה או אחר</w:t>
      </w:r>
      <w:r w:rsidR="00235CB3" w:rsidRPr="00705460">
        <w:rPr>
          <w:rFonts w:cs="David"/>
          <w:sz w:val="28"/>
          <w:szCs w:val="28"/>
          <w:rtl/>
        </w:rPr>
        <w:t xml:space="preserve">. </w:t>
      </w:r>
      <w:r w:rsidR="003D4561">
        <w:rPr>
          <w:rFonts w:cs="David"/>
          <w:sz w:val="28"/>
          <w:szCs w:val="28"/>
          <w:rtl/>
        </w:rPr>
        <w:t>כך</w:t>
      </w:r>
      <w:r w:rsidR="003D4561">
        <w:rPr>
          <w:rFonts w:cs="David" w:hint="cs"/>
          <w:sz w:val="28"/>
          <w:szCs w:val="28"/>
          <w:rtl/>
        </w:rPr>
        <w:t xml:space="preserve">, </w:t>
      </w:r>
      <w:r w:rsidR="00E750DA" w:rsidRPr="00705460">
        <w:rPr>
          <w:rFonts w:cs="David"/>
          <w:sz w:val="28"/>
          <w:szCs w:val="28"/>
          <w:rtl/>
        </w:rPr>
        <w:t xml:space="preserve">עוסק הררי </w:t>
      </w:r>
      <w:r w:rsidR="00AB0DFD" w:rsidRPr="00705460">
        <w:rPr>
          <w:rFonts w:cs="David"/>
          <w:sz w:val="28"/>
          <w:szCs w:val="28"/>
          <w:rtl/>
        </w:rPr>
        <w:t>בה</w:t>
      </w:r>
      <w:r w:rsidR="00A46E28" w:rsidRPr="00705460">
        <w:rPr>
          <w:rFonts w:cs="David"/>
          <w:sz w:val="28"/>
          <w:szCs w:val="28"/>
          <w:rtl/>
        </w:rPr>
        <w:t xml:space="preserve">שפעות של גורמים רבים על המציאות, </w:t>
      </w:r>
      <w:r w:rsidR="00AB0DFD" w:rsidRPr="00705460">
        <w:rPr>
          <w:rFonts w:cs="David"/>
          <w:sz w:val="28"/>
          <w:szCs w:val="28"/>
          <w:rtl/>
        </w:rPr>
        <w:t>מתאגידים כגון פייסבוק</w:t>
      </w:r>
      <w:r w:rsidR="00DE44AC" w:rsidRPr="00705460">
        <w:rPr>
          <w:rFonts w:cs="David"/>
          <w:sz w:val="28"/>
          <w:szCs w:val="28"/>
          <w:rtl/>
        </w:rPr>
        <w:t xml:space="preserve"> ותנובה </w:t>
      </w:r>
      <w:r w:rsidR="00AB0DFD" w:rsidRPr="00705460">
        <w:rPr>
          <w:rFonts w:cs="David"/>
          <w:sz w:val="28"/>
          <w:szCs w:val="28"/>
          <w:rtl/>
        </w:rPr>
        <w:t>ועד למוסדות דתיים</w:t>
      </w:r>
      <w:r w:rsidR="001E4770" w:rsidRPr="00705460">
        <w:rPr>
          <w:rStyle w:val="a9"/>
          <w:rFonts w:cs="David"/>
          <w:sz w:val="28"/>
          <w:szCs w:val="28"/>
          <w:rtl/>
        </w:rPr>
        <w:footnoteReference w:id="15"/>
      </w:r>
      <w:r w:rsidR="00AB0DFD" w:rsidRPr="00705460">
        <w:rPr>
          <w:rFonts w:cs="David"/>
          <w:sz w:val="28"/>
          <w:szCs w:val="28"/>
          <w:rtl/>
        </w:rPr>
        <w:t xml:space="preserve">. </w:t>
      </w:r>
      <w:r w:rsidR="00262AC2" w:rsidRPr="00705460">
        <w:rPr>
          <w:rFonts w:cs="David"/>
          <w:sz w:val="28"/>
          <w:szCs w:val="28"/>
          <w:rtl/>
        </w:rPr>
        <w:t xml:space="preserve">הררי גם מעיד על עצמו כמי שמשוחח עם הרבה "פוליטיקאים, אנשי עסקים, </w:t>
      </w:r>
      <w:r w:rsidR="008B5B4E">
        <w:rPr>
          <w:rFonts w:cs="David"/>
          <w:sz w:val="28"/>
          <w:szCs w:val="28"/>
          <w:rtl/>
        </w:rPr>
        <w:t>פעילים</w:t>
      </w:r>
      <w:r w:rsidR="00262AC2" w:rsidRPr="00705460">
        <w:rPr>
          <w:rFonts w:cs="David"/>
          <w:sz w:val="28"/>
          <w:szCs w:val="28"/>
          <w:rtl/>
        </w:rPr>
        <w:t xml:space="preserve"> חברתיים ותלמידי בתי ספר . . ."</w:t>
      </w:r>
      <w:r w:rsidR="0093627C" w:rsidRPr="00705460">
        <w:rPr>
          <w:rStyle w:val="a9"/>
          <w:rFonts w:cs="David"/>
          <w:sz w:val="28"/>
          <w:szCs w:val="28"/>
          <w:rtl/>
        </w:rPr>
        <w:footnoteReference w:id="16"/>
      </w:r>
      <w:r w:rsidR="005627D1" w:rsidRPr="00705460">
        <w:rPr>
          <w:rFonts w:cs="David"/>
          <w:sz w:val="28"/>
          <w:szCs w:val="28"/>
          <w:rtl/>
        </w:rPr>
        <w:t>.</w:t>
      </w:r>
    </w:p>
    <w:p w:rsidR="00AB0DFD" w:rsidRDefault="00AB0DFD" w:rsidP="003D4561">
      <w:pPr>
        <w:spacing w:line="360" w:lineRule="auto"/>
        <w:rPr>
          <w:rFonts w:cs="David"/>
          <w:sz w:val="28"/>
          <w:szCs w:val="28"/>
          <w:rtl/>
        </w:rPr>
      </w:pPr>
      <w:r w:rsidRPr="00705460">
        <w:rPr>
          <w:rFonts w:cs="David"/>
          <w:sz w:val="28"/>
          <w:szCs w:val="28"/>
          <w:rtl/>
        </w:rPr>
        <w:t xml:space="preserve">כשהררי בא לדון בדרכים להתמודדות עם הטרור הוא נותן </w:t>
      </w:r>
      <w:r w:rsidR="00836300" w:rsidRPr="00705460">
        <w:rPr>
          <w:rFonts w:cs="David"/>
          <w:sz w:val="28"/>
          <w:szCs w:val="28"/>
          <w:rtl/>
        </w:rPr>
        <w:t>דגש ל</w:t>
      </w:r>
      <w:r w:rsidRPr="00705460">
        <w:rPr>
          <w:rFonts w:cs="David"/>
          <w:sz w:val="28"/>
          <w:szCs w:val="28"/>
          <w:rtl/>
        </w:rPr>
        <w:t xml:space="preserve">תפקיד </w:t>
      </w:r>
      <w:r w:rsidR="00836300" w:rsidRPr="00705460">
        <w:rPr>
          <w:rFonts w:cs="David"/>
          <w:sz w:val="28"/>
          <w:szCs w:val="28"/>
          <w:rtl/>
        </w:rPr>
        <w:t>ה</w:t>
      </w:r>
      <w:r w:rsidRPr="00705460">
        <w:rPr>
          <w:rFonts w:cs="David"/>
          <w:sz w:val="28"/>
          <w:szCs w:val="28"/>
          <w:rtl/>
        </w:rPr>
        <w:t xml:space="preserve">משמעותי </w:t>
      </w:r>
      <w:r w:rsidR="00836300" w:rsidRPr="00705460">
        <w:rPr>
          <w:rFonts w:cs="David"/>
          <w:sz w:val="28"/>
          <w:szCs w:val="28"/>
          <w:rtl/>
        </w:rPr>
        <w:t xml:space="preserve">שיש </w:t>
      </w:r>
      <w:r w:rsidRPr="00705460">
        <w:rPr>
          <w:rFonts w:cs="David"/>
          <w:sz w:val="28"/>
          <w:szCs w:val="28"/>
          <w:rtl/>
        </w:rPr>
        <w:t>למדינה אולם גם לתקשורת ואף לאזרחים עצמם</w:t>
      </w:r>
      <w:r w:rsidR="00836300" w:rsidRPr="00705460">
        <w:rPr>
          <w:rStyle w:val="a9"/>
          <w:rFonts w:cs="David"/>
          <w:sz w:val="28"/>
          <w:szCs w:val="28"/>
          <w:rtl/>
        </w:rPr>
        <w:footnoteReference w:id="17"/>
      </w:r>
      <w:r w:rsidRPr="00705460">
        <w:rPr>
          <w:rFonts w:cs="David"/>
          <w:sz w:val="28"/>
          <w:szCs w:val="28"/>
          <w:rtl/>
        </w:rPr>
        <w:t>.</w:t>
      </w:r>
      <w:r w:rsidR="00E750DA" w:rsidRPr="00705460">
        <w:rPr>
          <w:rFonts w:cs="David"/>
          <w:sz w:val="28"/>
          <w:szCs w:val="28"/>
          <w:rtl/>
        </w:rPr>
        <w:t xml:space="preserve"> גם בהתמודדות מול הכשלים של פייסבוק מציין הררי שנכון לעודד "תאגידים אחרים מוסדות וממשלות"  להתחרות בפייסבוק</w:t>
      </w:r>
      <w:r w:rsidR="00C05803" w:rsidRPr="00705460">
        <w:rPr>
          <w:rStyle w:val="a9"/>
          <w:rFonts w:cs="David"/>
          <w:sz w:val="28"/>
          <w:szCs w:val="28"/>
          <w:rtl/>
        </w:rPr>
        <w:footnoteReference w:id="18"/>
      </w:r>
      <w:r w:rsidR="00E750DA" w:rsidRPr="00705460">
        <w:rPr>
          <w:rFonts w:cs="David"/>
          <w:sz w:val="28"/>
          <w:szCs w:val="28"/>
          <w:rtl/>
        </w:rPr>
        <w:t>.</w:t>
      </w:r>
      <w:r w:rsidR="008B12B0" w:rsidRPr="00705460">
        <w:rPr>
          <w:rFonts w:cs="David"/>
          <w:sz w:val="28"/>
          <w:szCs w:val="28"/>
          <w:rtl/>
        </w:rPr>
        <w:t xml:space="preserve"> כל אלו מצביעים על הראייה של המחבר את המציאות </w:t>
      </w:r>
      <w:r w:rsidR="00782F75">
        <w:rPr>
          <w:rFonts w:cs="David" w:hint="cs"/>
          <w:sz w:val="28"/>
          <w:szCs w:val="28"/>
          <w:rtl/>
        </w:rPr>
        <w:t xml:space="preserve">דרך פריזמה של ריבוי </w:t>
      </w:r>
      <w:r w:rsidR="003D4561">
        <w:rPr>
          <w:rFonts w:cs="David" w:hint="cs"/>
          <w:sz w:val="28"/>
          <w:szCs w:val="28"/>
          <w:rtl/>
        </w:rPr>
        <w:t xml:space="preserve">מוקדי </w:t>
      </w:r>
      <w:r w:rsidR="008B12B0" w:rsidRPr="00705460">
        <w:rPr>
          <w:rFonts w:cs="David"/>
          <w:sz w:val="28"/>
          <w:szCs w:val="28"/>
          <w:rtl/>
        </w:rPr>
        <w:t>כו</w:t>
      </w:r>
      <w:r w:rsidR="00506A55" w:rsidRPr="00705460">
        <w:rPr>
          <w:rFonts w:cs="David" w:hint="cs"/>
          <w:sz w:val="28"/>
          <w:szCs w:val="28"/>
          <w:rtl/>
        </w:rPr>
        <w:t xml:space="preserve">ח.   </w:t>
      </w:r>
    </w:p>
    <w:p w:rsidR="00090C3F" w:rsidRPr="00411CD5" w:rsidRDefault="00411CD5" w:rsidP="00506A55">
      <w:pPr>
        <w:spacing w:line="360" w:lineRule="auto"/>
        <w:rPr>
          <w:rFonts w:cs="David"/>
          <w:sz w:val="28"/>
          <w:szCs w:val="28"/>
          <w:u w:val="single"/>
          <w:rtl/>
        </w:rPr>
      </w:pPr>
      <w:r w:rsidRPr="00411CD5">
        <w:rPr>
          <w:rFonts w:cs="David" w:hint="cs"/>
          <w:sz w:val="28"/>
          <w:szCs w:val="28"/>
          <w:u w:val="single"/>
          <w:rtl/>
        </w:rPr>
        <w:t>תודעה</w:t>
      </w:r>
      <w:r w:rsidR="00090C3F" w:rsidRPr="00411CD5">
        <w:rPr>
          <w:rFonts w:cs="David" w:hint="cs"/>
          <w:sz w:val="28"/>
          <w:szCs w:val="28"/>
          <w:u w:val="single"/>
          <w:rtl/>
        </w:rPr>
        <w:t xml:space="preserve">: </w:t>
      </w:r>
    </w:p>
    <w:p w:rsidR="00090C3F" w:rsidRPr="00705460" w:rsidRDefault="00090C3F" w:rsidP="003B2A3E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מוטיב שחוזר לאורך הספר הוא הסקפטיות של הררי בכל הקשור לתודעה האנושית וליכולת שלנו להתמודד עם ריבוי המידע והכוחות שפועלים עלינו, כעת, ו</w:t>
      </w:r>
      <w:r w:rsidR="00411CD5">
        <w:rPr>
          <w:rFonts w:cs="David" w:hint="cs"/>
          <w:sz w:val="28"/>
          <w:szCs w:val="28"/>
          <w:rtl/>
        </w:rPr>
        <w:t xml:space="preserve">ביתר שאת אף </w:t>
      </w:r>
      <w:r>
        <w:rPr>
          <w:rFonts w:cs="David" w:hint="cs"/>
          <w:sz w:val="28"/>
          <w:szCs w:val="28"/>
          <w:rtl/>
        </w:rPr>
        <w:t>בעתיד הקרוב</w:t>
      </w:r>
      <w:r>
        <w:rPr>
          <w:rStyle w:val="a9"/>
          <w:rFonts w:cs="David"/>
          <w:sz w:val="28"/>
          <w:szCs w:val="28"/>
          <w:rtl/>
        </w:rPr>
        <w:footnoteReference w:id="19"/>
      </w:r>
      <w:r>
        <w:rPr>
          <w:rFonts w:cs="David" w:hint="cs"/>
          <w:sz w:val="28"/>
          <w:szCs w:val="28"/>
          <w:rtl/>
        </w:rPr>
        <w:t xml:space="preserve">. </w:t>
      </w:r>
      <w:r w:rsidR="003B2A3E">
        <w:rPr>
          <w:rFonts w:cs="David" w:hint="cs"/>
          <w:sz w:val="28"/>
          <w:szCs w:val="28"/>
          <w:rtl/>
        </w:rPr>
        <w:t>סקפטיות כזו, הנותנת משקל למעצבי דיעה חיצוניים, גם היא מאפיינת גישה פלורליסטית.</w:t>
      </w:r>
    </w:p>
    <w:p w:rsidR="008B12B0" w:rsidRPr="00705460" w:rsidRDefault="00FA67E9" w:rsidP="00366A50">
      <w:pPr>
        <w:spacing w:line="360" w:lineRule="auto"/>
        <w:rPr>
          <w:rFonts w:cs="David"/>
          <w:sz w:val="28"/>
          <w:szCs w:val="28"/>
          <w:u w:val="single"/>
          <w:rtl/>
        </w:rPr>
      </w:pPr>
      <w:r w:rsidRPr="00705460">
        <w:rPr>
          <w:rFonts w:cs="David"/>
          <w:sz w:val="28"/>
          <w:szCs w:val="28"/>
          <w:u w:val="single"/>
          <w:rtl/>
        </w:rPr>
        <w:t xml:space="preserve">גישות </w:t>
      </w:r>
      <w:r w:rsidR="00366A50">
        <w:rPr>
          <w:rFonts w:cs="David" w:hint="cs"/>
          <w:sz w:val="28"/>
          <w:szCs w:val="28"/>
          <w:u w:val="single"/>
          <w:rtl/>
        </w:rPr>
        <w:t>אחרות</w:t>
      </w:r>
    </w:p>
    <w:p w:rsidR="0085790E" w:rsidRDefault="00CC1A7E" w:rsidP="00794DA4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הספר אינו מהווה ביטוי לגישה </w:t>
      </w:r>
      <w:r w:rsidR="00852399" w:rsidRPr="00705460">
        <w:rPr>
          <w:rFonts w:cs="David"/>
          <w:sz w:val="28"/>
          <w:szCs w:val="28"/>
          <w:rtl/>
        </w:rPr>
        <w:t xml:space="preserve">מרכסיסטית </w:t>
      </w:r>
      <w:r>
        <w:rPr>
          <w:rFonts w:cs="David" w:hint="cs"/>
          <w:sz w:val="28"/>
          <w:szCs w:val="28"/>
          <w:rtl/>
        </w:rPr>
        <w:t xml:space="preserve">בניתוח </w:t>
      </w:r>
      <w:r w:rsidR="00852399" w:rsidRPr="00705460">
        <w:rPr>
          <w:rFonts w:cs="David"/>
          <w:sz w:val="28"/>
          <w:szCs w:val="28"/>
          <w:rtl/>
        </w:rPr>
        <w:t xml:space="preserve">המציאות. אמנם יש בספר התייחסויות למעמדות, </w:t>
      </w:r>
      <w:r w:rsidR="00026309">
        <w:rPr>
          <w:rFonts w:cs="David" w:hint="cs"/>
          <w:sz w:val="28"/>
          <w:szCs w:val="28"/>
          <w:rtl/>
        </w:rPr>
        <w:t>לאי השיוויון הכלכלי ההולך ומעמיק</w:t>
      </w:r>
      <w:r w:rsidR="00992EC0">
        <w:rPr>
          <w:rStyle w:val="a9"/>
          <w:rFonts w:cs="David"/>
          <w:sz w:val="28"/>
          <w:szCs w:val="28"/>
          <w:rtl/>
        </w:rPr>
        <w:footnoteReference w:id="20"/>
      </w:r>
      <w:r w:rsidR="00026309">
        <w:rPr>
          <w:rFonts w:cs="David" w:hint="cs"/>
          <w:sz w:val="28"/>
          <w:szCs w:val="28"/>
          <w:rtl/>
        </w:rPr>
        <w:t>, וכולי.</w:t>
      </w:r>
      <w:r w:rsidR="00852399" w:rsidRPr="00705460">
        <w:rPr>
          <w:rFonts w:cs="David"/>
          <w:sz w:val="28"/>
          <w:szCs w:val="28"/>
          <w:rtl/>
        </w:rPr>
        <w:t xml:space="preserve"> אולם הנחת המוצא של המחבר היא מרובת שחקנים ומשפיעים – ואינה רואה את המציאות </w:t>
      </w:r>
      <w:r w:rsidR="00852399" w:rsidRPr="00266BC9">
        <w:rPr>
          <w:rFonts w:cs="David"/>
          <w:b/>
          <w:bCs/>
          <w:sz w:val="28"/>
          <w:szCs w:val="28"/>
          <w:rtl/>
        </w:rPr>
        <w:t xml:space="preserve">אך </w:t>
      </w:r>
      <w:r w:rsidR="00852399" w:rsidRPr="00266BC9">
        <w:rPr>
          <w:rFonts w:cs="David"/>
          <w:b/>
          <w:bCs/>
          <w:sz w:val="28"/>
          <w:szCs w:val="28"/>
          <w:rtl/>
        </w:rPr>
        <w:lastRenderedPageBreak/>
        <w:t>ורק</w:t>
      </w:r>
      <w:r w:rsidR="00852399" w:rsidRPr="00705460">
        <w:rPr>
          <w:rFonts w:cs="David"/>
          <w:sz w:val="28"/>
          <w:szCs w:val="28"/>
          <w:rtl/>
        </w:rPr>
        <w:t xml:space="preserve"> דרך </w:t>
      </w:r>
      <w:r w:rsidR="00A46E28" w:rsidRPr="00705460">
        <w:rPr>
          <w:rFonts w:cs="David"/>
          <w:sz w:val="28"/>
          <w:szCs w:val="28"/>
          <w:rtl/>
        </w:rPr>
        <w:t xml:space="preserve">הפריזמה </w:t>
      </w:r>
      <w:r w:rsidR="00B76485">
        <w:rPr>
          <w:rFonts w:cs="David" w:hint="cs"/>
          <w:sz w:val="28"/>
          <w:szCs w:val="28"/>
          <w:rtl/>
        </w:rPr>
        <w:t xml:space="preserve">של </w:t>
      </w:r>
      <w:r w:rsidR="00852399" w:rsidRPr="00705460">
        <w:rPr>
          <w:rFonts w:cs="David"/>
          <w:sz w:val="28"/>
          <w:szCs w:val="28"/>
          <w:rtl/>
        </w:rPr>
        <w:t>הבעלות על אמצעי הייצור</w:t>
      </w:r>
      <w:r w:rsidR="00262AC2" w:rsidRPr="00705460">
        <w:rPr>
          <w:rFonts w:cs="David"/>
          <w:sz w:val="28"/>
          <w:szCs w:val="28"/>
          <w:rtl/>
        </w:rPr>
        <w:t>, למשל</w:t>
      </w:r>
      <w:r w:rsidR="00852399" w:rsidRPr="00705460">
        <w:rPr>
          <w:rFonts w:cs="David"/>
          <w:sz w:val="28"/>
          <w:szCs w:val="28"/>
          <w:rtl/>
        </w:rPr>
        <w:t xml:space="preserve">. </w:t>
      </w:r>
      <w:r w:rsidR="0062077D">
        <w:rPr>
          <w:rFonts w:cs="David" w:hint="cs"/>
          <w:sz w:val="28"/>
          <w:szCs w:val="28"/>
          <w:rtl/>
        </w:rPr>
        <w:t xml:space="preserve">יחד עם זאת, </w:t>
      </w:r>
      <w:r w:rsidR="00852399" w:rsidRPr="00705460">
        <w:rPr>
          <w:rFonts w:cs="David"/>
          <w:sz w:val="28"/>
          <w:szCs w:val="28"/>
          <w:rtl/>
        </w:rPr>
        <w:t xml:space="preserve">הררי </w:t>
      </w:r>
      <w:r w:rsidR="00026309">
        <w:rPr>
          <w:rFonts w:cs="David" w:hint="cs"/>
          <w:sz w:val="28"/>
          <w:szCs w:val="28"/>
          <w:rtl/>
        </w:rPr>
        <w:t xml:space="preserve">מקיים דיון מעניין באשר לאפשרות </w:t>
      </w:r>
      <w:r w:rsidR="00852399" w:rsidRPr="00705460">
        <w:rPr>
          <w:rFonts w:cs="David"/>
          <w:sz w:val="28"/>
          <w:szCs w:val="28"/>
          <w:rtl/>
        </w:rPr>
        <w:t xml:space="preserve">שהשינויים הטכנולוגיים </w:t>
      </w:r>
      <w:r w:rsidR="001770CB">
        <w:rPr>
          <w:rFonts w:cs="David" w:hint="cs"/>
          <w:sz w:val="28"/>
          <w:szCs w:val="28"/>
          <w:rtl/>
        </w:rPr>
        <w:t>יגרמו לכך ש</w:t>
      </w:r>
      <w:r w:rsidR="00852399" w:rsidRPr="00705460">
        <w:rPr>
          <w:rFonts w:cs="David"/>
          <w:sz w:val="28"/>
          <w:szCs w:val="28"/>
          <w:rtl/>
        </w:rPr>
        <w:t xml:space="preserve">השליטה במידע ובטכנולוגיה </w:t>
      </w:r>
      <w:r w:rsidR="00026309">
        <w:rPr>
          <w:rFonts w:cs="David" w:hint="cs"/>
          <w:sz w:val="28"/>
          <w:szCs w:val="28"/>
          <w:rtl/>
        </w:rPr>
        <w:t>היא זו שתהווה</w:t>
      </w:r>
      <w:r w:rsidR="00852399" w:rsidRPr="00705460">
        <w:rPr>
          <w:rFonts w:cs="David"/>
          <w:sz w:val="28"/>
          <w:szCs w:val="28"/>
          <w:rtl/>
        </w:rPr>
        <w:t xml:space="preserve"> את הבסיס הכלכל</w:t>
      </w:r>
      <w:r w:rsidR="0085790E">
        <w:rPr>
          <w:rFonts w:cs="David"/>
          <w:sz w:val="28"/>
          <w:szCs w:val="28"/>
          <w:rtl/>
        </w:rPr>
        <w:t>י</w:t>
      </w:r>
      <w:r w:rsidR="0085790E">
        <w:rPr>
          <w:rFonts w:cs="David" w:hint="cs"/>
          <w:sz w:val="28"/>
          <w:szCs w:val="28"/>
          <w:rtl/>
        </w:rPr>
        <w:t xml:space="preserve">, </w:t>
      </w:r>
      <w:r w:rsidR="00852399" w:rsidRPr="00705460">
        <w:rPr>
          <w:rFonts w:cs="David"/>
          <w:sz w:val="28"/>
          <w:szCs w:val="28"/>
          <w:rtl/>
        </w:rPr>
        <w:t>ולאו דווקא הבעלות על הקרקע, אמצעי ה</w:t>
      </w:r>
      <w:r w:rsidR="00794DA4">
        <w:rPr>
          <w:rFonts w:cs="David"/>
          <w:sz w:val="28"/>
          <w:szCs w:val="28"/>
          <w:rtl/>
        </w:rPr>
        <w:t>יצור או אפילו מעמד הפועלים עצמו</w:t>
      </w:r>
      <w:r w:rsidR="00794DA4">
        <w:rPr>
          <w:rFonts w:cs="David" w:hint="cs"/>
          <w:sz w:val="28"/>
          <w:szCs w:val="28"/>
          <w:rtl/>
        </w:rPr>
        <w:t xml:space="preserve">. הררי סבור שמעמד הפועלים אף עשוי </w:t>
      </w:r>
      <w:r w:rsidR="00852399" w:rsidRPr="00705460">
        <w:rPr>
          <w:rFonts w:cs="David"/>
          <w:sz w:val="28"/>
          <w:szCs w:val="28"/>
          <w:rtl/>
        </w:rPr>
        <w:t>להתבטל לאור השינויים הטכנולוגיים</w:t>
      </w:r>
      <w:r w:rsidR="00E155E3" w:rsidRPr="00705460">
        <w:rPr>
          <w:rStyle w:val="a9"/>
          <w:rFonts w:cs="David"/>
          <w:sz w:val="28"/>
          <w:szCs w:val="28"/>
          <w:rtl/>
        </w:rPr>
        <w:footnoteReference w:id="21"/>
      </w:r>
      <w:r w:rsidR="009D7842" w:rsidRPr="00705460">
        <w:rPr>
          <w:rFonts w:cs="David"/>
          <w:sz w:val="28"/>
          <w:szCs w:val="28"/>
          <w:rtl/>
        </w:rPr>
        <w:t>.</w:t>
      </w:r>
      <w:r w:rsidR="00262AC2" w:rsidRPr="00705460">
        <w:rPr>
          <w:rFonts w:cs="David"/>
          <w:sz w:val="28"/>
          <w:szCs w:val="28"/>
          <w:rtl/>
        </w:rPr>
        <w:t xml:space="preserve"> </w:t>
      </w:r>
      <w:r w:rsidR="00852399" w:rsidRPr="00705460">
        <w:rPr>
          <w:rFonts w:cs="David"/>
          <w:sz w:val="28"/>
          <w:szCs w:val="28"/>
          <w:rtl/>
        </w:rPr>
        <w:t>הררי מודאג מהאפשרות שבסופו של דבר העושר והעוצמה ירוכזו בידיה של אליטה קטנטנה אחת, כששאר בני האדם יהפכו למיותרים</w:t>
      </w:r>
      <w:r w:rsidR="00FE188E">
        <w:rPr>
          <w:rFonts w:cs="David" w:hint="cs"/>
          <w:sz w:val="28"/>
          <w:szCs w:val="28"/>
          <w:rtl/>
        </w:rPr>
        <w:t xml:space="preserve"> ויאבדו את חשיבותם הכלכלית ו</w:t>
      </w:r>
      <w:r w:rsidR="0062077D">
        <w:rPr>
          <w:rFonts w:cs="David" w:hint="cs"/>
          <w:sz w:val="28"/>
          <w:szCs w:val="28"/>
          <w:rtl/>
        </w:rPr>
        <w:t xml:space="preserve">את </w:t>
      </w:r>
      <w:r w:rsidR="00FE188E">
        <w:rPr>
          <w:rFonts w:cs="David" w:hint="cs"/>
          <w:sz w:val="28"/>
          <w:szCs w:val="28"/>
          <w:rtl/>
        </w:rPr>
        <w:t>כוחם הפוליטי</w:t>
      </w:r>
      <w:r w:rsidR="00FE188E">
        <w:rPr>
          <w:rStyle w:val="a9"/>
          <w:rFonts w:cs="David"/>
          <w:sz w:val="28"/>
          <w:szCs w:val="28"/>
          <w:rtl/>
        </w:rPr>
        <w:footnoteReference w:id="22"/>
      </w:r>
      <w:r w:rsidR="00FA67E9" w:rsidRPr="00705460">
        <w:rPr>
          <w:rFonts w:cs="David"/>
          <w:sz w:val="28"/>
          <w:szCs w:val="28"/>
          <w:rtl/>
        </w:rPr>
        <w:t>.</w:t>
      </w:r>
      <w:r w:rsidR="00852399" w:rsidRPr="00705460">
        <w:rPr>
          <w:rFonts w:cs="David"/>
          <w:sz w:val="28"/>
          <w:szCs w:val="28"/>
          <w:rtl/>
        </w:rPr>
        <w:t xml:space="preserve"> </w:t>
      </w:r>
    </w:p>
    <w:p w:rsidR="00852399" w:rsidRPr="00705460" w:rsidRDefault="0062077D" w:rsidP="00016A6F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במקרה כזה,  </w:t>
      </w:r>
      <w:r w:rsidR="002B26C9">
        <w:rPr>
          <w:rFonts w:cs="David" w:hint="cs"/>
          <w:sz w:val="28"/>
          <w:szCs w:val="28"/>
          <w:rtl/>
        </w:rPr>
        <w:t>ובמידה והררי היה בעל גישה מרכסיסטית</w:t>
      </w:r>
      <w:r>
        <w:rPr>
          <w:rFonts w:cs="David" w:hint="cs"/>
          <w:sz w:val="28"/>
          <w:szCs w:val="28"/>
          <w:rtl/>
        </w:rPr>
        <w:t xml:space="preserve">, </w:t>
      </w:r>
      <w:r w:rsidR="002B26C9">
        <w:rPr>
          <w:rFonts w:cs="David" w:hint="cs"/>
          <w:sz w:val="28"/>
          <w:szCs w:val="28"/>
          <w:rtl/>
        </w:rPr>
        <w:t>ניתן היה לייצר דיון רחב הרבה יותר באשר</w:t>
      </w:r>
      <w:r w:rsidR="001770CB">
        <w:rPr>
          <w:rFonts w:cs="David" w:hint="cs"/>
          <w:sz w:val="28"/>
          <w:szCs w:val="28"/>
          <w:rtl/>
        </w:rPr>
        <w:t xml:space="preserve"> לשינויים הצפויים שעליהם </w:t>
      </w:r>
      <w:r w:rsidR="00016A6F">
        <w:rPr>
          <w:rFonts w:cs="David" w:hint="cs"/>
          <w:sz w:val="28"/>
          <w:szCs w:val="28"/>
          <w:rtl/>
        </w:rPr>
        <w:t xml:space="preserve">הוא </w:t>
      </w:r>
      <w:r w:rsidR="001770CB">
        <w:rPr>
          <w:rFonts w:cs="David" w:hint="cs"/>
          <w:sz w:val="28"/>
          <w:szCs w:val="28"/>
          <w:rtl/>
        </w:rPr>
        <w:t xml:space="preserve">מצביע. כך, </w:t>
      </w:r>
      <w:r w:rsidR="0085790E">
        <w:rPr>
          <w:rFonts w:cs="David" w:hint="cs"/>
          <w:sz w:val="28"/>
          <w:szCs w:val="28"/>
          <w:rtl/>
        </w:rPr>
        <w:t xml:space="preserve">אפשר לטעון </w:t>
      </w:r>
      <w:r w:rsidR="00794DA4">
        <w:rPr>
          <w:rFonts w:cs="David" w:hint="cs"/>
          <w:sz w:val="28"/>
          <w:szCs w:val="28"/>
          <w:rtl/>
        </w:rPr>
        <w:t xml:space="preserve">שהמציאות אותה מתאר הררי, לפיה </w:t>
      </w:r>
      <w:r w:rsidR="001770CB">
        <w:rPr>
          <w:rFonts w:cs="David" w:hint="cs"/>
          <w:sz w:val="28"/>
          <w:szCs w:val="28"/>
          <w:rtl/>
        </w:rPr>
        <w:t xml:space="preserve">בעלי ההון </w:t>
      </w:r>
      <w:r w:rsidR="00794DA4">
        <w:rPr>
          <w:rFonts w:cs="David" w:hint="cs"/>
          <w:sz w:val="28"/>
          <w:szCs w:val="28"/>
          <w:rtl/>
        </w:rPr>
        <w:t xml:space="preserve">הם אלו שיחזיקו בידיהם את כלל המשאבים והעוצמות </w:t>
      </w:r>
      <w:r w:rsidR="00D03EA0">
        <w:rPr>
          <w:rFonts w:cs="David" w:hint="cs"/>
          <w:sz w:val="28"/>
          <w:szCs w:val="28"/>
          <w:rtl/>
        </w:rPr>
        <w:t>בדגש על אלו הנובעים מ</w:t>
      </w:r>
      <w:r w:rsidR="0085790E">
        <w:rPr>
          <w:rFonts w:cs="David" w:hint="cs"/>
          <w:sz w:val="28"/>
          <w:szCs w:val="28"/>
          <w:rtl/>
        </w:rPr>
        <w:t>התפתחות הטכנולוגיה תביא לכך שמעמד הפועלים ושאר העובדים</w:t>
      </w:r>
      <w:r w:rsidR="00794DA4">
        <w:rPr>
          <w:rFonts w:cs="David" w:hint="cs"/>
          <w:sz w:val="28"/>
          <w:szCs w:val="28"/>
          <w:rtl/>
        </w:rPr>
        <w:t xml:space="preserve"> </w:t>
      </w:r>
      <w:r w:rsidR="0085790E">
        <w:rPr>
          <w:rFonts w:cs="David" w:hint="cs"/>
          <w:sz w:val="28"/>
          <w:szCs w:val="28"/>
          <w:rtl/>
        </w:rPr>
        <w:t>יהפכו למעשה מיותרים</w:t>
      </w:r>
      <w:r w:rsidR="003119EC">
        <w:rPr>
          <w:rFonts w:cs="David" w:hint="cs"/>
          <w:sz w:val="28"/>
          <w:szCs w:val="28"/>
          <w:rtl/>
        </w:rPr>
        <w:t xml:space="preserve"> בחברה</w:t>
      </w:r>
      <w:r w:rsidR="0085790E">
        <w:rPr>
          <w:rFonts w:cs="David" w:hint="cs"/>
          <w:sz w:val="28"/>
          <w:szCs w:val="28"/>
          <w:rtl/>
        </w:rPr>
        <w:t xml:space="preserve"> </w:t>
      </w:r>
      <w:r w:rsidR="00794DA4">
        <w:rPr>
          <w:rFonts w:cs="David" w:hint="cs"/>
          <w:sz w:val="28"/>
          <w:szCs w:val="28"/>
          <w:rtl/>
        </w:rPr>
        <w:t xml:space="preserve">, יביאו </w:t>
      </w:r>
      <w:r w:rsidR="00794DA4">
        <w:rPr>
          <w:rFonts w:cs="David" w:hint="cs"/>
          <w:sz w:val="28"/>
          <w:szCs w:val="28"/>
          <w:u w:val="single"/>
          <w:rtl/>
        </w:rPr>
        <w:t>בהכרח</w:t>
      </w:r>
      <w:r w:rsidR="00794DA4">
        <w:rPr>
          <w:rFonts w:cs="David" w:hint="cs"/>
          <w:sz w:val="28"/>
          <w:szCs w:val="28"/>
          <w:rtl/>
        </w:rPr>
        <w:t xml:space="preserve"> ל</w:t>
      </w:r>
      <w:r>
        <w:rPr>
          <w:rFonts w:cs="David" w:hint="cs"/>
          <w:sz w:val="28"/>
          <w:szCs w:val="28"/>
          <w:rtl/>
        </w:rPr>
        <w:t xml:space="preserve">פער </w:t>
      </w:r>
      <w:r w:rsidR="0085790E">
        <w:rPr>
          <w:rFonts w:cs="David" w:hint="cs"/>
          <w:sz w:val="28"/>
          <w:szCs w:val="28"/>
          <w:rtl/>
        </w:rPr>
        <w:t xml:space="preserve">כלכלי </w:t>
      </w:r>
      <w:r w:rsidR="0035771C">
        <w:rPr>
          <w:rFonts w:cs="David" w:hint="cs"/>
          <w:sz w:val="28"/>
          <w:szCs w:val="28"/>
          <w:rtl/>
        </w:rPr>
        <w:t xml:space="preserve">מתרחב </w:t>
      </w:r>
      <w:r w:rsidR="0035771C" w:rsidRPr="00D03EA0">
        <w:rPr>
          <w:rFonts w:cs="David" w:hint="cs"/>
          <w:sz w:val="28"/>
          <w:szCs w:val="28"/>
          <w:u w:val="single"/>
          <w:rtl/>
        </w:rPr>
        <w:t>ו</w:t>
      </w:r>
      <w:r w:rsidR="00794DA4" w:rsidRPr="00D03EA0">
        <w:rPr>
          <w:rFonts w:cs="David" w:hint="cs"/>
          <w:sz w:val="28"/>
          <w:szCs w:val="28"/>
          <w:u w:val="single"/>
          <w:rtl/>
        </w:rPr>
        <w:t>בלתי נתפש</w:t>
      </w:r>
      <w:r w:rsidR="00794DA4">
        <w:rPr>
          <w:rFonts w:cs="David" w:hint="cs"/>
          <w:sz w:val="28"/>
          <w:szCs w:val="28"/>
          <w:rtl/>
        </w:rPr>
        <w:t xml:space="preserve">, שיביא בתורו </w:t>
      </w:r>
      <w:r>
        <w:rPr>
          <w:rFonts w:cs="David" w:hint="cs"/>
          <w:sz w:val="28"/>
          <w:szCs w:val="28"/>
          <w:rtl/>
        </w:rPr>
        <w:t>ל</w:t>
      </w:r>
      <w:r w:rsidR="0035771C">
        <w:rPr>
          <w:rFonts w:cs="David" w:hint="cs"/>
          <w:sz w:val="28"/>
          <w:szCs w:val="28"/>
          <w:rtl/>
        </w:rPr>
        <w:t xml:space="preserve">התפרצות </w:t>
      </w:r>
      <w:r w:rsidR="00794DA4">
        <w:rPr>
          <w:rFonts w:cs="David" w:hint="cs"/>
          <w:sz w:val="28"/>
          <w:szCs w:val="28"/>
          <w:rtl/>
        </w:rPr>
        <w:t>רחבה, ו</w:t>
      </w:r>
      <w:r w:rsidR="0035771C">
        <w:rPr>
          <w:rFonts w:cs="David" w:hint="cs"/>
          <w:sz w:val="28"/>
          <w:szCs w:val="28"/>
          <w:rtl/>
        </w:rPr>
        <w:t xml:space="preserve">אלימה </w:t>
      </w:r>
      <w:r w:rsidR="00CC1A7E">
        <w:rPr>
          <w:rFonts w:cs="David" w:hint="cs"/>
          <w:sz w:val="28"/>
          <w:szCs w:val="28"/>
          <w:rtl/>
        </w:rPr>
        <w:t xml:space="preserve">מאוד </w:t>
      </w:r>
      <w:r w:rsidR="0085790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>למהפיכה.</w:t>
      </w:r>
    </w:p>
    <w:p w:rsidR="009D7842" w:rsidRPr="00705460" w:rsidRDefault="00262AC2" w:rsidP="0085790E">
      <w:pPr>
        <w:spacing w:line="360" w:lineRule="auto"/>
        <w:rPr>
          <w:rFonts w:cs="David"/>
          <w:sz w:val="28"/>
          <w:szCs w:val="28"/>
          <w:rtl/>
        </w:rPr>
      </w:pPr>
      <w:r w:rsidRPr="00705460">
        <w:rPr>
          <w:rFonts w:cs="David"/>
          <w:sz w:val="28"/>
          <w:szCs w:val="28"/>
          <w:rtl/>
        </w:rPr>
        <w:t>הספר א</w:t>
      </w:r>
      <w:r w:rsidR="00A46E28" w:rsidRPr="00705460">
        <w:rPr>
          <w:rFonts w:cs="David"/>
          <w:sz w:val="28"/>
          <w:szCs w:val="28"/>
          <w:rtl/>
        </w:rPr>
        <w:t>ינו נכתב דרך גישת ה-</w:t>
      </w:r>
      <w:r w:rsidR="00A46E28" w:rsidRPr="00557D83">
        <w:rPr>
          <w:rFonts w:cs="David"/>
          <w:b/>
          <w:bCs/>
          <w:sz w:val="28"/>
          <w:szCs w:val="28"/>
        </w:rPr>
        <w:t>Public Choice</w:t>
      </w:r>
      <w:r w:rsidR="00A46E28" w:rsidRPr="00705460">
        <w:rPr>
          <w:rFonts w:cs="David"/>
          <w:sz w:val="28"/>
          <w:szCs w:val="28"/>
          <w:rtl/>
        </w:rPr>
        <w:t xml:space="preserve">. כפי שצויין, </w:t>
      </w:r>
      <w:r w:rsidR="009D7842" w:rsidRPr="00705460">
        <w:rPr>
          <w:rFonts w:cs="David"/>
          <w:sz w:val="28"/>
          <w:szCs w:val="28"/>
          <w:rtl/>
        </w:rPr>
        <w:t xml:space="preserve">הררי </w:t>
      </w:r>
      <w:r w:rsidR="00A46E28" w:rsidRPr="00705460">
        <w:rPr>
          <w:rFonts w:cs="David"/>
          <w:sz w:val="28"/>
          <w:szCs w:val="28"/>
          <w:rtl/>
        </w:rPr>
        <w:t xml:space="preserve">רואה את המציאות באופן מורכב, מרובה מוקדי כוח ושחקנים. </w:t>
      </w:r>
      <w:r w:rsidR="00557D83">
        <w:rPr>
          <w:rFonts w:cs="David" w:hint="cs"/>
          <w:sz w:val="28"/>
          <w:szCs w:val="28"/>
          <w:rtl/>
        </w:rPr>
        <w:t>הררי סקפטי בכל הנוגע ל"בחירה הרציונאלית", אחד מהיסודות של ה-</w:t>
      </w:r>
      <w:r w:rsidR="00557D83" w:rsidRPr="00557D83">
        <w:rPr>
          <w:rFonts w:cs="David"/>
          <w:b/>
          <w:bCs/>
          <w:sz w:val="28"/>
          <w:szCs w:val="28"/>
        </w:rPr>
        <w:t xml:space="preserve"> </w:t>
      </w:r>
      <w:r w:rsidR="00557D83" w:rsidRPr="00557D83">
        <w:rPr>
          <w:rFonts w:cs="David"/>
          <w:sz w:val="28"/>
          <w:szCs w:val="28"/>
        </w:rPr>
        <w:t>Public Choice</w:t>
      </w:r>
      <w:r w:rsidR="00557D83">
        <w:rPr>
          <w:rFonts w:cs="David" w:hint="cs"/>
          <w:sz w:val="28"/>
          <w:szCs w:val="28"/>
          <w:rtl/>
        </w:rPr>
        <w:t>ומתבטא באופן מפורש כי "הרציונאלית האנושית היא מיתוס. גם הרעיון שבני אדם חושבים ו</w:t>
      </w:r>
      <w:r w:rsidR="008B5B4E">
        <w:rPr>
          <w:rFonts w:cs="David" w:hint="cs"/>
          <w:sz w:val="28"/>
          <w:szCs w:val="28"/>
          <w:rtl/>
        </w:rPr>
        <w:t>פועלים</w:t>
      </w:r>
      <w:r w:rsidR="00557D83">
        <w:rPr>
          <w:rFonts w:cs="David" w:hint="cs"/>
          <w:sz w:val="28"/>
          <w:szCs w:val="28"/>
          <w:rtl/>
        </w:rPr>
        <w:t xml:space="preserve"> כאינדיבידואלים שגוי"</w:t>
      </w:r>
      <w:r w:rsidR="00557D83">
        <w:rPr>
          <w:rStyle w:val="a9"/>
          <w:rFonts w:cs="David"/>
          <w:sz w:val="28"/>
          <w:szCs w:val="28"/>
          <w:rtl/>
        </w:rPr>
        <w:footnoteReference w:id="23"/>
      </w:r>
      <w:r w:rsidR="00557D83">
        <w:rPr>
          <w:rFonts w:cs="David" w:hint="cs"/>
          <w:sz w:val="28"/>
          <w:szCs w:val="28"/>
          <w:rtl/>
        </w:rPr>
        <w:t xml:space="preserve">. תחת זאת, מדגיש הררי כי בני האדם חושבים בקבוצות. בנוסף, החל מתחילת </w:t>
      </w:r>
      <w:r w:rsidR="00506A55" w:rsidRPr="00705460">
        <w:rPr>
          <w:rFonts w:cs="David" w:hint="cs"/>
          <w:sz w:val="28"/>
          <w:szCs w:val="28"/>
          <w:rtl/>
        </w:rPr>
        <w:t>הספר, מביע הררי סקפטיות באשר לתאגידים ויזמים של טכנולוגיית המידע והביוטכנולוגיה, ומחדד את התפקיד של אנשי האקדמיה (סוציולוגים, פילוסופים והסטוריונים) לבקר את התהליכים</w:t>
      </w:r>
      <w:r w:rsidR="007C4949" w:rsidRPr="00705460">
        <w:rPr>
          <w:rStyle w:val="a9"/>
          <w:rFonts w:cs="David"/>
          <w:sz w:val="28"/>
          <w:szCs w:val="28"/>
          <w:rtl/>
        </w:rPr>
        <w:footnoteReference w:id="24"/>
      </w:r>
      <w:r w:rsidR="00506A55" w:rsidRPr="00705460">
        <w:rPr>
          <w:rFonts w:cs="David" w:hint="cs"/>
          <w:sz w:val="28"/>
          <w:szCs w:val="28"/>
          <w:rtl/>
        </w:rPr>
        <w:t xml:space="preserve">. </w:t>
      </w:r>
      <w:r w:rsidR="00705460" w:rsidRPr="00705460">
        <w:rPr>
          <w:rFonts w:cs="David" w:hint="cs"/>
          <w:sz w:val="28"/>
          <w:szCs w:val="28"/>
          <w:rtl/>
        </w:rPr>
        <w:t>ב</w:t>
      </w:r>
      <w:r w:rsidR="00A46E28" w:rsidRPr="00705460">
        <w:rPr>
          <w:rFonts w:cs="David"/>
          <w:sz w:val="28"/>
          <w:szCs w:val="28"/>
          <w:rtl/>
        </w:rPr>
        <w:t>דוג</w:t>
      </w:r>
      <w:r w:rsidR="00705460" w:rsidRPr="00705460">
        <w:rPr>
          <w:rFonts w:cs="David" w:hint="cs"/>
          <w:sz w:val="28"/>
          <w:szCs w:val="28"/>
          <w:rtl/>
        </w:rPr>
        <w:t>מא נוספת</w:t>
      </w:r>
      <w:r w:rsidR="009D7842" w:rsidRPr="00705460">
        <w:rPr>
          <w:rFonts w:cs="David"/>
          <w:sz w:val="28"/>
          <w:szCs w:val="28"/>
          <w:rtl/>
        </w:rPr>
        <w:t>, בחלק העוסק בפייסבוק</w:t>
      </w:r>
      <w:r w:rsidR="002B1D9A" w:rsidRPr="00705460">
        <w:rPr>
          <w:rStyle w:val="a9"/>
          <w:rFonts w:cs="David"/>
          <w:sz w:val="28"/>
          <w:szCs w:val="28"/>
          <w:rtl/>
        </w:rPr>
        <w:footnoteReference w:id="25"/>
      </w:r>
      <w:r w:rsidR="009D7842" w:rsidRPr="00705460">
        <w:rPr>
          <w:rFonts w:cs="David"/>
          <w:sz w:val="28"/>
          <w:szCs w:val="28"/>
          <w:rtl/>
        </w:rPr>
        <w:t xml:space="preserve"> מבקר הררי את הראייה התאגי</w:t>
      </w:r>
      <w:r w:rsidR="00FA67E9" w:rsidRPr="00705460">
        <w:rPr>
          <w:rFonts w:cs="David"/>
          <w:sz w:val="28"/>
          <w:szCs w:val="28"/>
          <w:rtl/>
        </w:rPr>
        <w:t xml:space="preserve">דית ואת ההסתמכות על כוחות השוק, או בלשונו של הררי – "בכל הנוגע לפתרון בעיות חברתיות סבוכות, אנחנו עדין צריכים להסתמך על פוליטיקאים ועל אנשי דת בשר ודם". </w:t>
      </w:r>
      <w:r w:rsidR="00A46E28" w:rsidRPr="00705460">
        <w:rPr>
          <w:rFonts w:cs="David"/>
          <w:sz w:val="28"/>
          <w:szCs w:val="28"/>
          <w:rtl/>
        </w:rPr>
        <w:br/>
      </w:r>
      <w:r w:rsidR="00A56C76" w:rsidRPr="00705460">
        <w:rPr>
          <w:rFonts w:cs="David"/>
          <w:sz w:val="28"/>
          <w:szCs w:val="28"/>
          <w:rtl/>
        </w:rPr>
        <w:br/>
      </w:r>
      <w:r w:rsidR="00A56C76" w:rsidRPr="00705460">
        <w:rPr>
          <w:rFonts w:cs="David"/>
          <w:sz w:val="28"/>
          <w:szCs w:val="28"/>
          <w:rtl/>
        </w:rPr>
        <w:lastRenderedPageBreak/>
        <w:t>אין בספר ביטוי לגישה אליטיסטית. כאמור הררי פלורליסט ומקבל את העובדה שכוחות רבים פועלים במקביל.</w:t>
      </w:r>
    </w:p>
    <w:p w:rsidR="003D72DF" w:rsidRPr="00705460" w:rsidRDefault="003D72DF" w:rsidP="00930F39">
      <w:pPr>
        <w:spacing w:line="360" w:lineRule="auto"/>
        <w:rPr>
          <w:rFonts w:cs="David"/>
          <w:sz w:val="28"/>
          <w:szCs w:val="28"/>
          <w:u w:val="single"/>
          <w:rtl/>
        </w:rPr>
      </w:pPr>
      <w:r w:rsidRPr="00705460">
        <w:rPr>
          <w:rFonts w:cs="David"/>
          <w:sz w:val="28"/>
          <w:szCs w:val="28"/>
          <w:u w:val="single"/>
          <w:rtl/>
        </w:rPr>
        <w:t>ביקור</w:t>
      </w:r>
      <w:r w:rsidR="00E95A67" w:rsidRPr="00705460">
        <w:rPr>
          <w:rFonts w:cs="David"/>
          <w:sz w:val="28"/>
          <w:szCs w:val="28"/>
          <w:u w:val="single"/>
          <w:rtl/>
        </w:rPr>
        <w:t>ו</w:t>
      </w:r>
      <w:r w:rsidRPr="00705460">
        <w:rPr>
          <w:rFonts w:cs="David"/>
          <w:sz w:val="28"/>
          <w:szCs w:val="28"/>
          <w:u w:val="single"/>
          <w:rtl/>
        </w:rPr>
        <w:t>ת:</w:t>
      </w:r>
    </w:p>
    <w:p w:rsidR="003D72DF" w:rsidRPr="00705460" w:rsidRDefault="003D72DF" w:rsidP="00D87390">
      <w:pPr>
        <w:spacing w:line="360" w:lineRule="auto"/>
        <w:rPr>
          <w:rFonts w:cs="David"/>
          <w:sz w:val="28"/>
          <w:szCs w:val="28"/>
          <w:rtl/>
        </w:rPr>
      </w:pPr>
      <w:r w:rsidRPr="00705460">
        <w:rPr>
          <w:rFonts w:cs="David"/>
          <w:sz w:val="28"/>
          <w:szCs w:val="28"/>
          <w:rtl/>
        </w:rPr>
        <w:t>במאמר הביקורת של ביל גייטס ב-</w:t>
      </w:r>
      <w:r w:rsidR="002B1D9A" w:rsidRPr="00705460">
        <w:rPr>
          <w:rStyle w:val="a9"/>
          <w:rFonts w:cs="David"/>
          <w:sz w:val="28"/>
          <w:szCs w:val="28"/>
        </w:rPr>
        <w:footnoteReference w:id="26"/>
      </w:r>
      <w:r w:rsidRPr="00705460">
        <w:rPr>
          <w:rFonts w:cs="David"/>
          <w:sz w:val="28"/>
          <w:szCs w:val="28"/>
        </w:rPr>
        <w:t>NYT</w:t>
      </w:r>
      <w:r w:rsidRPr="00705460">
        <w:rPr>
          <w:rFonts w:cs="David"/>
          <w:sz w:val="28"/>
          <w:szCs w:val="28"/>
          <w:rtl/>
        </w:rPr>
        <w:t xml:space="preserve">, </w:t>
      </w:r>
      <w:r w:rsidR="00273E78" w:rsidRPr="00705460">
        <w:rPr>
          <w:rFonts w:cs="David"/>
          <w:sz w:val="28"/>
          <w:szCs w:val="28"/>
        </w:rPr>
        <w:t>"</w:t>
      </w:r>
      <w:r w:rsidRPr="00705460">
        <w:rPr>
          <w:rFonts w:cs="David"/>
          <w:sz w:val="28"/>
          <w:szCs w:val="28"/>
        </w:rPr>
        <w:t>What Are The Biggest Problems Facing Us in the 21</w:t>
      </w:r>
      <w:r w:rsidRPr="00705460">
        <w:rPr>
          <w:rFonts w:cs="David"/>
          <w:sz w:val="28"/>
          <w:szCs w:val="28"/>
          <w:vertAlign w:val="superscript"/>
        </w:rPr>
        <w:t>st</w:t>
      </w:r>
      <w:r w:rsidRPr="00705460">
        <w:rPr>
          <w:rFonts w:cs="David"/>
          <w:sz w:val="28"/>
          <w:szCs w:val="28"/>
        </w:rPr>
        <w:t xml:space="preserve"> Century?" </w:t>
      </w:r>
      <w:r w:rsidRPr="00705460">
        <w:rPr>
          <w:rFonts w:cs="David"/>
          <w:sz w:val="28"/>
          <w:szCs w:val="28"/>
          <w:rtl/>
        </w:rPr>
        <w:t xml:space="preserve"> נראה כי המחבר יוצא מאותה גישה מחקרית, קרי גישה פלורליסטית. כך ל</w:t>
      </w:r>
      <w:r w:rsidR="00273E78">
        <w:rPr>
          <w:rFonts w:cs="David"/>
          <w:sz w:val="28"/>
          <w:szCs w:val="28"/>
          <w:rtl/>
        </w:rPr>
        <w:t>דוגמא</w:t>
      </w:r>
      <w:r w:rsidRPr="00705460">
        <w:rPr>
          <w:rFonts w:cs="David"/>
          <w:sz w:val="28"/>
          <w:szCs w:val="28"/>
          <w:rtl/>
        </w:rPr>
        <w:t>, כשגייטס דן בסוגיית הקיטוב בחברה, הוא מתבטא כי לממשלות, לחברה האזרחית ולסקטור הפרטי יש תפקיד</w:t>
      </w:r>
      <w:r w:rsidR="009471F9">
        <w:rPr>
          <w:rFonts w:cs="David" w:hint="cs"/>
          <w:sz w:val="28"/>
          <w:szCs w:val="28"/>
          <w:rtl/>
        </w:rPr>
        <w:t xml:space="preserve">. </w:t>
      </w:r>
      <w:r w:rsidRPr="00705460">
        <w:rPr>
          <w:rFonts w:cs="David"/>
          <w:sz w:val="28"/>
          <w:szCs w:val="28"/>
          <w:rtl/>
        </w:rPr>
        <w:t xml:space="preserve">כשגייטס דן בסוגיית המידע והפרטיות </w:t>
      </w:r>
      <w:r w:rsidRPr="00705460">
        <w:rPr>
          <w:rFonts w:cs="David"/>
          <w:sz w:val="28"/>
          <w:szCs w:val="28"/>
        </w:rPr>
        <w:t xml:space="preserve"> </w:t>
      </w:r>
      <w:r w:rsidRPr="00705460">
        <w:rPr>
          <w:rFonts w:cs="David"/>
          <w:sz w:val="28"/>
          <w:szCs w:val="28"/>
          <w:rtl/>
        </w:rPr>
        <w:t>הוא מבקש לחדד וקורא להבחין בין הגופים השונים שאוספים את המידע עלינו, לטובת איזו מ</w:t>
      </w:r>
      <w:r w:rsidR="00262AC2" w:rsidRPr="00705460">
        <w:rPr>
          <w:rFonts w:cs="David"/>
          <w:sz w:val="28"/>
          <w:szCs w:val="28"/>
          <w:rtl/>
        </w:rPr>
        <w:t>טרה וכיצד הם שומרים על פרטיותנו, ומבדיל בין נתונים רפואיים לבין נתוני הרכישות המקוונות שלנו</w:t>
      </w:r>
      <w:r w:rsidR="001E673E" w:rsidRPr="00705460">
        <w:rPr>
          <w:rStyle w:val="a9"/>
          <w:rFonts w:cs="David"/>
          <w:sz w:val="28"/>
          <w:szCs w:val="28"/>
          <w:rtl/>
        </w:rPr>
        <w:footnoteReference w:id="27"/>
      </w:r>
      <w:r w:rsidR="00262AC2" w:rsidRPr="00705460">
        <w:rPr>
          <w:rFonts w:cs="David"/>
          <w:sz w:val="28"/>
          <w:szCs w:val="28"/>
          <w:rtl/>
        </w:rPr>
        <w:t xml:space="preserve">. </w:t>
      </w:r>
      <w:r w:rsidR="00235CB3" w:rsidRPr="00705460">
        <w:rPr>
          <w:rFonts w:cs="David"/>
          <w:sz w:val="28"/>
          <w:szCs w:val="28"/>
          <w:rtl/>
        </w:rPr>
        <w:t xml:space="preserve">ניתן </w:t>
      </w:r>
      <w:r w:rsidR="00D87390">
        <w:rPr>
          <w:rFonts w:cs="David" w:hint="cs"/>
          <w:sz w:val="28"/>
          <w:szCs w:val="28"/>
          <w:rtl/>
        </w:rPr>
        <w:t>להבין</w:t>
      </w:r>
      <w:r w:rsidR="00235CB3" w:rsidRPr="00705460">
        <w:rPr>
          <w:rFonts w:cs="David"/>
          <w:sz w:val="28"/>
          <w:szCs w:val="28"/>
          <w:rtl/>
        </w:rPr>
        <w:t xml:space="preserve">, </w:t>
      </w:r>
      <w:r w:rsidR="00D87390">
        <w:rPr>
          <w:rFonts w:cs="David" w:hint="cs"/>
          <w:sz w:val="28"/>
          <w:szCs w:val="28"/>
          <w:rtl/>
        </w:rPr>
        <w:t>כי במקרה של ה</w:t>
      </w:r>
      <w:r w:rsidR="00235CB3" w:rsidRPr="00705460">
        <w:rPr>
          <w:rFonts w:cs="David"/>
          <w:sz w:val="28"/>
          <w:szCs w:val="28"/>
          <w:rtl/>
        </w:rPr>
        <w:t>טקסט הזה לפחות</w:t>
      </w:r>
      <w:r w:rsidR="00E95A67" w:rsidRPr="00705460">
        <w:rPr>
          <w:rFonts w:cs="David"/>
          <w:sz w:val="28"/>
          <w:szCs w:val="28"/>
          <w:rtl/>
        </w:rPr>
        <w:t>,</w:t>
      </w:r>
      <w:r w:rsidR="00235CB3" w:rsidRPr="00705460">
        <w:rPr>
          <w:rFonts w:cs="David"/>
          <w:sz w:val="28"/>
          <w:szCs w:val="28"/>
          <w:rtl/>
        </w:rPr>
        <w:t xml:space="preserve"> </w:t>
      </w:r>
      <w:r w:rsidRPr="00705460">
        <w:rPr>
          <w:rFonts w:cs="David"/>
          <w:sz w:val="28"/>
          <w:szCs w:val="28"/>
          <w:rtl/>
        </w:rPr>
        <w:t xml:space="preserve">מבוטאת </w:t>
      </w:r>
      <w:r w:rsidR="00D87390">
        <w:rPr>
          <w:rFonts w:cs="David" w:hint="cs"/>
          <w:sz w:val="28"/>
          <w:szCs w:val="28"/>
          <w:rtl/>
        </w:rPr>
        <w:t xml:space="preserve">על ידי גייטס </w:t>
      </w:r>
      <w:r w:rsidRPr="00705460">
        <w:rPr>
          <w:rFonts w:cs="David"/>
          <w:sz w:val="28"/>
          <w:szCs w:val="28"/>
          <w:rtl/>
        </w:rPr>
        <w:t xml:space="preserve">גישה פלורליסטית. </w:t>
      </w:r>
    </w:p>
    <w:p w:rsidR="003D72DF" w:rsidRPr="00705460" w:rsidRDefault="003D72DF" w:rsidP="00810527">
      <w:pPr>
        <w:spacing w:line="360" w:lineRule="auto"/>
        <w:rPr>
          <w:rFonts w:cs="David"/>
          <w:sz w:val="28"/>
          <w:szCs w:val="28"/>
          <w:rtl/>
        </w:rPr>
      </w:pPr>
      <w:r w:rsidRPr="00705460">
        <w:rPr>
          <w:rFonts w:cs="David"/>
          <w:sz w:val="28"/>
          <w:szCs w:val="28"/>
          <w:rtl/>
        </w:rPr>
        <w:t xml:space="preserve">זוהי גישה מעניינת כשהיא מגיעה מגייטס. האחרון עמד בראש אחד התאגידים </w:t>
      </w:r>
      <w:r w:rsidR="0021275E">
        <w:rPr>
          <w:rFonts w:cs="David" w:hint="cs"/>
          <w:sz w:val="28"/>
          <w:szCs w:val="28"/>
          <w:rtl/>
        </w:rPr>
        <w:t>המשמעותיים</w:t>
      </w:r>
      <w:r w:rsidRPr="00705460">
        <w:rPr>
          <w:rFonts w:cs="David"/>
          <w:sz w:val="28"/>
          <w:szCs w:val="28"/>
          <w:rtl/>
        </w:rPr>
        <w:t xml:space="preserve"> ביותר (</w:t>
      </w:r>
      <w:r w:rsidRPr="00705460">
        <w:rPr>
          <w:rFonts w:cs="David"/>
          <w:sz w:val="28"/>
          <w:szCs w:val="28"/>
        </w:rPr>
        <w:t>Microsoft</w:t>
      </w:r>
      <w:r w:rsidRPr="00705460">
        <w:rPr>
          <w:rFonts w:cs="David"/>
          <w:sz w:val="28"/>
          <w:szCs w:val="28"/>
          <w:rtl/>
        </w:rPr>
        <w:t>) בארצות הברית ובעולם כולו, ואף ניהל מאבק משפטי ארוך עם המדינה הפדרלית בסוגיות של מונופול</w:t>
      </w:r>
      <w:r w:rsidR="00EF1F6E" w:rsidRPr="00705460">
        <w:rPr>
          <w:rStyle w:val="a9"/>
          <w:rFonts w:cs="David"/>
          <w:sz w:val="28"/>
          <w:szCs w:val="28"/>
          <w:rtl/>
        </w:rPr>
        <w:footnoteReference w:id="28"/>
      </w:r>
      <w:r w:rsidRPr="00705460">
        <w:rPr>
          <w:rFonts w:cs="David"/>
          <w:sz w:val="28"/>
          <w:szCs w:val="28"/>
          <w:rtl/>
        </w:rPr>
        <w:t xml:space="preserve">. </w:t>
      </w:r>
      <w:r w:rsidRPr="00705460">
        <w:rPr>
          <w:rFonts w:cs="David"/>
          <w:sz w:val="28"/>
          <w:szCs w:val="28"/>
          <w:rtl/>
        </w:rPr>
        <w:br/>
        <w:t xml:space="preserve">בנוסף, מזה למעלה </w:t>
      </w:r>
      <w:r w:rsidR="00304222">
        <w:rPr>
          <w:rFonts w:cs="David" w:hint="cs"/>
          <w:sz w:val="28"/>
          <w:szCs w:val="28"/>
          <w:rtl/>
        </w:rPr>
        <w:t>מעשור</w:t>
      </w:r>
      <w:r w:rsidRPr="00705460">
        <w:rPr>
          <w:rFonts w:cs="David"/>
          <w:sz w:val="28"/>
          <w:szCs w:val="28"/>
          <w:rtl/>
        </w:rPr>
        <w:t xml:space="preserve"> עומד גייטס בראש מוסד פילנתרופי</w:t>
      </w:r>
      <w:r w:rsidR="003D4561">
        <w:rPr>
          <w:rFonts w:cs="David" w:hint="cs"/>
          <w:sz w:val="28"/>
          <w:szCs w:val="28"/>
          <w:rtl/>
        </w:rPr>
        <w:t xml:space="preserve">, </w:t>
      </w:r>
      <w:r w:rsidR="003D4561">
        <w:rPr>
          <w:rFonts w:cs="David"/>
          <w:sz w:val="28"/>
          <w:szCs w:val="28"/>
        </w:rPr>
        <w:t>Bill and Melinda Gates Foundation</w:t>
      </w:r>
      <w:r w:rsidR="003D4561">
        <w:rPr>
          <w:rFonts w:cs="David" w:hint="cs"/>
          <w:sz w:val="28"/>
          <w:szCs w:val="28"/>
          <w:rtl/>
        </w:rPr>
        <w:t xml:space="preserve">, </w:t>
      </w:r>
      <w:r w:rsidRPr="00705460">
        <w:rPr>
          <w:rFonts w:cs="David"/>
          <w:sz w:val="28"/>
          <w:szCs w:val="28"/>
          <w:rtl/>
        </w:rPr>
        <w:t xml:space="preserve">עם תקציב של עשרות מליארדי דולרים, המגיעים ברובם מהונו הפרטי </w:t>
      </w:r>
      <w:r w:rsidR="00E95A67" w:rsidRPr="00705460">
        <w:rPr>
          <w:rFonts w:cs="David"/>
          <w:sz w:val="28"/>
          <w:szCs w:val="28"/>
          <w:rtl/>
        </w:rPr>
        <w:t>ומ</w:t>
      </w:r>
      <w:r w:rsidR="003A0277" w:rsidRPr="00705460">
        <w:rPr>
          <w:rFonts w:cs="David"/>
          <w:sz w:val="28"/>
          <w:szCs w:val="28"/>
          <w:rtl/>
        </w:rPr>
        <w:t>-</w:t>
      </w:r>
      <w:r w:rsidR="00E95A67" w:rsidRPr="00705460">
        <w:rPr>
          <w:rFonts w:cs="David"/>
          <w:sz w:val="28"/>
          <w:szCs w:val="28"/>
        </w:rPr>
        <w:t>Bre</w:t>
      </w:r>
      <w:r w:rsidR="007A455B" w:rsidRPr="00705460">
        <w:rPr>
          <w:rFonts w:cs="David"/>
          <w:sz w:val="28"/>
          <w:szCs w:val="28"/>
        </w:rPr>
        <w:t>kshire Hathaway</w:t>
      </w:r>
      <w:r w:rsidR="003A0277" w:rsidRPr="00705460">
        <w:rPr>
          <w:rFonts w:cs="David"/>
          <w:sz w:val="28"/>
          <w:szCs w:val="28"/>
          <w:rtl/>
        </w:rPr>
        <w:t xml:space="preserve"> </w:t>
      </w:r>
      <w:r w:rsidRPr="00705460">
        <w:rPr>
          <w:rFonts w:cs="David"/>
          <w:sz w:val="28"/>
          <w:szCs w:val="28"/>
          <w:rtl/>
        </w:rPr>
        <w:t xml:space="preserve">של איל ההון וורן באפט. המוסד הפילנטרופי עוסק במיזמים גלובאליים חוצי יבשות ומדינות (מאבק במחלת הפוליו, שיפור הסניטציה במדינות מתפתחות, הקמת כורים גרעיניים לאנרגיה נקיה וכו') – לכאורה, </w:t>
      </w:r>
      <w:r w:rsidR="0021275E">
        <w:rPr>
          <w:rFonts w:cs="David" w:hint="cs"/>
          <w:sz w:val="28"/>
          <w:szCs w:val="28"/>
          <w:rtl/>
        </w:rPr>
        <w:t xml:space="preserve">במקומן  של </w:t>
      </w:r>
      <w:r w:rsidRPr="00705460">
        <w:rPr>
          <w:rFonts w:cs="David"/>
          <w:sz w:val="28"/>
          <w:szCs w:val="28"/>
          <w:rtl/>
        </w:rPr>
        <w:t>הממשלות הריבוניות</w:t>
      </w:r>
      <w:r w:rsidR="00050D6A" w:rsidRPr="00705460">
        <w:rPr>
          <w:rStyle w:val="a9"/>
          <w:rFonts w:cs="David"/>
          <w:sz w:val="28"/>
          <w:szCs w:val="28"/>
          <w:rtl/>
        </w:rPr>
        <w:footnoteReference w:id="29"/>
      </w:r>
      <w:r w:rsidRPr="00705460">
        <w:rPr>
          <w:rFonts w:cs="David"/>
          <w:sz w:val="28"/>
          <w:szCs w:val="28"/>
          <w:rtl/>
        </w:rPr>
        <w:t>.</w:t>
      </w:r>
      <w:r w:rsidR="00CA2B41" w:rsidRPr="00705460">
        <w:rPr>
          <w:rFonts w:cs="David"/>
          <w:sz w:val="28"/>
          <w:szCs w:val="28"/>
          <w:rtl/>
        </w:rPr>
        <w:t xml:space="preserve"> </w:t>
      </w:r>
      <w:r w:rsidR="00CA2B41" w:rsidRPr="00705460">
        <w:rPr>
          <w:rFonts w:cs="David"/>
          <w:sz w:val="28"/>
          <w:szCs w:val="28"/>
          <w:rtl/>
        </w:rPr>
        <w:br/>
        <w:t>י</w:t>
      </w:r>
      <w:r w:rsidRPr="00705460">
        <w:rPr>
          <w:rFonts w:cs="David"/>
          <w:sz w:val="28"/>
          <w:szCs w:val="28"/>
          <w:rtl/>
        </w:rPr>
        <w:t>ש בשתי ה</w:t>
      </w:r>
      <w:r w:rsidR="00273E78">
        <w:rPr>
          <w:rFonts w:cs="David"/>
          <w:sz w:val="28"/>
          <w:szCs w:val="28"/>
          <w:rtl/>
        </w:rPr>
        <w:t>דוגמא</w:t>
      </w:r>
      <w:r w:rsidR="0021275E">
        <w:rPr>
          <w:rFonts w:cs="David" w:hint="cs"/>
          <w:sz w:val="28"/>
          <w:szCs w:val="28"/>
          <w:rtl/>
        </w:rPr>
        <w:t>ות לעיל</w:t>
      </w:r>
      <w:r w:rsidRPr="00705460">
        <w:rPr>
          <w:rFonts w:cs="David"/>
          <w:sz w:val="28"/>
          <w:szCs w:val="28"/>
          <w:rtl/>
        </w:rPr>
        <w:t xml:space="preserve"> כדי להצביע על גישה ניאו ליברלית הן סביב </w:t>
      </w:r>
      <w:r w:rsidR="00A46E28" w:rsidRPr="00705460">
        <w:rPr>
          <w:rFonts w:cs="David"/>
          <w:sz w:val="28"/>
          <w:szCs w:val="28"/>
          <w:rtl/>
        </w:rPr>
        <w:t>פעי</w:t>
      </w:r>
      <w:r w:rsidR="003B45C4" w:rsidRPr="00705460">
        <w:rPr>
          <w:rFonts w:cs="David"/>
          <w:sz w:val="28"/>
          <w:szCs w:val="28"/>
          <w:rtl/>
        </w:rPr>
        <w:t>לות</w:t>
      </w:r>
      <w:r w:rsidRPr="00705460">
        <w:rPr>
          <w:rFonts w:cs="David"/>
          <w:sz w:val="28"/>
          <w:szCs w:val="28"/>
          <w:rtl/>
        </w:rPr>
        <w:t xml:space="preserve"> </w:t>
      </w:r>
      <w:r w:rsidR="00DE787F" w:rsidRPr="00705460">
        <w:rPr>
          <w:rFonts w:cs="David"/>
          <w:sz w:val="28"/>
          <w:szCs w:val="28"/>
        </w:rPr>
        <w:t>Microsoft</w:t>
      </w:r>
      <w:r w:rsidR="00DE787F" w:rsidRPr="00705460">
        <w:rPr>
          <w:rFonts w:cs="David"/>
          <w:sz w:val="28"/>
          <w:szCs w:val="28"/>
          <w:rtl/>
        </w:rPr>
        <w:t xml:space="preserve"> </w:t>
      </w:r>
      <w:r w:rsidRPr="00705460">
        <w:rPr>
          <w:rFonts w:cs="David"/>
          <w:sz w:val="28"/>
          <w:szCs w:val="28"/>
          <w:rtl/>
        </w:rPr>
        <w:t>ו</w:t>
      </w:r>
      <w:r w:rsidR="00165AEB" w:rsidRPr="00705460">
        <w:rPr>
          <w:rFonts w:cs="David"/>
          <w:sz w:val="28"/>
          <w:szCs w:val="28"/>
          <w:rtl/>
        </w:rPr>
        <w:t>הצלחתה, ו</w:t>
      </w:r>
      <w:r w:rsidRPr="00705460">
        <w:rPr>
          <w:rFonts w:cs="David"/>
          <w:sz w:val="28"/>
          <w:szCs w:val="28"/>
          <w:rtl/>
        </w:rPr>
        <w:t>הן סביב הפעילות של ה-</w:t>
      </w:r>
      <w:r w:rsidR="003D4561" w:rsidRPr="003D4561">
        <w:rPr>
          <w:rFonts w:cs="David"/>
          <w:sz w:val="28"/>
          <w:szCs w:val="28"/>
        </w:rPr>
        <w:t xml:space="preserve"> </w:t>
      </w:r>
      <w:r w:rsidR="003D4561">
        <w:rPr>
          <w:rFonts w:cs="David"/>
          <w:sz w:val="28"/>
          <w:szCs w:val="28"/>
        </w:rPr>
        <w:t>Bill and Melinda</w:t>
      </w:r>
      <w:r w:rsidR="003D4561" w:rsidRPr="00705460">
        <w:rPr>
          <w:rFonts w:cs="David"/>
          <w:sz w:val="28"/>
          <w:szCs w:val="28"/>
        </w:rPr>
        <w:t xml:space="preserve"> </w:t>
      </w:r>
      <w:r w:rsidRPr="00705460">
        <w:rPr>
          <w:rFonts w:cs="David"/>
          <w:sz w:val="28"/>
          <w:szCs w:val="28"/>
        </w:rPr>
        <w:t xml:space="preserve">Gates Foundation </w:t>
      </w:r>
      <w:r w:rsidRPr="00705460">
        <w:rPr>
          <w:rFonts w:cs="David"/>
          <w:sz w:val="28"/>
          <w:szCs w:val="28"/>
          <w:rtl/>
        </w:rPr>
        <w:t xml:space="preserve">, </w:t>
      </w:r>
      <w:r w:rsidR="00810527">
        <w:rPr>
          <w:rFonts w:cs="David" w:hint="cs"/>
          <w:sz w:val="28"/>
          <w:szCs w:val="28"/>
          <w:rtl/>
        </w:rPr>
        <w:t xml:space="preserve">ארגון </w:t>
      </w:r>
      <w:r w:rsidRPr="00705460">
        <w:rPr>
          <w:rFonts w:cs="David"/>
          <w:sz w:val="28"/>
          <w:szCs w:val="28"/>
          <w:rtl/>
        </w:rPr>
        <w:t>שנראה שלקח על עצמו לטפל בבעיות במקום הממשלות (ביוב, בריאות, אנרגיה ירוקה</w:t>
      </w:r>
      <w:r w:rsidR="00165AEB" w:rsidRPr="00705460">
        <w:rPr>
          <w:rFonts w:cs="David"/>
          <w:sz w:val="28"/>
          <w:szCs w:val="28"/>
          <w:rtl/>
        </w:rPr>
        <w:t>)</w:t>
      </w:r>
      <w:r w:rsidR="00CA2B41" w:rsidRPr="00705460">
        <w:rPr>
          <w:rStyle w:val="a9"/>
          <w:rFonts w:cs="David"/>
          <w:sz w:val="28"/>
          <w:szCs w:val="28"/>
          <w:rtl/>
        </w:rPr>
        <w:footnoteReference w:id="30"/>
      </w:r>
      <w:r w:rsidR="002E2039" w:rsidRPr="00705460">
        <w:rPr>
          <w:rFonts w:cs="David"/>
          <w:sz w:val="28"/>
          <w:szCs w:val="28"/>
          <w:rtl/>
        </w:rPr>
        <w:t xml:space="preserve">. </w:t>
      </w:r>
      <w:r w:rsidR="0021275E">
        <w:rPr>
          <w:rFonts w:cs="David" w:hint="cs"/>
          <w:sz w:val="28"/>
          <w:szCs w:val="28"/>
          <w:rtl/>
        </w:rPr>
        <w:t xml:space="preserve">על כן, ניתן היה לצפות </w:t>
      </w:r>
      <w:r w:rsidR="00B76485">
        <w:rPr>
          <w:rFonts w:cs="David" w:hint="cs"/>
          <w:sz w:val="28"/>
          <w:szCs w:val="28"/>
          <w:rtl/>
        </w:rPr>
        <w:t>מצידו של גייטס לביקורת שת</w:t>
      </w:r>
      <w:r w:rsidR="0021275E">
        <w:rPr>
          <w:rFonts w:cs="David" w:hint="cs"/>
          <w:sz w:val="28"/>
          <w:szCs w:val="28"/>
          <w:rtl/>
        </w:rPr>
        <w:t xml:space="preserve">בטא גישה של </w:t>
      </w:r>
      <w:r w:rsidR="0021275E">
        <w:rPr>
          <w:rFonts w:cs="David"/>
          <w:sz w:val="28"/>
          <w:szCs w:val="28"/>
        </w:rPr>
        <w:t>Public Choice</w:t>
      </w:r>
      <w:r w:rsidR="0021275E">
        <w:rPr>
          <w:rFonts w:cs="David" w:hint="cs"/>
          <w:sz w:val="28"/>
          <w:szCs w:val="28"/>
          <w:rtl/>
        </w:rPr>
        <w:t xml:space="preserve">. </w:t>
      </w:r>
      <w:r w:rsidR="002B7DE3" w:rsidRPr="00705460">
        <w:rPr>
          <w:rFonts w:cs="David"/>
          <w:sz w:val="28"/>
          <w:szCs w:val="28"/>
          <w:rtl/>
        </w:rPr>
        <w:t>כאמור</w:t>
      </w:r>
      <w:r w:rsidRPr="00705460">
        <w:rPr>
          <w:rFonts w:cs="David"/>
          <w:sz w:val="28"/>
          <w:szCs w:val="28"/>
          <w:rtl/>
        </w:rPr>
        <w:t xml:space="preserve">, </w:t>
      </w:r>
      <w:r w:rsidR="002243C1" w:rsidRPr="00705460">
        <w:rPr>
          <w:rFonts w:cs="David"/>
          <w:sz w:val="28"/>
          <w:szCs w:val="28"/>
          <w:rtl/>
        </w:rPr>
        <w:t xml:space="preserve">לפחות </w:t>
      </w:r>
      <w:r w:rsidRPr="00705460">
        <w:rPr>
          <w:rFonts w:cs="David"/>
          <w:sz w:val="28"/>
          <w:szCs w:val="28"/>
          <w:rtl/>
        </w:rPr>
        <w:t xml:space="preserve">בביקורת של גייטס על "21 </w:t>
      </w:r>
      <w:r w:rsidRPr="00705460">
        <w:rPr>
          <w:rFonts w:cs="David"/>
          <w:sz w:val="28"/>
          <w:szCs w:val="28"/>
          <w:rtl/>
        </w:rPr>
        <w:lastRenderedPageBreak/>
        <w:t>מחשבות" ניכרת</w:t>
      </w:r>
      <w:r w:rsidR="00235CB3" w:rsidRPr="00705460">
        <w:rPr>
          <w:rFonts w:cs="David"/>
          <w:sz w:val="28"/>
          <w:szCs w:val="28"/>
          <w:rtl/>
        </w:rPr>
        <w:t xml:space="preserve"> </w:t>
      </w:r>
      <w:r w:rsidRPr="00705460">
        <w:rPr>
          <w:rFonts w:cs="David"/>
          <w:sz w:val="28"/>
          <w:szCs w:val="28"/>
          <w:rtl/>
        </w:rPr>
        <w:t>גישה יותר פלורליסטית המצביעה על מ</w:t>
      </w:r>
      <w:r w:rsidR="00D87390">
        <w:rPr>
          <w:rFonts w:cs="David"/>
          <w:sz w:val="28"/>
          <w:szCs w:val="28"/>
          <w:rtl/>
        </w:rPr>
        <w:t>ספר מוקדי כוח ואינה מטילה על</w:t>
      </w:r>
      <w:r w:rsidR="00D87390">
        <w:rPr>
          <w:rFonts w:cs="David" w:hint="cs"/>
          <w:sz w:val="28"/>
          <w:szCs w:val="28"/>
          <w:rtl/>
        </w:rPr>
        <w:t xml:space="preserve"> </w:t>
      </w:r>
      <w:r w:rsidRPr="00705460">
        <w:rPr>
          <w:rFonts w:cs="David"/>
          <w:sz w:val="28"/>
          <w:szCs w:val="28"/>
          <w:rtl/>
        </w:rPr>
        <w:t xml:space="preserve">השוק הפרטי </w:t>
      </w:r>
      <w:r w:rsidR="00D87390">
        <w:rPr>
          <w:rFonts w:cs="David" w:hint="cs"/>
          <w:sz w:val="28"/>
          <w:szCs w:val="28"/>
          <w:rtl/>
        </w:rPr>
        <w:t xml:space="preserve">דווקא להוביל </w:t>
      </w:r>
      <w:r w:rsidRPr="00705460">
        <w:rPr>
          <w:rFonts w:cs="David"/>
          <w:sz w:val="28"/>
          <w:szCs w:val="28"/>
          <w:rtl/>
        </w:rPr>
        <w:t xml:space="preserve">את </w:t>
      </w:r>
      <w:r w:rsidR="00372AD6">
        <w:rPr>
          <w:rFonts w:cs="David" w:hint="cs"/>
          <w:sz w:val="28"/>
          <w:szCs w:val="28"/>
          <w:rtl/>
        </w:rPr>
        <w:t>ה</w:t>
      </w:r>
      <w:r w:rsidRPr="00705460">
        <w:rPr>
          <w:rFonts w:cs="David"/>
          <w:sz w:val="28"/>
          <w:szCs w:val="28"/>
          <w:rtl/>
        </w:rPr>
        <w:t xml:space="preserve">טיפול בבעיה כזו או אחרת. </w:t>
      </w:r>
    </w:p>
    <w:p w:rsidR="003D72DF" w:rsidRPr="00705460" w:rsidRDefault="002B7DE3" w:rsidP="00773D25">
      <w:pPr>
        <w:spacing w:line="360" w:lineRule="auto"/>
        <w:rPr>
          <w:rFonts w:cs="David"/>
          <w:sz w:val="28"/>
          <w:szCs w:val="28"/>
          <w:rtl/>
        </w:rPr>
      </w:pPr>
      <w:r w:rsidRPr="00705460">
        <w:rPr>
          <w:rFonts w:cs="David"/>
          <w:sz w:val="28"/>
          <w:szCs w:val="28"/>
          <w:rtl/>
        </w:rPr>
        <w:t xml:space="preserve">גייטס, כמו הררי, קורא </w:t>
      </w:r>
      <w:r w:rsidR="003D72DF" w:rsidRPr="00705460">
        <w:rPr>
          <w:rFonts w:cs="David"/>
          <w:sz w:val="28"/>
          <w:szCs w:val="28"/>
          <w:rtl/>
        </w:rPr>
        <w:t xml:space="preserve">לשיתוף פעולה גלובלי על מנת לטפל באתגרים גלובליים. </w:t>
      </w:r>
      <w:r w:rsidR="002243C1" w:rsidRPr="00705460">
        <w:rPr>
          <w:rFonts w:cs="David"/>
          <w:sz w:val="28"/>
          <w:szCs w:val="28"/>
          <w:rtl/>
        </w:rPr>
        <w:t>הגם</w:t>
      </w:r>
      <w:r w:rsidR="00235CB3" w:rsidRPr="00705460">
        <w:rPr>
          <w:rFonts w:cs="David"/>
          <w:sz w:val="28"/>
          <w:szCs w:val="28"/>
          <w:rtl/>
        </w:rPr>
        <w:t xml:space="preserve"> שהררי מייחס תפקיד לתאגידים ולאינדיבידואלים</w:t>
      </w:r>
      <w:r w:rsidR="00810962" w:rsidRPr="00705460">
        <w:rPr>
          <w:rStyle w:val="a9"/>
          <w:rFonts w:cs="David"/>
          <w:sz w:val="28"/>
          <w:szCs w:val="28"/>
          <w:rtl/>
        </w:rPr>
        <w:footnoteReference w:id="31"/>
      </w:r>
      <w:r w:rsidR="005324C8" w:rsidRPr="00705460">
        <w:rPr>
          <w:rFonts w:cs="David"/>
          <w:sz w:val="28"/>
          <w:szCs w:val="28"/>
          <w:rtl/>
        </w:rPr>
        <w:t xml:space="preserve"> </w:t>
      </w:r>
      <w:r w:rsidR="00235CB3" w:rsidRPr="00705460">
        <w:rPr>
          <w:rFonts w:cs="David"/>
          <w:sz w:val="28"/>
          <w:szCs w:val="28"/>
          <w:rtl/>
        </w:rPr>
        <w:t>ה</w:t>
      </w:r>
      <w:r w:rsidR="00052DD7">
        <w:rPr>
          <w:rFonts w:cs="David" w:hint="cs"/>
          <w:sz w:val="28"/>
          <w:szCs w:val="28"/>
          <w:rtl/>
        </w:rPr>
        <w:t>ר</w:t>
      </w:r>
      <w:r w:rsidR="00235CB3" w:rsidRPr="00705460">
        <w:rPr>
          <w:rFonts w:cs="David"/>
          <w:sz w:val="28"/>
          <w:szCs w:val="28"/>
          <w:rtl/>
        </w:rPr>
        <w:t>י</w:t>
      </w:r>
      <w:r w:rsidR="006F1A7B" w:rsidRPr="00705460">
        <w:rPr>
          <w:rFonts w:cs="David"/>
          <w:sz w:val="28"/>
          <w:szCs w:val="28"/>
          <w:rtl/>
        </w:rPr>
        <w:t xml:space="preserve">, שלמשל, </w:t>
      </w:r>
      <w:r w:rsidR="002E2039" w:rsidRPr="00705460">
        <w:rPr>
          <w:rFonts w:cs="David"/>
          <w:sz w:val="28"/>
          <w:szCs w:val="28"/>
          <w:rtl/>
        </w:rPr>
        <w:t>ב</w:t>
      </w:r>
      <w:r w:rsidR="006F1A7B" w:rsidRPr="00705460">
        <w:rPr>
          <w:rFonts w:cs="David"/>
          <w:sz w:val="28"/>
          <w:szCs w:val="28"/>
          <w:rtl/>
        </w:rPr>
        <w:t>דיון ש</w:t>
      </w:r>
      <w:r w:rsidR="00977DEB">
        <w:rPr>
          <w:rFonts w:cs="David"/>
          <w:sz w:val="28"/>
          <w:szCs w:val="28"/>
          <w:rtl/>
        </w:rPr>
        <w:t>לו בהתמודדות אל מול משבר האקלים</w:t>
      </w:r>
      <w:r w:rsidR="00977DEB">
        <w:rPr>
          <w:rFonts w:cs="David" w:hint="cs"/>
          <w:sz w:val="28"/>
          <w:szCs w:val="28"/>
          <w:rtl/>
        </w:rPr>
        <w:t xml:space="preserve">, </w:t>
      </w:r>
      <w:r w:rsidR="006F1A7B" w:rsidRPr="00705460">
        <w:rPr>
          <w:rFonts w:cs="David"/>
          <w:sz w:val="28"/>
          <w:szCs w:val="28"/>
          <w:rtl/>
        </w:rPr>
        <w:t xml:space="preserve">מתמקד </w:t>
      </w:r>
      <w:r w:rsidR="00052DD7">
        <w:rPr>
          <w:rFonts w:cs="David" w:hint="cs"/>
          <w:sz w:val="28"/>
          <w:szCs w:val="28"/>
          <w:rtl/>
        </w:rPr>
        <w:t xml:space="preserve">הררי </w:t>
      </w:r>
      <w:r w:rsidR="006F1A7B" w:rsidRPr="00705460">
        <w:rPr>
          <w:rFonts w:cs="David"/>
          <w:sz w:val="28"/>
          <w:szCs w:val="28"/>
          <w:rtl/>
        </w:rPr>
        <w:t>בעיקר בממשלות וב</w:t>
      </w:r>
      <w:r w:rsidRPr="00705460">
        <w:rPr>
          <w:rFonts w:cs="David"/>
          <w:sz w:val="28"/>
          <w:szCs w:val="28"/>
          <w:rtl/>
        </w:rPr>
        <w:t xml:space="preserve">שיתוף </w:t>
      </w:r>
      <w:r w:rsidR="00235CB3" w:rsidRPr="00705460">
        <w:rPr>
          <w:rFonts w:cs="David"/>
          <w:sz w:val="28"/>
          <w:szCs w:val="28"/>
          <w:rtl/>
        </w:rPr>
        <w:t>ה</w:t>
      </w:r>
      <w:r w:rsidRPr="00705460">
        <w:rPr>
          <w:rFonts w:cs="David"/>
          <w:sz w:val="28"/>
          <w:szCs w:val="28"/>
          <w:rtl/>
        </w:rPr>
        <w:t xml:space="preserve">פעולה </w:t>
      </w:r>
      <w:r w:rsidR="00235CB3" w:rsidRPr="00705460">
        <w:rPr>
          <w:rFonts w:cs="David"/>
          <w:sz w:val="28"/>
          <w:szCs w:val="28"/>
          <w:rtl/>
        </w:rPr>
        <w:t xml:space="preserve">הבין לאומי הנדרש </w:t>
      </w:r>
      <w:r w:rsidR="006F1A7B" w:rsidRPr="00705460">
        <w:rPr>
          <w:rFonts w:cs="David"/>
          <w:sz w:val="28"/>
          <w:szCs w:val="28"/>
          <w:rtl/>
        </w:rPr>
        <w:t>מהן</w:t>
      </w:r>
      <w:r w:rsidR="005324C8" w:rsidRPr="00705460">
        <w:rPr>
          <w:rStyle w:val="a9"/>
          <w:rFonts w:cs="David"/>
          <w:sz w:val="28"/>
          <w:szCs w:val="28"/>
          <w:rtl/>
        </w:rPr>
        <w:footnoteReference w:id="32"/>
      </w:r>
      <w:r w:rsidR="00BF0E3D" w:rsidRPr="00705460">
        <w:rPr>
          <w:rFonts w:cs="David"/>
          <w:sz w:val="28"/>
          <w:szCs w:val="28"/>
          <w:rtl/>
        </w:rPr>
        <w:t xml:space="preserve">. </w:t>
      </w:r>
      <w:r w:rsidRPr="00705460">
        <w:rPr>
          <w:rFonts w:cs="David"/>
          <w:sz w:val="28"/>
          <w:szCs w:val="28"/>
          <w:rtl/>
        </w:rPr>
        <w:t>גייטס</w:t>
      </w:r>
      <w:r w:rsidR="006F1A7B" w:rsidRPr="00705460">
        <w:rPr>
          <w:rFonts w:cs="David"/>
          <w:sz w:val="28"/>
          <w:szCs w:val="28"/>
          <w:rtl/>
        </w:rPr>
        <w:t xml:space="preserve"> </w:t>
      </w:r>
      <w:r w:rsidRPr="00705460">
        <w:rPr>
          <w:rFonts w:cs="David"/>
          <w:sz w:val="28"/>
          <w:szCs w:val="28"/>
          <w:rtl/>
        </w:rPr>
        <w:t xml:space="preserve"> </w:t>
      </w:r>
      <w:r w:rsidR="006F1A7B" w:rsidRPr="00705460">
        <w:rPr>
          <w:rFonts w:cs="David"/>
          <w:sz w:val="28"/>
          <w:szCs w:val="28"/>
          <w:rtl/>
        </w:rPr>
        <w:t xml:space="preserve">לעומתו, </w:t>
      </w:r>
      <w:r w:rsidRPr="00705460">
        <w:rPr>
          <w:rFonts w:cs="David"/>
          <w:sz w:val="28"/>
          <w:szCs w:val="28"/>
          <w:rtl/>
        </w:rPr>
        <w:t>לקח על עצמו, ועל ה</w:t>
      </w:r>
      <w:r w:rsidR="003119EC">
        <w:rPr>
          <w:rFonts w:cs="David" w:hint="cs"/>
          <w:sz w:val="28"/>
          <w:szCs w:val="28"/>
          <w:rtl/>
        </w:rPr>
        <w:t xml:space="preserve">ארגון הפילנתרופי </w:t>
      </w:r>
      <w:r w:rsidRPr="00705460">
        <w:rPr>
          <w:rFonts w:cs="David"/>
          <w:sz w:val="28"/>
          <w:szCs w:val="28"/>
          <w:rtl/>
        </w:rPr>
        <w:t xml:space="preserve">שבראשו הוא עומד לנסות ולפתור בעיות </w:t>
      </w:r>
      <w:r w:rsidR="006F1A7B" w:rsidRPr="00705460">
        <w:rPr>
          <w:rFonts w:cs="David"/>
          <w:sz w:val="28"/>
          <w:szCs w:val="28"/>
          <w:rtl/>
        </w:rPr>
        <w:t xml:space="preserve">גלובאליות אך גם לוקאליות </w:t>
      </w:r>
      <w:r w:rsidR="00235CB3" w:rsidRPr="00705460">
        <w:rPr>
          <w:rFonts w:cs="David"/>
          <w:sz w:val="28"/>
          <w:szCs w:val="28"/>
          <w:rtl/>
        </w:rPr>
        <w:t>(זיהום מי שתיה במדינה</w:t>
      </w:r>
      <w:r w:rsidR="006F1A7B" w:rsidRPr="00705460">
        <w:rPr>
          <w:rFonts w:cs="David"/>
          <w:sz w:val="28"/>
          <w:szCs w:val="28"/>
          <w:rtl/>
        </w:rPr>
        <w:t xml:space="preserve"> מסויימת</w:t>
      </w:r>
      <w:r w:rsidR="00235CB3" w:rsidRPr="00705460">
        <w:rPr>
          <w:rFonts w:cs="David"/>
          <w:sz w:val="28"/>
          <w:szCs w:val="28"/>
          <w:rtl/>
        </w:rPr>
        <w:t xml:space="preserve"> באפריקה)</w:t>
      </w:r>
      <w:r w:rsidR="006F1A7B" w:rsidRPr="00705460">
        <w:rPr>
          <w:rFonts w:cs="David"/>
          <w:sz w:val="28"/>
          <w:szCs w:val="28"/>
          <w:rtl/>
        </w:rPr>
        <w:t xml:space="preserve"> גם </w:t>
      </w:r>
      <w:r w:rsidR="00977DEB">
        <w:rPr>
          <w:rFonts w:cs="David" w:hint="cs"/>
          <w:sz w:val="28"/>
          <w:szCs w:val="28"/>
          <w:rtl/>
        </w:rPr>
        <w:t>כ</w:t>
      </w:r>
      <w:r w:rsidR="006F1A7B" w:rsidRPr="00705460">
        <w:rPr>
          <w:rFonts w:cs="David"/>
          <w:sz w:val="28"/>
          <w:szCs w:val="28"/>
          <w:rtl/>
        </w:rPr>
        <w:t xml:space="preserve">שהאחרונות, הינן בתחום אחריותה </w:t>
      </w:r>
      <w:r w:rsidR="00977DEB">
        <w:rPr>
          <w:rFonts w:cs="David" w:hint="cs"/>
          <w:sz w:val="28"/>
          <w:szCs w:val="28"/>
          <w:rtl/>
        </w:rPr>
        <w:t xml:space="preserve">לכאורה </w:t>
      </w:r>
      <w:r w:rsidR="006F1A7B" w:rsidRPr="00705460">
        <w:rPr>
          <w:rFonts w:cs="David"/>
          <w:sz w:val="28"/>
          <w:szCs w:val="28"/>
          <w:rtl/>
        </w:rPr>
        <w:t>של ממשלה מקומית. בפועל</w:t>
      </w:r>
      <w:r w:rsidR="006F1A7B" w:rsidRPr="00705460">
        <w:rPr>
          <w:rFonts w:cs="David"/>
          <w:sz w:val="28"/>
          <w:szCs w:val="28"/>
        </w:rPr>
        <w:t xml:space="preserve"> </w:t>
      </w:r>
      <w:r w:rsidR="00773D25">
        <w:rPr>
          <w:rFonts w:cs="David" w:hint="cs"/>
          <w:sz w:val="28"/>
          <w:szCs w:val="28"/>
          <w:rtl/>
        </w:rPr>
        <w:t xml:space="preserve"> </w:t>
      </w:r>
      <w:r w:rsidR="00773D25">
        <w:rPr>
          <w:rFonts w:cs="David"/>
          <w:sz w:val="28"/>
          <w:szCs w:val="28"/>
        </w:rPr>
        <w:t xml:space="preserve">Bill and Melinda </w:t>
      </w:r>
      <w:r w:rsidR="00773D25" w:rsidRPr="00705460">
        <w:rPr>
          <w:rFonts w:cs="David"/>
          <w:sz w:val="28"/>
          <w:szCs w:val="28"/>
        </w:rPr>
        <w:t>Gates Foundation</w:t>
      </w:r>
      <w:r w:rsidR="006F1A7B" w:rsidRPr="00705460">
        <w:rPr>
          <w:rFonts w:cs="David"/>
          <w:sz w:val="28"/>
          <w:szCs w:val="28"/>
          <w:rtl/>
        </w:rPr>
        <w:t xml:space="preserve"> הוא זה המבקש</w:t>
      </w:r>
      <w:r w:rsidR="00052DD7">
        <w:rPr>
          <w:rFonts w:cs="David" w:hint="cs"/>
          <w:sz w:val="28"/>
          <w:szCs w:val="28"/>
          <w:rtl/>
        </w:rPr>
        <w:t xml:space="preserve">, יוזם ומניע </w:t>
      </w:r>
      <w:r w:rsidR="00810527">
        <w:rPr>
          <w:rFonts w:cs="David" w:hint="cs"/>
          <w:sz w:val="28"/>
          <w:szCs w:val="28"/>
          <w:rtl/>
        </w:rPr>
        <w:t xml:space="preserve">את </w:t>
      </w:r>
      <w:r w:rsidR="00052DD7">
        <w:rPr>
          <w:rFonts w:cs="David" w:hint="cs"/>
          <w:sz w:val="28"/>
          <w:szCs w:val="28"/>
          <w:rtl/>
        </w:rPr>
        <w:t xml:space="preserve">הטיפול </w:t>
      </w:r>
      <w:r w:rsidR="006F1A7B" w:rsidRPr="00705460">
        <w:rPr>
          <w:rFonts w:cs="David"/>
          <w:sz w:val="28"/>
          <w:szCs w:val="28"/>
          <w:rtl/>
        </w:rPr>
        <w:t xml:space="preserve">בסוגיות אלו, </w:t>
      </w:r>
      <w:r w:rsidR="00165AEB" w:rsidRPr="00705460">
        <w:rPr>
          <w:rFonts w:cs="David"/>
          <w:sz w:val="28"/>
          <w:szCs w:val="28"/>
          <w:rtl/>
        </w:rPr>
        <w:t>הגם ש</w:t>
      </w:r>
      <w:r w:rsidR="006F1A7B" w:rsidRPr="00705460">
        <w:rPr>
          <w:rFonts w:cs="David"/>
          <w:sz w:val="28"/>
          <w:szCs w:val="28"/>
          <w:rtl/>
        </w:rPr>
        <w:t>נדרש, מכל מקום, לשתף פעולה עם הממשלות המקומיות</w:t>
      </w:r>
      <w:r w:rsidR="005C40C8" w:rsidRPr="00705460">
        <w:rPr>
          <w:rStyle w:val="a9"/>
          <w:rFonts w:cs="David"/>
          <w:sz w:val="28"/>
          <w:szCs w:val="28"/>
          <w:rtl/>
        </w:rPr>
        <w:footnoteReference w:id="33"/>
      </w:r>
      <w:r w:rsidR="006F1A7B" w:rsidRPr="00705460">
        <w:rPr>
          <w:rFonts w:cs="David"/>
          <w:sz w:val="28"/>
          <w:szCs w:val="28"/>
          <w:rtl/>
        </w:rPr>
        <w:t xml:space="preserve">. </w:t>
      </w:r>
      <w:r w:rsidR="00165AEB" w:rsidRPr="00705460">
        <w:rPr>
          <w:rFonts w:cs="David"/>
          <w:sz w:val="28"/>
          <w:szCs w:val="28"/>
          <w:rtl/>
        </w:rPr>
        <w:t xml:space="preserve">בראיית הררי, </w:t>
      </w:r>
      <w:r w:rsidR="00052DD7">
        <w:rPr>
          <w:rFonts w:cs="David" w:hint="cs"/>
          <w:sz w:val="28"/>
          <w:szCs w:val="28"/>
          <w:rtl/>
        </w:rPr>
        <w:t xml:space="preserve">לעומת זאת, </w:t>
      </w:r>
      <w:r w:rsidR="00165AEB" w:rsidRPr="00705460">
        <w:rPr>
          <w:rFonts w:cs="David"/>
          <w:sz w:val="28"/>
          <w:szCs w:val="28"/>
          <w:rtl/>
        </w:rPr>
        <w:t xml:space="preserve">התפקיד המשמעותי בהתמודדות עם האתגר היא קודם כל, של הממשלות והמדינות – הגם שיש תפקיד גם לאינדיווידואלים ותאגידים. </w:t>
      </w:r>
    </w:p>
    <w:p w:rsidR="00F21EA4" w:rsidRDefault="00BF0E3D" w:rsidP="009A0ECE">
      <w:pPr>
        <w:spacing w:line="360" w:lineRule="auto"/>
        <w:rPr>
          <w:rFonts w:cs="David"/>
          <w:sz w:val="28"/>
          <w:szCs w:val="28"/>
        </w:rPr>
      </w:pPr>
      <w:r w:rsidRPr="00705460">
        <w:rPr>
          <w:rFonts w:cs="David"/>
          <w:sz w:val="28"/>
          <w:szCs w:val="28"/>
          <w:rtl/>
        </w:rPr>
        <w:t>בביקורת אחרת</w:t>
      </w:r>
      <w:r w:rsidR="00262AC2" w:rsidRPr="00705460">
        <w:rPr>
          <w:rFonts w:cs="David"/>
          <w:sz w:val="28"/>
          <w:szCs w:val="28"/>
          <w:rtl/>
        </w:rPr>
        <w:t xml:space="preserve"> </w:t>
      </w:r>
      <w:r w:rsidRPr="00705460">
        <w:rPr>
          <w:rFonts w:cs="David"/>
          <w:sz w:val="28"/>
          <w:szCs w:val="28"/>
          <w:rtl/>
        </w:rPr>
        <w:t xml:space="preserve">על </w:t>
      </w:r>
      <w:r w:rsidR="00D45487" w:rsidRPr="00705460">
        <w:rPr>
          <w:rFonts w:cs="David"/>
          <w:sz w:val="28"/>
          <w:szCs w:val="28"/>
          <w:rtl/>
        </w:rPr>
        <w:t>הררי</w:t>
      </w:r>
      <w:r w:rsidR="00052DD7">
        <w:rPr>
          <w:rFonts w:cs="David" w:hint="cs"/>
          <w:sz w:val="28"/>
          <w:szCs w:val="28"/>
          <w:rtl/>
        </w:rPr>
        <w:t xml:space="preserve">, הביקורת של </w:t>
      </w:r>
      <w:r w:rsidRPr="00705460">
        <w:rPr>
          <w:rFonts w:cs="David"/>
          <w:sz w:val="28"/>
          <w:szCs w:val="28"/>
          <w:rtl/>
        </w:rPr>
        <w:t>גווין ג'ייקובסון</w:t>
      </w:r>
      <w:r w:rsidR="002E2039" w:rsidRPr="00705460">
        <w:rPr>
          <w:rFonts w:cs="David"/>
          <w:sz w:val="28"/>
          <w:szCs w:val="28"/>
          <w:rtl/>
        </w:rPr>
        <w:t xml:space="preserve"> ב-</w:t>
      </w:r>
      <w:r w:rsidR="006F0E79" w:rsidRPr="00705460">
        <w:rPr>
          <w:rStyle w:val="a9"/>
          <w:rFonts w:cs="David"/>
          <w:sz w:val="28"/>
          <w:szCs w:val="28"/>
        </w:rPr>
        <w:footnoteReference w:id="34"/>
      </w:r>
      <w:r w:rsidR="002E2039" w:rsidRPr="00705460">
        <w:rPr>
          <w:rFonts w:cs="David"/>
          <w:sz w:val="28"/>
          <w:szCs w:val="28"/>
        </w:rPr>
        <w:t>New Stateman</w:t>
      </w:r>
      <w:r w:rsidR="006F0E79" w:rsidRPr="00705460">
        <w:rPr>
          <w:rFonts w:cs="David"/>
          <w:sz w:val="28"/>
          <w:szCs w:val="28"/>
          <w:rtl/>
        </w:rPr>
        <w:t xml:space="preserve"> </w:t>
      </w:r>
      <w:r w:rsidRPr="00705460">
        <w:rPr>
          <w:rFonts w:cs="David"/>
          <w:sz w:val="28"/>
          <w:szCs w:val="28"/>
          <w:rtl/>
        </w:rPr>
        <w:t xml:space="preserve">מתמקדת בכך </w:t>
      </w:r>
      <w:r w:rsidR="00262AC2" w:rsidRPr="00705460">
        <w:rPr>
          <w:rFonts w:cs="David"/>
          <w:sz w:val="28"/>
          <w:szCs w:val="28"/>
          <w:rtl/>
        </w:rPr>
        <w:t xml:space="preserve">שהררי </w:t>
      </w:r>
      <w:r w:rsidRPr="00705460">
        <w:rPr>
          <w:rFonts w:cs="David"/>
          <w:sz w:val="28"/>
          <w:szCs w:val="28"/>
          <w:rtl/>
        </w:rPr>
        <w:t xml:space="preserve">מתעלם מהספירה הפוליטית – </w:t>
      </w:r>
      <w:r w:rsidR="00262AC2" w:rsidRPr="00705460">
        <w:rPr>
          <w:rFonts w:cs="David"/>
          <w:sz w:val="28"/>
          <w:szCs w:val="28"/>
          <w:rtl/>
        </w:rPr>
        <w:t xml:space="preserve">בה </w:t>
      </w:r>
      <w:r w:rsidRPr="00705460">
        <w:rPr>
          <w:rFonts w:cs="David"/>
          <w:sz w:val="28"/>
          <w:szCs w:val="28"/>
          <w:rtl/>
        </w:rPr>
        <w:t>מצוי הפתרון. ג'ייקובסון כותב שעלינו להתמודד עם הבעיות, יחד ו</w:t>
      </w:r>
      <w:r w:rsidRPr="00705460">
        <w:rPr>
          <w:rFonts w:cs="David"/>
          <w:b/>
          <w:bCs/>
          <w:sz w:val="28"/>
          <w:szCs w:val="28"/>
          <w:rtl/>
        </w:rPr>
        <w:t>בזירה הפוליטית</w:t>
      </w:r>
      <w:r w:rsidRPr="00705460">
        <w:rPr>
          <w:rFonts w:cs="David"/>
          <w:sz w:val="28"/>
          <w:szCs w:val="28"/>
          <w:rtl/>
        </w:rPr>
        <w:t xml:space="preserve">. </w:t>
      </w:r>
      <w:r w:rsidR="009A0ECE">
        <w:rPr>
          <w:rFonts w:cs="David" w:hint="cs"/>
          <w:sz w:val="28"/>
          <w:szCs w:val="28"/>
          <w:rtl/>
        </w:rPr>
        <w:t xml:space="preserve">מדובר באמירה מצומצמת יחסית, אולם היא עשויה </w:t>
      </w:r>
      <w:r w:rsidR="00262AC2" w:rsidRPr="00705460">
        <w:rPr>
          <w:rFonts w:cs="David"/>
          <w:sz w:val="28"/>
          <w:szCs w:val="28"/>
          <w:rtl/>
        </w:rPr>
        <w:t>לה</w:t>
      </w:r>
      <w:r w:rsidRPr="00705460">
        <w:rPr>
          <w:rFonts w:cs="David"/>
          <w:sz w:val="28"/>
          <w:szCs w:val="28"/>
          <w:rtl/>
        </w:rPr>
        <w:t>צביע על ראייה ממסדית</w:t>
      </w:r>
      <w:r w:rsidR="002E2039" w:rsidRPr="00705460">
        <w:rPr>
          <w:rFonts w:cs="David"/>
          <w:sz w:val="28"/>
          <w:szCs w:val="28"/>
          <w:rtl/>
        </w:rPr>
        <w:t xml:space="preserve"> יותר</w:t>
      </w:r>
      <w:r w:rsidRPr="00705460">
        <w:rPr>
          <w:rFonts w:cs="David"/>
          <w:sz w:val="28"/>
          <w:szCs w:val="28"/>
          <w:rtl/>
        </w:rPr>
        <w:t xml:space="preserve">, או ניאו ממסדית. בעוד שהררי מתמקד </w:t>
      </w:r>
      <w:r w:rsidR="00262AC2" w:rsidRPr="00705460">
        <w:rPr>
          <w:rFonts w:cs="David"/>
          <w:sz w:val="28"/>
          <w:szCs w:val="28"/>
          <w:rtl/>
        </w:rPr>
        <w:t>בשורה של מוקדי כוח</w:t>
      </w:r>
      <w:r w:rsidRPr="00705460">
        <w:rPr>
          <w:rFonts w:cs="David"/>
          <w:sz w:val="28"/>
          <w:szCs w:val="28"/>
          <w:rtl/>
        </w:rPr>
        <w:t xml:space="preserve">, ג'ייקובסון מתמקד בזירה הפוליטית – ובכך מדגיש את תפקידה של </w:t>
      </w:r>
      <w:r w:rsidR="00262AC2" w:rsidRPr="00705460">
        <w:rPr>
          <w:rFonts w:cs="David"/>
          <w:sz w:val="28"/>
          <w:szCs w:val="28"/>
          <w:rtl/>
        </w:rPr>
        <w:t xml:space="preserve">המדינה  </w:t>
      </w:r>
      <w:r w:rsidR="002E2039" w:rsidRPr="00705460">
        <w:rPr>
          <w:rFonts w:cs="David"/>
          <w:sz w:val="28"/>
          <w:szCs w:val="28"/>
          <w:rtl/>
        </w:rPr>
        <w:t>בהתמודדות</w:t>
      </w:r>
      <w:r w:rsidR="005412E3">
        <w:rPr>
          <w:rFonts w:cs="David" w:hint="cs"/>
          <w:sz w:val="28"/>
          <w:szCs w:val="28"/>
          <w:rtl/>
        </w:rPr>
        <w:t xml:space="preserve"> עם האתגרים</w:t>
      </w:r>
      <w:r w:rsidR="002E2039" w:rsidRPr="00705460">
        <w:rPr>
          <w:rFonts w:cs="David"/>
          <w:sz w:val="28"/>
          <w:szCs w:val="28"/>
          <w:rtl/>
        </w:rPr>
        <w:t xml:space="preserve">.  </w:t>
      </w:r>
    </w:p>
    <w:p w:rsidR="002E2039" w:rsidRPr="00705460" w:rsidRDefault="002E2039" w:rsidP="002E2039">
      <w:pPr>
        <w:spacing w:line="360" w:lineRule="auto"/>
        <w:rPr>
          <w:rFonts w:cs="David"/>
          <w:sz w:val="28"/>
          <w:szCs w:val="28"/>
          <w:u w:val="single"/>
          <w:rtl/>
        </w:rPr>
      </w:pPr>
      <w:r w:rsidRPr="00705460">
        <w:rPr>
          <w:rFonts w:cs="David"/>
          <w:sz w:val="28"/>
          <w:szCs w:val="28"/>
          <w:u w:val="single"/>
          <w:rtl/>
        </w:rPr>
        <w:t xml:space="preserve">סיכום: </w:t>
      </w:r>
    </w:p>
    <w:p w:rsidR="00DA2917" w:rsidRPr="00DA2917" w:rsidRDefault="00126697" w:rsidP="00367ACE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705460">
        <w:rPr>
          <w:rFonts w:cs="David"/>
          <w:sz w:val="28"/>
          <w:szCs w:val="28"/>
          <w:rtl/>
        </w:rPr>
        <w:t xml:space="preserve">ספרו של  יובל נח הררי "21 מחשבות על המאה ה-21" נכתב מתוך גישה פלורליסטית. גישה זו </w:t>
      </w:r>
      <w:r w:rsidR="006F0E79" w:rsidRPr="00705460">
        <w:rPr>
          <w:rFonts w:cs="David"/>
          <w:sz w:val="28"/>
          <w:szCs w:val="28"/>
          <w:rtl/>
        </w:rPr>
        <w:t>מדגישה את מורכבות המציאות</w:t>
      </w:r>
      <w:r w:rsidRPr="00705460">
        <w:rPr>
          <w:rFonts w:cs="David"/>
          <w:sz w:val="28"/>
          <w:szCs w:val="28"/>
          <w:rtl/>
        </w:rPr>
        <w:t xml:space="preserve">: האני הפרטי, החברה, המוסדות השונים, הממשלה וכמובן העולם. </w:t>
      </w:r>
      <w:r w:rsidR="00052DD7">
        <w:rPr>
          <w:rFonts w:cs="David" w:hint="cs"/>
          <w:sz w:val="28"/>
          <w:szCs w:val="28"/>
          <w:rtl/>
        </w:rPr>
        <w:t xml:space="preserve">הררי מפרט לכל אורך הספר </w:t>
      </w:r>
      <w:r w:rsidR="00C5289F">
        <w:rPr>
          <w:rFonts w:cs="David" w:hint="cs"/>
          <w:sz w:val="28"/>
          <w:szCs w:val="28"/>
          <w:rtl/>
        </w:rPr>
        <w:t>את הבעיות והמורכבויות הנובעים מתופעת הגלובליזציה ומההתקדמות הטכנולוגית ומתייחס אגב כך ל</w:t>
      </w:r>
      <w:r w:rsidR="00052DD7">
        <w:rPr>
          <w:rFonts w:cs="David" w:hint="cs"/>
          <w:sz w:val="28"/>
          <w:szCs w:val="28"/>
          <w:rtl/>
        </w:rPr>
        <w:t xml:space="preserve">מוקדי הכוח השונים. </w:t>
      </w:r>
      <w:r w:rsidR="00C5289F">
        <w:rPr>
          <w:rFonts w:cs="David" w:hint="cs"/>
          <w:sz w:val="28"/>
          <w:szCs w:val="28"/>
          <w:rtl/>
        </w:rPr>
        <w:t xml:space="preserve">הררי אינו מביע דעה שיפוטית לגבי תהליך הגלובליזציה עצמו, אלא מקבל אותו כמציאות ההולכת ומתפתחת. הררי אכן </w:t>
      </w:r>
      <w:r w:rsidR="005412E3">
        <w:rPr>
          <w:rFonts w:cs="David" w:hint="cs"/>
          <w:sz w:val="28"/>
          <w:szCs w:val="28"/>
          <w:rtl/>
        </w:rPr>
        <w:lastRenderedPageBreak/>
        <w:t>מדגיש ו</w:t>
      </w:r>
      <w:r w:rsidR="00C5289F">
        <w:rPr>
          <w:rFonts w:cs="David" w:hint="cs"/>
          <w:sz w:val="28"/>
          <w:szCs w:val="28"/>
          <w:rtl/>
        </w:rPr>
        <w:t xml:space="preserve">מצביע על האיומים השונים על הפרק, אך הוא סבור כי עלינו להתחיל ולהתמודד איתם, ובמהירות. בהתמודדות זו, </w:t>
      </w:r>
      <w:r w:rsidRPr="00705460">
        <w:rPr>
          <w:rFonts w:cs="David"/>
          <w:sz w:val="28"/>
          <w:szCs w:val="28"/>
          <w:rtl/>
        </w:rPr>
        <w:t xml:space="preserve">אל מול הבעיות </w:t>
      </w:r>
      <w:r w:rsidR="00367ACE">
        <w:rPr>
          <w:rFonts w:cs="David" w:hint="cs"/>
          <w:sz w:val="28"/>
          <w:szCs w:val="28"/>
          <w:rtl/>
        </w:rPr>
        <w:t xml:space="preserve">והאתגרים הגדולים </w:t>
      </w:r>
      <w:r w:rsidR="00367ACE">
        <w:rPr>
          <w:rFonts w:cs="David"/>
          <w:sz w:val="28"/>
          <w:szCs w:val="28"/>
          <w:rtl/>
        </w:rPr>
        <w:t>שעל הפרק</w:t>
      </w:r>
      <w:r w:rsidR="00367ACE">
        <w:rPr>
          <w:rFonts w:cs="David" w:hint="cs"/>
          <w:sz w:val="28"/>
          <w:szCs w:val="28"/>
          <w:rtl/>
        </w:rPr>
        <w:t xml:space="preserve">, </w:t>
      </w:r>
      <w:r w:rsidRPr="00705460">
        <w:rPr>
          <w:rFonts w:cs="David"/>
          <w:sz w:val="28"/>
          <w:szCs w:val="28"/>
          <w:rtl/>
        </w:rPr>
        <w:t>לכ</w:t>
      </w:r>
      <w:r w:rsidR="00950939">
        <w:rPr>
          <w:rFonts w:cs="David" w:hint="cs"/>
          <w:sz w:val="28"/>
          <w:szCs w:val="28"/>
          <w:rtl/>
        </w:rPr>
        <w:t xml:space="preserve">לל השחקנים </w:t>
      </w:r>
      <w:r w:rsidRPr="00705460">
        <w:rPr>
          <w:rFonts w:cs="David"/>
          <w:sz w:val="28"/>
          <w:szCs w:val="28"/>
          <w:rtl/>
        </w:rPr>
        <w:t xml:space="preserve">יש אחריות ותפקיד. </w:t>
      </w:r>
      <w:r w:rsidR="00367ACE">
        <w:rPr>
          <w:rFonts w:cs="David" w:hint="cs"/>
          <w:sz w:val="28"/>
          <w:szCs w:val="28"/>
          <w:rtl/>
        </w:rPr>
        <w:t>הם גם נדרשים ל</w:t>
      </w:r>
      <w:r w:rsidRPr="00705460">
        <w:rPr>
          <w:rFonts w:cs="David"/>
          <w:sz w:val="28"/>
          <w:szCs w:val="28"/>
          <w:rtl/>
        </w:rPr>
        <w:t xml:space="preserve">שיתוף פעולה נרחב כדי לעמוד </w:t>
      </w:r>
      <w:r w:rsidR="00367ACE">
        <w:rPr>
          <w:rFonts w:cs="David" w:hint="cs"/>
          <w:sz w:val="28"/>
          <w:szCs w:val="28"/>
          <w:rtl/>
        </w:rPr>
        <w:t>בהם</w:t>
      </w:r>
      <w:r w:rsidRPr="00705460">
        <w:rPr>
          <w:rFonts w:cs="David"/>
          <w:sz w:val="28"/>
          <w:szCs w:val="28"/>
          <w:rtl/>
        </w:rPr>
        <w:t>.</w:t>
      </w:r>
      <w:r w:rsidR="00637178">
        <w:rPr>
          <w:rFonts w:cs="David" w:hint="cs"/>
          <w:sz w:val="28"/>
          <w:szCs w:val="28"/>
          <w:rtl/>
        </w:rPr>
        <w:t xml:space="preserve"> </w:t>
      </w:r>
      <w:r w:rsidRPr="00705460">
        <w:rPr>
          <w:rFonts w:cs="David"/>
          <w:sz w:val="28"/>
          <w:szCs w:val="28"/>
          <w:rtl/>
        </w:rPr>
        <w:t xml:space="preserve"> </w:t>
      </w:r>
      <w:r w:rsidR="00DA2917" w:rsidRPr="00DA2917">
        <w:rPr>
          <w:rFonts w:cs="David"/>
          <w:b/>
          <w:bCs/>
          <w:sz w:val="28"/>
          <w:szCs w:val="28"/>
          <w:rtl/>
        </w:rPr>
        <w:br w:type="page"/>
      </w:r>
    </w:p>
    <w:p w:rsidR="00591719" w:rsidRPr="0089493B" w:rsidRDefault="00591719" w:rsidP="00A10BCB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89493B">
        <w:rPr>
          <w:rFonts w:cs="David"/>
          <w:b/>
          <w:bCs/>
          <w:sz w:val="28"/>
          <w:szCs w:val="28"/>
          <w:u w:val="single"/>
          <w:rtl/>
        </w:rPr>
        <w:lastRenderedPageBreak/>
        <w:t>ביבליוגרפיה:</w:t>
      </w:r>
    </w:p>
    <w:p w:rsidR="00591719" w:rsidRDefault="00591719" w:rsidP="00591719">
      <w:pPr>
        <w:pStyle w:val="ad"/>
        <w:numPr>
          <w:ilvl w:val="0"/>
          <w:numId w:val="1"/>
        </w:numPr>
        <w:spacing w:line="360" w:lineRule="auto"/>
        <w:rPr>
          <w:rFonts w:cs="David"/>
          <w:sz w:val="28"/>
          <w:szCs w:val="28"/>
        </w:rPr>
      </w:pPr>
      <w:r w:rsidRPr="00705460">
        <w:rPr>
          <w:rFonts w:cs="David"/>
          <w:sz w:val="28"/>
          <w:szCs w:val="28"/>
          <w:rtl/>
        </w:rPr>
        <w:t>הררי יובל נח, "21 מחשבות על המאה ה-21", הוצאת דביר, 2018</w:t>
      </w:r>
    </w:p>
    <w:p w:rsidR="0052076E" w:rsidRDefault="0052076E" w:rsidP="00DA2917">
      <w:pPr>
        <w:pStyle w:val="ad"/>
        <w:numPr>
          <w:ilvl w:val="0"/>
          <w:numId w:val="1"/>
        </w:numPr>
        <w:spacing w:line="360" w:lineRule="auto"/>
        <w:rPr>
          <w:rFonts w:cs="David"/>
          <w:sz w:val="28"/>
          <w:szCs w:val="28"/>
        </w:rPr>
      </w:pPr>
      <w:r w:rsidRPr="0052076E">
        <w:rPr>
          <w:rFonts w:cs="David" w:hint="cs"/>
          <w:sz w:val="28"/>
          <w:szCs w:val="28"/>
          <w:rtl/>
        </w:rPr>
        <w:t xml:space="preserve">שגיב אסף, "גלובליזציה כתבה הגנה", תכלת, </w:t>
      </w:r>
      <w:r w:rsidR="00DA2917">
        <w:rPr>
          <w:rFonts w:cs="David" w:hint="cs"/>
          <w:sz w:val="28"/>
          <w:szCs w:val="28"/>
          <w:rtl/>
        </w:rPr>
        <w:t>2004</w:t>
      </w:r>
    </w:p>
    <w:p w:rsidR="00DA2917" w:rsidRPr="00DA2917" w:rsidRDefault="00DA2917" w:rsidP="00591719">
      <w:pPr>
        <w:pStyle w:val="a7"/>
        <w:numPr>
          <w:ilvl w:val="0"/>
          <w:numId w:val="1"/>
        </w:numPr>
        <w:spacing w:line="360" w:lineRule="auto"/>
        <w:rPr>
          <w:rFonts w:cs="David"/>
          <w:sz w:val="28"/>
          <w:szCs w:val="28"/>
        </w:rPr>
      </w:pPr>
      <w:r w:rsidRPr="00DA2917">
        <w:rPr>
          <w:rFonts w:cs="David" w:hint="cs"/>
          <w:sz w:val="28"/>
          <w:szCs w:val="28"/>
          <w:rtl/>
        </w:rPr>
        <w:t>אייל נדב, "המרד נגד הגלובליזציה", הוצאת ספרי חמד של ידיעות אחרונות, 2018</w:t>
      </w:r>
    </w:p>
    <w:p w:rsidR="00591719" w:rsidRPr="00705460" w:rsidRDefault="00591719" w:rsidP="00050C7F">
      <w:pPr>
        <w:pStyle w:val="ad"/>
        <w:numPr>
          <w:ilvl w:val="0"/>
          <w:numId w:val="1"/>
        </w:numPr>
        <w:spacing w:line="360" w:lineRule="auto"/>
        <w:rPr>
          <w:rFonts w:cs="David"/>
          <w:sz w:val="28"/>
          <w:szCs w:val="28"/>
        </w:rPr>
      </w:pPr>
      <w:r w:rsidRPr="00705460">
        <w:rPr>
          <w:rFonts w:cs="David"/>
          <w:sz w:val="28"/>
          <w:szCs w:val="28"/>
        </w:rPr>
        <w:t>Gates Bill</w:t>
      </w:r>
      <w:r w:rsidRPr="00705460">
        <w:rPr>
          <w:rFonts w:cs="David"/>
          <w:sz w:val="28"/>
          <w:szCs w:val="28"/>
          <w:rtl/>
        </w:rPr>
        <w:t xml:space="preserve">, </w:t>
      </w:r>
      <w:r w:rsidRPr="00705460">
        <w:rPr>
          <w:rFonts w:cs="David"/>
          <w:sz w:val="28"/>
          <w:szCs w:val="28"/>
        </w:rPr>
        <w:t>"What Are The Biggest Problems Facing Us in the 21</w:t>
      </w:r>
      <w:r w:rsidRPr="00705460">
        <w:rPr>
          <w:rFonts w:cs="David"/>
          <w:sz w:val="28"/>
          <w:szCs w:val="28"/>
          <w:vertAlign w:val="superscript"/>
        </w:rPr>
        <w:t>st</w:t>
      </w:r>
      <w:r w:rsidRPr="00705460">
        <w:rPr>
          <w:rFonts w:cs="David"/>
          <w:sz w:val="28"/>
          <w:szCs w:val="28"/>
        </w:rPr>
        <w:t xml:space="preserve"> </w:t>
      </w:r>
      <w:r w:rsidR="00050C7F">
        <w:rPr>
          <w:rFonts w:cs="David"/>
          <w:sz w:val="28"/>
          <w:szCs w:val="28"/>
        </w:rPr>
        <w:br/>
      </w:r>
      <w:r w:rsidRPr="00705460">
        <w:rPr>
          <w:rFonts w:cs="David"/>
          <w:sz w:val="28"/>
          <w:szCs w:val="28"/>
        </w:rPr>
        <w:t>Century?"</w:t>
      </w:r>
      <w:r w:rsidR="00050C7F">
        <w:rPr>
          <w:rFonts w:cs="David"/>
          <w:sz w:val="28"/>
          <w:szCs w:val="28"/>
        </w:rPr>
        <w:br/>
      </w:r>
      <w:r w:rsidRPr="00705460">
        <w:rPr>
          <w:rFonts w:cs="David"/>
          <w:sz w:val="28"/>
          <w:szCs w:val="28"/>
        </w:rPr>
        <w:t>New York Times</w:t>
      </w:r>
      <w:r w:rsidRPr="00705460">
        <w:rPr>
          <w:rFonts w:cs="David"/>
          <w:sz w:val="28"/>
          <w:szCs w:val="28"/>
          <w:rtl/>
        </w:rPr>
        <w:t xml:space="preserve">, </w:t>
      </w:r>
      <w:r w:rsidRPr="00705460">
        <w:rPr>
          <w:rFonts w:cs="David"/>
          <w:sz w:val="28"/>
          <w:szCs w:val="28"/>
        </w:rPr>
        <w:t>Sept. 4</w:t>
      </w:r>
      <w:r w:rsidR="0017771E" w:rsidRPr="00705460">
        <w:rPr>
          <w:rFonts w:cs="David"/>
          <w:sz w:val="28"/>
          <w:szCs w:val="28"/>
        </w:rPr>
        <w:t>th</w:t>
      </w:r>
      <w:r w:rsidRPr="00705460">
        <w:rPr>
          <w:rFonts w:cs="David"/>
          <w:sz w:val="28"/>
          <w:szCs w:val="28"/>
        </w:rPr>
        <w:t>, 2018</w:t>
      </w:r>
      <w:r w:rsidR="00050C7F">
        <w:br/>
      </w:r>
      <w:hyperlink r:id="rId8" w:history="1">
        <w:r w:rsidR="00C516E1" w:rsidRPr="00D8004C">
          <w:rPr>
            <w:rStyle w:val="Hyperlink"/>
          </w:rPr>
          <w:t>https://www.nytimes.com/2018/09/04/books/review/21-lessons-for-the-21st-entury-yuval-noah-harari.html</w:t>
        </w:r>
      </w:hyperlink>
    </w:p>
    <w:p w:rsidR="00591719" w:rsidRPr="00705460" w:rsidRDefault="00591719" w:rsidP="00591719">
      <w:pPr>
        <w:pStyle w:val="a7"/>
        <w:numPr>
          <w:ilvl w:val="0"/>
          <w:numId w:val="1"/>
        </w:numPr>
        <w:rPr>
          <w:rFonts w:cs="David"/>
          <w:sz w:val="28"/>
          <w:szCs w:val="28"/>
        </w:rPr>
      </w:pPr>
      <w:r w:rsidRPr="00705460">
        <w:rPr>
          <w:rFonts w:cs="David"/>
          <w:sz w:val="28"/>
          <w:szCs w:val="28"/>
        </w:rPr>
        <w:t>Jacobson Gavin</w:t>
      </w:r>
      <w:r w:rsidRPr="00705460">
        <w:rPr>
          <w:rFonts w:cs="David"/>
          <w:sz w:val="28"/>
          <w:szCs w:val="28"/>
          <w:rtl/>
        </w:rPr>
        <w:t xml:space="preserve">, </w:t>
      </w:r>
      <w:r w:rsidRPr="00705460">
        <w:rPr>
          <w:rFonts w:cs="David"/>
          <w:sz w:val="28"/>
          <w:szCs w:val="28"/>
        </w:rPr>
        <w:t>"Yuval Noah Harari's21 Lessons for the 21</w:t>
      </w:r>
      <w:r w:rsidRPr="00705460">
        <w:rPr>
          <w:rFonts w:cs="David"/>
          <w:sz w:val="28"/>
          <w:szCs w:val="28"/>
          <w:vertAlign w:val="superscript"/>
        </w:rPr>
        <w:t>st</w:t>
      </w:r>
      <w:r w:rsidRPr="00705460">
        <w:rPr>
          <w:rFonts w:cs="David"/>
          <w:sz w:val="28"/>
          <w:szCs w:val="28"/>
        </w:rPr>
        <w:t xml:space="preserve"> Century is banal and risible self-help book"</w:t>
      </w:r>
      <w:r w:rsidRPr="00705460">
        <w:rPr>
          <w:rFonts w:cs="David"/>
          <w:sz w:val="28"/>
          <w:szCs w:val="28"/>
          <w:rtl/>
        </w:rPr>
        <w:t xml:space="preserve">, </w:t>
      </w:r>
      <w:r w:rsidRPr="00705460">
        <w:rPr>
          <w:rFonts w:cs="David"/>
          <w:sz w:val="28"/>
          <w:szCs w:val="28"/>
        </w:rPr>
        <w:t>NewStatesmanAmerica</w:t>
      </w:r>
      <w:r w:rsidRPr="00705460">
        <w:rPr>
          <w:rFonts w:cs="David"/>
          <w:sz w:val="28"/>
          <w:szCs w:val="28"/>
          <w:rtl/>
        </w:rPr>
        <w:t xml:space="preserve">, </w:t>
      </w:r>
      <w:r w:rsidRPr="00705460">
        <w:rPr>
          <w:rFonts w:cs="David"/>
          <w:sz w:val="28"/>
          <w:szCs w:val="28"/>
        </w:rPr>
        <w:t>Aug. 22</w:t>
      </w:r>
      <w:r w:rsidR="0017771E" w:rsidRPr="00705460">
        <w:rPr>
          <w:rFonts w:cs="David"/>
          <w:sz w:val="28"/>
          <w:szCs w:val="28"/>
        </w:rPr>
        <w:t>nd</w:t>
      </w:r>
      <w:r w:rsidRPr="00705460">
        <w:rPr>
          <w:rFonts w:cs="David"/>
          <w:sz w:val="28"/>
          <w:szCs w:val="28"/>
        </w:rPr>
        <w:t>, 2018</w:t>
      </w:r>
      <w:r w:rsidR="00C516E1">
        <w:rPr>
          <w:rFonts w:cs="David" w:hint="cs"/>
          <w:sz w:val="28"/>
          <w:szCs w:val="28"/>
          <w:rtl/>
        </w:rPr>
        <w:t xml:space="preserve"> </w:t>
      </w:r>
      <w:hyperlink r:id="rId9" w:history="1">
        <w:r w:rsidR="00C516E1">
          <w:rPr>
            <w:rStyle w:val="Hyperlink"/>
          </w:rPr>
          <w:t>https://www.newstatesman.com/culture/books/2018/08/yuval-noah-harari-s-21-lessons-21st-century-banal-and-risible-self-help-book</w:t>
        </w:r>
      </w:hyperlink>
      <w:r w:rsidRPr="00705460">
        <w:rPr>
          <w:rFonts w:cs="David"/>
          <w:sz w:val="28"/>
          <w:szCs w:val="28"/>
          <w:rtl/>
        </w:rPr>
        <w:br/>
      </w:r>
    </w:p>
    <w:p w:rsidR="00591719" w:rsidRPr="00705460" w:rsidRDefault="00591719" w:rsidP="00637178">
      <w:pPr>
        <w:pStyle w:val="a7"/>
        <w:numPr>
          <w:ilvl w:val="0"/>
          <w:numId w:val="1"/>
        </w:numPr>
        <w:rPr>
          <w:rFonts w:cs="David"/>
          <w:sz w:val="28"/>
          <w:szCs w:val="28"/>
          <w:rtl/>
        </w:rPr>
      </w:pPr>
      <w:r w:rsidRPr="00705460">
        <w:rPr>
          <w:rFonts w:cs="David"/>
          <w:sz w:val="28"/>
          <w:szCs w:val="28"/>
        </w:rPr>
        <w:t>Guggenheim Davis</w:t>
      </w:r>
      <w:r w:rsidRPr="00705460">
        <w:rPr>
          <w:rFonts w:cs="David"/>
          <w:sz w:val="28"/>
          <w:szCs w:val="28"/>
          <w:rtl/>
        </w:rPr>
        <w:t>,</w:t>
      </w:r>
      <w:r w:rsidR="00050C7F">
        <w:rPr>
          <w:rFonts w:cs="David" w:hint="cs"/>
          <w:sz w:val="28"/>
          <w:szCs w:val="28"/>
          <w:rtl/>
        </w:rPr>
        <w:br/>
      </w:r>
      <w:r w:rsidRPr="00705460">
        <w:rPr>
          <w:rFonts w:cs="David"/>
          <w:sz w:val="28"/>
          <w:szCs w:val="28"/>
          <w:rtl/>
        </w:rPr>
        <w:t xml:space="preserve"> </w:t>
      </w:r>
      <w:r w:rsidRPr="00705460">
        <w:rPr>
          <w:rFonts w:cs="David"/>
          <w:sz w:val="28"/>
          <w:szCs w:val="28"/>
        </w:rPr>
        <w:t>"Inside Bill's Brain: Decoding Bill Gates"</w:t>
      </w:r>
      <w:r w:rsidRPr="00705460">
        <w:rPr>
          <w:rFonts w:cs="David"/>
          <w:sz w:val="28"/>
          <w:szCs w:val="28"/>
          <w:rtl/>
        </w:rPr>
        <w:t xml:space="preserve">,סדרת טלוויזיה של </w:t>
      </w:r>
      <w:r w:rsidRPr="00705460">
        <w:rPr>
          <w:rFonts w:cs="David"/>
          <w:sz w:val="28"/>
          <w:szCs w:val="28"/>
        </w:rPr>
        <w:t>Netflix</w:t>
      </w:r>
      <w:r w:rsidRPr="00705460">
        <w:rPr>
          <w:rFonts w:cs="David"/>
          <w:sz w:val="28"/>
          <w:szCs w:val="28"/>
          <w:rtl/>
        </w:rPr>
        <w:t xml:space="preserve">, </w:t>
      </w:r>
      <w:r w:rsidRPr="00705460">
        <w:rPr>
          <w:rFonts w:cs="David"/>
          <w:sz w:val="28"/>
          <w:szCs w:val="28"/>
        </w:rPr>
        <w:t>Sept. 20</w:t>
      </w:r>
      <w:r w:rsidR="0017771E" w:rsidRPr="00705460">
        <w:rPr>
          <w:rFonts w:cs="David"/>
          <w:sz w:val="28"/>
          <w:szCs w:val="28"/>
        </w:rPr>
        <w:t>th</w:t>
      </w:r>
      <w:r w:rsidRPr="00705460">
        <w:rPr>
          <w:rFonts w:cs="David"/>
          <w:sz w:val="28"/>
          <w:szCs w:val="28"/>
        </w:rPr>
        <w:t>, 2019</w:t>
      </w:r>
      <w:r w:rsidRPr="00705460">
        <w:rPr>
          <w:rFonts w:cs="David"/>
          <w:sz w:val="28"/>
          <w:szCs w:val="28"/>
          <w:rtl/>
        </w:rPr>
        <w:t>.</w:t>
      </w:r>
      <w:r w:rsidRPr="00705460">
        <w:rPr>
          <w:rFonts w:cs="David"/>
          <w:sz w:val="28"/>
          <w:szCs w:val="28"/>
          <w:rtl/>
        </w:rPr>
        <w:br/>
      </w:r>
    </w:p>
    <w:p w:rsidR="003F06E4" w:rsidRPr="00705460" w:rsidRDefault="00591719" w:rsidP="00052DD7">
      <w:pPr>
        <w:pStyle w:val="ad"/>
        <w:numPr>
          <w:ilvl w:val="0"/>
          <w:numId w:val="1"/>
        </w:numPr>
        <w:spacing w:line="360" w:lineRule="auto"/>
        <w:rPr>
          <w:rFonts w:cs="David"/>
          <w:sz w:val="28"/>
          <w:szCs w:val="28"/>
        </w:rPr>
      </w:pPr>
      <w:r w:rsidRPr="00705460">
        <w:rPr>
          <w:rFonts w:cs="David"/>
          <w:sz w:val="28"/>
          <w:szCs w:val="28"/>
          <w:rtl/>
        </w:rPr>
        <w:t xml:space="preserve">אתר האינטרנט של </w:t>
      </w:r>
      <w:r w:rsidR="00050C7F">
        <w:rPr>
          <w:rFonts w:cs="David" w:hint="cs"/>
          <w:sz w:val="28"/>
          <w:szCs w:val="28"/>
          <w:rtl/>
        </w:rPr>
        <w:t xml:space="preserve"> </w:t>
      </w:r>
      <w:r w:rsidR="00050C7F">
        <w:rPr>
          <w:rFonts w:cs="David"/>
          <w:sz w:val="28"/>
          <w:szCs w:val="28"/>
        </w:rPr>
        <w:t>Bill and Melinda</w:t>
      </w:r>
      <w:r w:rsidR="00050C7F" w:rsidRPr="00705460">
        <w:rPr>
          <w:rFonts w:cs="David"/>
          <w:sz w:val="28"/>
          <w:szCs w:val="28"/>
        </w:rPr>
        <w:t xml:space="preserve"> </w:t>
      </w:r>
      <w:r w:rsidRPr="00705460">
        <w:rPr>
          <w:rFonts w:cs="David"/>
          <w:sz w:val="28"/>
          <w:szCs w:val="28"/>
        </w:rPr>
        <w:t>Gates Foundation</w:t>
      </w:r>
      <w:r w:rsidRPr="00705460">
        <w:rPr>
          <w:rFonts w:cs="David"/>
          <w:sz w:val="28"/>
          <w:szCs w:val="28"/>
          <w:rtl/>
        </w:rPr>
        <w:t xml:space="preserve">, </w:t>
      </w:r>
      <w:hyperlink r:id="rId10" w:history="1">
        <w:r w:rsidR="00052DD7">
          <w:rPr>
            <w:rStyle w:val="Hyperlink"/>
          </w:rPr>
          <w:t>https://www.gatesfoundation.org/</w:t>
        </w:r>
      </w:hyperlink>
      <w:r w:rsidR="00CF0EE7" w:rsidRPr="00705460">
        <w:rPr>
          <w:rFonts w:cs="David"/>
          <w:sz w:val="28"/>
          <w:szCs w:val="28"/>
          <w:rtl/>
        </w:rPr>
        <w:br/>
      </w:r>
    </w:p>
    <w:sectPr w:rsidR="003F06E4" w:rsidRPr="00705460" w:rsidSect="001F731C">
      <w:footerReference w:type="default" r:id="rId11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88B" w:rsidRDefault="00BA588B" w:rsidP="00D24D42">
      <w:pPr>
        <w:spacing w:after="0" w:line="240" w:lineRule="auto"/>
      </w:pPr>
      <w:r>
        <w:separator/>
      </w:r>
    </w:p>
  </w:endnote>
  <w:endnote w:type="continuationSeparator" w:id="1">
    <w:p w:rsidR="00BA588B" w:rsidRDefault="00BA588B" w:rsidP="00D2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027839324"/>
      <w:docPartObj>
        <w:docPartGallery w:val="Page Numbers (Bottom of Page)"/>
        <w:docPartUnique/>
      </w:docPartObj>
    </w:sdtPr>
    <w:sdtContent>
      <w:p w:rsidR="00C5289F" w:rsidRDefault="00D1475D">
        <w:pPr>
          <w:pStyle w:val="a5"/>
          <w:jc w:val="center"/>
        </w:pPr>
        <w:fldSimple w:instr=" PAGE   \* MERGEFORMAT ">
          <w:r w:rsidR="007C19D4" w:rsidRPr="007C19D4">
            <w:rPr>
              <w:rFonts w:cs="Calibri"/>
              <w:noProof/>
              <w:rtl/>
              <w:lang w:val="he-IL"/>
            </w:rPr>
            <w:t>9</w:t>
          </w:r>
        </w:fldSimple>
      </w:p>
    </w:sdtContent>
  </w:sdt>
  <w:p w:rsidR="00C5289F" w:rsidRDefault="00C528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88B" w:rsidRDefault="00BA588B" w:rsidP="00D24D42">
      <w:pPr>
        <w:spacing w:after="0" w:line="240" w:lineRule="auto"/>
      </w:pPr>
      <w:r>
        <w:separator/>
      </w:r>
    </w:p>
  </w:footnote>
  <w:footnote w:type="continuationSeparator" w:id="1">
    <w:p w:rsidR="00BA588B" w:rsidRDefault="00BA588B" w:rsidP="00D24D42">
      <w:pPr>
        <w:spacing w:after="0" w:line="240" w:lineRule="auto"/>
      </w:pPr>
      <w:r>
        <w:continuationSeparator/>
      </w:r>
    </w:p>
  </w:footnote>
  <w:footnote w:id="2">
    <w:p w:rsidR="004052BF" w:rsidRPr="00F67407" w:rsidRDefault="004052BF" w:rsidP="004052BF">
      <w:pPr>
        <w:pStyle w:val="a7"/>
        <w:rPr>
          <w:rFonts w:cs="David"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Pr="00F67407">
        <w:rPr>
          <w:rFonts w:cs="David" w:hint="cs"/>
          <w:rtl/>
        </w:rPr>
        <w:t>שגיב</w:t>
      </w:r>
      <w:r w:rsidR="00755480">
        <w:rPr>
          <w:rFonts w:cs="David" w:hint="cs"/>
          <w:rtl/>
        </w:rPr>
        <w:t>,</w:t>
      </w:r>
      <w:r w:rsidRPr="00F67407">
        <w:rPr>
          <w:rFonts w:cs="David" w:hint="cs"/>
          <w:rtl/>
        </w:rPr>
        <w:t xml:space="preserve"> אסף, "גלובליזציה כתבה הגנה", תכלת, עמ' 38</w:t>
      </w:r>
      <w:r w:rsidRPr="00F67407">
        <w:rPr>
          <w:rFonts w:cs="David"/>
        </w:rPr>
        <w:t xml:space="preserve"> </w:t>
      </w:r>
    </w:p>
  </w:footnote>
  <w:footnote w:id="3">
    <w:p w:rsidR="004052BF" w:rsidRPr="00F67407" w:rsidRDefault="004052BF" w:rsidP="004052BF">
      <w:pPr>
        <w:pStyle w:val="a7"/>
        <w:rPr>
          <w:rFonts w:cs="David"/>
          <w:rtl/>
        </w:rPr>
      </w:pPr>
      <w:r w:rsidRPr="00F67407">
        <w:rPr>
          <w:rStyle w:val="a9"/>
          <w:rFonts w:cs="David"/>
        </w:rPr>
        <w:footnoteRef/>
      </w:r>
      <w:r w:rsidRPr="00F67407">
        <w:rPr>
          <w:rFonts w:cs="David"/>
          <w:rtl/>
        </w:rPr>
        <w:t xml:space="preserve"> </w:t>
      </w:r>
      <w:r w:rsidRPr="00F67407">
        <w:rPr>
          <w:rFonts w:cs="David" w:hint="cs"/>
          <w:rtl/>
        </w:rPr>
        <w:t>אייל</w:t>
      </w:r>
      <w:r w:rsidR="00755480">
        <w:rPr>
          <w:rFonts w:cs="David" w:hint="cs"/>
          <w:rtl/>
        </w:rPr>
        <w:t>,</w:t>
      </w:r>
      <w:r w:rsidRPr="00F67407">
        <w:rPr>
          <w:rFonts w:cs="David" w:hint="cs"/>
          <w:rtl/>
        </w:rPr>
        <w:t xml:space="preserve"> נדב, "המרד נגד הגלובליזציה", עמ' 36, הוצאת ספרי חמד של ידיעות אחרונות, 2018</w:t>
      </w:r>
    </w:p>
  </w:footnote>
  <w:footnote w:id="4">
    <w:p w:rsidR="00C5289F" w:rsidRPr="00266BC9" w:rsidRDefault="00C5289F" w:rsidP="00C044A9">
      <w:pPr>
        <w:pStyle w:val="a7"/>
        <w:rPr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הררי</w:t>
      </w:r>
      <w:r w:rsidR="00755480">
        <w:rPr>
          <w:rFonts w:cstheme="minorHAnsi" w:hint="cs"/>
          <w:rtl/>
        </w:rPr>
        <w:t>,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יובל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נח</w:t>
      </w:r>
      <w:r w:rsidRPr="0017771E">
        <w:rPr>
          <w:rFonts w:cstheme="minorHAnsi"/>
          <w:rtl/>
        </w:rPr>
        <w:t xml:space="preserve">, "21 </w:t>
      </w:r>
      <w:r w:rsidRPr="0017771E">
        <w:rPr>
          <w:rFonts w:cs="David"/>
          <w:rtl/>
        </w:rPr>
        <w:t>מחשבות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על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המאה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ה</w:t>
      </w:r>
      <w:r w:rsidRPr="0017771E">
        <w:rPr>
          <w:rFonts w:cstheme="minorHAnsi"/>
          <w:rtl/>
        </w:rPr>
        <w:t xml:space="preserve">-21", </w:t>
      </w:r>
      <w:r w:rsidRPr="0017771E">
        <w:rPr>
          <w:rFonts w:cs="David"/>
          <w:rtl/>
        </w:rPr>
        <w:t>הוצאת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דביר</w:t>
      </w:r>
      <w:r w:rsidRPr="0017771E">
        <w:rPr>
          <w:rFonts w:cstheme="minorHAnsi"/>
          <w:rtl/>
        </w:rPr>
        <w:t>, 2018</w:t>
      </w:r>
    </w:p>
  </w:footnote>
  <w:footnote w:id="5">
    <w:p w:rsidR="00C5289F" w:rsidRPr="00266BC9" w:rsidRDefault="00C5289F" w:rsidP="004023C8">
      <w:pPr>
        <w:pStyle w:val="a7"/>
        <w:rPr>
          <w:rtl/>
        </w:rPr>
      </w:pPr>
      <w:r w:rsidRPr="0017771E">
        <w:rPr>
          <w:rFonts w:cstheme="minorHAnsi"/>
        </w:rPr>
        <w:t>Gates</w:t>
      </w:r>
      <w:r w:rsidR="0092307A">
        <w:rPr>
          <w:rFonts w:cstheme="minorHAnsi"/>
        </w:rPr>
        <w:t>,</w:t>
      </w:r>
      <w:r w:rsidRPr="0017771E">
        <w:rPr>
          <w:rFonts w:cstheme="minorHAnsi"/>
        </w:rPr>
        <w:t xml:space="preserve"> Bill</w:t>
      </w:r>
      <w:r w:rsidRPr="0017771E">
        <w:rPr>
          <w:rStyle w:val="a9"/>
          <w:rFonts w:cstheme="minorHAnsi"/>
        </w:rPr>
        <w:t xml:space="preserve"> </w:t>
      </w: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"What Are The Biggest Problems Facing Us in the 21</w:t>
      </w:r>
      <w:r w:rsidRPr="0017771E">
        <w:rPr>
          <w:rFonts w:cstheme="minorHAnsi"/>
          <w:vertAlign w:val="superscript"/>
        </w:rPr>
        <w:t>st</w:t>
      </w:r>
      <w:r w:rsidRPr="0017771E">
        <w:rPr>
          <w:rFonts w:cstheme="minorHAnsi"/>
        </w:rPr>
        <w:t xml:space="preserve"> Century?"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New York Times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Sept. 4, 2018</w:t>
      </w:r>
      <w:r>
        <w:rPr>
          <w:rFonts w:cstheme="minorHAnsi" w:hint="cs"/>
          <w:rtl/>
        </w:rPr>
        <w:t xml:space="preserve">, </w:t>
      </w:r>
      <w:hyperlink r:id="rId1" w:history="1">
        <w:r>
          <w:rPr>
            <w:rStyle w:val="Hyperlink"/>
          </w:rPr>
          <w:t>https://www.nytimes.com/2018/09/04/books/review/21-lessons-for-the-21st-century-yuval-noah-harari.html</w:t>
        </w:r>
      </w:hyperlink>
    </w:p>
  </w:footnote>
  <w:footnote w:id="6">
    <w:p w:rsidR="00C5289F" w:rsidRPr="00266BC9" w:rsidRDefault="00C5289F">
      <w:pPr>
        <w:pStyle w:val="a7"/>
        <w:rPr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theme="minorHAnsi"/>
        </w:rPr>
        <w:t>Jacobson Gavin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"Yuval Noah Harari's21 Lessons for the 21</w:t>
      </w:r>
      <w:r w:rsidRPr="0017771E">
        <w:rPr>
          <w:rFonts w:cstheme="minorHAnsi"/>
          <w:vertAlign w:val="superscript"/>
        </w:rPr>
        <w:t>st</w:t>
      </w:r>
      <w:r w:rsidRPr="0017771E">
        <w:rPr>
          <w:rFonts w:cstheme="minorHAnsi"/>
        </w:rPr>
        <w:t xml:space="preserve"> Century is banal and risible self-help book"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NewStatesmanAmerica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Aug. 22, 2018</w:t>
      </w:r>
      <w:r>
        <w:rPr>
          <w:rFonts w:cstheme="minorHAnsi" w:hint="cs"/>
          <w:rtl/>
        </w:rPr>
        <w:t xml:space="preserve"> </w:t>
      </w:r>
      <w:hyperlink r:id="rId2" w:history="1">
        <w:r>
          <w:rPr>
            <w:rStyle w:val="Hyperlink"/>
          </w:rPr>
          <w:t>https://www.newstatesman.com/culture/books/2018/08/yuval-noah-harari-s-21-lessons-21st-century-banal-and-risible-self-help-book</w:t>
        </w:r>
      </w:hyperlink>
    </w:p>
  </w:footnote>
  <w:footnote w:id="7">
    <w:p w:rsidR="00C5289F" w:rsidRPr="00F37C3A" w:rsidRDefault="00C5289F">
      <w:pPr>
        <w:pStyle w:val="a7"/>
        <w:rPr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הררי</w:t>
      </w:r>
      <w:r w:rsidR="00E6703E">
        <w:rPr>
          <w:rFonts w:cstheme="minorHAnsi" w:hint="cs"/>
          <w:rtl/>
        </w:rPr>
        <w:t>,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יובל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נח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16</w:t>
      </w:r>
    </w:p>
  </w:footnote>
  <w:footnote w:id="8">
    <w:p w:rsidR="00C5289F" w:rsidRPr="0017771E" w:rsidRDefault="00C5289F">
      <w:pPr>
        <w:pStyle w:val="a7"/>
        <w:rPr>
          <w:rFonts w:cstheme="minorHAnsi"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הררי</w:t>
      </w:r>
      <w:r w:rsidR="00E6703E">
        <w:rPr>
          <w:rFonts w:cstheme="minorHAnsi" w:hint="cs"/>
          <w:rtl/>
        </w:rPr>
        <w:t>,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יובל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נח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80</w:t>
      </w:r>
    </w:p>
  </w:footnote>
  <w:footnote w:id="9">
    <w:p w:rsidR="00C5289F" w:rsidRPr="0017771E" w:rsidRDefault="00C5289F">
      <w:pPr>
        <w:pStyle w:val="a7"/>
        <w:rPr>
          <w:rFonts w:cstheme="minorHAnsi"/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28</w:t>
      </w:r>
    </w:p>
  </w:footnote>
  <w:footnote w:id="10">
    <w:p w:rsidR="00C5289F" w:rsidRPr="0017771E" w:rsidRDefault="00C5289F" w:rsidP="00366A50">
      <w:pPr>
        <w:pStyle w:val="a7"/>
        <w:rPr>
          <w:rFonts w:cstheme="minorHAnsi"/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26</w:t>
      </w:r>
    </w:p>
  </w:footnote>
  <w:footnote w:id="11">
    <w:p w:rsidR="00C5289F" w:rsidRPr="0017771E" w:rsidRDefault="00C5289F">
      <w:pPr>
        <w:pStyle w:val="a7"/>
        <w:rPr>
          <w:rFonts w:cstheme="minorHAnsi"/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227</w:t>
      </w:r>
    </w:p>
  </w:footnote>
  <w:footnote w:id="12">
    <w:p w:rsidR="00C5289F" w:rsidRPr="0017771E" w:rsidRDefault="00C5289F">
      <w:pPr>
        <w:pStyle w:val="a7"/>
        <w:rPr>
          <w:rFonts w:cstheme="minorHAnsi"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204</w:t>
      </w:r>
    </w:p>
  </w:footnote>
  <w:footnote w:id="13">
    <w:p w:rsidR="00C5289F" w:rsidRPr="0017771E" w:rsidRDefault="00C5289F">
      <w:pPr>
        <w:pStyle w:val="a7"/>
        <w:rPr>
          <w:rFonts w:cstheme="minorHAnsi"/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242</w:t>
      </w:r>
    </w:p>
  </w:footnote>
  <w:footnote w:id="14">
    <w:p w:rsidR="00C5289F" w:rsidRPr="0017771E" w:rsidRDefault="00C5289F">
      <w:pPr>
        <w:pStyle w:val="a7"/>
        <w:rPr>
          <w:rFonts w:cstheme="minorHAnsi"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244</w:t>
      </w:r>
    </w:p>
  </w:footnote>
  <w:footnote w:id="15">
    <w:p w:rsidR="00C5289F" w:rsidRPr="0017771E" w:rsidRDefault="00C5289F">
      <w:pPr>
        <w:pStyle w:val="a7"/>
        <w:rPr>
          <w:rFonts w:cstheme="minorHAnsi"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הררי</w:t>
      </w:r>
      <w:r w:rsidR="00646EDC">
        <w:rPr>
          <w:rFonts w:cstheme="minorHAnsi" w:hint="cs"/>
          <w:rtl/>
        </w:rPr>
        <w:t>,</w:t>
      </w:r>
      <w:r w:rsidRPr="0017771E">
        <w:rPr>
          <w:rFonts w:cstheme="minorHAnsi"/>
          <w:rtl/>
        </w:rPr>
        <w:t xml:space="preserve"> </w:t>
      </w:r>
      <w:r w:rsidR="00CF662C">
        <w:rPr>
          <w:rFonts w:cs="David"/>
          <w:rtl/>
        </w:rPr>
        <w:t>יובל נח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137-139</w:t>
      </w:r>
    </w:p>
  </w:footnote>
  <w:footnote w:id="16">
    <w:p w:rsidR="00C5289F" w:rsidRPr="0017771E" w:rsidRDefault="00C5289F">
      <w:pPr>
        <w:pStyle w:val="a7"/>
        <w:rPr>
          <w:rFonts w:cstheme="minorHAnsi"/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32</w:t>
      </w:r>
    </w:p>
  </w:footnote>
  <w:footnote w:id="17">
    <w:p w:rsidR="00C5289F" w:rsidRPr="0017771E" w:rsidRDefault="00C5289F">
      <w:pPr>
        <w:pStyle w:val="a7"/>
        <w:rPr>
          <w:rFonts w:cstheme="minorHAnsi"/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164</w:t>
      </w:r>
    </w:p>
  </w:footnote>
  <w:footnote w:id="18">
    <w:p w:rsidR="00C5289F" w:rsidRPr="0017771E" w:rsidRDefault="00C5289F">
      <w:pPr>
        <w:pStyle w:val="a7"/>
        <w:rPr>
          <w:rFonts w:cstheme="minorHAnsi"/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93</w:t>
      </w:r>
    </w:p>
  </w:footnote>
  <w:footnote w:id="19">
    <w:p w:rsidR="00C5289F" w:rsidRDefault="00C5289F" w:rsidP="00090C3F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 xml:space="preserve">' </w:t>
      </w:r>
      <w:r>
        <w:rPr>
          <w:rFonts w:cstheme="minorHAnsi" w:hint="cs"/>
          <w:rtl/>
        </w:rPr>
        <w:t>79-80</w:t>
      </w:r>
    </w:p>
  </w:footnote>
  <w:footnote w:id="20">
    <w:p w:rsidR="00C5289F" w:rsidRPr="00FE188E" w:rsidRDefault="00C5289F" w:rsidP="00FE188E">
      <w:pPr>
        <w:pStyle w:val="a7"/>
        <w:rPr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 xml:space="preserve">' </w:t>
      </w:r>
      <w:r>
        <w:rPr>
          <w:rFonts w:cstheme="minorHAnsi" w:hint="cs"/>
          <w:rtl/>
        </w:rPr>
        <w:t>82</w:t>
      </w:r>
    </w:p>
  </w:footnote>
  <w:footnote w:id="21">
    <w:p w:rsidR="00C5289F" w:rsidRPr="0017771E" w:rsidRDefault="00C5289F">
      <w:pPr>
        <w:pStyle w:val="a7"/>
        <w:rPr>
          <w:rFonts w:cstheme="minorHAnsi"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80</w:t>
      </w:r>
    </w:p>
  </w:footnote>
  <w:footnote w:id="22">
    <w:p w:rsidR="00C5289F" w:rsidRDefault="00C5289F" w:rsidP="00D5596C">
      <w:pPr>
        <w:pStyle w:val="a7"/>
        <w:rPr>
          <w:rtl/>
        </w:rPr>
      </w:pPr>
      <w:r>
        <w:rPr>
          <w:rStyle w:val="a9"/>
        </w:rPr>
        <w:footnoteRef/>
      </w:r>
      <w:r>
        <w:rPr>
          <w:rFonts w:cs="David" w:hint="cs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 xml:space="preserve">' </w:t>
      </w:r>
      <w:r>
        <w:rPr>
          <w:rFonts w:cstheme="minorHAnsi" w:hint="cs"/>
          <w:rtl/>
        </w:rPr>
        <w:t>8</w:t>
      </w:r>
      <w:r w:rsidRPr="0017771E">
        <w:rPr>
          <w:rFonts w:cstheme="minorHAnsi"/>
          <w:rtl/>
        </w:rPr>
        <w:t>3</w:t>
      </w:r>
    </w:p>
  </w:footnote>
  <w:footnote w:id="23">
    <w:p w:rsidR="00C5289F" w:rsidRDefault="00C5289F" w:rsidP="00557D83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Pr="00DE6608">
        <w:rPr>
          <w:rFonts w:cs="David" w:hint="cs"/>
          <w:rtl/>
        </w:rPr>
        <w:t>שם, שם, עמ'</w:t>
      </w:r>
      <w:r>
        <w:rPr>
          <w:rFonts w:hint="cs"/>
          <w:rtl/>
        </w:rPr>
        <w:t xml:space="preserve"> </w:t>
      </w:r>
      <w:r>
        <w:rPr>
          <w:rFonts w:cs="David" w:hint="cs"/>
          <w:rtl/>
        </w:rPr>
        <w:t>217</w:t>
      </w:r>
    </w:p>
  </w:footnote>
  <w:footnote w:id="24">
    <w:p w:rsidR="00C5289F" w:rsidRDefault="00C5289F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 w:rsidRPr="00DE6608">
        <w:rPr>
          <w:rFonts w:cs="David" w:hint="cs"/>
          <w:rtl/>
        </w:rPr>
        <w:t>שם, שם, עמ'</w:t>
      </w:r>
      <w:r>
        <w:rPr>
          <w:rFonts w:hint="cs"/>
          <w:rtl/>
        </w:rPr>
        <w:t xml:space="preserve"> </w:t>
      </w:r>
      <w:r w:rsidRPr="00DE6608">
        <w:rPr>
          <w:rFonts w:cs="David" w:hint="cs"/>
          <w:rtl/>
        </w:rPr>
        <w:t>14</w:t>
      </w:r>
    </w:p>
  </w:footnote>
  <w:footnote w:id="25">
    <w:p w:rsidR="00C5289F" w:rsidRPr="0017771E" w:rsidRDefault="00C5289F">
      <w:pPr>
        <w:pStyle w:val="a7"/>
        <w:rPr>
          <w:rFonts w:cstheme="minorHAnsi"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93</w:t>
      </w:r>
    </w:p>
  </w:footnote>
  <w:footnote w:id="26">
    <w:p w:rsidR="00C5289F" w:rsidRPr="0017771E" w:rsidRDefault="00C5289F">
      <w:pPr>
        <w:pStyle w:val="a7"/>
        <w:rPr>
          <w:rFonts w:cstheme="minorHAnsi"/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theme="minorHAnsi"/>
        </w:rPr>
        <w:t>Gates</w:t>
      </w:r>
      <w:r w:rsidR="00646EDC">
        <w:rPr>
          <w:rFonts w:cstheme="minorHAnsi"/>
        </w:rPr>
        <w:t>,</w:t>
      </w:r>
      <w:r w:rsidRPr="0017771E">
        <w:rPr>
          <w:rFonts w:cstheme="minorHAnsi"/>
        </w:rPr>
        <w:t xml:space="preserve"> Bill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Gates Bill</w:t>
      </w:r>
      <w:r w:rsidRPr="0017771E">
        <w:rPr>
          <w:rStyle w:val="a9"/>
          <w:rFonts w:cstheme="minorHAnsi"/>
        </w:rPr>
        <w:t xml:space="preserve"> </w:t>
      </w: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"What Are The Biggest Problems Facing Us in the 21</w:t>
      </w:r>
      <w:r w:rsidRPr="0017771E">
        <w:rPr>
          <w:rFonts w:cstheme="minorHAnsi"/>
          <w:vertAlign w:val="superscript"/>
        </w:rPr>
        <w:t>st</w:t>
      </w:r>
      <w:r w:rsidRPr="0017771E">
        <w:rPr>
          <w:rFonts w:cstheme="minorHAnsi"/>
        </w:rPr>
        <w:t xml:space="preserve"> Century?"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New York Times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Sept. 4, 2018</w:t>
      </w:r>
    </w:p>
  </w:footnote>
  <w:footnote w:id="27">
    <w:p w:rsidR="00C5289F" w:rsidRPr="00B76485" w:rsidRDefault="00C5289F">
      <w:pPr>
        <w:pStyle w:val="a7"/>
        <w:rPr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</w:p>
  </w:footnote>
  <w:footnote w:id="28">
    <w:p w:rsidR="00C5289F" w:rsidRPr="00B76485" w:rsidRDefault="00C5289F">
      <w:pPr>
        <w:pStyle w:val="a7"/>
        <w:rPr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theme="minorHAnsi"/>
        </w:rPr>
        <w:t>Guggenheim</w:t>
      </w:r>
      <w:r w:rsidR="00646EDC">
        <w:rPr>
          <w:rFonts w:cstheme="minorHAnsi"/>
        </w:rPr>
        <w:t>,</w:t>
      </w:r>
      <w:r w:rsidRPr="0017771E">
        <w:rPr>
          <w:rFonts w:cstheme="minorHAnsi"/>
        </w:rPr>
        <w:t xml:space="preserve"> Davis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"Inside Bill's Brain: Decoding Bill Gates"</w:t>
      </w:r>
      <w:r w:rsidRPr="0017771E">
        <w:rPr>
          <w:rFonts w:cstheme="minorHAnsi"/>
          <w:rtl/>
        </w:rPr>
        <w:t xml:space="preserve">,  </w:t>
      </w:r>
      <w:r w:rsidRPr="0017771E">
        <w:rPr>
          <w:rFonts w:cs="David"/>
          <w:rtl/>
        </w:rPr>
        <w:t>סדרת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טלוויזיה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של</w:t>
      </w:r>
      <w:r w:rsidRPr="0017771E">
        <w:rPr>
          <w:rFonts w:cstheme="minorHAnsi"/>
          <w:rtl/>
        </w:rPr>
        <w:t xml:space="preserve"> </w:t>
      </w:r>
      <w:r w:rsidRPr="0017771E">
        <w:rPr>
          <w:rFonts w:cstheme="minorHAnsi"/>
        </w:rPr>
        <w:t>Netflix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Sept. 20, 2019</w:t>
      </w:r>
      <w:r w:rsidRPr="0017771E">
        <w:rPr>
          <w:rFonts w:cstheme="minorHAnsi"/>
          <w:rtl/>
        </w:rPr>
        <w:t>.</w:t>
      </w:r>
    </w:p>
  </w:footnote>
  <w:footnote w:id="29">
    <w:p w:rsidR="00C5289F" w:rsidRPr="00C5289F" w:rsidRDefault="00C5289F" w:rsidP="00EF1F6E">
      <w:pPr>
        <w:pStyle w:val="a7"/>
        <w:rPr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 </w:t>
      </w:r>
    </w:p>
  </w:footnote>
  <w:footnote w:id="30">
    <w:p w:rsidR="00C5289F" w:rsidRPr="0017771E" w:rsidRDefault="00C5289F" w:rsidP="00646EDC">
      <w:pPr>
        <w:pStyle w:val="a7"/>
        <w:rPr>
          <w:rFonts w:cstheme="minorHAnsi"/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ראו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גם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באתר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האינטרנט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של</w:t>
      </w:r>
      <w:r w:rsidRPr="0017771E">
        <w:rPr>
          <w:rFonts w:cstheme="minorHAnsi"/>
          <w:rtl/>
        </w:rPr>
        <w:t xml:space="preserve"> </w:t>
      </w:r>
      <w:r w:rsidR="00646EDC" w:rsidRPr="00646EDC">
        <w:rPr>
          <w:rFonts w:cstheme="minorHAnsi"/>
        </w:rPr>
        <w:t xml:space="preserve">Bill and Melinda </w:t>
      </w:r>
      <w:r w:rsidRPr="0017771E">
        <w:rPr>
          <w:rFonts w:cstheme="minorHAnsi"/>
        </w:rPr>
        <w:t>Gates Foundation</w:t>
      </w:r>
      <w:r w:rsidRPr="0017771E">
        <w:rPr>
          <w:rFonts w:cstheme="minorHAnsi"/>
          <w:rtl/>
        </w:rPr>
        <w:t xml:space="preserve">, </w:t>
      </w:r>
      <w:hyperlink r:id="rId3" w:history="1">
        <w:r w:rsidRPr="0017771E">
          <w:rPr>
            <w:rFonts w:cstheme="minorHAnsi"/>
          </w:rPr>
          <w:t>www.gatesfoundation.org</w:t>
        </w:r>
      </w:hyperlink>
    </w:p>
  </w:footnote>
  <w:footnote w:id="31">
    <w:p w:rsidR="00C5289F" w:rsidRPr="00BB1ADC" w:rsidRDefault="00C5289F" w:rsidP="00810962">
      <w:pPr>
        <w:pStyle w:val="a7"/>
        <w:rPr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הררי</w:t>
      </w:r>
      <w:r w:rsidR="00CF662C">
        <w:rPr>
          <w:rFonts w:cs="David" w:hint="cs"/>
          <w:rtl/>
        </w:rPr>
        <w:t>,</w:t>
      </w:r>
      <w:r w:rsidRPr="0017771E">
        <w:rPr>
          <w:rFonts w:cstheme="minorHAnsi"/>
          <w:rtl/>
        </w:rPr>
        <w:t xml:space="preserve"> </w:t>
      </w:r>
      <w:r w:rsidR="00CF662C">
        <w:rPr>
          <w:rFonts w:cs="David"/>
          <w:rtl/>
        </w:rPr>
        <w:t>יובל נח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121</w:t>
      </w:r>
    </w:p>
  </w:footnote>
  <w:footnote w:id="32">
    <w:p w:rsidR="00C5289F" w:rsidRPr="00C5289F" w:rsidRDefault="00C5289F">
      <w:pPr>
        <w:pStyle w:val="a7"/>
        <w:rPr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>, 121-123</w:t>
      </w:r>
    </w:p>
  </w:footnote>
  <w:footnote w:id="33">
    <w:p w:rsidR="00C5289F" w:rsidRPr="00D00CC0" w:rsidRDefault="00C5289F" w:rsidP="007F6EBD">
      <w:pPr>
        <w:pStyle w:val="a7"/>
        <w:rPr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ראו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באתר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האינטרנט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של</w:t>
      </w:r>
      <w:r w:rsidRPr="0017771E">
        <w:rPr>
          <w:rFonts w:cstheme="minorHAnsi"/>
          <w:rtl/>
        </w:rPr>
        <w:t xml:space="preserve"> </w:t>
      </w:r>
      <w:r w:rsidR="007F6EBD" w:rsidRPr="007F6EBD">
        <w:rPr>
          <w:rFonts w:cstheme="minorHAnsi"/>
        </w:rPr>
        <w:t xml:space="preserve">Bill and Melinda </w:t>
      </w:r>
      <w:r w:rsidRPr="0017771E">
        <w:rPr>
          <w:rFonts w:cstheme="minorHAnsi"/>
        </w:rPr>
        <w:t>Gates Foundation</w:t>
      </w:r>
      <w:r w:rsidRPr="0017771E">
        <w:rPr>
          <w:rFonts w:cstheme="minorHAnsi"/>
          <w:rtl/>
        </w:rPr>
        <w:t xml:space="preserve">, </w:t>
      </w:r>
      <w:hyperlink r:id="rId4" w:history="1">
        <w:r w:rsidRPr="0017771E">
          <w:rPr>
            <w:rFonts w:cstheme="minorHAnsi"/>
          </w:rPr>
          <w:t>www.gatesfoundation.org</w:t>
        </w:r>
      </w:hyperlink>
    </w:p>
  </w:footnote>
  <w:footnote w:id="34">
    <w:p w:rsidR="00C5289F" w:rsidRPr="00BB1ADC" w:rsidRDefault="00C5289F" w:rsidP="006F0E79">
      <w:pPr>
        <w:pStyle w:val="a7"/>
        <w:rPr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theme="minorHAnsi"/>
        </w:rPr>
        <w:t>Jacobson</w:t>
      </w:r>
      <w:r w:rsidR="00CF662C">
        <w:rPr>
          <w:rFonts w:cstheme="minorHAnsi"/>
        </w:rPr>
        <w:t>,</w:t>
      </w:r>
      <w:r w:rsidRPr="0017771E">
        <w:rPr>
          <w:rFonts w:cstheme="minorHAnsi"/>
        </w:rPr>
        <w:t xml:space="preserve"> Gavin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"Yuval Noah Harari's21 Lessons for the 21</w:t>
      </w:r>
      <w:r w:rsidRPr="0017771E">
        <w:rPr>
          <w:rFonts w:cstheme="minorHAnsi"/>
          <w:vertAlign w:val="superscript"/>
        </w:rPr>
        <w:t>st</w:t>
      </w:r>
      <w:r w:rsidRPr="0017771E">
        <w:rPr>
          <w:rFonts w:cstheme="minorHAnsi"/>
        </w:rPr>
        <w:t xml:space="preserve"> Century is banal and risible self-help book"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NewStatesmanAmerica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Aug. 22, 2018</w:t>
      </w:r>
    </w:p>
    <w:p w:rsidR="00C5289F" w:rsidRPr="0017771E" w:rsidRDefault="00C5289F">
      <w:pPr>
        <w:pStyle w:val="a7"/>
        <w:rPr>
          <w:rFonts w:cstheme="minorHAnsi"/>
          <w:rtl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4C49"/>
    <w:multiLevelType w:val="hybridMultilevel"/>
    <w:tmpl w:val="88BE7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F9D"/>
    <w:rsid w:val="0001181B"/>
    <w:rsid w:val="00016A6F"/>
    <w:rsid w:val="00026309"/>
    <w:rsid w:val="00050C7F"/>
    <w:rsid w:val="00050D6A"/>
    <w:rsid w:val="00052DD7"/>
    <w:rsid w:val="00074DB4"/>
    <w:rsid w:val="00081FA8"/>
    <w:rsid w:val="00086DE2"/>
    <w:rsid w:val="00090C3F"/>
    <w:rsid w:val="000A0AE4"/>
    <w:rsid w:val="000A4395"/>
    <w:rsid w:val="000B4FCA"/>
    <w:rsid w:val="000D1315"/>
    <w:rsid w:val="000D24E7"/>
    <w:rsid w:val="00114CB3"/>
    <w:rsid w:val="00115FF5"/>
    <w:rsid w:val="00126697"/>
    <w:rsid w:val="0013365B"/>
    <w:rsid w:val="0014075A"/>
    <w:rsid w:val="001458D1"/>
    <w:rsid w:val="00165AEB"/>
    <w:rsid w:val="001770CB"/>
    <w:rsid w:val="0017771E"/>
    <w:rsid w:val="00192A4E"/>
    <w:rsid w:val="001A2ADC"/>
    <w:rsid w:val="001A5D7C"/>
    <w:rsid w:val="001C6E77"/>
    <w:rsid w:val="001E4770"/>
    <w:rsid w:val="001E673E"/>
    <w:rsid w:val="001F731C"/>
    <w:rsid w:val="00207E63"/>
    <w:rsid w:val="0021275E"/>
    <w:rsid w:val="0021299C"/>
    <w:rsid w:val="002243C1"/>
    <w:rsid w:val="00226F6A"/>
    <w:rsid w:val="00232AF1"/>
    <w:rsid w:val="00233736"/>
    <w:rsid w:val="00235CB3"/>
    <w:rsid w:val="00253E4D"/>
    <w:rsid w:val="00262AC2"/>
    <w:rsid w:val="00266BC9"/>
    <w:rsid w:val="00267434"/>
    <w:rsid w:val="00271C36"/>
    <w:rsid w:val="00273E78"/>
    <w:rsid w:val="002B1D9A"/>
    <w:rsid w:val="002B26C9"/>
    <w:rsid w:val="002B5FF1"/>
    <w:rsid w:val="002B7DE3"/>
    <w:rsid w:val="002E2039"/>
    <w:rsid w:val="002F5CBB"/>
    <w:rsid w:val="00304222"/>
    <w:rsid w:val="003119EC"/>
    <w:rsid w:val="00314B8D"/>
    <w:rsid w:val="00336596"/>
    <w:rsid w:val="00344824"/>
    <w:rsid w:val="0035771C"/>
    <w:rsid w:val="003634AB"/>
    <w:rsid w:val="00366A50"/>
    <w:rsid w:val="00367ACE"/>
    <w:rsid w:val="00370867"/>
    <w:rsid w:val="00372AD6"/>
    <w:rsid w:val="00382E22"/>
    <w:rsid w:val="00393F33"/>
    <w:rsid w:val="003A0277"/>
    <w:rsid w:val="003A2DCB"/>
    <w:rsid w:val="003B2A3E"/>
    <w:rsid w:val="003B45C4"/>
    <w:rsid w:val="003D0C82"/>
    <w:rsid w:val="003D1738"/>
    <w:rsid w:val="003D4561"/>
    <w:rsid w:val="003D5602"/>
    <w:rsid w:val="003D72DF"/>
    <w:rsid w:val="003F06E4"/>
    <w:rsid w:val="004023C8"/>
    <w:rsid w:val="004052BF"/>
    <w:rsid w:val="00411CD5"/>
    <w:rsid w:val="0042396A"/>
    <w:rsid w:val="004349A5"/>
    <w:rsid w:val="00471D7E"/>
    <w:rsid w:val="0047218C"/>
    <w:rsid w:val="004E1BBE"/>
    <w:rsid w:val="00506A55"/>
    <w:rsid w:val="0052076E"/>
    <w:rsid w:val="005324C8"/>
    <w:rsid w:val="005412E3"/>
    <w:rsid w:val="00557D83"/>
    <w:rsid w:val="005627D1"/>
    <w:rsid w:val="00571B4F"/>
    <w:rsid w:val="00584873"/>
    <w:rsid w:val="00591719"/>
    <w:rsid w:val="005C0B8C"/>
    <w:rsid w:val="005C40C8"/>
    <w:rsid w:val="005D3A77"/>
    <w:rsid w:val="005E70CF"/>
    <w:rsid w:val="005F34B8"/>
    <w:rsid w:val="005F5852"/>
    <w:rsid w:val="006038B3"/>
    <w:rsid w:val="00604A9B"/>
    <w:rsid w:val="00615070"/>
    <w:rsid w:val="0062077D"/>
    <w:rsid w:val="00637178"/>
    <w:rsid w:val="00646EDC"/>
    <w:rsid w:val="00657CFF"/>
    <w:rsid w:val="006775E2"/>
    <w:rsid w:val="00685309"/>
    <w:rsid w:val="006A4F12"/>
    <w:rsid w:val="006A7BB4"/>
    <w:rsid w:val="006B218E"/>
    <w:rsid w:val="006B7F9D"/>
    <w:rsid w:val="006F0E79"/>
    <w:rsid w:val="006F1A7B"/>
    <w:rsid w:val="007023B9"/>
    <w:rsid w:val="00705460"/>
    <w:rsid w:val="007057EC"/>
    <w:rsid w:val="007173D9"/>
    <w:rsid w:val="00742278"/>
    <w:rsid w:val="007469D4"/>
    <w:rsid w:val="00755480"/>
    <w:rsid w:val="00773D25"/>
    <w:rsid w:val="00775662"/>
    <w:rsid w:val="00776A39"/>
    <w:rsid w:val="00776BF5"/>
    <w:rsid w:val="00781E43"/>
    <w:rsid w:val="00782F75"/>
    <w:rsid w:val="00785E46"/>
    <w:rsid w:val="00794DA4"/>
    <w:rsid w:val="007A229F"/>
    <w:rsid w:val="007A445F"/>
    <w:rsid w:val="007A455B"/>
    <w:rsid w:val="007B1BAD"/>
    <w:rsid w:val="007C19D4"/>
    <w:rsid w:val="007C4949"/>
    <w:rsid w:val="007C7CFE"/>
    <w:rsid w:val="007E4AB0"/>
    <w:rsid w:val="007E7B6F"/>
    <w:rsid w:val="007F6EBD"/>
    <w:rsid w:val="00805D7C"/>
    <w:rsid w:val="00810527"/>
    <w:rsid w:val="00810962"/>
    <w:rsid w:val="0081335C"/>
    <w:rsid w:val="00836300"/>
    <w:rsid w:val="0084470A"/>
    <w:rsid w:val="00852399"/>
    <w:rsid w:val="0085790E"/>
    <w:rsid w:val="00865A7E"/>
    <w:rsid w:val="00877705"/>
    <w:rsid w:val="008844F3"/>
    <w:rsid w:val="0089493B"/>
    <w:rsid w:val="008A414F"/>
    <w:rsid w:val="008B12B0"/>
    <w:rsid w:val="008B5B4E"/>
    <w:rsid w:val="008C0BD7"/>
    <w:rsid w:val="008E442B"/>
    <w:rsid w:val="008F2D4D"/>
    <w:rsid w:val="008F4CDA"/>
    <w:rsid w:val="0092307A"/>
    <w:rsid w:val="00930F39"/>
    <w:rsid w:val="0093627C"/>
    <w:rsid w:val="009471F9"/>
    <w:rsid w:val="00950939"/>
    <w:rsid w:val="00977DEB"/>
    <w:rsid w:val="00992EC0"/>
    <w:rsid w:val="00995477"/>
    <w:rsid w:val="009A0ECE"/>
    <w:rsid w:val="009D7842"/>
    <w:rsid w:val="009F5080"/>
    <w:rsid w:val="009F67DD"/>
    <w:rsid w:val="00A06ECC"/>
    <w:rsid w:val="00A10BCB"/>
    <w:rsid w:val="00A11EC7"/>
    <w:rsid w:val="00A2612E"/>
    <w:rsid w:val="00A41E2D"/>
    <w:rsid w:val="00A46E28"/>
    <w:rsid w:val="00A56C76"/>
    <w:rsid w:val="00AA36D0"/>
    <w:rsid w:val="00AB0DFD"/>
    <w:rsid w:val="00AC1AEB"/>
    <w:rsid w:val="00AD53EF"/>
    <w:rsid w:val="00AF1ECB"/>
    <w:rsid w:val="00B25347"/>
    <w:rsid w:val="00B37262"/>
    <w:rsid w:val="00B3770F"/>
    <w:rsid w:val="00B4276B"/>
    <w:rsid w:val="00B435EB"/>
    <w:rsid w:val="00B4380B"/>
    <w:rsid w:val="00B76485"/>
    <w:rsid w:val="00B81B74"/>
    <w:rsid w:val="00B87E93"/>
    <w:rsid w:val="00BA588B"/>
    <w:rsid w:val="00BB1ADC"/>
    <w:rsid w:val="00BC7CFE"/>
    <w:rsid w:val="00BF0E3D"/>
    <w:rsid w:val="00C044A9"/>
    <w:rsid w:val="00C05803"/>
    <w:rsid w:val="00C16937"/>
    <w:rsid w:val="00C516E1"/>
    <w:rsid w:val="00C5289F"/>
    <w:rsid w:val="00CA2B41"/>
    <w:rsid w:val="00CC1A7E"/>
    <w:rsid w:val="00CE2271"/>
    <w:rsid w:val="00CF0B4C"/>
    <w:rsid w:val="00CF0EE7"/>
    <w:rsid w:val="00CF662C"/>
    <w:rsid w:val="00D00CC0"/>
    <w:rsid w:val="00D03EA0"/>
    <w:rsid w:val="00D13BB5"/>
    <w:rsid w:val="00D1475D"/>
    <w:rsid w:val="00D24D42"/>
    <w:rsid w:val="00D45487"/>
    <w:rsid w:val="00D47048"/>
    <w:rsid w:val="00D5596C"/>
    <w:rsid w:val="00D611B6"/>
    <w:rsid w:val="00D6506B"/>
    <w:rsid w:val="00D656A6"/>
    <w:rsid w:val="00D67A82"/>
    <w:rsid w:val="00D87390"/>
    <w:rsid w:val="00D97FD7"/>
    <w:rsid w:val="00DA2917"/>
    <w:rsid w:val="00DB5837"/>
    <w:rsid w:val="00DE3A32"/>
    <w:rsid w:val="00DE44AC"/>
    <w:rsid w:val="00DE6608"/>
    <w:rsid w:val="00DE787F"/>
    <w:rsid w:val="00DF4C75"/>
    <w:rsid w:val="00DF5BCC"/>
    <w:rsid w:val="00E12908"/>
    <w:rsid w:val="00E1466E"/>
    <w:rsid w:val="00E155E3"/>
    <w:rsid w:val="00E524D4"/>
    <w:rsid w:val="00E6703E"/>
    <w:rsid w:val="00E750DA"/>
    <w:rsid w:val="00E95A67"/>
    <w:rsid w:val="00EB5152"/>
    <w:rsid w:val="00EC0923"/>
    <w:rsid w:val="00EC3F88"/>
    <w:rsid w:val="00EF1F6E"/>
    <w:rsid w:val="00F21EA4"/>
    <w:rsid w:val="00F22C70"/>
    <w:rsid w:val="00F37C3A"/>
    <w:rsid w:val="00F44B01"/>
    <w:rsid w:val="00F51874"/>
    <w:rsid w:val="00F6118B"/>
    <w:rsid w:val="00F67407"/>
    <w:rsid w:val="00F93374"/>
    <w:rsid w:val="00FA66F2"/>
    <w:rsid w:val="00FA67E9"/>
    <w:rsid w:val="00FB19B6"/>
    <w:rsid w:val="00FE188E"/>
    <w:rsid w:val="00FE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4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D24D42"/>
  </w:style>
  <w:style w:type="paragraph" w:styleId="a5">
    <w:name w:val="footer"/>
    <w:basedOn w:val="a"/>
    <w:link w:val="a6"/>
    <w:uiPriority w:val="99"/>
    <w:unhideWhenUsed/>
    <w:rsid w:val="00D24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24D42"/>
  </w:style>
  <w:style w:type="paragraph" w:styleId="a7">
    <w:name w:val="footnote text"/>
    <w:basedOn w:val="a"/>
    <w:link w:val="a8"/>
    <w:uiPriority w:val="99"/>
    <w:unhideWhenUsed/>
    <w:rsid w:val="007023B9"/>
    <w:pPr>
      <w:spacing w:after="0"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rsid w:val="007023B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023B9"/>
    <w:rPr>
      <w:vertAlign w:val="superscript"/>
    </w:rPr>
  </w:style>
  <w:style w:type="character" w:styleId="Hyperlink">
    <w:name w:val="Hyperlink"/>
    <w:basedOn w:val="a0"/>
    <w:uiPriority w:val="99"/>
    <w:unhideWhenUsed/>
    <w:rsid w:val="00CA2B41"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591719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סיום תו"/>
    <w:basedOn w:val="a0"/>
    <w:link w:val="aa"/>
    <w:uiPriority w:val="99"/>
    <w:semiHidden/>
    <w:rsid w:val="00591719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91719"/>
    <w:rPr>
      <w:vertAlign w:val="superscript"/>
    </w:rPr>
  </w:style>
  <w:style w:type="paragraph" w:styleId="ad">
    <w:name w:val="List Paragraph"/>
    <w:basedOn w:val="a"/>
    <w:uiPriority w:val="34"/>
    <w:qFormat/>
    <w:rsid w:val="00591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18/09/04/books/review/21-lessons-for-the-21st-entury-yuval-noah-harar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atesfoundatio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wstatesman.com/culture/books/2018/08/yuval-noah-harari-s-21-lessons-21st-century-banal-and-risible-self-help-book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tesfoundation.org" TargetMode="External"/><Relationship Id="rId2" Type="http://schemas.openxmlformats.org/officeDocument/2006/relationships/hyperlink" Target="https://www.newstatesman.com/culture/books/2018/08/yuval-noah-harari-s-21-lessons-21st-century-banal-and-risible-self-help-book" TargetMode="External"/><Relationship Id="rId1" Type="http://schemas.openxmlformats.org/officeDocument/2006/relationships/hyperlink" Target="https://www.nytimes.com/2018/09/04/books/review/21-lessons-for-the-21st-century-yuval-noah-harari.html" TargetMode="External"/><Relationship Id="rId4" Type="http://schemas.openxmlformats.org/officeDocument/2006/relationships/hyperlink" Target="http://www.gatesfoundation.or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BDD6-0D01-434A-923D-169A9250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1789</Words>
  <Characters>8950</Characters>
  <Application>Microsoft Office Word</Application>
  <DocSecurity>0</DocSecurity>
  <Lines>74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2019-11-17T19:59:00Z</cp:lastPrinted>
  <dcterms:created xsi:type="dcterms:W3CDTF">2019-11-24T13:17:00Z</dcterms:created>
  <dcterms:modified xsi:type="dcterms:W3CDTF">2019-11-24T17:53:00Z</dcterms:modified>
</cp:coreProperties>
</file>