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5B9BD5" w:themeColor="accent1"/>
          <w:lang w:bidi="he-IL"/>
        </w:rPr>
        <w:id w:val="180948782"/>
        <w:docPartObj>
          <w:docPartGallery w:val="Cover Pages"/>
          <w:docPartUnique/>
        </w:docPartObj>
      </w:sdtPr>
      <w:sdtEndPr>
        <w:rPr>
          <w:rFonts w:cs="David"/>
          <w:b/>
          <w:bCs/>
          <w:color w:val="auto"/>
          <w:sz w:val="36"/>
          <w:szCs w:val="36"/>
          <w:u w:val="single"/>
        </w:rPr>
      </w:sdtEndPr>
      <w:sdtContent>
        <w:p w:rsidR="006F417C" w:rsidRDefault="006F417C">
          <w:pPr>
            <w:pStyle w:val="af2"/>
            <w:spacing w:before="1540" w:after="240"/>
            <w:jc w:val="center"/>
            <w:rPr>
              <w:color w:val="5B9BD5" w:themeColor="accent1"/>
            </w:rPr>
          </w:pPr>
          <w:r>
            <w:rPr>
              <w:noProof/>
              <w:color w:val="5B9BD5" w:themeColor="accent1"/>
              <w:lang w:bidi="he-I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6F417C" w:rsidRDefault="00AC1342" w:rsidP="00AC1342">
              <w:pPr>
                <w:pStyle w:val="af2"/>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hint="cs"/>
                  <w:caps/>
                  <w:color w:val="5B9BD5" w:themeColor="accent1"/>
                  <w:sz w:val="72"/>
                  <w:szCs w:val="72"/>
                  <w:rtl/>
                  <w:lang w:bidi="he-IL"/>
                </w:rPr>
                <w:t>עבודת סיכום</w:t>
              </w:r>
              <w:r w:rsidR="006F417C">
                <w:rPr>
                  <w:rFonts w:asciiTheme="majorHAnsi" w:eastAsiaTheme="majorEastAsia" w:hAnsiTheme="majorHAnsi" w:cstheme="majorBidi"/>
                  <w:caps/>
                  <w:color w:val="5B9BD5" w:themeColor="accent1"/>
                  <w:sz w:val="72"/>
                  <w:szCs w:val="72"/>
                  <w:rtl/>
                  <w:lang w:bidi="he-IL"/>
                </w:rPr>
                <w:t xml:space="preserve"> – </w:t>
              </w:r>
              <w:r>
                <w:rPr>
                  <w:rFonts w:asciiTheme="majorHAnsi" w:eastAsiaTheme="majorEastAsia" w:hAnsiTheme="majorHAnsi" w:cstheme="majorBidi" w:hint="cs"/>
                  <w:caps/>
                  <w:color w:val="5B9BD5" w:themeColor="accent1"/>
                  <w:sz w:val="72"/>
                  <w:szCs w:val="72"/>
                  <w:rtl/>
                  <w:lang w:bidi="he-IL"/>
                </w:rPr>
                <w:t>גישות ואסכולות</w:t>
              </w:r>
            </w:p>
          </w:sdtContent>
        </w:sdt>
        <w:sdt>
          <w:sdtPr>
            <w:rPr>
              <w:color w:val="5B9BD5"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6F417C" w:rsidRDefault="006F417C" w:rsidP="006F417C">
              <w:pPr>
                <w:pStyle w:val="af2"/>
                <w:jc w:val="center"/>
                <w:rPr>
                  <w:color w:val="5B9BD5" w:themeColor="accent1"/>
                  <w:sz w:val="28"/>
                  <w:szCs w:val="28"/>
                </w:rPr>
              </w:pPr>
              <w:r>
                <w:rPr>
                  <w:rFonts w:hint="cs"/>
                  <w:color w:val="5B9BD5" w:themeColor="accent1"/>
                  <w:sz w:val="28"/>
                  <w:szCs w:val="28"/>
                  <w:rtl/>
                  <w:lang w:bidi="he-IL"/>
                </w:rPr>
                <w:t>מגיש: אל"מ גיא גולדפרב צוות 3</w:t>
              </w:r>
            </w:p>
          </w:sdtContent>
        </w:sdt>
        <w:p w:rsidR="006F417C" w:rsidRDefault="00CC45E2">
          <w:pPr>
            <w:pStyle w:val="af2"/>
            <w:spacing w:before="480"/>
            <w:jc w:val="center"/>
            <w:rPr>
              <w:color w:val="5B9BD5" w:themeColor="accent1"/>
            </w:rPr>
          </w:pPr>
          <w:r>
            <w:rPr>
              <w:noProof/>
              <w:color w:val="5B9BD5" w:themeColor="accent1"/>
              <w:lang w:bidi="he-IL"/>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097371417"/>
                        <w:dataBinding w:prefixMappings="xmlns:ns0='http://schemas.microsoft.com/office/2006/coverPageProps' " w:xpath="/ns0:CoverPageProperties[1]/ns0:PublishDate[1]" w:storeItemID="{55AF091B-3C7A-41E3-B477-F2FDAA23CFDA}"/>
                        <w:date w:fullDate="2019-11-25T00:00:00Z">
                          <w:dateFormat w:val="MMMM d, yyyy"/>
                          <w:lid w:val="en-US"/>
                          <w:storeMappedDataAs w:val="dateTime"/>
                          <w:calendar w:val="gregorian"/>
                        </w:date>
                      </w:sdtPr>
                      <w:sdtContent>
                        <w:p w:rsidR="007C6168" w:rsidRDefault="007C6168" w:rsidP="00AC1342">
                          <w:pPr>
                            <w:pStyle w:val="af2"/>
                            <w:spacing w:after="40"/>
                            <w:jc w:val="center"/>
                            <w:rPr>
                              <w:caps/>
                              <w:color w:val="5B9BD5" w:themeColor="accent1"/>
                              <w:sz w:val="28"/>
                              <w:szCs w:val="28"/>
                            </w:rPr>
                          </w:pPr>
                          <w:r>
                            <w:rPr>
                              <w:caps/>
                              <w:color w:val="5B9BD5" w:themeColor="accent1"/>
                              <w:sz w:val="28"/>
                              <w:szCs w:val="28"/>
                            </w:rPr>
                            <w:t xml:space="preserve">November </w:t>
                          </w:r>
                          <w:r>
                            <w:rPr>
                              <w:rFonts w:hint="cs"/>
                              <w:caps/>
                              <w:color w:val="5B9BD5" w:themeColor="accent1"/>
                              <w:sz w:val="28"/>
                              <w:szCs w:val="28"/>
                              <w:rtl/>
                              <w:lang w:bidi="he-IL"/>
                            </w:rPr>
                            <w:t>25</w:t>
                          </w:r>
                          <w:r>
                            <w:rPr>
                              <w:caps/>
                              <w:color w:val="5B9BD5" w:themeColor="accent1"/>
                              <w:sz w:val="28"/>
                              <w:szCs w:val="28"/>
                            </w:rPr>
                            <w:t>, 2019</w:t>
                          </w:r>
                        </w:p>
                      </w:sdtContent>
                    </w:sdt>
                    <w:p w:rsidR="007C6168" w:rsidRDefault="007C6168" w:rsidP="00AC1342">
                      <w:pPr>
                        <w:pStyle w:val="af2"/>
                        <w:jc w:val="center"/>
                        <w:rPr>
                          <w:color w:val="5B9BD5" w:themeColor="accent1"/>
                        </w:rPr>
                      </w:pPr>
                      <w:sdt>
                        <w:sdtPr>
                          <w:rPr>
                            <w:color w:val="5B9BD5" w:themeColor="accent1"/>
                          </w:rPr>
                          <w:alias w:val="Address"/>
                          <w:tag w:val=""/>
                          <w:id w:val="-1616355707"/>
                          <w:dataBinding w:prefixMappings="xmlns:ns0='http://schemas.microsoft.com/office/2006/coverPageProps' " w:xpath="/ns0:CoverPageProperties[1]/ns0:CompanyAddress[1]" w:storeItemID="{55AF091B-3C7A-41E3-B477-F2FDAA23CFDA}"/>
                          <w:text/>
                        </w:sdtPr>
                        <w:sdtContent>
                          <w:r>
                            <w:rPr>
                              <w:rFonts w:hint="cs"/>
                              <w:color w:val="5B9BD5" w:themeColor="accent1"/>
                              <w:rtl/>
                              <w:lang w:bidi="he-IL"/>
                            </w:rPr>
                            <w:t>מוגשת  לד"ר דורון נבות</w:t>
                          </w:r>
                        </w:sdtContent>
                      </w:sdt>
                    </w:p>
                  </w:txbxContent>
                </v:textbox>
                <w10:wrap anchorx="margin" anchory="page"/>
              </v:shape>
            </w:pict>
          </w:r>
          <w:r w:rsidR="006F417C">
            <w:rPr>
              <w:noProof/>
              <w:color w:val="5B9BD5" w:themeColor="accent1"/>
              <w:lang w:bidi="he-I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6F417C" w:rsidRDefault="006F417C" w:rsidP="006F417C">
          <w:pPr>
            <w:bidi w:val="0"/>
            <w:rPr>
              <w:rFonts w:cs="David"/>
              <w:b/>
              <w:bCs/>
              <w:sz w:val="36"/>
              <w:szCs w:val="36"/>
              <w:u w:val="single"/>
              <w:rtl/>
            </w:rPr>
          </w:pPr>
          <w:r>
            <w:rPr>
              <w:rFonts w:cs="David" w:hint="cs"/>
              <w:b/>
              <w:bCs/>
              <w:sz w:val="36"/>
              <w:szCs w:val="36"/>
              <w:u w:val="single"/>
              <w:rtl/>
            </w:rPr>
            <w:t>ת.ז 032116816</w:t>
          </w:r>
        </w:p>
      </w:sdtContent>
    </w:sdt>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tl/>
        </w:rPr>
      </w:pPr>
    </w:p>
    <w:p w:rsidR="006F417C" w:rsidRDefault="006F417C" w:rsidP="007F43CB">
      <w:pPr>
        <w:jc w:val="center"/>
        <w:rPr>
          <w:rFonts w:cs="David"/>
          <w:b/>
          <w:bCs/>
          <w:sz w:val="36"/>
          <w:szCs w:val="36"/>
          <w:u w:val="single"/>
        </w:rPr>
      </w:pPr>
      <w:bookmarkStart w:id="0" w:name="_GoBack"/>
      <w:bookmarkEnd w:id="0"/>
    </w:p>
    <w:p w:rsidR="00AC1342" w:rsidRDefault="00AC1342" w:rsidP="007F43CB">
      <w:pPr>
        <w:jc w:val="center"/>
        <w:rPr>
          <w:rFonts w:cs="David"/>
          <w:b/>
          <w:bCs/>
          <w:sz w:val="36"/>
          <w:szCs w:val="36"/>
          <w:u w:val="single"/>
        </w:rPr>
      </w:pPr>
    </w:p>
    <w:p w:rsidR="00AC1342" w:rsidRDefault="00AC1342" w:rsidP="007F43CB">
      <w:pPr>
        <w:jc w:val="center"/>
        <w:rPr>
          <w:rFonts w:cs="David"/>
          <w:b/>
          <w:bCs/>
          <w:sz w:val="36"/>
          <w:szCs w:val="36"/>
          <w:u w:val="single"/>
        </w:rPr>
      </w:pPr>
    </w:p>
    <w:p w:rsidR="00AC1342" w:rsidRDefault="00AC1342" w:rsidP="00CF6605">
      <w:pPr>
        <w:jc w:val="center"/>
        <w:rPr>
          <w:rFonts w:cs="David"/>
          <w:b/>
          <w:bCs/>
          <w:sz w:val="36"/>
          <w:szCs w:val="36"/>
          <w:u w:val="single"/>
        </w:rPr>
      </w:pPr>
    </w:p>
    <w:p w:rsidR="00AC1342" w:rsidRDefault="00AC1342" w:rsidP="00266D43">
      <w:pPr>
        <w:jc w:val="center"/>
        <w:rPr>
          <w:rFonts w:cs="David"/>
          <w:b/>
          <w:bCs/>
          <w:sz w:val="36"/>
          <w:szCs w:val="36"/>
          <w:u w:val="single"/>
          <w:rtl/>
        </w:rPr>
      </w:pPr>
    </w:p>
    <w:p w:rsidR="00266D43" w:rsidRPr="00266D43" w:rsidRDefault="00266D43" w:rsidP="00266D43">
      <w:pPr>
        <w:bidi w:val="0"/>
        <w:jc w:val="right"/>
        <w:rPr>
          <w:rFonts w:asciiTheme="minorBidi" w:hAnsiTheme="minorBidi" w:cs="David"/>
          <w:sz w:val="28"/>
          <w:szCs w:val="28"/>
          <w:rtl/>
        </w:rPr>
      </w:pPr>
    </w:p>
    <w:p w:rsidR="00266D43" w:rsidRDefault="00CF6605" w:rsidP="008B6E7D">
      <w:pPr>
        <w:pStyle w:val="ad"/>
        <w:numPr>
          <w:ilvl w:val="0"/>
          <w:numId w:val="13"/>
        </w:numPr>
        <w:spacing w:line="360" w:lineRule="auto"/>
        <w:rPr>
          <w:rFonts w:ascii="David" w:eastAsia="Times New Roman" w:hAnsi="David" w:cs="David"/>
          <w:sz w:val="24"/>
          <w:szCs w:val="24"/>
        </w:rPr>
      </w:pPr>
      <w:r>
        <w:rPr>
          <w:rFonts w:ascii="David" w:hAnsi="David" w:cs="David" w:hint="cs"/>
          <w:sz w:val="24"/>
          <w:szCs w:val="24"/>
          <w:rtl/>
        </w:rPr>
        <w:t>בעצם בשאלה זו הבקשה היא לעשות הבחנה בין מונח (הרחבה של הביט</w:t>
      </w:r>
      <w:r w:rsidR="008B6E7D">
        <w:rPr>
          <w:rFonts w:ascii="David" w:hAnsi="David" w:cs="David" w:hint="cs"/>
          <w:sz w:val="24"/>
          <w:szCs w:val="24"/>
          <w:rtl/>
        </w:rPr>
        <w:t>וי הצר מילה)</w:t>
      </w:r>
      <w:r>
        <w:rPr>
          <w:rFonts w:ascii="David" w:hAnsi="David" w:cs="David" w:hint="cs"/>
          <w:sz w:val="24"/>
          <w:szCs w:val="24"/>
          <w:rtl/>
        </w:rPr>
        <w:t xml:space="preserve"> , מושגים ותופעות באמצעות ה</w:t>
      </w:r>
      <w:r w:rsidR="008B6E7D">
        <w:rPr>
          <w:rFonts w:ascii="David" w:hAnsi="David" w:cs="David" w:hint="cs"/>
          <w:sz w:val="24"/>
          <w:szCs w:val="24"/>
          <w:rtl/>
        </w:rPr>
        <w:t>מונח</w:t>
      </w:r>
      <w:r>
        <w:rPr>
          <w:rFonts w:ascii="David" w:hAnsi="David" w:cs="David" w:hint="cs"/>
          <w:sz w:val="24"/>
          <w:szCs w:val="24"/>
          <w:rtl/>
        </w:rPr>
        <w:t xml:space="preserve"> , המושג והתופעה </w:t>
      </w:r>
      <w:r w:rsidR="00266D43" w:rsidRPr="00CF6605">
        <w:rPr>
          <w:rFonts w:ascii="David" w:hAnsi="David" w:cs="David"/>
          <w:sz w:val="24"/>
          <w:szCs w:val="24"/>
          <w:rtl/>
        </w:rPr>
        <w:t>גלובליזציה</w:t>
      </w:r>
      <w:r>
        <w:rPr>
          <w:rFonts w:ascii="David" w:hAnsi="David" w:cs="David" w:hint="cs"/>
          <w:sz w:val="24"/>
          <w:szCs w:val="24"/>
          <w:rtl/>
        </w:rPr>
        <w:t>.</w:t>
      </w:r>
    </w:p>
    <w:p w:rsidR="00C813C1" w:rsidRPr="00B62875" w:rsidRDefault="008B6E7D" w:rsidP="00294FA5">
      <w:pPr>
        <w:pStyle w:val="ad"/>
        <w:spacing w:line="360" w:lineRule="auto"/>
        <w:rPr>
          <w:rFonts w:ascii="David" w:eastAsia="Times New Roman" w:hAnsi="David" w:cs="David"/>
          <w:sz w:val="24"/>
          <w:szCs w:val="24"/>
          <w:rtl/>
        </w:rPr>
      </w:pPr>
      <w:r w:rsidRPr="007B6300">
        <w:rPr>
          <w:rFonts w:ascii="David" w:eastAsia="Times New Roman" w:hAnsi="David" w:cs="David"/>
          <w:b/>
          <w:bCs/>
          <w:sz w:val="24"/>
          <w:szCs w:val="24"/>
          <w:rtl/>
        </w:rPr>
        <w:t xml:space="preserve">המונח </w:t>
      </w:r>
      <w:r w:rsidRPr="00294FA5">
        <w:rPr>
          <w:rFonts w:ascii="David" w:eastAsia="Times New Roman" w:hAnsi="David" w:cs="David"/>
          <w:sz w:val="24"/>
          <w:szCs w:val="24"/>
          <w:rtl/>
        </w:rPr>
        <w:t xml:space="preserve">גלובליזציה </w:t>
      </w:r>
      <w:r w:rsidR="00B62875" w:rsidRPr="00294FA5">
        <w:rPr>
          <w:rFonts w:ascii="David" w:hAnsi="David" w:cs="David"/>
          <w:sz w:val="24"/>
          <w:szCs w:val="24"/>
          <w:rtl/>
        </w:rPr>
        <w:t xml:space="preserve">מציין אוסף הגדרות ייחודיות המשמשות במסגרת </w:t>
      </w:r>
      <w:r w:rsidR="00294FA5" w:rsidRPr="00294FA5">
        <w:rPr>
          <w:rFonts w:ascii="David" w:hAnsi="David" w:cs="David" w:hint="cs"/>
          <w:sz w:val="24"/>
          <w:szCs w:val="24"/>
          <w:rtl/>
        </w:rPr>
        <w:t>מדע המדינה</w:t>
      </w:r>
      <w:r w:rsidR="00B62875" w:rsidRPr="00294FA5">
        <w:rPr>
          <w:rFonts w:ascii="David" w:hAnsi="David" w:cs="David"/>
          <w:sz w:val="24"/>
          <w:szCs w:val="24"/>
          <w:rtl/>
        </w:rPr>
        <w:t xml:space="preserve">. </w:t>
      </w:r>
      <w:r w:rsidR="00294FA5">
        <w:rPr>
          <w:rFonts w:ascii="David" w:hAnsi="David" w:cs="David" w:hint="cs"/>
          <w:sz w:val="24"/>
          <w:szCs w:val="24"/>
          <w:rtl/>
        </w:rPr>
        <w:t xml:space="preserve">בעצם המונח בא לתאר משהו שניתן </w:t>
      </w:r>
      <w:proofErr w:type="spellStart"/>
      <w:r w:rsidR="00294FA5">
        <w:rPr>
          <w:rFonts w:ascii="David" w:hAnsi="David" w:cs="David" w:hint="cs"/>
          <w:sz w:val="24"/>
          <w:szCs w:val="24"/>
          <w:rtl/>
        </w:rPr>
        <w:t>להמשיגו</w:t>
      </w:r>
      <w:proofErr w:type="spellEnd"/>
      <w:r w:rsidR="00294FA5">
        <w:rPr>
          <w:rFonts w:ascii="David" w:hAnsi="David" w:cs="David" w:hint="cs"/>
          <w:sz w:val="24"/>
          <w:szCs w:val="24"/>
          <w:rtl/>
        </w:rPr>
        <w:t xml:space="preserve"> ולתארו ואם הוא קיים במציאות גם להגדירו כתופעה.</w:t>
      </w:r>
    </w:p>
    <w:p w:rsidR="00C813C1" w:rsidRDefault="00C813C1" w:rsidP="007B6300">
      <w:pPr>
        <w:pStyle w:val="ad"/>
        <w:spacing w:line="360" w:lineRule="auto"/>
        <w:rPr>
          <w:rFonts w:ascii="David" w:eastAsia="Times New Roman" w:hAnsi="David" w:cs="David"/>
          <w:sz w:val="24"/>
          <w:szCs w:val="24"/>
          <w:rtl/>
        </w:rPr>
      </w:pPr>
      <w:r w:rsidRPr="007B6300">
        <w:rPr>
          <w:rFonts w:ascii="David" w:eastAsia="Times New Roman" w:hAnsi="David" w:cs="David" w:hint="cs"/>
          <w:b/>
          <w:bCs/>
          <w:sz w:val="24"/>
          <w:szCs w:val="24"/>
          <w:rtl/>
        </w:rPr>
        <w:t>המושג</w:t>
      </w:r>
      <w:r>
        <w:rPr>
          <w:rFonts w:ascii="David" w:eastAsia="Times New Roman" w:hAnsi="David" w:cs="David" w:hint="cs"/>
          <w:sz w:val="24"/>
          <w:szCs w:val="24"/>
          <w:rtl/>
        </w:rPr>
        <w:t xml:space="preserve"> גלובליזציה בעצם מתאר את המשמעות של המילה </w:t>
      </w:r>
      <w:r w:rsidR="00C80192">
        <w:rPr>
          <w:rFonts w:ascii="David" w:eastAsia="Times New Roman" w:hAnsi="David" w:cs="David" w:hint="cs"/>
          <w:sz w:val="24"/>
          <w:szCs w:val="24"/>
          <w:rtl/>
        </w:rPr>
        <w:t>קיימות</w:t>
      </w:r>
      <w:r>
        <w:rPr>
          <w:rFonts w:ascii="David" w:eastAsia="Times New Roman" w:hAnsi="David" w:cs="David" w:hint="cs"/>
          <w:sz w:val="24"/>
          <w:szCs w:val="24"/>
          <w:rtl/>
        </w:rPr>
        <w:t xml:space="preserve"> רצף של הגדרות (תלויות בנקודות מבטו של המגדיר), אין הגדרה(קונספט) אח</w:t>
      </w:r>
      <w:r w:rsidR="00C80192">
        <w:rPr>
          <w:rFonts w:ascii="David" w:eastAsia="Times New Roman" w:hAnsi="David" w:cs="David" w:hint="cs"/>
          <w:sz w:val="24"/>
          <w:szCs w:val="24"/>
          <w:rtl/>
        </w:rPr>
        <w:t>ת</w:t>
      </w:r>
      <w:r>
        <w:rPr>
          <w:rFonts w:ascii="David" w:eastAsia="Times New Roman" w:hAnsi="David" w:cs="David" w:hint="cs"/>
          <w:sz w:val="24"/>
          <w:szCs w:val="24"/>
          <w:rtl/>
        </w:rPr>
        <w:t xml:space="preserve"> כמעט לשום מונח, כל אחד יכול </w:t>
      </w:r>
      <w:r w:rsidR="007B6300">
        <w:rPr>
          <w:rFonts w:ascii="David" w:eastAsia="Times New Roman" w:hAnsi="David" w:cs="David" w:hint="cs"/>
          <w:sz w:val="24"/>
          <w:szCs w:val="24"/>
          <w:rtl/>
        </w:rPr>
        <w:t>לתאר</w:t>
      </w:r>
      <w:r>
        <w:rPr>
          <w:rFonts w:ascii="David" w:eastAsia="Times New Roman" w:hAnsi="David" w:cs="David" w:hint="cs"/>
          <w:sz w:val="24"/>
          <w:szCs w:val="24"/>
          <w:rtl/>
        </w:rPr>
        <w:t xml:space="preserve"> אחרת את המו</w:t>
      </w:r>
      <w:r w:rsidR="007B6300">
        <w:rPr>
          <w:rFonts w:ascii="David" w:eastAsia="Times New Roman" w:hAnsi="David" w:cs="David" w:hint="cs"/>
          <w:sz w:val="24"/>
          <w:szCs w:val="24"/>
          <w:rtl/>
        </w:rPr>
        <w:t>נח</w:t>
      </w:r>
      <w:r>
        <w:rPr>
          <w:rFonts w:ascii="David" w:eastAsia="Times New Roman" w:hAnsi="David" w:cs="David" w:hint="cs"/>
          <w:sz w:val="24"/>
          <w:szCs w:val="24"/>
          <w:rtl/>
        </w:rPr>
        <w:t>.</w:t>
      </w:r>
    </w:p>
    <w:p w:rsidR="00C813C1" w:rsidRDefault="00C813C1" w:rsidP="000A31EC">
      <w:pPr>
        <w:pStyle w:val="ad"/>
        <w:spacing w:line="360" w:lineRule="auto"/>
        <w:rPr>
          <w:rStyle w:val="af4"/>
          <w:rFonts w:ascii="David" w:hAnsi="David" w:cs="David"/>
          <w:sz w:val="24"/>
          <w:szCs w:val="24"/>
          <w:rtl/>
        </w:rPr>
      </w:pPr>
      <w:r w:rsidRPr="000A31EC">
        <w:rPr>
          <w:rFonts w:ascii="David" w:eastAsia="Times New Roman" w:hAnsi="David" w:cs="David" w:hint="cs"/>
          <w:sz w:val="24"/>
          <w:szCs w:val="24"/>
          <w:rtl/>
        </w:rPr>
        <w:t>הגדרה מקובלת לגלובליזציה: "</w:t>
      </w:r>
      <w:r w:rsidRPr="00266D43">
        <w:rPr>
          <w:rFonts w:ascii="David" w:eastAsia="Times New Roman" w:hAnsi="David" w:cs="David"/>
          <w:sz w:val="24"/>
          <w:szCs w:val="24"/>
          <w:rtl/>
        </w:rPr>
        <w:t>(מ</w:t>
      </w:r>
      <w:hyperlink r:id="rId11" w:tooltip="לטינית" w:history="1">
        <w:r w:rsidRPr="000A31EC">
          <w:rPr>
            <w:rFonts w:ascii="David" w:eastAsia="Times New Roman" w:hAnsi="David" w:cs="David"/>
            <w:sz w:val="24"/>
            <w:szCs w:val="24"/>
            <w:rtl/>
          </w:rPr>
          <w:t>לטינית</w:t>
        </w:r>
      </w:hyperlink>
      <w:r w:rsidRPr="00266D43">
        <w:rPr>
          <w:rFonts w:ascii="David" w:eastAsia="Times New Roman" w:hAnsi="David" w:cs="David"/>
          <w:sz w:val="24"/>
          <w:szCs w:val="24"/>
          <w:rtl/>
        </w:rPr>
        <w:t xml:space="preserve"> - גלובוס, כדור, מונח המשמש לציון כדור הארץ) היא התרחבות, האצה והעמקה של הקשרים ה</w:t>
      </w:r>
      <w:hyperlink r:id="rId12" w:tooltip="תרבות" w:history="1">
        <w:r w:rsidRPr="000A31EC">
          <w:rPr>
            <w:rFonts w:ascii="David" w:eastAsia="Times New Roman" w:hAnsi="David" w:cs="David"/>
            <w:sz w:val="24"/>
            <w:szCs w:val="24"/>
            <w:rtl/>
          </w:rPr>
          <w:t>תרבותיים</w:t>
        </w:r>
      </w:hyperlink>
      <w:r w:rsidRPr="00266D43">
        <w:rPr>
          <w:rFonts w:ascii="David" w:eastAsia="Times New Roman" w:hAnsi="David" w:cs="David"/>
          <w:sz w:val="24"/>
          <w:szCs w:val="24"/>
          <w:rtl/>
        </w:rPr>
        <w:t xml:space="preserve"> וה</w:t>
      </w:r>
      <w:hyperlink r:id="rId13" w:tooltip="כלכלה" w:history="1">
        <w:r w:rsidRPr="000A31EC">
          <w:rPr>
            <w:rFonts w:ascii="David" w:eastAsia="Times New Roman" w:hAnsi="David" w:cs="David"/>
            <w:sz w:val="24"/>
            <w:szCs w:val="24"/>
            <w:rtl/>
          </w:rPr>
          <w:t>כלכליים</w:t>
        </w:r>
      </w:hyperlink>
      <w:r w:rsidRPr="00266D43">
        <w:rPr>
          <w:rFonts w:ascii="David" w:eastAsia="Times New Roman" w:hAnsi="David" w:cs="David"/>
          <w:sz w:val="24"/>
          <w:szCs w:val="24"/>
          <w:rtl/>
        </w:rPr>
        <w:t xml:space="preserve"> בין מדינות, </w:t>
      </w:r>
      <w:hyperlink r:id="rId14" w:tooltip="חברה (סוציולוגיה)" w:history="1">
        <w:r w:rsidRPr="000A31EC">
          <w:rPr>
            <w:rFonts w:ascii="David" w:eastAsia="Times New Roman" w:hAnsi="David" w:cs="David"/>
            <w:sz w:val="24"/>
            <w:szCs w:val="24"/>
            <w:rtl/>
          </w:rPr>
          <w:t>חברות</w:t>
        </w:r>
      </w:hyperlink>
      <w:r w:rsidRPr="00266D43">
        <w:rPr>
          <w:rFonts w:ascii="David" w:eastAsia="Times New Roman" w:hAnsi="David" w:cs="David"/>
          <w:sz w:val="24"/>
          <w:szCs w:val="24"/>
          <w:rtl/>
        </w:rPr>
        <w:t xml:space="preserve"> ויחידים באופן היוצר שילוב של </w:t>
      </w:r>
      <w:hyperlink r:id="rId15" w:tooltip="כלכלה" w:history="1">
        <w:r w:rsidRPr="000A31EC">
          <w:rPr>
            <w:rFonts w:ascii="David" w:eastAsia="Times New Roman" w:hAnsi="David" w:cs="David"/>
            <w:sz w:val="24"/>
            <w:szCs w:val="24"/>
            <w:rtl/>
          </w:rPr>
          <w:t>כלכלות</w:t>
        </w:r>
      </w:hyperlink>
      <w:r w:rsidRPr="00266D43">
        <w:rPr>
          <w:rFonts w:ascii="David" w:eastAsia="Times New Roman" w:hAnsi="David" w:cs="David"/>
          <w:sz w:val="24"/>
          <w:szCs w:val="24"/>
          <w:rtl/>
        </w:rPr>
        <w:t>, תרבויות ו</w:t>
      </w:r>
      <w:hyperlink r:id="rId16" w:tooltip="פוליטיקה" w:history="1">
        <w:r w:rsidRPr="000A31EC">
          <w:rPr>
            <w:rFonts w:ascii="David" w:eastAsia="Times New Roman" w:hAnsi="David" w:cs="David"/>
            <w:sz w:val="24"/>
            <w:szCs w:val="24"/>
            <w:rtl/>
          </w:rPr>
          <w:t>תנועות פוליטיות</w:t>
        </w:r>
      </w:hyperlink>
      <w:r w:rsidRPr="00266D43">
        <w:rPr>
          <w:rFonts w:ascii="David" w:eastAsia="Times New Roman" w:hAnsi="David" w:cs="David"/>
          <w:sz w:val="24"/>
          <w:szCs w:val="24"/>
          <w:rtl/>
        </w:rPr>
        <w:t xml:space="preserve"> מכל העולם. מצב זה הביא ליחסי תלות הדדית בין חברות שונות, ללא קשר לאופי היחסים ביניהן</w:t>
      </w:r>
      <w:r w:rsidR="000A31EC">
        <w:rPr>
          <w:rStyle w:val="af7"/>
          <w:rFonts w:ascii="David" w:eastAsia="Times New Roman" w:hAnsi="David" w:cs="David"/>
          <w:sz w:val="24"/>
          <w:szCs w:val="24"/>
          <w:rtl/>
        </w:rPr>
        <w:footnoteReference w:id="1"/>
      </w:r>
      <w:r w:rsidRPr="00266D43">
        <w:rPr>
          <w:rFonts w:ascii="David" w:eastAsia="Times New Roman" w:hAnsi="David" w:cs="David"/>
          <w:sz w:val="24"/>
          <w:szCs w:val="24"/>
          <w:rtl/>
        </w:rPr>
        <w:t>.</w:t>
      </w:r>
    </w:p>
    <w:p w:rsidR="00C80192" w:rsidRDefault="00C80192" w:rsidP="000A31EC">
      <w:pPr>
        <w:pStyle w:val="ad"/>
        <w:spacing w:line="360" w:lineRule="auto"/>
        <w:rPr>
          <w:rStyle w:val="af4"/>
          <w:rFonts w:ascii="David" w:hAnsi="David" w:cs="David"/>
          <w:sz w:val="24"/>
          <w:szCs w:val="24"/>
          <w:rtl/>
        </w:rPr>
      </w:pPr>
      <w:r w:rsidRPr="00CF6605">
        <w:rPr>
          <w:rFonts w:ascii="David" w:hAnsi="David" w:cs="David"/>
          <w:color w:val="000000"/>
          <w:sz w:val="24"/>
          <w:szCs w:val="24"/>
          <w:rtl/>
        </w:rPr>
        <w:t>תהליך ההמשגה מאפשר לחבר בין הידע התיאורטי לבין הידע המעשי, וליצור ידע חדש</w:t>
      </w:r>
      <w:r w:rsidRPr="00C80192">
        <w:rPr>
          <w:rFonts w:ascii="David" w:hAnsi="David" w:cs="David"/>
          <w:color w:val="000000"/>
          <w:sz w:val="24"/>
          <w:szCs w:val="24"/>
          <w:rtl/>
        </w:rPr>
        <w:t xml:space="preserve"> </w:t>
      </w:r>
      <w:r w:rsidRPr="00CF6605">
        <w:rPr>
          <w:rFonts w:ascii="David" w:hAnsi="David" w:cs="David"/>
          <w:color w:val="000000"/>
          <w:sz w:val="24"/>
          <w:szCs w:val="24"/>
          <w:rtl/>
        </w:rPr>
        <w:t>המשגה יכולה לשנות את נקודת המבט שלנו.</w:t>
      </w:r>
    </w:p>
    <w:p w:rsidR="00C80192" w:rsidRDefault="00C80192" w:rsidP="00C80192">
      <w:pPr>
        <w:spacing w:after="0" w:line="360" w:lineRule="auto"/>
        <w:rPr>
          <w:rFonts w:ascii="David" w:eastAsia="Times New Roman" w:hAnsi="David" w:cs="David"/>
          <w:sz w:val="24"/>
          <w:szCs w:val="24"/>
          <w:rtl/>
        </w:rPr>
      </w:pPr>
      <w:r>
        <w:rPr>
          <w:rStyle w:val="af4"/>
          <w:rFonts w:ascii="David" w:hAnsi="David" w:cs="David" w:hint="cs"/>
          <w:sz w:val="24"/>
          <w:szCs w:val="24"/>
          <w:rtl/>
        </w:rPr>
        <w:t xml:space="preserve">             תופעה היא </w:t>
      </w:r>
      <w:r w:rsidRPr="008921BF">
        <w:rPr>
          <w:rFonts w:ascii="David" w:eastAsia="Times New Roman" w:hAnsi="David" w:cs="David"/>
          <w:sz w:val="24"/>
          <w:szCs w:val="24"/>
          <w:rtl/>
        </w:rPr>
        <w:t>כל התרחשות הניתנת לצפייה</w:t>
      </w:r>
      <w:r>
        <w:rPr>
          <w:rFonts w:ascii="David" w:eastAsia="Times New Roman" w:hAnsi="David" w:cs="David" w:hint="cs"/>
          <w:sz w:val="24"/>
          <w:szCs w:val="24"/>
          <w:rtl/>
        </w:rPr>
        <w:t xml:space="preserve"> מה שקורה באמת בעולם ולא בראש שלנו ,   </w:t>
      </w:r>
    </w:p>
    <w:p w:rsidR="00C80192" w:rsidRDefault="00C80192" w:rsidP="00B62875">
      <w:pPr>
        <w:spacing w:after="0" w:line="360" w:lineRule="auto"/>
        <w:rPr>
          <w:rFonts w:ascii="David" w:eastAsia="Times New Roman" w:hAnsi="David" w:cs="David"/>
          <w:sz w:val="24"/>
          <w:szCs w:val="24"/>
          <w:rtl/>
        </w:rPr>
      </w:pPr>
      <w:r>
        <w:rPr>
          <w:rFonts w:ascii="David" w:eastAsia="Times New Roman" w:hAnsi="David" w:cs="David" w:hint="cs"/>
          <w:sz w:val="24"/>
          <w:szCs w:val="24"/>
          <w:rtl/>
        </w:rPr>
        <w:t xml:space="preserve">             משהו מוחשי שאפשר לראות לשמוע להרגיש.</w:t>
      </w:r>
      <w:r w:rsidR="00890E0D">
        <w:rPr>
          <w:rFonts w:ascii="David" w:eastAsia="Times New Roman" w:hAnsi="David" w:cs="David" w:hint="cs"/>
          <w:sz w:val="24"/>
          <w:szCs w:val="24"/>
          <w:rtl/>
        </w:rPr>
        <w:t xml:space="preserve"> </w:t>
      </w:r>
    </w:p>
    <w:p w:rsidR="00C80192" w:rsidRPr="00C80192" w:rsidRDefault="00C80192" w:rsidP="00C80192">
      <w:pPr>
        <w:pStyle w:val="ad"/>
        <w:spacing w:line="360" w:lineRule="auto"/>
        <w:rPr>
          <w:rFonts w:ascii="David" w:eastAsia="Times New Roman" w:hAnsi="David" w:cs="David"/>
          <w:sz w:val="24"/>
          <w:szCs w:val="24"/>
        </w:rPr>
      </w:pPr>
      <w:r w:rsidRPr="00C80192">
        <w:rPr>
          <w:rFonts w:ascii="David" w:hAnsi="David" w:cs="David"/>
          <w:sz w:val="24"/>
          <w:szCs w:val="24"/>
          <w:rtl/>
        </w:rPr>
        <w:t xml:space="preserve">הפילוסוף הנודע </w:t>
      </w:r>
      <w:hyperlink r:id="rId17" w:tooltip="עמנואל קאנט" w:history="1">
        <w:r w:rsidRPr="00C80192">
          <w:rPr>
            <w:rStyle w:val="Hyperlink"/>
            <w:rFonts w:ascii="David" w:hAnsi="David" w:cs="David"/>
            <w:color w:val="auto"/>
            <w:sz w:val="24"/>
            <w:szCs w:val="24"/>
            <w:u w:val="none"/>
            <w:rtl/>
          </w:rPr>
          <w:t>עמנואל קאנט</w:t>
        </w:r>
      </w:hyperlink>
      <w:r w:rsidRPr="00C80192">
        <w:rPr>
          <w:rFonts w:ascii="David" w:hAnsi="David" w:cs="David"/>
          <w:sz w:val="24"/>
          <w:szCs w:val="24"/>
          <w:rtl/>
        </w:rPr>
        <w:t xml:space="preserve"> יצר הפרדה בין התופעה, שהיא התפיסה </w:t>
      </w:r>
      <w:hyperlink r:id="rId18" w:tooltip="חוש" w:history="1">
        <w:r w:rsidRPr="00C80192">
          <w:rPr>
            <w:rStyle w:val="Hyperlink"/>
            <w:rFonts w:ascii="David" w:hAnsi="David" w:cs="David"/>
            <w:color w:val="auto"/>
            <w:sz w:val="24"/>
            <w:szCs w:val="24"/>
            <w:u w:val="none"/>
            <w:rtl/>
          </w:rPr>
          <w:t>החושית</w:t>
        </w:r>
      </w:hyperlink>
      <w:r w:rsidRPr="00C80192">
        <w:rPr>
          <w:rFonts w:ascii="David" w:hAnsi="David" w:cs="David"/>
          <w:sz w:val="24"/>
          <w:szCs w:val="24"/>
          <w:rtl/>
        </w:rPr>
        <w:t xml:space="preserve"> של</w:t>
      </w:r>
      <w:r w:rsidRPr="00C80192">
        <w:rPr>
          <w:rFonts w:ascii="David" w:hAnsi="David" w:cs="David" w:hint="cs"/>
          <w:sz w:val="24"/>
          <w:szCs w:val="24"/>
          <w:rtl/>
        </w:rPr>
        <w:t xml:space="preserve"> </w:t>
      </w:r>
      <w:r w:rsidRPr="00C80192">
        <w:rPr>
          <w:rFonts w:ascii="David" w:hAnsi="David" w:cs="David"/>
          <w:sz w:val="24"/>
          <w:szCs w:val="24"/>
          <w:rtl/>
        </w:rPr>
        <w:t xml:space="preserve">האירוע לבין "הדבר שלעצמו". קאנט סבר כי התופעה היא החוויה, שהיא התפיסה הסובייקטיבית של האינדיבידואל. התופעה היא למעשה ההפשטה של </w:t>
      </w:r>
      <w:r w:rsidRPr="00C80192">
        <w:rPr>
          <w:rFonts w:ascii="David" w:hAnsi="David"/>
          <w:sz w:val="24"/>
          <w:szCs w:val="24"/>
          <w:rtl/>
        </w:rPr>
        <w:t>​​</w:t>
      </w:r>
      <w:r w:rsidRPr="00C80192">
        <w:rPr>
          <w:rFonts w:ascii="David" w:hAnsi="David" w:cs="David"/>
          <w:sz w:val="24"/>
          <w:szCs w:val="24"/>
          <w:rtl/>
        </w:rPr>
        <w:t xml:space="preserve">הדבר, מכיוון שהדבר עצמו אינו נמצא באופן ישיר </w:t>
      </w:r>
      <w:hyperlink r:id="rId19" w:tooltip="תודעה" w:history="1">
        <w:r w:rsidRPr="00C80192">
          <w:rPr>
            <w:rStyle w:val="Hyperlink"/>
            <w:rFonts w:ascii="David" w:hAnsi="David" w:cs="David"/>
            <w:color w:val="auto"/>
            <w:sz w:val="24"/>
            <w:szCs w:val="24"/>
            <w:u w:val="none"/>
            <w:rtl/>
          </w:rPr>
          <w:t>בתודעת</w:t>
        </w:r>
      </w:hyperlink>
      <w:r w:rsidRPr="00C80192">
        <w:rPr>
          <w:rFonts w:ascii="David" w:hAnsi="David" w:cs="David"/>
          <w:sz w:val="24"/>
          <w:szCs w:val="24"/>
          <w:rtl/>
        </w:rPr>
        <w:t xml:space="preserve"> הצופה.</w:t>
      </w:r>
      <w:r w:rsidR="007B5145">
        <w:rPr>
          <w:rStyle w:val="af7"/>
          <w:rFonts w:ascii="David" w:hAnsi="David" w:cs="David"/>
          <w:sz w:val="24"/>
          <w:szCs w:val="24"/>
          <w:rtl/>
        </w:rPr>
        <w:footnoteReference w:id="2"/>
      </w:r>
      <w:r w:rsidRPr="00C80192">
        <w:rPr>
          <w:rFonts w:ascii="David" w:hAnsi="David" w:cs="David"/>
          <w:sz w:val="24"/>
          <w:szCs w:val="24"/>
          <w:rtl/>
        </w:rPr>
        <w:t xml:space="preserve"> </w:t>
      </w:r>
    </w:p>
    <w:p w:rsidR="00C80192" w:rsidRPr="00C80192" w:rsidRDefault="00C80192" w:rsidP="00C80192">
      <w:pPr>
        <w:pStyle w:val="ad"/>
        <w:spacing w:line="360" w:lineRule="auto"/>
        <w:rPr>
          <w:rFonts w:ascii="David" w:hAnsi="David" w:cs="David"/>
          <w:sz w:val="24"/>
          <w:szCs w:val="24"/>
          <w:rtl/>
        </w:rPr>
      </w:pPr>
      <w:r w:rsidRPr="00C80192">
        <w:rPr>
          <w:rFonts w:ascii="David" w:hAnsi="David" w:cs="David"/>
          <w:sz w:val="24"/>
          <w:szCs w:val="24"/>
          <w:rtl/>
        </w:rPr>
        <w:t xml:space="preserve">לדברי הפילוסוף </w:t>
      </w:r>
      <w:hyperlink r:id="rId20" w:tooltip="גיאורג וילהלם פרידריך הגל" w:history="1">
        <w:proofErr w:type="spellStart"/>
        <w:r w:rsidRPr="00C80192">
          <w:rPr>
            <w:rStyle w:val="Hyperlink"/>
            <w:rFonts w:ascii="David" w:hAnsi="David" w:cs="David"/>
            <w:color w:val="auto"/>
            <w:sz w:val="24"/>
            <w:szCs w:val="24"/>
            <w:u w:val="none"/>
            <w:rtl/>
          </w:rPr>
          <w:t>גיאורג</w:t>
        </w:r>
        <w:proofErr w:type="spellEnd"/>
        <w:r w:rsidRPr="00C80192">
          <w:rPr>
            <w:rStyle w:val="Hyperlink"/>
            <w:rFonts w:ascii="David" w:hAnsi="David" w:cs="David"/>
            <w:color w:val="auto"/>
            <w:sz w:val="24"/>
            <w:szCs w:val="24"/>
            <w:u w:val="none"/>
            <w:rtl/>
          </w:rPr>
          <w:t xml:space="preserve"> וילהלם פרידריך הגל</w:t>
        </w:r>
      </w:hyperlink>
      <w:r w:rsidRPr="00C80192">
        <w:rPr>
          <w:rFonts w:ascii="David" w:hAnsi="David" w:cs="David"/>
          <w:sz w:val="24"/>
          <w:szCs w:val="24"/>
          <w:rtl/>
        </w:rPr>
        <w:t xml:space="preserve">, החושים מביאים את האובייקט להכרתנו והופכים אותו לתודעה חושית. תודעה חושית זו הופכת ברוחנו לתודעה מדעית (או </w:t>
      </w:r>
      <w:hyperlink r:id="rId21" w:tooltip="דת" w:history="1">
        <w:r w:rsidRPr="00C80192">
          <w:rPr>
            <w:rStyle w:val="Hyperlink"/>
            <w:rFonts w:ascii="David" w:hAnsi="David" w:cs="David"/>
            <w:color w:val="auto"/>
            <w:sz w:val="24"/>
            <w:szCs w:val="24"/>
            <w:u w:val="none"/>
            <w:rtl/>
          </w:rPr>
          <w:t>דתית</w:t>
        </w:r>
      </w:hyperlink>
      <w:r w:rsidRPr="00C80192">
        <w:rPr>
          <w:rFonts w:ascii="David" w:hAnsi="David" w:cs="David"/>
          <w:sz w:val="24"/>
          <w:szCs w:val="24"/>
          <w:rtl/>
        </w:rPr>
        <w:t xml:space="preserve">), ותודעה מדעית זו הופכת בהמשך הדרך ל"דעה המוחלטת", כלומר להכרה אמיתית ושלמה. פילוסופים שונים טענו כי לאובייקטים אין קיום מחוץ להכרתנו </w:t>
      </w:r>
      <w:proofErr w:type="spellStart"/>
      <w:r w:rsidRPr="00C80192">
        <w:rPr>
          <w:rFonts w:ascii="David" w:hAnsi="David" w:cs="David"/>
          <w:sz w:val="24"/>
          <w:szCs w:val="24"/>
          <w:rtl/>
        </w:rPr>
        <w:t>ולמודעותנו</w:t>
      </w:r>
      <w:proofErr w:type="spellEnd"/>
      <w:r w:rsidRPr="00C80192">
        <w:rPr>
          <w:rFonts w:ascii="David" w:hAnsi="David" w:cs="David"/>
          <w:sz w:val="24"/>
          <w:szCs w:val="24"/>
          <w:rtl/>
        </w:rPr>
        <w:t>, שכן אין לנו אפשרות להכיר בתכונותיהם האמיתיות.</w:t>
      </w:r>
      <w:r w:rsidR="007B5145">
        <w:rPr>
          <w:rStyle w:val="af7"/>
          <w:rFonts w:ascii="David" w:hAnsi="David" w:cs="David"/>
          <w:sz w:val="24"/>
          <w:szCs w:val="24"/>
          <w:rtl/>
        </w:rPr>
        <w:footnoteReference w:id="3"/>
      </w:r>
      <w:r w:rsidRPr="00C80192">
        <w:rPr>
          <w:rFonts w:ascii="David" w:hAnsi="David" w:cs="David"/>
          <w:sz w:val="24"/>
          <w:szCs w:val="24"/>
          <w:rtl/>
        </w:rPr>
        <w:t xml:space="preserve"> </w:t>
      </w:r>
    </w:p>
    <w:p w:rsidR="00B62875" w:rsidRDefault="00B62875" w:rsidP="00B62875">
      <w:pPr>
        <w:spacing w:after="0" w:line="360" w:lineRule="auto"/>
        <w:rPr>
          <w:rFonts w:ascii="David" w:eastAsia="Times New Roman" w:hAnsi="David" w:cs="David"/>
          <w:sz w:val="24"/>
          <w:szCs w:val="24"/>
          <w:rtl/>
        </w:rPr>
      </w:pPr>
      <w:r>
        <w:rPr>
          <w:rFonts w:ascii="David" w:eastAsia="Times New Roman" w:hAnsi="David" w:cs="David" w:hint="cs"/>
          <w:sz w:val="24"/>
          <w:szCs w:val="24"/>
          <w:rtl/>
        </w:rPr>
        <w:t xml:space="preserve">             אכן הגלובליזציה היא תופעה , גם אם יש לה הגדרות שונות וגם אם ישנן אי הסכמות    </w:t>
      </w:r>
    </w:p>
    <w:p w:rsidR="00B62875" w:rsidRDefault="00B62875" w:rsidP="00B62875">
      <w:pPr>
        <w:spacing w:after="0" w:line="360" w:lineRule="auto"/>
        <w:rPr>
          <w:rFonts w:ascii="David" w:eastAsia="Times New Roman" w:hAnsi="David" w:cs="David"/>
          <w:sz w:val="24"/>
          <w:szCs w:val="24"/>
          <w:rtl/>
        </w:rPr>
      </w:pPr>
      <w:r>
        <w:rPr>
          <w:rFonts w:ascii="David" w:eastAsia="Times New Roman" w:hAnsi="David" w:cs="David" w:hint="cs"/>
          <w:sz w:val="24"/>
          <w:szCs w:val="24"/>
          <w:rtl/>
        </w:rPr>
        <w:t xml:space="preserve">             בקשר אליה אין מישהו שחושב שאין תופעה כזאת בעולמנו.</w:t>
      </w:r>
    </w:p>
    <w:p w:rsidR="00790EA7" w:rsidRDefault="00790EA7" w:rsidP="00790EA7">
      <w:pPr>
        <w:pStyle w:val="ad"/>
        <w:numPr>
          <w:ilvl w:val="0"/>
          <w:numId w:val="13"/>
        </w:numPr>
        <w:spacing w:after="0" w:line="360" w:lineRule="auto"/>
        <w:rPr>
          <w:rFonts w:ascii="David" w:eastAsia="Times New Roman" w:hAnsi="David" w:cs="David"/>
          <w:sz w:val="24"/>
          <w:szCs w:val="24"/>
        </w:rPr>
      </w:pPr>
      <w:r>
        <w:rPr>
          <w:rFonts w:ascii="David" w:eastAsia="Times New Roman" w:hAnsi="David" w:cs="David" w:hint="cs"/>
          <w:sz w:val="24"/>
          <w:szCs w:val="24"/>
          <w:rtl/>
        </w:rPr>
        <w:lastRenderedPageBreak/>
        <w:t xml:space="preserve">ספרו של נדב איל " המרד נגד הגלובליזציה" מנסה לקחת את תופעת </w:t>
      </w:r>
      <w:r w:rsidR="00E472DD">
        <w:rPr>
          <w:rFonts w:ascii="David" w:eastAsia="Times New Roman" w:hAnsi="David" w:cs="David" w:hint="cs"/>
          <w:sz w:val="24"/>
          <w:szCs w:val="24"/>
          <w:rtl/>
        </w:rPr>
        <w:t xml:space="preserve">הגלובליזציה שנחשבת לתופעה מוצלחת "שחיברה" את העולם "לכפר גלובאלי קטן" ומדליק זרקור על הצד האפל שלה , מתוך רצון להתריע שישנם כוחות גדולים שמתנגדים לגלובליזציה ושאם לא נבצע מספר שינויים הכרחיים ייתכן שכוחות אלו ינצחו </w:t>
      </w:r>
      <w:proofErr w:type="spellStart"/>
      <w:r w:rsidR="00E472DD">
        <w:rPr>
          <w:rFonts w:ascii="David" w:eastAsia="Times New Roman" w:hAnsi="David" w:cs="David" w:hint="cs"/>
          <w:sz w:val="24"/>
          <w:szCs w:val="24"/>
          <w:rtl/>
        </w:rPr>
        <w:t>והק</w:t>
      </w:r>
      <w:r w:rsidR="00C47CE1">
        <w:rPr>
          <w:rFonts w:ascii="David" w:eastAsia="Times New Roman" w:hAnsi="David" w:cs="David" w:hint="cs"/>
          <w:sz w:val="24"/>
          <w:szCs w:val="24"/>
          <w:rtl/>
        </w:rPr>
        <w:t>י</w:t>
      </w:r>
      <w:r w:rsidR="00E472DD">
        <w:rPr>
          <w:rFonts w:ascii="David" w:eastAsia="Times New Roman" w:hAnsi="David" w:cs="David" w:hint="cs"/>
          <w:sz w:val="24"/>
          <w:szCs w:val="24"/>
          <w:rtl/>
        </w:rPr>
        <w:t>דמה</w:t>
      </w:r>
      <w:proofErr w:type="spellEnd"/>
      <w:r w:rsidR="00E472DD">
        <w:rPr>
          <w:rFonts w:ascii="David" w:eastAsia="Times New Roman" w:hAnsi="David" w:cs="David" w:hint="cs"/>
          <w:sz w:val="24"/>
          <w:szCs w:val="24"/>
          <w:rtl/>
        </w:rPr>
        <w:t xml:space="preserve"> תיעצר.</w:t>
      </w:r>
    </w:p>
    <w:p w:rsidR="00E472DD" w:rsidRDefault="00E472DD" w:rsidP="00E472DD">
      <w:pPr>
        <w:pStyle w:val="ad"/>
        <w:spacing w:after="0" w:line="360" w:lineRule="auto"/>
        <w:rPr>
          <w:rFonts w:ascii="David" w:eastAsia="Times New Roman" w:hAnsi="David" w:cs="David"/>
          <w:sz w:val="24"/>
          <w:szCs w:val="24"/>
          <w:rtl/>
        </w:rPr>
      </w:pPr>
      <w:r>
        <w:rPr>
          <w:rFonts w:ascii="David" w:eastAsia="Times New Roman" w:hAnsi="David" w:cs="David" w:hint="cs"/>
          <w:sz w:val="24"/>
          <w:szCs w:val="24"/>
          <w:rtl/>
        </w:rPr>
        <w:t xml:space="preserve">בחרתי ביצירה הנ"ל כי בעיניי ניתן לנתח בצורה טובה את גישתו של נדב איל ואיך הוא תופס את המציאות תוך כדי מתן </w:t>
      </w:r>
      <w:r w:rsidR="00C47CE1">
        <w:rPr>
          <w:rFonts w:ascii="David" w:eastAsia="Times New Roman" w:hAnsi="David" w:cs="David" w:hint="cs"/>
          <w:sz w:val="24"/>
          <w:szCs w:val="24"/>
          <w:rtl/>
        </w:rPr>
        <w:t>תימוכין</w:t>
      </w:r>
      <w:r>
        <w:rPr>
          <w:rFonts w:ascii="David" w:eastAsia="Times New Roman" w:hAnsi="David" w:cs="David" w:hint="cs"/>
          <w:sz w:val="24"/>
          <w:szCs w:val="24"/>
          <w:rtl/>
        </w:rPr>
        <w:t xml:space="preserve"> רבים לגישה זו מהספר.</w:t>
      </w:r>
    </w:p>
    <w:p w:rsidR="00E472DD" w:rsidRDefault="00E472DD" w:rsidP="00E472DD">
      <w:pPr>
        <w:pStyle w:val="ad"/>
        <w:spacing w:after="0" w:line="360" w:lineRule="auto"/>
        <w:rPr>
          <w:rFonts w:ascii="David" w:eastAsia="Times New Roman" w:hAnsi="David" w:cs="David"/>
          <w:sz w:val="24"/>
          <w:szCs w:val="24"/>
          <w:rtl/>
        </w:rPr>
      </w:pPr>
      <w:r>
        <w:rPr>
          <w:rFonts w:ascii="David" w:eastAsia="Times New Roman" w:hAnsi="David" w:cs="David" w:hint="cs"/>
          <w:sz w:val="24"/>
          <w:szCs w:val="24"/>
          <w:rtl/>
        </w:rPr>
        <w:t>גם הביקורות על הספר נובעות מתוך תפיסת עולם של המבקרים , דבר שעולה באופן חד משמעי בביקורת.</w:t>
      </w:r>
    </w:p>
    <w:p w:rsidR="00A0571D" w:rsidRDefault="00A0571D" w:rsidP="008B4FF5">
      <w:pPr>
        <w:pStyle w:val="ad"/>
        <w:numPr>
          <w:ilvl w:val="0"/>
          <w:numId w:val="13"/>
        </w:numPr>
        <w:spacing w:after="0" w:line="360" w:lineRule="auto"/>
        <w:rPr>
          <w:rFonts w:ascii="David" w:eastAsia="Times New Roman" w:hAnsi="David" w:cs="David"/>
          <w:sz w:val="24"/>
          <w:szCs w:val="24"/>
        </w:rPr>
      </w:pPr>
    </w:p>
    <w:p w:rsidR="00E472DD" w:rsidRDefault="00C47CE1" w:rsidP="00A0571D">
      <w:pPr>
        <w:pStyle w:val="ad"/>
        <w:numPr>
          <w:ilvl w:val="0"/>
          <w:numId w:val="14"/>
        </w:numPr>
        <w:spacing w:after="0" w:line="360" w:lineRule="auto"/>
        <w:rPr>
          <w:rFonts w:ascii="David" w:eastAsia="Times New Roman" w:hAnsi="David" w:cs="David"/>
          <w:sz w:val="24"/>
          <w:szCs w:val="24"/>
        </w:rPr>
      </w:pPr>
      <w:r>
        <w:rPr>
          <w:rFonts w:ascii="David" w:eastAsia="Times New Roman" w:hAnsi="David" w:cs="David" w:hint="cs"/>
          <w:sz w:val="24"/>
          <w:szCs w:val="24"/>
          <w:rtl/>
        </w:rPr>
        <w:t xml:space="preserve">לאורך כל החלק הראשון של ספרו נדב איל משתמש מצטט מספר הגדרות לגלובליזציה שמאוד דומות להגדרה </w:t>
      </w:r>
      <w:proofErr w:type="spellStart"/>
      <w:r>
        <w:rPr>
          <w:rFonts w:ascii="David" w:eastAsia="Times New Roman" w:hAnsi="David" w:cs="David" w:hint="cs"/>
          <w:sz w:val="24"/>
          <w:szCs w:val="24"/>
          <w:rtl/>
        </w:rPr>
        <w:t>הויקיפידית</w:t>
      </w:r>
      <w:proofErr w:type="spellEnd"/>
      <w:r>
        <w:rPr>
          <w:rFonts w:ascii="David" w:eastAsia="Times New Roman" w:hAnsi="David" w:cs="David" w:hint="cs"/>
          <w:sz w:val="24"/>
          <w:szCs w:val="24"/>
          <w:rtl/>
        </w:rPr>
        <w:t xml:space="preserve"> שמופיעה בעמוד הקודם שבעיקרה היא הגדרה פוזיטיבית וחיובית הוא עושה זאת רק ע"מ לבנות את הטיעון שלו בשתי </w:t>
      </w:r>
      <w:r w:rsidR="008B4FF5">
        <w:rPr>
          <w:rFonts w:ascii="David" w:eastAsia="Times New Roman" w:hAnsi="David" w:cs="David" w:hint="cs"/>
          <w:sz w:val="24"/>
          <w:szCs w:val="24"/>
          <w:rtl/>
        </w:rPr>
        <w:t>פסקאות</w:t>
      </w:r>
      <w:r>
        <w:rPr>
          <w:rFonts w:ascii="David" w:eastAsia="Times New Roman" w:hAnsi="David" w:cs="David" w:hint="cs"/>
          <w:sz w:val="24"/>
          <w:szCs w:val="24"/>
          <w:rtl/>
        </w:rPr>
        <w:t xml:space="preserve"> ש</w:t>
      </w:r>
      <w:r w:rsidR="008B4FF5">
        <w:rPr>
          <w:rFonts w:ascii="David" w:eastAsia="Times New Roman" w:hAnsi="David" w:cs="David" w:hint="cs"/>
          <w:sz w:val="24"/>
          <w:szCs w:val="24"/>
          <w:rtl/>
        </w:rPr>
        <w:t xml:space="preserve">בהן הוא מתווכח עם ההגדרה הסטנדרטית </w:t>
      </w:r>
      <w:r>
        <w:rPr>
          <w:rFonts w:ascii="David" w:eastAsia="Times New Roman" w:hAnsi="David" w:cs="David" w:hint="cs"/>
          <w:sz w:val="24"/>
          <w:szCs w:val="24"/>
          <w:rtl/>
        </w:rPr>
        <w:t xml:space="preserve"> לגלובליזציה:</w:t>
      </w:r>
    </w:p>
    <w:p w:rsidR="00C80192" w:rsidRDefault="008B4FF5" w:rsidP="00A0571D">
      <w:pPr>
        <w:pStyle w:val="ad"/>
        <w:numPr>
          <w:ilvl w:val="0"/>
          <w:numId w:val="16"/>
        </w:numPr>
        <w:spacing w:after="0" w:line="360" w:lineRule="auto"/>
        <w:rPr>
          <w:rStyle w:val="af4"/>
          <w:rFonts w:ascii="David" w:hAnsi="David" w:cs="David"/>
          <w:sz w:val="24"/>
          <w:szCs w:val="24"/>
        </w:rPr>
      </w:pPr>
      <w:r w:rsidRPr="00CE7443">
        <w:rPr>
          <w:rFonts w:ascii="David" w:eastAsia="Times New Roman" w:hAnsi="David" w:cs="David" w:hint="cs"/>
          <w:sz w:val="24"/>
          <w:szCs w:val="24"/>
          <w:rtl/>
        </w:rPr>
        <w:t xml:space="preserve">"הקלישאה הקושרת בין הגלובליזציה ל"כפר גלובלי" מדומיין,גדול </w:t>
      </w:r>
      <w:r w:rsidR="00EB2E80" w:rsidRPr="00CE7443">
        <w:rPr>
          <w:rFonts w:ascii="David" w:eastAsia="Times New Roman" w:hAnsi="David" w:cs="David" w:hint="cs"/>
          <w:sz w:val="24"/>
          <w:szCs w:val="24"/>
          <w:rtl/>
        </w:rPr>
        <w:t>ושוויוני</w:t>
      </w:r>
      <w:r w:rsidRPr="00CE7443">
        <w:rPr>
          <w:rFonts w:ascii="David" w:eastAsia="Times New Roman" w:hAnsi="David" w:cs="David" w:hint="cs"/>
          <w:sz w:val="24"/>
          <w:szCs w:val="24"/>
          <w:rtl/>
        </w:rPr>
        <w:t xml:space="preserve">. אך במובנים כלכליים, הסיוט הגדול של גלובליזציה הוא האפשרות שנהפוך ל"כפר אחד". </w:t>
      </w:r>
      <w:r w:rsidRPr="00A942D5">
        <w:rPr>
          <w:rFonts w:ascii="David" w:eastAsia="Times New Roman" w:hAnsi="David" w:cs="David" w:hint="cs"/>
          <w:b/>
          <w:bCs/>
          <w:sz w:val="24"/>
          <w:szCs w:val="24"/>
          <w:rtl/>
        </w:rPr>
        <w:t xml:space="preserve">למעשה גלובליזציה ניזונה מחוסר </w:t>
      </w:r>
      <w:r w:rsidR="00EB2E80" w:rsidRPr="00A942D5">
        <w:rPr>
          <w:rFonts w:ascii="David" w:eastAsia="Times New Roman" w:hAnsi="David" w:cs="David" w:hint="cs"/>
          <w:b/>
          <w:bCs/>
          <w:sz w:val="24"/>
          <w:szCs w:val="24"/>
          <w:rtl/>
        </w:rPr>
        <w:t>שוויון</w:t>
      </w:r>
      <w:r w:rsidRPr="00CE7443">
        <w:rPr>
          <w:rFonts w:ascii="David" w:eastAsia="Times New Roman" w:hAnsi="David" w:cs="David" w:hint="cs"/>
          <w:sz w:val="24"/>
          <w:szCs w:val="24"/>
          <w:rtl/>
        </w:rPr>
        <w:t>. זוג הנעליים שאתם נועלים היה יקר פי עשרה אם היה מיוצר בישראל. הגלובליזציה והסחר</w:t>
      </w:r>
      <w:r w:rsidR="00CE7443" w:rsidRPr="00CE7443">
        <w:rPr>
          <w:rFonts w:ascii="David" w:eastAsia="Times New Roman" w:hAnsi="David" w:cs="David" w:hint="cs"/>
          <w:sz w:val="24"/>
          <w:szCs w:val="24"/>
          <w:rtl/>
        </w:rPr>
        <w:t xml:space="preserve"> הבינלאומי זקוקים להבדלים ולפערים כדי ליצור רווח לגורמים שמניעים אותה באורח פעיל. היא זקוקה לפערי </w:t>
      </w:r>
      <w:proofErr w:type="spellStart"/>
      <w:r w:rsidR="00CE7443" w:rsidRPr="00CE7443">
        <w:rPr>
          <w:rFonts w:ascii="David" w:eastAsia="Times New Roman" w:hAnsi="David" w:cs="David" w:hint="cs"/>
          <w:sz w:val="24"/>
          <w:szCs w:val="24"/>
          <w:rtl/>
        </w:rPr>
        <w:t>אר</w:t>
      </w:r>
      <w:r w:rsidR="00EB2E80">
        <w:rPr>
          <w:rFonts w:ascii="David" w:eastAsia="Times New Roman" w:hAnsi="David" w:cs="David" w:hint="cs"/>
          <w:sz w:val="24"/>
          <w:szCs w:val="24"/>
          <w:rtl/>
        </w:rPr>
        <w:t>ב</w:t>
      </w:r>
      <w:r w:rsidR="00CE7443" w:rsidRPr="00CE7443">
        <w:rPr>
          <w:rFonts w:ascii="David" w:eastAsia="Times New Roman" w:hAnsi="David" w:cs="David" w:hint="cs"/>
          <w:sz w:val="24"/>
          <w:szCs w:val="24"/>
          <w:rtl/>
        </w:rPr>
        <w:t>יט</w:t>
      </w:r>
      <w:r w:rsidR="00EB2E80">
        <w:rPr>
          <w:rFonts w:ascii="David" w:eastAsia="Times New Roman" w:hAnsi="David" w:cs="David" w:hint="cs"/>
          <w:sz w:val="24"/>
          <w:szCs w:val="24"/>
          <w:rtl/>
        </w:rPr>
        <w:t>ר</w:t>
      </w:r>
      <w:r w:rsidR="00CE7443" w:rsidRPr="00CE7443">
        <w:rPr>
          <w:rFonts w:ascii="David" w:eastAsia="Times New Roman" w:hAnsi="David" w:cs="David" w:hint="cs"/>
          <w:sz w:val="24"/>
          <w:szCs w:val="24"/>
          <w:rtl/>
        </w:rPr>
        <w:t>אז</w:t>
      </w:r>
      <w:proofErr w:type="spellEnd"/>
      <w:r w:rsidR="00CE7443" w:rsidRPr="00CE7443">
        <w:rPr>
          <w:rFonts w:ascii="David" w:eastAsia="Times New Roman" w:hAnsi="David" w:cs="David" w:hint="cs"/>
          <w:sz w:val="24"/>
          <w:szCs w:val="24"/>
          <w:rtl/>
        </w:rPr>
        <w:t>'......."</w:t>
      </w:r>
      <w:r w:rsidR="00CE7443">
        <w:rPr>
          <w:rStyle w:val="af7"/>
          <w:rFonts w:ascii="David" w:eastAsia="Times New Roman" w:hAnsi="David" w:cs="David"/>
          <w:sz w:val="24"/>
          <w:szCs w:val="24"/>
          <w:rtl/>
        </w:rPr>
        <w:footnoteReference w:id="4"/>
      </w:r>
      <w:r w:rsidR="00CE7443" w:rsidRPr="00CE7443">
        <w:rPr>
          <w:rFonts w:ascii="David" w:eastAsia="Times New Roman" w:hAnsi="David" w:cs="David" w:hint="cs"/>
          <w:sz w:val="24"/>
          <w:szCs w:val="24"/>
          <w:rtl/>
        </w:rPr>
        <w:t>.</w:t>
      </w:r>
    </w:p>
    <w:p w:rsidR="00CE7443" w:rsidRPr="00EB2E80" w:rsidRDefault="00EB2E80" w:rsidP="00A0571D">
      <w:pPr>
        <w:pStyle w:val="ad"/>
        <w:numPr>
          <w:ilvl w:val="0"/>
          <w:numId w:val="16"/>
        </w:numPr>
        <w:spacing w:after="0" w:line="360" w:lineRule="auto"/>
        <w:rPr>
          <w:rStyle w:val="af4"/>
          <w:rFonts w:ascii="David" w:hAnsi="David" w:cs="David"/>
          <w:b w:val="0"/>
          <w:bCs w:val="0"/>
          <w:sz w:val="24"/>
          <w:szCs w:val="24"/>
          <w:rtl/>
        </w:rPr>
      </w:pPr>
      <w:r w:rsidRPr="00EB2E80">
        <w:rPr>
          <w:rStyle w:val="af4"/>
          <w:rFonts w:ascii="David" w:hAnsi="David" w:cs="David" w:hint="cs"/>
          <w:b w:val="0"/>
          <w:bCs w:val="0"/>
          <w:sz w:val="24"/>
          <w:szCs w:val="24"/>
          <w:rtl/>
        </w:rPr>
        <w:t>"</w:t>
      </w:r>
      <w:r w:rsidR="00CE7443" w:rsidRPr="00EB2E80">
        <w:rPr>
          <w:rStyle w:val="af4"/>
          <w:rFonts w:ascii="David" w:hAnsi="David" w:cs="David" w:hint="cs"/>
          <w:b w:val="0"/>
          <w:bCs w:val="0"/>
          <w:sz w:val="24"/>
          <w:szCs w:val="24"/>
          <w:rtl/>
        </w:rPr>
        <w:t>אז הפרובינציאלי איננו פרובינציאלי, כשם שהתל אביבי איננו בבועה. שניהם תא פועם במערכת גלובלית גדולה שבה הם משחקים תפקיד מסוים ומייצרים ערך תרבותי וחומרי. הגלובליזציה חדרה עמוק לעורקינו,</w:t>
      </w:r>
      <w:r w:rsidR="00A942D5">
        <w:rPr>
          <w:rStyle w:val="af4"/>
          <w:rFonts w:ascii="David" w:hAnsi="David" w:cs="David" w:hint="cs"/>
          <w:b w:val="0"/>
          <w:bCs w:val="0"/>
          <w:sz w:val="24"/>
          <w:szCs w:val="24"/>
          <w:rtl/>
        </w:rPr>
        <w:t xml:space="preserve"> </w:t>
      </w:r>
      <w:r w:rsidR="00CE7443" w:rsidRPr="00EB2E80">
        <w:rPr>
          <w:rStyle w:val="af4"/>
          <w:rFonts w:ascii="David" w:hAnsi="David" w:cs="David" w:hint="cs"/>
          <w:b w:val="0"/>
          <w:bCs w:val="0"/>
          <w:sz w:val="24"/>
          <w:szCs w:val="24"/>
          <w:rtl/>
        </w:rPr>
        <w:t>דמנו,</w:t>
      </w:r>
      <w:r w:rsidR="00A942D5">
        <w:rPr>
          <w:rStyle w:val="af4"/>
          <w:rFonts w:ascii="David" w:hAnsi="David" w:cs="David" w:hint="cs"/>
          <w:b w:val="0"/>
          <w:bCs w:val="0"/>
          <w:sz w:val="24"/>
          <w:szCs w:val="24"/>
          <w:rtl/>
        </w:rPr>
        <w:t xml:space="preserve"> </w:t>
      </w:r>
      <w:r w:rsidR="00CE7443" w:rsidRPr="00EB2E80">
        <w:rPr>
          <w:rStyle w:val="af4"/>
          <w:rFonts w:ascii="David" w:hAnsi="David" w:cs="David" w:hint="cs"/>
          <w:b w:val="0"/>
          <w:bCs w:val="0"/>
          <w:sz w:val="24"/>
          <w:szCs w:val="24"/>
          <w:rtl/>
        </w:rPr>
        <w:t xml:space="preserve">לבדיקות הגנטיות שאנחנו עושים לפני ההחלטה לעשות ילדים ולדרך שבה אנחנו מגדלים אותם. </w:t>
      </w:r>
      <w:r w:rsidR="00CE7443" w:rsidRPr="00A942D5">
        <w:rPr>
          <w:rStyle w:val="af4"/>
          <w:rFonts w:ascii="David" w:hAnsi="David" w:cs="David" w:hint="cs"/>
          <w:sz w:val="24"/>
          <w:szCs w:val="24"/>
          <w:rtl/>
        </w:rPr>
        <w:t>השפעתה כל כך רחבה שאנו נוטים לשכוח שגלובליזציה אינה תופעה "טבעית", היא לא "מצעד הקדמה", "הכפר הגלובלי" או רצף קלישאות אחר.</w:t>
      </w:r>
      <w:r w:rsidR="00CE7443" w:rsidRPr="00EB2E80">
        <w:rPr>
          <w:rStyle w:val="af4"/>
          <w:rFonts w:ascii="David" w:hAnsi="David" w:cs="David" w:hint="cs"/>
          <w:b w:val="0"/>
          <w:bCs w:val="0"/>
          <w:sz w:val="24"/>
          <w:szCs w:val="24"/>
          <w:rtl/>
        </w:rPr>
        <w:t xml:space="preserve"> </w:t>
      </w:r>
      <w:r w:rsidR="00CE7443" w:rsidRPr="00A942D5">
        <w:rPr>
          <w:rStyle w:val="af4"/>
          <w:rFonts w:ascii="David" w:hAnsi="David" w:cs="David" w:hint="cs"/>
          <w:sz w:val="24"/>
          <w:szCs w:val="24"/>
          <w:rtl/>
        </w:rPr>
        <w:t>היא יצירה פוליטית כלכלית, לא מובנת מאליה ור</w:t>
      </w:r>
      <w:r w:rsidR="00A942D5">
        <w:rPr>
          <w:rStyle w:val="af4"/>
          <w:rFonts w:ascii="David" w:hAnsi="David" w:cs="David" w:hint="cs"/>
          <w:sz w:val="24"/>
          <w:szCs w:val="24"/>
          <w:rtl/>
        </w:rPr>
        <w:t>חו</w:t>
      </w:r>
      <w:r w:rsidR="00CE7443" w:rsidRPr="00A942D5">
        <w:rPr>
          <w:rStyle w:val="af4"/>
          <w:rFonts w:ascii="David" w:hAnsi="David" w:cs="David" w:hint="cs"/>
          <w:sz w:val="24"/>
          <w:szCs w:val="24"/>
          <w:rtl/>
        </w:rPr>
        <w:t xml:space="preserve">קה </w:t>
      </w:r>
      <w:r w:rsidRPr="00A942D5">
        <w:rPr>
          <w:rStyle w:val="af4"/>
          <w:rFonts w:ascii="David" w:hAnsi="David" w:cs="David" w:hint="cs"/>
          <w:sz w:val="24"/>
          <w:szCs w:val="24"/>
          <w:rtl/>
        </w:rPr>
        <w:t>מהדימויים הוורודים המסווים את סודותיה"</w:t>
      </w:r>
      <w:r w:rsidRPr="00A942D5">
        <w:rPr>
          <w:rStyle w:val="af7"/>
          <w:rFonts w:ascii="David" w:hAnsi="David" w:cs="David"/>
          <w:sz w:val="24"/>
          <w:szCs w:val="24"/>
          <w:rtl/>
        </w:rPr>
        <w:footnoteReference w:id="5"/>
      </w:r>
      <w:r w:rsidRPr="00A942D5">
        <w:rPr>
          <w:rStyle w:val="af4"/>
          <w:rFonts w:ascii="David" w:hAnsi="David" w:cs="David" w:hint="cs"/>
          <w:sz w:val="24"/>
          <w:szCs w:val="24"/>
          <w:rtl/>
        </w:rPr>
        <w:t>.</w:t>
      </w:r>
    </w:p>
    <w:p w:rsidR="00C80192" w:rsidRPr="00CF6605" w:rsidRDefault="00C813C1" w:rsidP="00C80192">
      <w:pPr>
        <w:spacing w:before="100" w:beforeAutospacing="1" w:after="100" w:afterAutospacing="1" w:line="360" w:lineRule="auto"/>
        <w:rPr>
          <w:rFonts w:ascii="David" w:eastAsia="Times New Roman" w:hAnsi="David" w:cs="David"/>
          <w:sz w:val="24"/>
          <w:szCs w:val="24"/>
          <w:rtl/>
        </w:rPr>
      </w:pPr>
      <w:r>
        <w:rPr>
          <w:rFonts w:ascii="David" w:eastAsia="Times New Roman" w:hAnsi="David" w:cs="David" w:hint="cs"/>
          <w:sz w:val="24"/>
          <w:szCs w:val="24"/>
          <w:rtl/>
        </w:rPr>
        <w:t xml:space="preserve">  </w:t>
      </w:r>
    </w:p>
    <w:p w:rsidR="00C813C1" w:rsidRDefault="00C813C1" w:rsidP="008B6E7D">
      <w:pPr>
        <w:pStyle w:val="ad"/>
        <w:spacing w:line="360" w:lineRule="auto"/>
        <w:rPr>
          <w:rFonts w:ascii="David" w:eastAsia="Times New Roman" w:hAnsi="David" w:cs="David"/>
          <w:sz w:val="24"/>
          <w:szCs w:val="24"/>
          <w:rtl/>
        </w:rPr>
      </w:pPr>
    </w:p>
    <w:p w:rsidR="00C813C1" w:rsidRDefault="00C85B8E" w:rsidP="00A0571D">
      <w:pPr>
        <w:pStyle w:val="ad"/>
        <w:numPr>
          <w:ilvl w:val="0"/>
          <w:numId w:val="14"/>
        </w:numPr>
        <w:spacing w:after="0" w:line="360" w:lineRule="auto"/>
        <w:rPr>
          <w:rFonts w:ascii="David" w:eastAsia="Times New Roman" w:hAnsi="David" w:cs="David"/>
          <w:sz w:val="24"/>
          <w:szCs w:val="24"/>
          <w:rtl/>
        </w:rPr>
      </w:pPr>
      <w:r>
        <w:rPr>
          <w:rFonts w:ascii="David" w:eastAsia="Times New Roman" w:hAnsi="David" w:cs="David" w:hint="cs"/>
          <w:sz w:val="24"/>
          <w:szCs w:val="24"/>
          <w:rtl/>
        </w:rPr>
        <w:t>ההמשגה נעשית באופן מפורש מתוך רצון להוכיח את דבריו בהמשך הספר , למרות שישנם לא מעט דברי תוכחה שאת חלקם אמנה בהמשך מה שנקרא בפיו "הצד האפל" של הגלובליזציה מציין נדב איל בראיונות איתו וגם בפגישתו איתנו שהוא אינו מתנגד ואף תומך בגלובליזציה אבל מתוך ראייה מפוכחת ולא במשקפיים ורודות.</w:t>
      </w:r>
    </w:p>
    <w:p w:rsidR="00796057" w:rsidRDefault="00C85B8E" w:rsidP="00A0571D">
      <w:pPr>
        <w:pStyle w:val="ad"/>
        <w:numPr>
          <w:ilvl w:val="0"/>
          <w:numId w:val="14"/>
        </w:numPr>
        <w:spacing w:after="0" w:line="360" w:lineRule="auto"/>
        <w:rPr>
          <w:rFonts w:ascii="David" w:eastAsia="Times New Roman" w:hAnsi="David" w:cs="David"/>
          <w:sz w:val="24"/>
          <w:szCs w:val="24"/>
        </w:rPr>
      </w:pPr>
      <w:r w:rsidRPr="00796057">
        <w:rPr>
          <w:rFonts w:ascii="David" w:eastAsia="Times New Roman" w:hAnsi="David" w:cs="David" w:hint="cs"/>
          <w:sz w:val="24"/>
          <w:szCs w:val="24"/>
          <w:rtl/>
        </w:rPr>
        <w:t xml:space="preserve">ללא ספק גישתו של נדב איל היא גישה פלורליסטית </w:t>
      </w:r>
      <w:r w:rsidR="00796057" w:rsidRPr="00796057">
        <w:rPr>
          <w:rFonts w:ascii="David" w:eastAsia="Times New Roman" w:hAnsi="David" w:cs="David" w:hint="cs"/>
          <w:sz w:val="24"/>
          <w:szCs w:val="24"/>
          <w:rtl/>
        </w:rPr>
        <w:t>הוא אינו מצהיר בריש גלי שזוהי גישתו אך ניתן להבין במהרה שהוא פלורליסט ולו רק דרך השלי</w:t>
      </w:r>
      <w:r w:rsidR="00796057">
        <w:rPr>
          <w:rFonts w:ascii="David" w:eastAsia="Times New Roman" w:hAnsi="David" w:cs="David" w:hint="cs"/>
          <w:sz w:val="24"/>
          <w:szCs w:val="24"/>
          <w:rtl/>
        </w:rPr>
        <w:t>ל</w:t>
      </w:r>
      <w:r w:rsidR="00796057" w:rsidRPr="00796057">
        <w:rPr>
          <w:rFonts w:ascii="David" w:eastAsia="Times New Roman" w:hAnsi="David" w:cs="David" w:hint="cs"/>
          <w:sz w:val="24"/>
          <w:szCs w:val="24"/>
          <w:rtl/>
        </w:rPr>
        <w:t xml:space="preserve">ה , הוא אינו </w:t>
      </w:r>
      <w:r w:rsidR="00796057" w:rsidRPr="00796057">
        <w:rPr>
          <w:rFonts w:ascii="David" w:eastAsia="Times New Roman" w:hAnsi="David" w:cs="David" w:hint="cs"/>
          <w:sz w:val="24"/>
          <w:szCs w:val="24"/>
          <w:rtl/>
        </w:rPr>
        <w:lastRenderedPageBreak/>
        <w:t>מרקסיסט שחושב שהכו</w:t>
      </w:r>
      <w:r w:rsidR="00796057" w:rsidRPr="00796057">
        <w:rPr>
          <w:rFonts w:ascii="David" w:eastAsia="Times New Roman" w:hAnsi="David" w:cs="David" w:hint="eastAsia"/>
          <w:sz w:val="24"/>
          <w:szCs w:val="24"/>
          <w:rtl/>
        </w:rPr>
        <w:t>ל</w:t>
      </w:r>
      <w:r w:rsidR="00796057" w:rsidRPr="00796057">
        <w:rPr>
          <w:rFonts w:ascii="David" w:eastAsia="Times New Roman" w:hAnsi="David" w:cs="David" w:hint="cs"/>
          <w:sz w:val="24"/>
          <w:szCs w:val="24"/>
          <w:rtl/>
        </w:rPr>
        <w:t xml:space="preserve"> טמון בכסף והוא אינו חושב שהאליטות הן מוקד הכוח היחידי שסביבם נע הכו</w:t>
      </w:r>
      <w:r w:rsidR="00796057" w:rsidRPr="00796057">
        <w:rPr>
          <w:rFonts w:ascii="David" w:eastAsia="Times New Roman" w:hAnsi="David" w:cs="David" w:hint="eastAsia"/>
          <w:sz w:val="24"/>
          <w:szCs w:val="24"/>
          <w:rtl/>
        </w:rPr>
        <w:t>ל</w:t>
      </w:r>
      <w:r w:rsidR="00796057" w:rsidRPr="00796057">
        <w:rPr>
          <w:rFonts w:ascii="David" w:eastAsia="Times New Roman" w:hAnsi="David" w:cs="David" w:hint="cs"/>
          <w:sz w:val="24"/>
          <w:szCs w:val="24"/>
          <w:rtl/>
        </w:rPr>
        <w:t xml:space="preserve"> הוא בהחלט גורם לנו להבין ש</w:t>
      </w:r>
      <w:r w:rsidR="00796057" w:rsidRPr="00796057">
        <w:rPr>
          <w:rFonts w:ascii="David" w:hAnsi="David" w:cs="David"/>
          <w:sz w:val="24"/>
          <w:szCs w:val="24"/>
          <w:rtl/>
        </w:rPr>
        <w:t xml:space="preserve">יש דבר כזה דמוקרטיה ליבראלית, שלא מבוססת על גניבת דעת, מניפולציות ואלימות. זהו סדר הוגן, לאנשים יש עוצמה. יש ריבוי, </w:t>
      </w:r>
      <w:r w:rsidR="00796057" w:rsidRPr="00796057">
        <w:rPr>
          <w:rFonts w:ascii="David" w:hAnsi="David" w:cs="David"/>
          <w:b/>
          <w:bCs/>
          <w:sz w:val="24"/>
          <w:szCs w:val="24"/>
          <w:u w:val="single"/>
          <w:rtl/>
        </w:rPr>
        <w:t>אין ריכוז כוחות.</w:t>
      </w:r>
      <w:r w:rsidR="00796057" w:rsidRPr="00796057">
        <w:rPr>
          <w:rFonts w:ascii="David" w:hAnsi="David" w:cs="David"/>
          <w:sz w:val="24"/>
          <w:szCs w:val="24"/>
          <w:rtl/>
        </w:rPr>
        <w:t xml:space="preserve"> המציאות הפוליטית היא הרבה יותר מגוונת, יש קבוצות כוח, יש ריבוי מוקדים וזו הדרך להבין את המציאות. אנשים רבים כי הם לא מסכימים על הרבה דברים, בעיקר ערכים. אנשים מתארגנים דרך זה שהם מחפשים זהות בערכים בהם הם מאמינים ובאינטרסים ומייצרים שותפות. הבסיס </w:t>
      </w:r>
      <w:proofErr w:type="spellStart"/>
      <w:r w:rsidR="00796057" w:rsidRPr="00796057">
        <w:rPr>
          <w:rFonts w:ascii="David" w:hAnsi="David" w:cs="David"/>
          <w:sz w:val="24"/>
          <w:szCs w:val="24"/>
          <w:rtl/>
        </w:rPr>
        <w:t>להכל</w:t>
      </w:r>
      <w:proofErr w:type="spellEnd"/>
      <w:r w:rsidR="00796057" w:rsidRPr="00796057">
        <w:rPr>
          <w:rFonts w:ascii="David" w:hAnsi="David" w:cs="David"/>
          <w:sz w:val="24"/>
          <w:szCs w:val="24"/>
          <w:rtl/>
        </w:rPr>
        <w:t xml:space="preserve"> לדעת הפלורליסט הוא </w:t>
      </w:r>
      <w:proofErr w:type="spellStart"/>
      <w:r w:rsidR="00796057" w:rsidRPr="00796057">
        <w:rPr>
          <w:rFonts w:ascii="David" w:hAnsi="David" w:cs="David"/>
          <w:sz w:val="24"/>
          <w:szCs w:val="24"/>
          <w:rtl/>
        </w:rPr>
        <w:t>אידאי</w:t>
      </w:r>
      <w:proofErr w:type="spellEnd"/>
      <w:r w:rsidR="00796057" w:rsidRPr="00796057">
        <w:rPr>
          <w:rFonts w:ascii="David" w:hAnsi="David" w:cs="David"/>
          <w:sz w:val="24"/>
          <w:szCs w:val="24"/>
          <w:rtl/>
        </w:rPr>
        <w:t xml:space="preserve">, ערכי, </w:t>
      </w:r>
    </w:p>
    <w:p w:rsidR="00A0571D" w:rsidRDefault="00A0571D" w:rsidP="00A0571D">
      <w:pPr>
        <w:pStyle w:val="ad"/>
        <w:spacing w:after="0" w:line="360" w:lineRule="auto"/>
        <w:ind w:left="1080"/>
        <w:rPr>
          <w:rFonts w:ascii="David" w:eastAsia="Times New Roman" w:hAnsi="David" w:cs="David"/>
          <w:b/>
          <w:bCs/>
          <w:sz w:val="24"/>
          <w:szCs w:val="24"/>
          <w:rtl/>
        </w:rPr>
      </w:pPr>
      <w:r w:rsidRPr="00A0571D">
        <w:rPr>
          <w:rFonts w:ascii="David" w:eastAsia="Times New Roman" w:hAnsi="David" w:cs="David" w:hint="cs"/>
          <w:b/>
          <w:bCs/>
          <w:sz w:val="24"/>
          <w:szCs w:val="24"/>
          <w:rtl/>
        </w:rPr>
        <w:t xml:space="preserve">עדויות לריבוי כוחות </w:t>
      </w:r>
      <w:r w:rsidR="000112CF">
        <w:rPr>
          <w:rFonts w:ascii="David" w:eastAsia="Times New Roman" w:hAnsi="David" w:cs="David" w:hint="cs"/>
          <w:b/>
          <w:bCs/>
          <w:sz w:val="24"/>
          <w:szCs w:val="24"/>
          <w:rtl/>
        </w:rPr>
        <w:t xml:space="preserve">ומוקדים </w:t>
      </w:r>
      <w:r w:rsidRPr="00A0571D">
        <w:rPr>
          <w:rFonts w:ascii="David" w:eastAsia="Times New Roman" w:hAnsi="David" w:cs="David" w:hint="cs"/>
          <w:b/>
          <w:bCs/>
          <w:sz w:val="24"/>
          <w:szCs w:val="24"/>
          <w:rtl/>
        </w:rPr>
        <w:t>ולקושי</w:t>
      </w:r>
      <w:r w:rsidR="000112CF">
        <w:rPr>
          <w:rFonts w:ascii="David" w:eastAsia="Times New Roman" w:hAnsi="David" w:cs="David" w:hint="cs"/>
          <w:b/>
          <w:bCs/>
          <w:sz w:val="24"/>
          <w:szCs w:val="24"/>
          <w:rtl/>
        </w:rPr>
        <w:t xml:space="preserve"> להתמקד בדבר אחד ניתן לראות בסעיף הבא שמנתח את יחסו </w:t>
      </w:r>
      <w:r w:rsidR="001E0A34">
        <w:rPr>
          <w:rFonts w:ascii="David" w:eastAsia="Times New Roman" w:hAnsi="David" w:cs="David" w:hint="cs"/>
          <w:b/>
          <w:bCs/>
          <w:sz w:val="24"/>
          <w:szCs w:val="24"/>
          <w:rtl/>
        </w:rPr>
        <w:t>לסוגיה</w:t>
      </w:r>
      <w:r w:rsidR="000112CF">
        <w:rPr>
          <w:rFonts w:ascii="David" w:eastAsia="Times New Roman" w:hAnsi="David" w:cs="David" w:hint="cs"/>
          <w:b/>
          <w:bCs/>
          <w:sz w:val="24"/>
          <w:szCs w:val="24"/>
          <w:rtl/>
        </w:rPr>
        <w:t>.</w:t>
      </w:r>
    </w:p>
    <w:p w:rsidR="00A0571D" w:rsidRDefault="00A0571D" w:rsidP="00AA4825">
      <w:pPr>
        <w:pStyle w:val="ad"/>
        <w:numPr>
          <w:ilvl w:val="0"/>
          <w:numId w:val="14"/>
        </w:numPr>
        <w:spacing w:after="0" w:line="360" w:lineRule="auto"/>
        <w:rPr>
          <w:rFonts w:ascii="David" w:eastAsia="Times New Roman" w:hAnsi="David" w:cs="David"/>
          <w:sz w:val="24"/>
          <w:szCs w:val="24"/>
        </w:rPr>
      </w:pPr>
      <w:r w:rsidRPr="00A0571D">
        <w:rPr>
          <w:rFonts w:ascii="David" w:eastAsia="Times New Roman" w:hAnsi="David" w:cs="David" w:hint="cs"/>
          <w:sz w:val="24"/>
          <w:szCs w:val="24"/>
          <w:rtl/>
        </w:rPr>
        <w:t xml:space="preserve">יחסו של המחבר לגלובליזציה אמביוולנטי מצד אחד נחוץ לו לתאר את הצדדים האפלים </w:t>
      </w:r>
      <w:r w:rsidR="00F11AB4">
        <w:rPr>
          <w:rFonts w:ascii="David" w:eastAsia="Times New Roman" w:hAnsi="David" w:cs="David" w:hint="cs"/>
          <w:sz w:val="24"/>
          <w:szCs w:val="24"/>
          <w:rtl/>
        </w:rPr>
        <w:t>ע"מ לחזק את טענת</w:t>
      </w:r>
      <w:r w:rsidRPr="00A0571D">
        <w:rPr>
          <w:rFonts w:ascii="David" w:eastAsia="Times New Roman" w:hAnsi="David" w:cs="David" w:hint="cs"/>
          <w:sz w:val="24"/>
          <w:szCs w:val="24"/>
          <w:rtl/>
        </w:rPr>
        <w:t>ו</w:t>
      </w:r>
      <w:r w:rsidR="00F11AB4">
        <w:rPr>
          <w:rFonts w:ascii="David" w:eastAsia="Times New Roman" w:hAnsi="David" w:cs="David" w:hint="cs"/>
          <w:sz w:val="24"/>
          <w:szCs w:val="24"/>
          <w:rtl/>
        </w:rPr>
        <w:t xml:space="preserve"> שיש סיבות ממשיות למרד נגד הגלובליזציה           </w:t>
      </w:r>
      <w:r w:rsidRPr="00A0571D">
        <w:rPr>
          <w:rFonts w:ascii="David" w:eastAsia="Times New Roman" w:hAnsi="David" w:cs="David" w:hint="cs"/>
          <w:sz w:val="24"/>
          <w:szCs w:val="24"/>
          <w:rtl/>
        </w:rPr>
        <w:t>להלן שלוש דוגמאות:</w:t>
      </w:r>
    </w:p>
    <w:p w:rsidR="005B4B66" w:rsidRPr="005B4B66" w:rsidRDefault="005B4B66" w:rsidP="000112CF">
      <w:pPr>
        <w:pStyle w:val="ad"/>
        <w:spacing w:after="0" w:line="360" w:lineRule="auto"/>
        <w:ind w:left="1080"/>
        <w:rPr>
          <w:rFonts w:ascii="David" w:hAnsi="David" w:cs="David"/>
          <w:color w:val="000000"/>
          <w:sz w:val="24"/>
          <w:szCs w:val="24"/>
          <w:rtl/>
        </w:rPr>
      </w:pPr>
      <w:r w:rsidRPr="000272C0">
        <w:rPr>
          <w:rFonts w:ascii="David" w:hAnsi="David" w:cs="David" w:hint="cs"/>
          <w:b/>
          <w:bCs/>
          <w:color w:val="000000"/>
          <w:sz w:val="24"/>
          <w:szCs w:val="24"/>
          <w:u w:val="single"/>
          <w:rtl/>
        </w:rPr>
        <w:t>הנו</w:t>
      </w:r>
      <w:r w:rsidRPr="000272C0">
        <w:rPr>
          <w:rFonts w:ascii="David" w:hAnsi="David" w:cs="David"/>
          <w:b/>
          <w:bCs/>
          <w:color w:val="000000"/>
          <w:sz w:val="24"/>
          <w:szCs w:val="24"/>
          <w:u w:val="single"/>
          <w:rtl/>
        </w:rPr>
        <w:t>שא האפל הראשון</w:t>
      </w:r>
      <w:r w:rsidR="000112CF">
        <w:rPr>
          <w:rFonts w:ascii="David" w:hAnsi="David" w:cs="David" w:hint="cs"/>
          <w:color w:val="000000"/>
          <w:sz w:val="24"/>
          <w:szCs w:val="24"/>
          <w:rtl/>
        </w:rPr>
        <w:t>-(</w:t>
      </w:r>
      <w:r w:rsidR="000112CF" w:rsidRPr="000112CF">
        <w:rPr>
          <w:rFonts w:ascii="David" w:hAnsi="David" w:cs="David" w:hint="cs"/>
          <w:b/>
          <w:bCs/>
          <w:color w:val="000000"/>
          <w:sz w:val="24"/>
          <w:szCs w:val="24"/>
          <w:rtl/>
        </w:rPr>
        <w:t>אקלים</w:t>
      </w:r>
      <w:r w:rsidR="000112CF">
        <w:rPr>
          <w:rFonts w:ascii="David" w:hAnsi="David" w:cs="David" w:hint="cs"/>
          <w:color w:val="000000"/>
          <w:sz w:val="24"/>
          <w:szCs w:val="24"/>
          <w:rtl/>
        </w:rPr>
        <w:t>)</w:t>
      </w:r>
      <w:r w:rsidRPr="005B4B66">
        <w:rPr>
          <w:rFonts w:ascii="David" w:hAnsi="David" w:cs="David"/>
          <w:color w:val="000000"/>
          <w:sz w:val="24"/>
          <w:szCs w:val="24"/>
          <w:rtl/>
        </w:rPr>
        <w:t xml:space="preserve"> שבו נוגע נדב איל בספרו הוא "השפעותיה ההרסניות של תהליכי ייצור תעשייתי ושווקים גלובליים על כדור הארץ"</w:t>
      </w:r>
      <w:r w:rsidR="000272C0">
        <w:rPr>
          <w:rStyle w:val="af7"/>
          <w:rFonts w:ascii="David" w:hAnsi="David" w:cs="David"/>
          <w:color w:val="000000"/>
          <w:sz w:val="24"/>
          <w:szCs w:val="24"/>
          <w:rtl/>
        </w:rPr>
        <w:footnoteReference w:id="6"/>
      </w:r>
      <w:r w:rsidRPr="005B4B66">
        <w:rPr>
          <w:rFonts w:ascii="David" w:hAnsi="David" w:cs="David"/>
          <w:color w:val="000000"/>
          <w:sz w:val="24"/>
          <w:szCs w:val="24"/>
          <w:rtl/>
        </w:rPr>
        <w:t xml:space="preserve">. נדב מתאר את ההתפתחות </w:t>
      </w:r>
      <w:proofErr w:type="spellStart"/>
      <w:r w:rsidRPr="005B4B66">
        <w:rPr>
          <w:rFonts w:ascii="David" w:hAnsi="David" w:cs="David"/>
          <w:color w:val="000000"/>
          <w:sz w:val="24"/>
          <w:szCs w:val="24"/>
          <w:rtl/>
        </w:rPr>
        <w:t>האקספוננציאלית</w:t>
      </w:r>
      <w:proofErr w:type="spellEnd"/>
      <w:r w:rsidRPr="005B4B66">
        <w:rPr>
          <w:rFonts w:ascii="David" w:hAnsi="David" w:cs="David"/>
          <w:color w:val="000000"/>
          <w:sz w:val="24"/>
          <w:szCs w:val="24"/>
          <w:rtl/>
        </w:rPr>
        <w:t xml:space="preserve"> שקיימת במדינות המתפתחות בכלל ובייג'ינג בפרט בשני עשורים האחרונים, דבר שמתבטא בזיהום אוויר שהורג </w:t>
      </w:r>
      <w:r w:rsidRPr="005B4B66">
        <w:rPr>
          <w:rFonts w:ascii="David" w:hAnsi="David" w:cs="David"/>
          <w:b/>
          <w:bCs/>
          <w:color w:val="000000"/>
          <w:sz w:val="24"/>
          <w:szCs w:val="24"/>
          <w:rtl/>
        </w:rPr>
        <w:t xml:space="preserve">3.5 מיליון אנשים בשנה </w:t>
      </w:r>
      <w:r w:rsidRPr="005B4B66">
        <w:rPr>
          <w:rFonts w:ascii="David" w:hAnsi="David" w:cs="David"/>
          <w:color w:val="000000"/>
          <w:sz w:val="24"/>
          <w:szCs w:val="24"/>
          <w:rtl/>
        </w:rPr>
        <w:t>מרביתם סינים,  דוגמא נוספת היא התחממות חריגה של כדור הארץ הנובעת מפליטת "גזי חממה" דבר שהעלה את מפלס פני הים ב-20 ס"מ במאה שנים האחרונות ויצר משבר אדיר בבנגלדש שבה העלייה במפלס מי הים הציפה חלקים גדולים במדינה הנחשלת", 20 מיליון אנשים יצטרכו לעזוב את בתיהם ב-50 שנים הקרובות"</w:t>
      </w:r>
      <w:r w:rsidR="000272C0">
        <w:rPr>
          <w:rStyle w:val="af7"/>
          <w:rFonts w:ascii="David" w:hAnsi="David" w:cs="David"/>
          <w:color w:val="000000"/>
          <w:sz w:val="24"/>
          <w:szCs w:val="24"/>
          <w:rtl/>
        </w:rPr>
        <w:footnoteReference w:id="7"/>
      </w:r>
      <w:r w:rsidRPr="005B4B66">
        <w:rPr>
          <w:rFonts w:ascii="David" w:hAnsi="David" w:cs="David"/>
          <w:color w:val="000000"/>
          <w:sz w:val="24"/>
          <w:szCs w:val="24"/>
          <w:rtl/>
        </w:rPr>
        <w:t xml:space="preserve"> . לא רק ביבשה מתרחשים שינויים אדירים ההתפתחות התעשייתית שיצרה ספינות דייג גדולות ומשוכללות מרוקנת את הימים והאוקיינוסים מדגה דבר שהעלה את חומציות האוקיינוסים ב30% , הטענה היא שאנחנו בפתחו של עידן חדש מבוצעת " השמדה ביולוגית" וזנים של יצורים רבים נכחדים או שמספרם קטן בעשרות אחוזים. חשוב לציין שהתיעוש במדינות המתפתחות והזיהום בהן הוא עבור תוצר </w:t>
      </w:r>
      <w:r w:rsidRPr="005B4B66">
        <w:rPr>
          <w:rFonts w:ascii="David" w:hAnsi="David" w:cs="David"/>
          <w:b/>
          <w:bCs/>
          <w:color w:val="000000"/>
          <w:sz w:val="24"/>
          <w:szCs w:val="24"/>
          <w:rtl/>
        </w:rPr>
        <w:t>שרובו ככולו מיועד לייצוא</w:t>
      </w:r>
      <w:r w:rsidRPr="005B4B66">
        <w:rPr>
          <w:rFonts w:ascii="David" w:hAnsi="David" w:cs="David"/>
          <w:color w:val="000000"/>
          <w:sz w:val="24"/>
          <w:szCs w:val="24"/>
          <w:rtl/>
        </w:rPr>
        <w:t xml:space="preserve"> דבר שמעורר שאלות מוסריות רבות. בנוסף ההאצה התעשייתית משנה דמוגרפית את המרחב הפרטי האישי של האנשים. שכונות שלמות מפונות ונהרסות ע"מ לבנות כביש/מפעל או מלון ותושביהן נדחקים לפריפריה  ללא שום יכולת להביע דעה או התנגדות.</w:t>
      </w:r>
    </w:p>
    <w:p w:rsidR="005B4B66" w:rsidRPr="00AA4825" w:rsidRDefault="005B4B66" w:rsidP="00AA4825">
      <w:pPr>
        <w:pStyle w:val="ad"/>
        <w:spacing w:after="0" w:line="360" w:lineRule="auto"/>
        <w:ind w:left="1080"/>
        <w:rPr>
          <w:rFonts w:ascii="David" w:hAnsi="David" w:cs="David"/>
          <w:color w:val="000000"/>
          <w:sz w:val="24"/>
          <w:szCs w:val="24"/>
        </w:rPr>
      </w:pPr>
      <w:r w:rsidRPr="005B4B66">
        <w:rPr>
          <w:rFonts w:ascii="David" w:hAnsi="David" w:cs="David"/>
          <w:color w:val="000000"/>
          <w:sz w:val="24"/>
          <w:szCs w:val="24"/>
          <w:rtl/>
        </w:rPr>
        <w:t>במדינות המתפתחות לא תמיד יש את הידע, הכסף והטכנולוגיה לטפל בזיהום מים, אוויר, אתרי פסולת. בנוסף חלק מהמדינות המפותחות מעבירות את הפסולת הגרעינית שלהן (מתחנות כוח גרעיניות) למדינות המתפתחות תמורת תשלום, באופן כזה הופכות חלק מהמדינות המתפתחות ל"חצר האחורית של העולם"  והמדינות המפותחות נוקטות בשיטה של</w:t>
      </w:r>
      <w:r w:rsidR="00AA4825">
        <w:rPr>
          <w:rFonts w:ascii="David" w:hAnsi="David" w:cs="David" w:hint="cs"/>
          <w:color w:val="000000"/>
          <w:sz w:val="24"/>
          <w:szCs w:val="24"/>
          <w:rtl/>
        </w:rPr>
        <w:t xml:space="preserve"> </w:t>
      </w:r>
      <w:r w:rsidRPr="00AA4825">
        <w:rPr>
          <w:rFonts w:ascii="David" w:hAnsi="David" w:cs="David"/>
          <w:color w:val="000000"/>
          <w:sz w:val="24"/>
          <w:szCs w:val="24"/>
          <w:rtl/>
        </w:rPr>
        <w:t>, " לא בחצר האחורית שלי".</w:t>
      </w:r>
      <w:r w:rsidRPr="00AA4825">
        <w:rPr>
          <w:rFonts w:ascii="David" w:hAnsi="David" w:cs="David"/>
          <w:color w:val="000000"/>
          <w:sz w:val="24"/>
          <w:szCs w:val="24"/>
        </w:rPr>
        <w:t xml:space="preserve"> "NIMBY"</w:t>
      </w:r>
    </w:p>
    <w:p w:rsidR="005B4B66" w:rsidRPr="00306F7C" w:rsidRDefault="005B4B66" w:rsidP="00306F7C">
      <w:pPr>
        <w:pStyle w:val="ad"/>
        <w:spacing w:after="0" w:line="360" w:lineRule="auto"/>
        <w:ind w:left="1080"/>
        <w:rPr>
          <w:rFonts w:ascii="David" w:hAnsi="David" w:cs="David"/>
          <w:sz w:val="24"/>
          <w:szCs w:val="24"/>
          <w:rtl/>
        </w:rPr>
      </w:pPr>
      <w:r w:rsidRPr="000272C0">
        <w:rPr>
          <w:rFonts w:ascii="David" w:hAnsi="David" w:cs="David"/>
          <w:b/>
          <w:bCs/>
          <w:color w:val="000000"/>
          <w:sz w:val="24"/>
          <w:szCs w:val="24"/>
          <w:u w:val="single"/>
          <w:rtl/>
        </w:rPr>
        <w:lastRenderedPageBreak/>
        <w:t>הנושא האפל השני</w:t>
      </w:r>
      <w:r w:rsidR="000112CF">
        <w:rPr>
          <w:rFonts w:ascii="David" w:hAnsi="David" w:cs="David" w:hint="cs"/>
          <w:color w:val="000000"/>
          <w:sz w:val="24"/>
          <w:szCs w:val="24"/>
          <w:u w:val="single"/>
          <w:rtl/>
        </w:rPr>
        <w:t xml:space="preserve">- </w:t>
      </w:r>
      <w:r w:rsidR="000112CF" w:rsidRPr="000112CF">
        <w:rPr>
          <w:rFonts w:ascii="David" w:hAnsi="David" w:cs="David" w:hint="cs"/>
          <w:b/>
          <w:bCs/>
          <w:color w:val="000000"/>
          <w:sz w:val="24"/>
          <w:szCs w:val="24"/>
          <w:u w:val="single"/>
          <w:rtl/>
        </w:rPr>
        <w:t>(כסף</w:t>
      </w:r>
      <w:r w:rsidR="00C22FAC">
        <w:rPr>
          <w:rFonts w:ascii="David" w:hAnsi="David" w:cs="David" w:hint="cs"/>
          <w:b/>
          <w:bCs/>
          <w:color w:val="000000"/>
          <w:sz w:val="24"/>
          <w:szCs w:val="24"/>
          <w:u w:val="single"/>
          <w:rtl/>
        </w:rPr>
        <w:t xml:space="preserve"> בצד השלילי</w:t>
      </w:r>
      <w:r w:rsidR="000112CF" w:rsidRPr="000112CF">
        <w:rPr>
          <w:rFonts w:ascii="David" w:hAnsi="David" w:cs="David" w:hint="cs"/>
          <w:b/>
          <w:bCs/>
          <w:color w:val="000000"/>
          <w:sz w:val="24"/>
          <w:szCs w:val="24"/>
          <w:u w:val="single"/>
          <w:rtl/>
        </w:rPr>
        <w:t>)</w:t>
      </w:r>
      <w:r w:rsidRPr="005B4B66">
        <w:rPr>
          <w:rFonts w:ascii="David" w:hAnsi="David" w:cs="David"/>
          <w:color w:val="000000"/>
          <w:sz w:val="24"/>
          <w:szCs w:val="24"/>
          <w:rtl/>
        </w:rPr>
        <w:t xml:space="preserve"> הוא העבדות המודרנית והניצול של המדינות והחברות של המדינות המפותחות את המשאב האנושי הזול שקיים במדינות המתפתחות.</w:t>
      </w:r>
      <w:r w:rsidRPr="005B4B66">
        <w:rPr>
          <w:rFonts w:ascii="David" w:hAnsi="David" w:cs="David"/>
          <w:sz w:val="24"/>
          <w:szCs w:val="24"/>
          <w:rtl/>
        </w:rPr>
        <w:t xml:space="preserve"> </w:t>
      </w:r>
      <w:r w:rsidRPr="00306F7C">
        <w:rPr>
          <w:rFonts w:ascii="David" w:hAnsi="David" w:cs="David"/>
          <w:color w:val="000000"/>
          <w:sz w:val="24"/>
          <w:szCs w:val="24"/>
          <w:rtl/>
        </w:rPr>
        <w:t>העסקת ילדים, נשים וגברים בשכר נמוך ללא תנאים סוציאליים.</w:t>
      </w:r>
    </w:p>
    <w:p w:rsidR="005B4B66" w:rsidRPr="00AA4825" w:rsidRDefault="005B4B66" w:rsidP="00AA4825">
      <w:pPr>
        <w:pStyle w:val="ad"/>
        <w:spacing w:after="0" w:line="360" w:lineRule="auto"/>
        <w:ind w:left="1080"/>
        <w:rPr>
          <w:rFonts w:ascii="David" w:hAnsi="David" w:cs="David"/>
          <w:color w:val="000000"/>
          <w:sz w:val="24"/>
          <w:szCs w:val="24"/>
        </w:rPr>
      </w:pPr>
      <w:r w:rsidRPr="005B4B66">
        <w:rPr>
          <w:rFonts w:ascii="David" w:hAnsi="David" w:cs="David"/>
          <w:color w:val="000000"/>
          <w:sz w:val="24"/>
          <w:szCs w:val="24"/>
          <w:rtl/>
        </w:rPr>
        <w:t xml:space="preserve">הדוגמא שבה נדב משתמש היא הדוגמא של קונגו העשירה במרבצי קולטן וקובלט שחיוניים לתעשיית </w:t>
      </w:r>
      <w:proofErr w:type="spellStart"/>
      <w:r w:rsidRPr="005B4B66">
        <w:rPr>
          <w:rFonts w:ascii="David" w:hAnsi="David" w:cs="David"/>
          <w:color w:val="000000"/>
          <w:sz w:val="24"/>
          <w:szCs w:val="24"/>
          <w:rtl/>
        </w:rPr>
        <w:t>הסמארטפונים</w:t>
      </w:r>
      <w:proofErr w:type="spellEnd"/>
      <w:r w:rsidRPr="005B4B66">
        <w:rPr>
          <w:rFonts w:ascii="David" w:hAnsi="David" w:cs="David"/>
          <w:color w:val="000000"/>
          <w:sz w:val="24"/>
          <w:szCs w:val="24"/>
          <w:rtl/>
        </w:rPr>
        <w:t xml:space="preserve"> , ייצור טלפון במדינת מערבית יעלה פי 4-5 מייצורו במדינה מערבית. "</w:t>
      </w:r>
      <w:proofErr w:type="spellStart"/>
      <w:r w:rsidRPr="005B4B66">
        <w:rPr>
          <w:rFonts w:ascii="David" w:hAnsi="David" w:cs="David"/>
          <w:color w:val="000000"/>
          <w:sz w:val="24"/>
          <w:szCs w:val="24"/>
          <w:rtl/>
        </w:rPr>
        <w:t>12</w:t>
      </w:r>
      <w:proofErr w:type="spellEnd"/>
      <w:r w:rsidRPr="005B4B66">
        <w:rPr>
          <w:rFonts w:ascii="David" w:hAnsi="David" w:cs="David"/>
          <w:color w:val="000000"/>
          <w:sz w:val="24"/>
          <w:szCs w:val="24"/>
          <w:rtl/>
        </w:rPr>
        <w:t xml:space="preserve"> שעות ביממה עובדים לעיתים הפועלים במכרות הקולטן בקונגו........</w:t>
      </w:r>
      <w:r w:rsidR="00AA4825">
        <w:rPr>
          <w:rFonts w:ascii="David" w:hAnsi="David" w:cs="David"/>
          <w:color w:val="000000"/>
          <w:sz w:val="24"/>
          <w:szCs w:val="24"/>
          <w:rtl/>
        </w:rPr>
        <w:t xml:space="preserve">.....הם יקבלו בעבור העבודה הזו </w:t>
      </w:r>
      <w:r w:rsidRPr="00AA4825">
        <w:rPr>
          <w:rFonts w:ascii="David" w:hAnsi="David" w:cs="David"/>
          <w:color w:val="000000"/>
          <w:sz w:val="24"/>
          <w:szCs w:val="24"/>
          <w:rtl/>
        </w:rPr>
        <w:t>חמישה דולר, במקרה הטוב ליום עבודה"</w:t>
      </w:r>
      <w:r w:rsidR="000272C0">
        <w:rPr>
          <w:rStyle w:val="af7"/>
          <w:rFonts w:ascii="David" w:hAnsi="David" w:cs="David"/>
          <w:color w:val="000000"/>
          <w:sz w:val="24"/>
          <w:szCs w:val="24"/>
        </w:rPr>
        <w:footnoteReference w:id="8"/>
      </w:r>
    </w:p>
    <w:p w:rsidR="005B4B66" w:rsidRPr="005B4B66" w:rsidRDefault="005B4B66" w:rsidP="00AA4825">
      <w:pPr>
        <w:pStyle w:val="ad"/>
        <w:spacing w:after="0" w:line="360" w:lineRule="auto"/>
        <w:ind w:left="1080"/>
        <w:rPr>
          <w:rFonts w:ascii="David" w:hAnsi="David" w:cs="David"/>
          <w:color w:val="000000"/>
          <w:sz w:val="24"/>
          <w:szCs w:val="24"/>
        </w:rPr>
      </w:pPr>
      <w:r w:rsidRPr="005B4B66">
        <w:rPr>
          <w:rFonts w:ascii="David" w:hAnsi="David" w:cs="David"/>
          <w:color w:val="000000"/>
          <w:sz w:val="24"/>
          <w:szCs w:val="24"/>
          <w:rtl/>
        </w:rPr>
        <w:t>העובדים ברובם ילדים מוחזקים במכרות באיומים בידי מליציות חמושות בחסות המדינה תוך השלטת טרור של הרעבה, אונס נשים וילדים.</w:t>
      </w:r>
    </w:p>
    <w:p w:rsidR="005B4B66" w:rsidRPr="005B4B66" w:rsidRDefault="005B4B66" w:rsidP="00AA4825">
      <w:pPr>
        <w:pStyle w:val="ad"/>
        <w:spacing w:after="0" w:line="360" w:lineRule="auto"/>
        <w:ind w:left="1080"/>
        <w:rPr>
          <w:rFonts w:ascii="David" w:hAnsi="David" w:cs="David"/>
          <w:color w:val="000000"/>
          <w:sz w:val="24"/>
          <w:szCs w:val="24"/>
          <w:rtl/>
        </w:rPr>
      </w:pPr>
      <w:r w:rsidRPr="005B4B66">
        <w:rPr>
          <w:rFonts w:ascii="David" w:hAnsi="David" w:cs="David"/>
          <w:color w:val="000000"/>
          <w:sz w:val="24"/>
          <w:szCs w:val="24"/>
          <w:rtl/>
        </w:rPr>
        <w:t xml:space="preserve">בנוסף לכך קונגו היא "גן עדן </w:t>
      </w:r>
      <w:proofErr w:type="spellStart"/>
      <w:r w:rsidRPr="005B4B66">
        <w:rPr>
          <w:rFonts w:ascii="David" w:hAnsi="David" w:cs="David"/>
          <w:color w:val="000000"/>
          <w:sz w:val="24"/>
          <w:szCs w:val="24"/>
          <w:rtl/>
        </w:rPr>
        <w:t>גיהנומי</w:t>
      </w:r>
      <w:proofErr w:type="spellEnd"/>
      <w:r w:rsidRPr="005B4B66">
        <w:rPr>
          <w:rFonts w:ascii="David" w:hAnsi="David" w:cs="David"/>
          <w:color w:val="000000"/>
          <w:sz w:val="24"/>
          <w:szCs w:val="24"/>
          <w:rtl/>
        </w:rPr>
        <w:t xml:space="preserve"> בשביל תאגידי הענק , הכול כדי שנוכל לחבק את המוצר המוגמר מחמל נפשנו מושא התמכרותנו, מכשיר הסלולר שלנו"</w:t>
      </w:r>
      <w:r w:rsidR="000272C0">
        <w:rPr>
          <w:rStyle w:val="af7"/>
          <w:rFonts w:ascii="David" w:hAnsi="David" w:cs="David"/>
          <w:color w:val="000000"/>
          <w:sz w:val="24"/>
          <w:szCs w:val="24"/>
          <w:rtl/>
        </w:rPr>
        <w:footnoteReference w:id="9"/>
      </w:r>
    </w:p>
    <w:p w:rsidR="005B4B66" w:rsidRPr="005B4B66" w:rsidRDefault="005B4B66" w:rsidP="00AA4825">
      <w:pPr>
        <w:pStyle w:val="ad"/>
        <w:spacing w:after="0" w:line="360" w:lineRule="auto"/>
        <w:ind w:left="1080"/>
        <w:rPr>
          <w:rFonts w:ascii="David" w:hAnsi="David" w:cs="David"/>
          <w:color w:val="000000"/>
          <w:sz w:val="24"/>
          <w:szCs w:val="24"/>
        </w:rPr>
      </w:pPr>
      <w:r w:rsidRPr="005B4B66">
        <w:rPr>
          <w:rFonts w:ascii="David" w:hAnsi="David" w:cs="David"/>
          <w:color w:val="000000"/>
          <w:sz w:val="24"/>
          <w:szCs w:val="24"/>
          <w:rtl/>
        </w:rPr>
        <w:t xml:space="preserve">דוגמא נוספת חברת </w:t>
      </w:r>
      <w:proofErr w:type="spellStart"/>
      <w:r w:rsidRPr="005B4B66">
        <w:rPr>
          <w:rFonts w:ascii="David" w:hAnsi="David" w:cs="David"/>
          <w:color w:val="000000"/>
          <w:sz w:val="24"/>
          <w:szCs w:val="24"/>
          <w:rtl/>
        </w:rPr>
        <w:t>נייקי</w:t>
      </w:r>
      <w:proofErr w:type="spellEnd"/>
      <w:r w:rsidRPr="005B4B66">
        <w:rPr>
          <w:rFonts w:ascii="David" w:hAnsi="David" w:cs="David"/>
          <w:color w:val="000000"/>
          <w:sz w:val="24"/>
          <w:szCs w:val="24"/>
          <w:rtl/>
        </w:rPr>
        <w:t xml:space="preserve"> מנצלת 350,000 עובדים באינדונזיה ווייטנאם בשכר ממוצע של 0.11$ לשעה. בארה"ב מרוויח פועל 8$ לשעה והוא עובד 37 שעות בשבוע (מעל מספר זה הוא מקבל שעות נוספות שהתגמול עליהן יותר גבוה), לעומת פועל בהונג קונג שמרוויח 3$ לשעה בשבוע עבודה של 60 שעות.</w:t>
      </w:r>
      <w:r w:rsidR="00CB2459">
        <w:rPr>
          <w:rStyle w:val="af7"/>
          <w:rFonts w:ascii="David" w:hAnsi="David" w:cs="David"/>
          <w:color w:val="000000"/>
          <w:sz w:val="24"/>
          <w:szCs w:val="24"/>
        </w:rPr>
        <w:footnoteReference w:id="10"/>
      </w:r>
    </w:p>
    <w:p w:rsidR="005B4B66" w:rsidRPr="00306F7C" w:rsidRDefault="005B4B66" w:rsidP="00306F7C">
      <w:pPr>
        <w:pStyle w:val="ad"/>
        <w:spacing w:after="0" w:line="360" w:lineRule="auto"/>
        <w:ind w:left="1080"/>
        <w:rPr>
          <w:rFonts w:ascii="David" w:eastAsia="Times New Roman" w:hAnsi="David" w:cs="David"/>
          <w:sz w:val="24"/>
          <w:szCs w:val="24"/>
          <w:rtl/>
        </w:rPr>
      </w:pPr>
      <w:r w:rsidRPr="000112CF">
        <w:rPr>
          <w:rFonts w:ascii="David" w:eastAsia="Times New Roman" w:hAnsi="David" w:cs="David"/>
          <w:b/>
          <w:bCs/>
          <w:sz w:val="24"/>
          <w:szCs w:val="24"/>
          <w:u w:val="single"/>
          <w:rtl/>
        </w:rPr>
        <w:t>הנושא האפל השלישי</w:t>
      </w:r>
      <w:r w:rsidR="000112CF">
        <w:rPr>
          <w:rFonts w:ascii="David" w:eastAsia="Times New Roman" w:hAnsi="David" w:cs="David" w:hint="cs"/>
          <w:sz w:val="24"/>
          <w:szCs w:val="24"/>
          <w:u w:val="single"/>
          <w:rtl/>
        </w:rPr>
        <w:t xml:space="preserve"> (</w:t>
      </w:r>
      <w:r w:rsidR="00C22FAC" w:rsidRPr="00C22FAC">
        <w:rPr>
          <w:rFonts w:ascii="David" w:eastAsia="Times New Roman" w:hAnsi="David" w:cs="David" w:hint="cs"/>
          <w:b/>
          <w:bCs/>
          <w:sz w:val="24"/>
          <w:szCs w:val="24"/>
          <w:u w:val="single"/>
          <w:rtl/>
        </w:rPr>
        <w:t>כוחות נוספים ממסדיים/ארגוני פשע)</w:t>
      </w:r>
      <w:r w:rsidRPr="00C22FAC">
        <w:rPr>
          <w:rFonts w:ascii="David" w:eastAsia="Times New Roman" w:hAnsi="David" w:cs="David"/>
          <w:b/>
          <w:bCs/>
          <w:sz w:val="24"/>
          <w:szCs w:val="24"/>
          <w:u w:val="single"/>
          <w:rtl/>
        </w:rPr>
        <w:t xml:space="preserve"> </w:t>
      </w:r>
      <w:r w:rsidRPr="00C22FAC">
        <w:rPr>
          <w:rFonts w:ascii="David" w:eastAsia="Times New Roman" w:hAnsi="David" w:cs="David"/>
          <w:b/>
          <w:bCs/>
          <w:sz w:val="24"/>
          <w:szCs w:val="24"/>
          <w:rtl/>
        </w:rPr>
        <w:t xml:space="preserve"> </w:t>
      </w:r>
      <w:r w:rsidRPr="005B4B66">
        <w:rPr>
          <w:rFonts w:ascii="David" w:eastAsia="Times New Roman" w:hAnsi="David" w:cs="David"/>
          <w:sz w:val="24"/>
          <w:szCs w:val="24"/>
          <w:rtl/>
        </w:rPr>
        <w:t xml:space="preserve">פשע מאורגן בהרבה מובנים לא שונה מהותית מהתאגידים הרב לאומיים – הם חותרים לרווחים, זו המטרה של ארגוני פשע בינלאומיים. (חלק מענפי הפשע הם מאוד רווחיים, סחר הסמים למשל הוא משתווה לסחר בנפט והוא שני בהיקפו הגלובלי רק לסחר בנשק). בשעה שארגוני הפשיעה יכולים ליהנות מתנועה יחסית חופשית בין המדינות ואפשרויות ההתקשרות הפכו להיות נגישות </w:t>
      </w:r>
      <w:r w:rsidRPr="00306F7C">
        <w:rPr>
          <w:rFonts w:ascii="David" w:eastAsia="Times New Roman" w:hAnsi="David" w:cs="David"/>
          <w:sz w:val="24"/>
          <w:szCs w:val="24"/>
          <w:rtl/>
        </w:rPr>
        <w:t xml:space="preserve">וקשות לאיתור (רשתות סלולאריות חד פעמיות , </w:t>
      </w:r>
      <w:r w:rsidRPr="00306F7C">
        <w:rPr>
          <w:rFonts w:ascii="David" w:eastAsia="Times New Roman" w:hAnsi="David" w:cs="David"/>
          <w:sz w:val="24"/>
          <w:szCs w:val="24"/>
        </w:rPr>
        <w:t>DARKNET</w:t>
      </w:r>
      <w:r w:rsidRPr="00306F7C">
        <w:rPr>
          <w:rFonts w:ascii="David" w:eastAsia="Times New Roman" w:hAnsi="David" w:cs="David"/>
          <w:sz w:val="24"/>
          <w:szCs w:val="24"/>
          <w:rtl/>
        </w:rPr>
        <w:t xml:space="preserve">, </w:t>
      </w:r>
      <w:r w:rsidRPr="00306F7C">
        <w:rPr>
          <w:rFonts w:ascii="David" w:eastAsia="Times New Roman" w:hAnsi="David" w:cs="David"/>
          <w:sz w:val="24"/>
          <w:szCs w:val="24"/>
        </w:rPr>
        <w:t>BITCOIN</w:t>
      </w:r>
      <w:r w:rsidRPr="00306F7C">
        <w:rPr>
          <w:rFonts w:ascii="David" w:eastAsia="Times New Roman" w:hAnsi="David" w:cs="David"/>
          <w:sz w:val="24"/>
          <w:szCs w:val="24"/>
          <w:rtl/>
        </w:rPr>
        <w:t xml:space="preserve"> והעברות כספים דיגיטליים), כאשר הדברים נוגעים לגורמי אכיפת החוק הם הרחק מאחור, אין יכולות</w:t>
      </w:r>
      <w:r w:rsidRPr="00306F7C">
        <w:rPr>
          <w:rFonts w:ascii="David" w:eastAsia="Times New Roman" w:hAnsi="David" w:cs="David"/>
          <w:b/>
          <w:bCs/>
          <w:sz w:val="24"/>
          <w:szCs w:val="24"/>
          <w:rtl/>
        </w:rPr>
        <w:t xml:space="preserve"> רחבות היקף לאכיפה גלובלית</w:t>
      </w:r>
      <w:r w:rsidRPr="00306F7C">
        <w:rPr>
          <w:rFonts w:ascii="David" w:eastAsia="Times New Roman" w:hAnsi="David" w:cs="David"/>
          <w:sz w:val="24"/>
          <w:szCs w:val="24"/>
          <w:rtl/>
        </w:rPr>
        <w:t>. האינטרפול זוהי דוגמא לניסיון לשתף פעולה בין מדינות בנושא פשיעה וכנ"ל חוקי ההסגרה שמקדמות מדינות רבות למרות זאת רשויות החוק הן עדיין מדינתיות ומוגבלות ביכולתן להתמודד עם הפשע המאורגן. הדוגמא שעליה מדבר נדב איל בספרו היא הצפת השוק האמריקאי בסמים שהמקור העיקרי שלהם אפגניסטן</w:t>
      </w:r>
      <w:r w:rsidR="00306F7C">
        <w:rPr>
          <w:rFonts w:ascii="David" w:eastAsia="Times New Roman" w:hAnsi="David" w:cs="David" w:hint="cs"/>
          <w:sz w:val="24"/>
          <w:szCs w:val="24"/>
          <w:rtl/>
        </w:rPr>
        <w:t xml:space="preserve"> </w:t>
      </w:r>
      <w:r w:rsidRPr="00306F7C">
        <w:rPr>
          <w:rFonts w:ascii="David" w:eastAsia="Times New Roman" w:hAnsi="David" w:cs="David"/>
          <w:sz w:val="24"/>
          <w:szCs w:val="24"/>
          <w:rtl/>
        </w:rPr>
        <w:t>(מדינה שארה"ב כמעט שולטת בה לחלוטין) ולמרות זאת לא מסוגלת לעצור את השטף האדיר של הסמים לשטחה.</w:t>
      </w:r>
    </w:p>
    <w:p w:rsidR="005B4B66" w:rsidRDefault="005B4B66" w:rsidP="00F11AB4">
      <w:pPr>
        <w:pStyle w:val="ad"/>
        <w:spacing w:after="0" w:line="360" w:lineRule="auto"/>
        <w:ind w:left="1080"/>
        <w:rPr>
          <w:rFonts w:ascii="David" w:eastAsia="Times New Roman" w:hAnsi="David" w:cs="David"/>
          <w:sz w:val="24"/>
          <w:szCs w:val="24"/>
          <w:rtl/>
        </w:rPr>
      </w:pPr>
      <w:r w:rsidRPr="005B4B66">
        <w:rPr>
          <w:rFonts w:ascii="David" w:eastAsia="Times New Roman" w:hAnsi="David" w:cs="David"/>
          <w:sz w:val="24"/>
          <w:szCs w:val="24"/>
          <w:rtl/>
        </w:rPr>
        <w:t>"נכון לשנת 2015, הסיבה המרכזית למוות של אמריקאים מתחת לגיל 50 היא מנות יתר של סמים , ושני שלישים מהמתים סבלו מהתמכרות לתרופות מבוססות אופיום. ב- 2016 מתו יותר אמריקאים ממנת יתר ממה שנהרגו אמריקאים בכל שנות מלחמת וייטנאם"</w:t>
      </w:r>
      <w:r w:rsidR="00CB2459">
        <w:rPr>
          <w:rStyle w:val="af7"/>
          <w:rFonts w:ascii="David" w:eastAsia="Times New Roman" w:hAnsi="David" w:cs="David"/>
          <w:sz w:val="24"/>
          <w:szCs w:val="24"/>
          <w:rtl/>
        </w:rPr>
        <w:footnoteReference w:id="11"/>
      </w:r>
      <w:r w:rsidR="00F11AB4">
        <w:rPr>
          <w:rFonts w:ascii="David" w:eastAsia="Times New Roman" w:hAnsi="David" w:cs="David" w:hint="cs"/>
          <w:sz w:val="24"/>
          <w:szCs w:val="24"/>
          <w:rtl/>
        </w:rPr>
        <w:t>.</w:t>
      </w:r>
    </w:p>
    <w:p w:rsidR="00F11AB4" w:rsidRPr="00F11AB4" w:rsidRDefault="00F11AB4" w:rsidP="00F11AB4">
      <w:pPr>
        <w:pStyle w:val="ad"/>
        <w:spacing w:after="0" w:line="360" w:lineRule="auto"/>
        <w:ind w:left="1080"/>
        <w:rPr>
          <w:rFonts w:ascii="David" w:eastAsia="Times New Roman" w:hAnsi="David" w:cs="David"/>
          <w:b/>
          <w:bCs/>
          <w:sz w:val="24"/>
          <w:szCs w:val="24"/>
        </w:rPr>
      </w:pPr>
      <w:r w:rsidRPr="00F11AB4">
        <w:rPr>
          <w:rFonts w:ascii="David" w:eastAsia="Times New Roman" w:hAnsi="David" w:cs="David" w:hint="cs"/>
          <w:b/>
          <w:bCs/>
          <w:sz w:val="24"/>
          <w:szCs w:val="24"/>
          <w:rtl/>
        </w:rPr>
        <w:lastRenderedPageBreak/>
        <w:t xml:space="preserve">ומצד שני חשוב לו מאוד להגיד ולהסביר למה יש דברים מצוינים בגלובליזציה </w:t>
      </w:r>
      <w:r w:rsidR="00C22FAC">
        <w:rPr>
          <w:rFonts w:ascii="David" w:eastAsia="Times New Roman" w:hAnsi="David" w:cs="David" w:hint="cs"/>
          <w:b/>
          <w:bCs/>
          <w:sz w:val="24"/>
          <w:szCs w:val="24"/>
          <w:rtl/>
        </w:rPr>
        <w:t>(כוחות נוספים)</w:t>
      </w:r>
      <w:r w:rsidRPr="00F11AB4">
        <w:rPr>
          <w:rFonts w:ascii="David" w:eastAsia="Times New Roman" w:hAnsi="David" w:cs="David" w:hint="cs"/>
          <w:b/>
          <w:bCs/>
          <w:sz w:val="24"/>
          <w:szCs w:val="24"/>
          <w:rtl/>
        </w:rPr>
        <w:t>בדמות קרני אור בוהקות להלן שלוש דוגמאות:</w:t>
      </w:r>
    </w:p>
    <w:p w:rsidR="00F11AB4" w:rsidRPr="00F11AB4" w:rsidRDefault="00F11AB4" w:rsidP="00F11AB4">
      <w:pPr>
        <w:pStyle w:val="ad"/>
        <w:numPr>
          <w:ilvl w:val="0"/>
          <w:numId w:val="14"/>
        </w:numPr>
        <w:spacing w:after="0" w:line="360" w:lineRule="auto"/>
        <w:rPr>
          <w:rFonts w:ascii="Times New Roman" w:eastAsia="Times New Roman" w:hAnsi="Times New Roman" w:cs="David"/>
          <w:sz w:val="24"/>
          <w:szCs w:val="24"/>
          <w:rtl/>
        </w:rPr>
      </w:pPr>
      <w:r w:rsidRPr="00C22FAC">
        <w:rPr>
          <w:rFonts w:ascii="Times New Roman" w:eastAsia="Times New Roman" w:hAnsi="Times New Roman" w:cs="David" w:hint="cs"/>
          <w:b/>
          <w:bCs/>
          <w:sz w:val="24"/>
          <w:szCs w:val="24"/>
          <w:u w:val="single"/>
          <w:rtl/>
        </w:rPr>
        <w:t>קרן אור ראשונה</w:t>
      </w:r>
      <w:r w:rsidR="00306F7C">
        <w:rPr>
          <w:rFonts w:ascii="Times New Roman" w:eastAsia="Times New Roman" w:hAnsi="Times New Roman" w:cs="David" w:hint="cs"/>
          <w:sz w:val="24"/>
          <w:szCs w:val="24"/>
          <w:u w:val="single"/>
          <w:rtl/>
        </w:rPr>
        <w:t xml:space="preserve"> </w:t>
      </w:r>
      <w:r w:rsidR="00C22FAC">
        <w:rPr>
          <w:rFonts w:ascii="Times New Roman" w:eastAsia="Times New Roman" w:hAnsi="Times New Roman" w:cs="David" w:hint="cs"/>
          <w:sz w:val="24"/>
          <w:szCs w:val="24"/>
          <w:u w:val="single"/>
          <w:rtl/>
        </w:rPr>
        <w:t>(</w:t>
      </w:r>
      <w:r w:rsidR="00C22FAC" w:rsidRPr="00C22FAC">
        <w:rPr>
          <w:rFonts w:ascii="Times New Roman" w:eastAsia="Times New Roman" w:hAnsi="Times New Roman" w:cs="David" w:hint="cs"/>
          <w:b/>
          <w:bCs/>
          <w:sz w:val="24"/>
          <w:szCs w:val="24"/>
          <w:u w:val="single"/>
          <w:rtl/>
        </w:rPr>
        <w:t>כסף מהצד החיובי)</w:t>
      </w:r>
      <w:r w:rsidRPr="00F11AB4">
        <w:rPr>
          <w:rFonts w:ascii="Times New Roman" w:eastAsia="Times New Roman" w:hAnsi="Times New Roman" w:cs="David" w:hint="cs"/>
          <w:sz w:val="24"/>
          <w:szCs w:val="24"/>
          <w:u w:val="single"/>
          <w:rtl/>
        </w:rPr>
        <w:t xml:space="preserve"> </w:t>
      </w:r>
      <w:r w:rsidRPr="00F11AB4">
        <w:rPr>
          <w:rFonts w:ascii="Times New Roman" w:eastAsia="Times New Roman" w:hAnsi="Times New Roman" w:cs="David" w:hint="cs"/>
          <w:sz w:val="24"/>
          <w:szCs w:val="24"/>
          <w:rtl/>
        </w:rPr>
        <w:t xml:space="preserve">שוק בינלאומי משותף, תנועת סחורות בהיקפים עצומים במהירויות גבוהות. ההתפתחות המשמעותית בתיעוש </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מועילה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לכלכלה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הרבה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יותר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מאשר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הפגיעה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היחסית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כל הנתונים מראים כי כלכלות המשתפות פעולה ופתוחות לעולם צומחות בקצב גבוה יותר מכלכלות מקומיות, תפוקת העובדים עולה וככל שחולף הזמן הטכנולוגיה והחדשנות מחלחלת גם לעסקים בגודל בינוני וקטן.</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חברות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מייצאות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מספקות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תעסוקה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יותר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איכותית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וקיימת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גלישה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חיובית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גם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למעגל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השני</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של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חברות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שלא</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משתתפות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בסחר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בינ</w:t>
      </w:r>
      <w:r w:rsidRPr="00F11AB4">
        <w:rPr>
          <w:rFonts w:ascii="Times New Roman" w:eastAsia="Times New Roman" w:hAnsi="Times New Roman" w:cs="David"/>
          <w:sz w:val="24"/>
          <w:szCs w:val="24"/>
          <w:rtl/>
        </w:rPr>
        <w:t>"</w:t>
      </w:r>
      <w:r w:rsidRPr="00F11AB4">
        <w:rPr>
          <w:rFonts w:ascii="Times New Roman" w:eastAsia="Times New Roman" w:hAnsi="Times New Roman" w:cs="David" w:hint="cs"/>
          <w:sz w:val="24"/>
          <w:szCs w:val="24"/>
          <w:rtl/>
        </w:rPr>
        <w:t>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באופן</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ישיר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אלא</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באופן</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עקיף</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בהיותן</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ספקיות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סחורות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ושירותים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לחברות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המייצאות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כאשר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מסתכלים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על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הכלכלה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העולמית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ולא</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רק</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המערבית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סחר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הצליח</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להוציא</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מיליונים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רבים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מעוני</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מוחלט</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במדינות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מתפתחות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רבות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סחר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הצליח</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להקטין</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את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אי</w:t>
      </w:r>
      <w:r w:rsidRPr="00F11AB4">
        <w:rPr>
          <w:rFonts w:ascii="Times New Roman" w:eastAsia="Times New Roman" w:hAnsi="Times New Roman" w:cs="David"/>
          <w:sz w:val="24"/>
          <w:szCs w:val="24"/>
          <w:rtl/>
        </w:rPr>
        <w:t>-</w:t>
      </w:r>
      <w:r w:rsidRPr="00F11AB4">
        <w:rPr>
          <w:rFonts w:ascii="Times New Roman" w:eastAsia="Times New Roman" w:hAnsi="Times New Roman" w:cs="David" w:hint="cs"/>
          <w:sz w:val="24"/>
          <w:szCs w:val="24"/>
          <w:rtl/>
        </w:rPr>
        <w:t>השוויון</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ולהעלות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את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השכר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הריאלי</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של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העשירונים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התחתונים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פריחת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כלכלות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מתפתחות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תורמת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גם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למדינות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המתקדמות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על</w:t>
      </w:r>
      <w:r w:rsidRPr="00F11AB4">
        <w:rPr>
          <w:rFonts w:ascii="Times New Roman" w:eastAsia="Times New Roman" w:hAnsi="Times New Roman" w:cs="David"/>
          <w:sz w:val="24"/>
          <w:szCs w:val="24"/>
          <w:rtl/>
        </w:rPr>
        <w:t>-</w:t>
      </w:r>
      <w:r w:rsidRPr="00F11AB4">
        <w:rPr>
          <w:rFonts w:ascii="Times New Roman" w:eastAsia="Times New Roman" w:hAnsi="Times New Roman" w:cs="David" w:hint="cs"/>
          <w:sz w:val="24"/>
          <w:szCs w:val="24"/>
          <w:rtl/>
        </w:rPr>
        <w:t>ידי</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יצירת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שווקים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חדשים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ואפשריות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חדשות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נקודה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נוספת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וחשובה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היא</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שבזכות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הסחר</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מדינות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העולם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מתקרבות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אחת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לשנייה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ורמת</w:t>
      </w:r>
      <w:r w:rsidRPr="00F11AB4">
        <w:rPr>
          <w:rFonts w:ascii="Times New Roman" w:eastAsia="Times New Roman" w:hAnsi="Times New Roman" w:cs="David"/>
          <w:sz w:val="24"/>
          <w:szCs w:val="24"/>
          <w:rtl/>
        </w:rPr>
        <w:t xml:space="preserve"> </w:t>
      </w:r>
    </w:p>
    <w:p w:rsidR="00F11AB4" w:rsidRPr="00F11AB4" w:rsidRDefault="00F11AB4" w:rsidP="00F11AB4">
      <w:pPr>
        <w:pStyle w:val="ad"/>
        <w:spacing w:after="0" w:line="360" w:lineRule="auto"/>
        <w:ind w:left="1080"/>
        <w:rPr>
          <w:rFonts w:ascii="Times New Roman" w:eastAsia="Times New Roman" w:hAnsi="Times New Roman" w:cs="David"/>
          <w:sz w:val="24"/>
          <w:szCs w:val="24"/>
          <w:rtl/>
        </w:rPr>
      </w:pPr>
      <w:r w:rsidRPr="00F11AB4">
        <w:rPr>
          <w:rFonts w:ascii="Times New Roman" w:eastAsia="Times New Roman" w:hAnsi="Times New Roman" w:cs="David" w:hint="cs"/>
          <w:sz w:val="24"/>
          <w:szCs w:val="24"/>
          <w:rtl/>
        </w:rPr>
        <w:t>המחייה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עולה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בכל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העולם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למשל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מוצרי</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אלקטרוניקה</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הזמינים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בקלות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ובזול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יחסית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בכל</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קצוות</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עולם</w:t>
      </w:r>
      <w:r w:rsidRPr="00F11AB4">
        <w:rPr>
          <w:rFonts w:ascii="Times New Roman" w:eastAsia="Times New Roman" w:hAnsi="Times New Roman" w:cs="David"/>
          <w:sz w:val="24"/>
          <w:szCs w:val="24"/>
          <w:rtl/>
        </w:rPr>
        <w:t xml:space="preserve">. </w:t>
      </w:r>
      <w:r w:rsidRPr="00F11AB4">
        <w:rPr>
          <w:rFonts w:ascii="Times New Roman" w:eastAsia="Times New Roman" w:hAnsi="Times New Roman" w:cs="David" w:hint="cs"/>
          <w:sz w:val="24"/>
          <w:szCs w:val="24"/>
          <w:rtl/>
        </w:rPr>
        <w:t xml:space="preserve">מחירי המוצרים בעולם יורדים בצורה דרסטית ומאפשרים </w:t>
      </w:r>
    </w:p>
    <w:p w:rsidR="00F11AB4" w:rsidRPr="00F11AB4" w:rsidRDefault="00F11AB4" w:rsidP="00F11AB4">
      <w:pPr>
        <w:pStyle w:val="ad"/>
        <w:spacing w:after="0" w:line="360" w:lineRule="auto"/>
        <w:ind w:left="1080"/>
        <w:rPr>
          <w:rFonts w:ascii="David" w:eastAsia="Times New Roman" w:hAnsi="David" w:cs="David"/>
          <w:sz w:val="24"/>
          <w:szCs w:val="24"/>
          <w:rtl/>
        </w:rPr>
      </w:pPr>
      <w:r w:rsidRPr="00F11AB4">
        <w:rPr>
          <w:rFonts w:ascii="Times New Roman" w:eastAsia="Times New Roman" w:hAnsi="Times New Roman" w:cs="David" w:hint="cs"/>
          <w:sz w:val="24"/>
          <w:szCs w:val="24"/>
          <w:rtl/>
        </w:rPr>
        <w:t>אמצעים רבים יותר לשכבות נמוכות יותר. ישנה עלייה חדה בכמות האנשים המשכילים בעולם בעקבות כך ששווקים רבים עוברים למדינות מתפתחות וישנה דרישה עצומה לכוח עבודה איכותי. הדבר העלה בצורה חדה את רמת ההכנסה במדינות המתפתחות והוריד בצורה חדה את כמות העניים בעולם. צומצמה החקלאות ויש מעבר לתעשיות שמניבות תל"ג גבוה יותר ובנוסף נחתמו אמנות רבות ותקנים בינלאומיים שמעלים את איכות המוצר. ישנה התפתחות אדירה במדינות המתפתחות בהיבטי תשתיות, תחבורה , תקשורת, מים , חשמל, בריאות</w:t>
      </w:r>
    </w:p>
    <w:p w:rsidR="005B4B66" w:rsidRPr="00306F7C" w:rsidRDefault="00C22FAC" w:rsidP="00306F7C">
      <w:pPr>
        <w:pStyle w:val="ad"/>
        <w:spacing w:after="0" w:line="360" w:lineRule="auto"/>
        <w:ind w:left="1080"/>
        <w:rPr>
          <w:rFonts w:ascii="David" w:eastAsia="Times New Roman" w:hAnsi="David" w:cs="David"/>
          <w:sz w:val="24"/>
          <w:szCs w:val="24"/>
          <w:rtl/>
        </w:rPr>
      </w:pPr>
      <w:r w:rsidRPr="00C22FAC">
        <w:rPr>
          <w:rFonts w:ascii="David" w:eastAsia="Times New Roman" w:hAnsi="David" w:cs="David"/>
          <w:b/>
          <w:bCs/>
          <w:sz w:val="24"/>
          <w:szCs w:val="24"/>
          <w:u w:val="single"/>
          <w:rtl/>
        </w:rPr>
        <w:t>קרן אור שנייה</w:t>
      </w:r>
      <w:r w:rsidRPr="00C22FAC">
        <w:rPr>
          <w:rFonts w:ascii="David" w:eastAsia="Times New Roman" w:hAnsi="David" w:cs="David" w:hint="cs"/>
          <w:b/>
          <w:bCs/>
          <w:sz w:val="24"/>
          <w:szCs w:val="24"/>
          <w:rtl/>
        </w:rPr>
        <w:t>(אקולוגיה חיובית וכוח מוסדות בינלאומיים)</w:t>
      </w:r>
      <w:r w:rsidRPr="00C22FAC">
        <w:rPr>
          <w:rFonts w:ascii="David" w:eastAsia="Times New Roman" w:hAnsi="David" w:cs="David"/>
          <w:sz w:val="24"/>
          <w:szCs w:val="24"/>
          <w:rtl/>
        </w:rPr>
        <w:t xml:space="preserve"> למול האמירות הנכונות על האקולוגיה זיהום האוויר והמים חשוב לציין שמנגד נחתמו אמנות רבות , ישנה מודעות רבה יותר לאיכות הסביבה , נכתבו תקנים בינלאומיים וישנו עיסוק עולמי רב בנושא. </w:t>
      </w:r>
      <w:r w:rsidRPr="00306F7C">
        <w:rPr>
          <w:rFonts w:ascii="David" w:eastAsia="Times New Roman" w:hAnsi="David" w:cs="David"/>
          <w:sz w:val="24"/>
          <w:szCs w:val="24"/>
          <w:rtl/>
        </w:rPr>
        <w:t xml:space="preserve">ההבדל הגדול בין המגפות/מחלות בימי קדם לעידן המודרני הוא הידע המחקרי הרב שנצבר על מקור המחלות, שמאפשר לאנושות לפתח דרכי התמודדות איתם, כמו חיסונים, אנטיביוטיקה ושיפור ההיגיינה. המוביליות המרשימה של המידע  מאפשרת למדינות המתפתחות להיעזר בשירותי רפואה מתקדמים ביותר של "הכפר הגלובלי" דוגמא בולטת היא חיסולו של נגיף האבעבועות השחורות, שהיה אחד הנגיפים הקטלניים ביותר בהיסטוריה. בעולם המערבי, מחלות כמו שחפת, שהפילו בעבר חללים רבים, רוסנו מאוד בזכות האנטיביוטיקה והסניטציה המשופרת, בנוסף, הקמת מוסדות כמו ארגון הבריאות העולמי של האו"ם מאפשרת להפעיל מאמץ כלל עולמי לפקח על התפרצות מגפות, ואף מבצע פעילויות אקטיביות כמו טיפול בהתפרצות </w:t>
      </w:r>
      <w:proofErr w:type="spellStart"/>
      <w:r w:rsidRPr="00306F7C">
        <w:rPr>
          <w:rFonts w:ascii="David" w:eastAsia="Times New Roman" w:hAnsi="David" w:cs="David"/>
          <w:sz w:val="24"/>
          <w:szCs w:val="24"/>
          <w:rtl/>
        </w:rPr>
        <w:t>האבולה</w:t>
      </w:r>
      <w:proofErr w:type="spellEnd"/>
      <w:r w:rsidRPr="00306F7C">
        <w:rPr>
          <w:rFonts w:ascii="David" w:eastAsia="Times New Roman" w:hAnsi="David" w:cs="David"/>
          <w:sz w:val="24"/>
          <w:szCs w:val="24"/>
          <w:rtl/>
        </w:rPr>
        <w:t xml:space="preserve"> באפריקה לפני מספר שנים. כך יש לגלובליזציה גם </w:t>
      </w:r>
      <w:r w:rsidRPr="00306F7C">
        <w:rPr>
          <w:rFonts w:ascii="David" w:eastAsia="Times New Roman" w:hAnsi="David" w:cs="David"/>
          <w:sz w:val="24"/>
          <w:szCs w:val="24"/>
          <w:rtl/>
        </w:rPr>
        <w:lastRenderedPageBreak/>
        <w:t>השפעות חיוביות על התפשטות מחלות. ארגונים אחרים, כמו המרכז לבקרת מחלות בארצות הברית (</w:t>
      </w:r>
      <w:r w:rsidRPr="00306F7C">
        <w:rPr>
          <w:rFonts w:ascii="David" w:eastAsia="Times New Roman" w:hAnsi="David" w:cs="David"/>
          <w:sz w:val="24"/>
          <w:szCs w:val="24"/>
        </w:rPr>
        <w:t>CDC</w:t>
      </w:r>
      <w:r w:rsidRPr="00306F7C">
        <w:rPr>
          <w:rFonts w:ascii="David" w:eastAsia="Times New Roman" w:hAnsi="David" w:cs="David"/>
          <w:sz w:val="24"/>
          <w:szCs w:val="24"/>
          <w:rtl/>
        </w:rPr>
        <w:t>), מטפלים בהתפרצות מחלות בקנה מידה לאומי.</w:t>
      </w:r>
    </w:p>
    <w:p w:rsidR="00C22FAC" w:rsidRPr="00C22FAC" w:rsidRDefault="00C22FAC" w:rsidP="00C22FAC">
      <w:pPr>
        <w:pStyle w:val="ad"/>
        <w:spacing w:after="0" w:line="360" w:lineRule="auto"/>
        <w:ind w:left="1080"/>
        <w:rPr>
          <w:rFonts w:ascii="David" w:eastAsia="Times New Roman" w:hAnsi="David" w:cs="David"/>
          <w:sz w:val="24"/>
          <w:szCs w:val="24"/>
          <w:u w:val="single"/>
          <w:rtl/>
        </w:rPr>
      </w:pPr>
      <w:r w:rsidRPr="00C22FAC">
        <w:rPr>
          <w:rFonts w:ascii="Times New Roman" w:eastAsia="Times New Roman" w:hAnsi="Times New Roman" w:cs="David"/>
          <w:b/>
          <w:bCs/>
          <w:sz w:val="24"/>
          <w:szCs w:val="24"/>
          <w:u w:val="single"/>
          <w:rtl/>
        </w:rPr>
        <w:t>קרן אור שלישית</w:t>
      </w:r>
      <w:r w:rsidRPr="00C22FAC">
        <w:rPr>
          <w:rFonts w:ascii="Times New Roman" w:eastAsia="Times New Roman" w:hAnsi="Times New Roman" w:cs="David" w:hint="cs"/>
          <w:b/>
          <w:bCs/>
          <w:sz w:val="24"/>
          <w:szCs w:val="24"/>
          <w:u w:val="single"/>
          <w:rtl/>
        </w:rPr>
        <w:t>(פוליטי מדיני)</w:t>
      </w:r>
      <w:r w:rsidRPr="00C22FAC">
        <w:rPr>
          <w:rFonts w:ascii="Times New Roman" w:eastAsia="Times New Roman" w:hAnsi="Times New Roman" w:cs="David"/>
          <w:b/>
          <w:bCs/>
          <w:sz w:val="24"/>
          <w:szCs w:val="24"/>
          <w:u w:val="single"/>
          <w:rtl/>
        </w:rPr>
        <w:t xml:space="preserve">  אחת הטענות המעניינות הן שהגלובליזציה מייצרת יציבות</w:t>
      </w:r>
      <w:r w:rsidRPr="00C22FAC">
        <w:rPr>
          <w:rFonts w:ascii="David" w:eastAsia="Times New Roman" w:hAnsi="David" w:cs="David"/>
          <w:sz w:val="24"/>
          <w:szCs w:val="24"/>
          <w:rtl/>
        </w:rPr>
        <w:t xml:space="preserve"> עולמית ודוחה באופן ברור את המלחמה הבאה ( "</w:t>
      </w:r>
      <w:proofErr w:type="spellStart"/>
      <w:r w:rsidRPr="00C22FAC">
        <w:rPr>
          <w:rFonts w:ascii="David" w:eastAsia="Times New Roman" w:hAnsi="David" w:cs="David"/>
          <w:sz w:val="24"/>
          <w:szCs w:val="24"/>
          <w:rtl/>
        </w:rPr>
        <w:t>תאוריית</w:t>
      </w:r>
      <w:proofErr w:type="spellEnd"/>
      <w:r w:rsidRPr="00C22FAC">
        <w:rPr>
          <w:rFonts w:ascii="David" w:eastAsia="Times New Roman" w:hAnsi="David" w:cs="David"/>
          <w:sz w:val="24"/>
          <w:szCs w:val="24"/>
          <w:rtl/>
        </w:rPr>
        <w:t xml:space="preserve"> הקשתות המוזהבות") הסיבות לכך הינן כלכליות בהווייתן שמשפיעות גם על נפש האדם:</w:t>
      </w:r>
    </w:p>
    <w:p w:rsidR="00C22FAC" w:rsidRPr="00C22FAC" w:rsidRDefault="00C22FAC" w:rsidP="00C22FAC">
      <w:pPr>
        <w:pStyle w:val="ad"/>
        <w:spacing w:after="0" w:line="360" w:lineRule="auto"/>
        <w:ind w:left="1080"/>
        <w:rPr>
          <w:rFonts w:ascii="David" w:eastAsia="Times New Roman" w:hAnsi="David" w:cs="David"/>
          <w:sz w:val="24"/>
          <w:szCs w:val="24"/>
          <w:rtl/>
        </w:rPr>
      </w:pPr>
      <w:r w:rsidRPr="00C22FAC">
        <w:rPr>
          <w:rFonts w:ascii="David" w:eastAsia="Times New Roman" w:hAnsi="David" w:cs="David"/>
          <w:sz w:val="24"/>
          <w:szCs w:val="24"/>
          <w:u w:val="single"/>
          <w:rtl/>
        </w:rPr>
        <w:t>אינטרסים כלכליים משותפים</w:t>
      </w:r>
      <w:r w:rsidRPr="00C22FAC">
        <w:rPr>
          <w:rFonts w:ascii="David" w:eastAsia="Times New Roman" w:hAnsi="David" w:cs="David"/>
          <w:sz w:val="24"/>
          <w:szCs w:val="24"/>
          <w:rtl/>
        </w:rPr>
        <w:t xml:space="preserve"> חברות ענק ממדינה </w:t>
      </w:r>
      <w:r w:rsidRPr="00C22FAC">
        <w:rPr>
          <w:rFonts w:ascii="David" w:eastAsia="Times New Roman" w:hAnsi="David" w:cs="David"/>
          <w:sz w:val="24"/>
          <w:szCs w:val="24"/>
        </w:rPr>
        <w:t>X</w:t>
      </w:r>
      <w:r w:rsidRPr="00C22FAC">
        <w:rPr>
          <w:rFonts w:ascii="David" w:eastAsia="Times New Roman" w:hAnsi="David" w:cs="David"/>
          <w:sz w:val="24"/>
          <w:szCs w:val="24"/>
          <w:rtl/>
        </w:rPr>
        <w:t xml:space="preserve"> מייצרות את מוצריהן במדינה </w:t>
      </w:r>
      <w:r w:rsidRPr="00C22FAC">
        <w:rPr>
          <w:rFonts w:ascii="David" w:eastAsia="Times New Roman" w:hAnsi="David" w:cs="David"/>
          <w:sz w:val="24"/>
          <w:szCs w:val="24"/>
        </w:rPr>
        <w:t>Y</w:t>
      </w:r>
      <w:r w:rsidRPr="00C22FAC">
        <w:rPr>
          <w:rFonts w:ascii="David" w:eastAsia="Times New Roman" w:hAnsi="David" w:cs="David"/>
          <w:sz w:val="24"/>
          <w:szCs w:val="24"/>
          <w:rtl/>
        </w:rPr>
        <w:t xml:space="preserve"> יותר מזה העובדים במדינה </w:t>
      </w:r>
      <w:r w:rsidRPr="00C22FAC">
        <w:rPr>
          <w:rFonts w:ascii="David" w:eastAsia="Times New Roman" w:hAnsi="David" w:cs="David"/>
          <w:sz w:val="24"/>
          <w:szCs w:val="24"/>
        </w:rPr>
        <w:t>Y</w:t>
      </w:r>
      <w:r w:rsidRPr="00C22FAC">
        <w:rPr>
          <w:rFonts w:ascii="David" w:eastAsia="Times New Roman" w:hAnsi="David" w:cs="David"/>
          <w:sz w:val="24"/>
          <w:szCs w:val="24"/>
          <w:rtl/>
        </w:rPr>
        <w:t xml:space="preserve"> מחקים בהתנהגות את הקודים והנורמות הנהוגים במדינה </w:t>
      </w:r>
      <w:r w:rsidRPr="00C22FAC">
        <w:rPr>
          <w:rFonts w:ascii="David" w:eastAsia="Times New Roman" w:hAnsi="David" w:cs="David"/>
          <w:sz w:val="24"/>
          <w:szCs w:val="24"/>
        </w:rPr>
        <w:t>X</w:t>
      </w:r>
      <w:r w:rsidRPr="00C22FAC">
        <w:rPr>
          <w:rFonts w:ascii="David" w:eastAsia="Times New Roman" w:hAnsi="David" w:cs="David"/>
          <w:sz w:val="24"/>
          <w:szCs w:val="24"/>
          <w:rtl/>
        </w:rPr>
        <w:t xml:space="preserve"> ויוצרים "אנשים דומים" במדינות </w:t>
      </w:r>
      <w:r w:rsidRPr="00C22FAC">
        <w:rPr>
          <w:rFonts w:ascii="David" w:eastAsia="Times New Roman" w:hAnsi="David" w:cs="David"/>
          <w:sz w:val="24"/>
          <w:szCs w:val="24"/>
        </w:rPr>
        <w:t xml:space="preserve">X </w:t>
      </w:r>
      <w:r w:rsidRPr="00C22FAC">
        <w:rPr>
          <w:rFonts w:ascii="David" w:eastAsia="Times New Roman" w:hAnsi="David" w:cs="David"/>
          <w:sz w:val="24"/>
          <w:szCs w:val="24"/>
          <w:rtl/>
        </w:rPr>
        <w:t xml:space="preserve">  ו </w:t>
      </w:r>
      <w:r w:rsidRPr="00C22FAC">
        <w:rPr>
          <w:rFonts w:ascii="David" w:eastAsia="Times New Roman" w:hAnsi="David" w:cs="David"/>
          <w:sz w:val="24"/>
          <w:szCs w:val="24"/>
        </w:rPr>
        <w:t>Y</w:t>
      </w:r>
      <w:r w:rsidRPr="00C22FAC">
        <w:rPr>
          <w:rFonts w:ascii="David" w:eastAsia="Times New Roman" w:hAnsi="David" w:cs="David"/>
          <w:sz w:val="24"/>
          <w:szCs w:val="24"/>
          <w:rtl/>
        </w:rPr>
        <w:t>."אנשים דומים" נלחמים פחות אחד בשני.</w:t>
      </w:r>
    </w:p>
    <w:p w:rsidR="00C22FAC" w:rsidRPr="00C22FAC" w:rsidRDefault="00C22FAC" w:rsidP="00C22FAC">
      <w:pPr>
        <w:pStyle w:val="ad"/>
        <w:spacing w:after="0" w:line="360" w:lineRule="auto"/>
        <w:ind w:left="1080"/>
        <w:rPr>
          <w:rFonts w:ascii="David" w:eastAsia="Times New Roman" w:hAnsi="David" w:cs="David"/>
          <w:sz w:val="24"/>
          <w:szCs w:val="24"/>
          <w:rtl/>
        </w:rPr>
      </w:pPr>
      <w:r w:rsidRPr="00C22FAC">
        <w:rPr>
          <w:rFonts w:ascii="David" w:eastAsia="Times New Roman" w:hAnsi="David" w:cs="David"/>
          <w:sz w:val="24"/>
          <w:szCs w:val="24"/>
          <w:u w:val="single"/>
          <w:rtl/>
        </w:rPr>
        <w:t>מדינות חותמות על הסכמי סחר בין מדינתיים</w:t>
      </w:r>
      <w:r w:rsidRPr="00C22FAC">
        <w:rPr>
          <w:rFonts w:ascii="David" w:eastAsia="Times New Roman" w:hAnsi="David" w:cs="David"/>
          <w:sz w:val="24"/>
          <w:szCs w:val="24"/>
          <w:rtl/>
        </w:rPr>
        <w:t xml:space="preserve"> , חותמות על שותפויות יבשתיות (</w:t>
      </w:r>
      <w:r w:rsidRPr="00C22FAC">
        <w:rPr>
          <w:rFonts w:ascii="David" w:eastAsia="Times New Roman" w:hAnsi="David" w:cs="David"/>
          <w:sz w:val="24"/>
          <w:szCs w:val="24"/>
        </w:rPr>
        <w:t>EU</w:t>
      </w:r>
      <w:r w:rsidRPr="00C22FAC">
        <w:rPr>
          <w:rFonts w:ascii="David" w:eastAsia="Times New Roman" w:hAnsi="David" w:cs="David"/>
          <w:sz w:val="24"/>
          <w:szCs w:val="24"/>
          <w:rtl/>
        </w:rPr>
        <w:t>ׂ</w:t>
      </w:r>
      <w:r w:rsidRPr="00C22FAC">
        <w:rPr>
          <w:rFonts w:ascii="David" w:eastAsia="Times New Roman" w:hAnsi="David" w:cs="David"/>
          <w:sz w:val="24"/>
          <w:szCs w:val="24"/>
        </w:rPr>
        <w:t xml:space="preserve"> </w:t>
      </w:r>
      <w:r w:rsidRPr="00C22FAC">
        <w:rPr>
          <w:rFonts w:ascii="David" w:eastAsia="Times New Roman" w:hAnsi="David" w:cs="David"/>
          <w:sz w:val="24"/>
          <w:szCs w:val="24"/>
          <w:rtl/>
        </w:rPr>
        <w:t>, חותמות על בריתות הגנה הדדיות (נאט"ו), גם הסכמים אלו גורמים "להתלכדות אינטרסים" שיקשו מאוד על המדינות לצאת למחמה ביניהן.</w:t>
      </w:r>
    </w:p>
    <w:p w:rsidR="004C0184" w:rsidRDefault="005201DA" w:rsidP="007D256F">
      <w:pPr>
        <w:pStyle w:val="ad"/>
        <w:numPr>
          <w:ilvl w:val="0"/>
          <w:numId w:val="13"/>
        </w:numPr>
        <w:spacing w:after="0" w:line="360" w:lineRule="auto"/>
        <w:rPr>
          <w:rFonts w:ascii="David" w:eastAsia="Times New Roman" w:hAnsi="David" w:cs="David" w:hint="cs"/>
          <w:sz w:val="24"/>
          <w:szCs w:val="24"/>
        </w:rPr>
      </w:pPr>
      <w:r>
        <w:rPr>
          <w:rFonts w:ascii="David" w:eastAsia="Times New Roman" w:hAnsi="David" w:cs="David" w:hint="cs"/>
          <w:sz w:val="24"/>
          <w:szCs w:val="24"/>
          <w:rtl/>
        </w:rPr>
        <w:t xml:space="preserve">בחרתי לנתח שתי ביקורות </w:t>
      </w:r>
      <w:r w:rsidR="007D256F">
        <w:rPr>
          <w:rFonts w:ascii="David" w:eastAsia="Times New Roman" w:hAnsi="David" w:cs="David" w:hint="cs"/>
          <w:sz w:val="24"/>
          <w:szCs w:val="24"/>
          <w:rtl/>
        </w:rPr>
        <w:t xml:space="preserve">אחת חיובית ואחת שלילית </w:t>
      </w:r>
      <w:r>
        <w:rPr>
          <w:rFonts w:ascii="David" w:eastAsia="Times New Roman" w:hAnsi="David" w:cs="David" w:hint="cs"/>
          <w:sz w:val="24"/>
          <w:szCs w:val="24"/>
          <w:rtl/>
        </w:rPr>
        <w:t>ש</w:t>
      </w:r>
      <w:r w:rsidR="007D256F">
        <w:rPr>
          <w:rFonts w:ascii="David" w:eastAsia="Times New Roman" w:hAnsi="David" w:cs="David" w:hint="cs"/>
          <w:sz w:val="24"/>
          <w:szCs w:val="24"/>
          <w:rtl/>
        </w:rPr>
        <w:t>בשורה התחתונה לא אימצו גישה מחקרית שונה</w:t>
      </w:r>
      <w:r w:rsidR="004C0184">
        <w:rPr>
          <w:rFonts w:ascii="David" w:eastAsia="Times New Roman" w:hAnsi="David" w:cs="David" w:hint="cs"/>
          <w:sz w:val="24"/>
          <w:szCs w:val="24"/>
          <w:rtl/>
        </w:rPr>
        <w:t>.</w:t>
      </w:r>
    </w:p>
    <w:p w:rsidR="00C22FAC" w:rsidRDefault="007D256F" w:rsidP="00CF3BFD">
      <w:pPr>
        <w:pStyle w:val="ad"/>
        <w:numPr>
          <w:ilvl w:val="0"/>
          <w:numId w:val="17"/>
        </w:numPr>
        <w:spacing w:after="0" w:line="360" w:lineRule="auto"/>
        <w:rPr>
          <w:rFonts w:ascii="David" w:eastAsia="Times New Roman" w:hAnsi="David" w:cs="David" w:hint="cs"/>
          <w:sz w:val="24"/>
          <w:szCs w:val="24"/>
        </w:rPr>
      </w:pPr>
      <w:r>
        <w:rPr>
          <w:rFonts w:ascii="David" w:eastAsia="Times New Roman" w:hAnsi="David" w:cs="David" w:hint="cs"/>
          <w:sz w:val="24"/>
          <w:szCs w:val="24"/>
          <w:rtl/>
        </w:rPr>
        <w:t xml:space="preserve">הביקורת של שלי </w:t>
      </w:r>
      <w:proofErr w:type="spellStart"/>
      <w:r>
        <w:rPr>
          <w:rFonts w:ascii="David" w:eastAsia="Times New Roman" w:hAnsi="David" w:cs="David" w:hint="cs"/>
          <w:sz w:val="24"/>
          <w:szCs w:val="24"/>
          <w:rtl/>
        </w:rPr>
        <w:t>יחימוביץ</w:t>
      </w:r>
      <w:proofErr w:type="spellEnd"/>
      <w:r>
        <w:rPr>
          <w:rFonts w:ascii="David" w:eastAsia="Times New Roman" w:hAnsi="David" w:cs="David" w:hint="cs"/>
          <w:sz w:val="24"/>
          <w:szCs w:val="24"/>
          <w:rtl/>
        </w:rPr>
        <w:t xml:space="preserve"> </w:t>
      </w:r>
      <w:r w:rsidR="004C0184">
        <w:rPr>
          <w:rFonts w:ascii="David" w:eastAsia="Times New Roman" w:hAnsi="David" w:cs="David" w:hint="cs"/>
          <w:sz w:val="24"/>
          <w:szCs w:val="24"/>
          <w:rtl/>
        </w:rPr>
        <w:t xml:space="preserve">בידיעות אחרונות היא גישה </w:t>
      </w:r>
      <w:r w:rsidR="00CF3BFD">
        <w:rPr>
          <w:rFonts w:ascii="David" w:eastAsia="Times New Roman" w:hAnsi="David" w:cs="David" w:hint="cs"/>
          <w:sz w:val="24"/>
          <w:szCs w:val="24"/>
          <w:rtl/>
        </w:rPr>
        <w:t xml:space="preserve">מחקרית </w:t>
      </w:r>
      <w:r w:rsidR="004C0184">
        <w:rPr>
          <w:rFonts w:ascii="David" w:eastAsia="Times New Roman" w:hAnsi="David" w:cs="David" w:hint="cs"/>
          <w:sz w:val="24"/>
          <w:szCs w:val="24"/>
          <w:rtl/>
        </w:rPr>
        <w:t xml:space="preserve">דומה שמהדהדת את עיקרי הטיעונים ביצירה , המשפט החזק ביותר שמראה שהגישה היא אותה גישה הוא המשפט הבא </w:t>
      </w:r>
      <w:r w:rsidR="004C0184" w:rsidRPr="004C0184">
        <w:rPr>
          <w:rFonts w:ascii="David" w:eastAsia="Times New Roman" w:hAnsi="David" w:cs="David" w:hint="cs"/>
          <w:b/>
          <w:bCs/>
          <w:sz w:val="24"/>
          <w:szCs w:val="24"/>
          <w:rtl/>
        </w:rPr>
        <w:t xml:space="preserve">" </w:t>
      </w:r>
      <w:r w:rsidR="004C0184" w:rsidRPr="004C0184">
        <w:rPr>
          <w:rFonts w:ascii="David" w:hAnsi="David" w:cs="David"/>
          <w:b/>
          <w:bCs/>
          <w:sz w:val="24"/>
          <w:szCs w:val="24"/>
          <w:rtl/>
        </w:rPr>
        <w:t>ספרו של נדב איל אינו מבקש מהפכה אלא תיקון עמוק. באופן סוחף, הוא מצליח להנגיש ולהאניש תופעות כלכליות, תרבותיות ומוסריות מורכבות, ומסביר למה הגלובליזציה היא דווקא כר להגשמת חלומות</w:t>
      </w:r>
      <w:r w:rsidR="004C0184">
        <w:rPr>
          <w:rFonts w:ascii="David" w:hAnsi="David" w:cs="David" w:hint="cs"/>
          <w:sz w:val="24"/>
          <w:szCs w:val="24"/>
          <w:rtl/>
        </w:rPr>
        <w:t>"</w:t>
      </w:r>
      <w:r w:rsidR="004C0184">
        <w:rPr>
          <w:rStyle w:val="af7"/>
          <w:rFonts w:ascii="David" w:hAnsi="David" w:cs="David"/>
          <w:sz w:val="24"/>
          <w:szCs w:val="24"/>
          <w:rtl/>
        </w:rPr>
        <w:footnoteReference w:id="12"/>
      </w:r>
      <w:r w:rsidR="004C0184" w:rsidRPr="004C0184">
        <w:rPr>
          <w:rFonts w:ascii="David" w:hAnsi="David" w:cs="David"/>
          <w:sz w:val="24"/>
          <w:szCs w:val="24"/>
          <w:rtl/>
        </w:rPr>
        <w:t>.</w:t>
      </w:r>
      <w:r w:rsidR="004C0184">
        <w:rPr>
          <w:rFonts w:ascii="Arial" w:hAnsi="Arial" w:cs="Arial"/>
          <w:sz w:val="18"/>
          <w:szCs w:val="18"/>
          <w:rtl/>
        </w:rPr>
        <w:t xml:space="preserve"> </w:t>
      </w:r>
      <w:r w:rsidR="004C0184">
        <w:rPr>
          <w:rFonts w:ascii="David" w:eastAsia="Times New Roman" w:hAnsi="David" w:cs="David" w:hint="cs"/>
          <w:sz w:val="24"/>
          <w:szCs w:val="24"/>
          <w:rtl/>
        </w:rPr>
        <w:t xml:space="preserve">לאורך כל מאמר הביקורת שלי </w:t>
      </w:r>
      <w:proofErr w:type="spellStart"/>
      <w:r w:rsidR="004C0184">
        <w:rPr>
          <w:rFonts w:ascii="David" w:eastAsia="Times New Roman" w:hAnsi="David" w:cs="David" w:hint="cs"/>
          <w:sz w:val="24"/>
          <w:szCs w:val="24"/>
          <w:rtl/>
        </w:rPr>
        <w:t>יחימוביץ</w:t>
      </w:r>
      <w:proofErr w:type="spellEnd"/>
      <w:r w:rsidR="004C0184">
        <w:rPr>
          <w:rFonts w:ascii="David" w:eastAsia="Times New Roman" w:hAnsi="David" w:cs="David" w:hint="cs"/>
          <w:sz w:val="24"/>
          <w:szCs w:val="24"/>
          <w:rtl/>
        </w:rPr>
        <w:t xml:space="preserve"> עוברת על הנקודות המרכזיות בספרו של נדב איל ומשבחת אותו על נקודת המבט , מאוד מעניין לשים לב ששלי </w:t>
      </w:r>
      <w:r w:rsidR="008E1DED">
        <w:rPr>
          <w:rFonts w:ascii="David" w:eastAsia="Times New Roman" w:hAnsi="David" w:cs="David" w:hint="cs"/>
          <w:sz w:val="24"/>
          <w:szCs w:val="24"/>
          <w:rtl/>
        </w:rPr>
        <w:t xml:space="preserve">מתמקדת בדברים שהם הדגל שאותו היא נושאת בכנסת נושאי חברה, </w:t>
      </w:r>
      <w:proofErr w:type="spellStart"/>
      <w:r w:rsidR="008E1DED">
        <w:rPr>
          <w:rFonts w:ascii="David" w:eastAsia="Times New Roman" w:hAnsi="David" w:cs="David" w:hint="cs"/>
          <w:sz w:val="24"/>
          <w:szCs w:val="24"/>
          <w:rtl/>
        </w:rPr>
        <w:t>שיוויון</w:t>
      </w:r>
      <w:proofErr w:type="spellEnd"/>
      <w:r w:rsidR="008E1DED">
        <w:rPr>
          <w:rFonts w:ascii="David" w:eastAsia="Times New Roman" w:hAnsi="David" w:cs="David" w:hint="cs"/>
          <w:sz w:val="24"/>
          <w:szCs w:val="24"/>
          <w:rtl/>
        </w:rPr>
        <w:t xml:space="preserve"> כלכלי , העצמת החלש, צדק ונורמות, ערכי מוסר, ולכן בכל מקום שנדב איל נגע בנקודה מהסוג הזה ( הילדים בקונגו , מעמד הביניים בלונדון דטרויט וטוקיו , תאגידי ענק </w:t>
      </w:r>
      <w:proofErr w:type="spellStart"/>
      <w:r w:rsidR="008E1DED">
        <w:rPr>
          <w:rFonts w:ascii="David" w:eastAsia="Times New Roman" w:hAnsi="David" w:cs="David" w:hint="cs"/>
          <w:sz w:val="24"/>
          <w:szCs w:val="24"/>
          <w:rtl/>
        </w:rPr>
        <w:t>וכו</w:t>
      </w:r>
      <w:proofErr w:type="spellEnd"/>
      <w:r w:rsidR="008E1DED">
        <w:rPr>
          <w:rFonts w:ascii="David" w:eastAsia="Times New Roman" w:hAnsi="David" w:cs="David" w:hint="cs"/>
          <w:sz w:val="24"/>
          <w:szCs w:val="24"/>
          <w:rtl/>
        </w:rPr>
        <w:t xml:space="preserve">' ) שלי </w:t>
      </w:r>
      <w:proofErr w:type="spellStart"/>
      <w:r w:rsidR="008E1DED">
        <w:rPr>
          <w:rFonts w:ascii="David" w:eastAsia="Times New Roman" w:hAnsi="David" w:cs="David" w:hint="cs"/>
          <w:sz w:val="24"/>
          <w:szCs w:val="24"/>
          <w:rtl/>
        </w:rPr>
        <w:t>יחימוביץ</w:t>
      </w:r>
      <w:proofErr w:type="spellEnd"/>
      <w:r w:rsidR="008E1DED">
        <w:rPr>
          <w:rFonts w:ascii="David" w:eastAsia="Times New Roman" w:hAnsi="David" w:cs="David" w:hint="cs"/>
          <w:sz w:val="24"/>
          <w:szCs w:val="24"/>
          <w:rtl/>
        </w:rPr>
        <w:t xml:space="preserve"> "קופצת על המציאה" מדליקה זרקור לכיוון ומבליטה את הנושא. באופן כללי</w:t>
      </w:r>
      <w:r w:rsidR="00CF3BFD">
        <w:rPr>
          <w:rFonts w:ascii="David" w:eastAsia="Times New Roman" w:hAnsi="David" w:cs="David" w:hint="cs"/>
          <w:sz w:val="24"/>
          <w:szCs w:val="24"/>
          <w:rtl/>
        </w:rPr>
        <w:t xml:space="preserve"> שלי </w:t>
      </w:r>
      <w:proofErr w:type="spellStart"/>
      <w:r w:rsidR="00CF3BFD">
        <w:rPr>
          <w:rFonts w:ascii="David" w:eastAsia="Times New Roman" w:hAnsi="David" w:cs="David" w:hint="cs"/>
          <w:sz w:val="24"/>
          <w:szCs w:val="24"/>
          <w:rtl/>
        </w:rPr>
        <w:t>יחימוביץ</w:t>
      </w:r>
      <w:proofErr w:type="spellEnd"/>
      <w:r w:rsidR="00CF3BFD">
        <w:rPr>
          <w:rFonts w:ascii="David" w:eastAsia="Times New Roman" w:hAnsi="David" w:cs="David" w:hint="cs"/>
          <w:sz w:val="24"/>
          <w:szCs w:val="24"/>
          <w:rtl/>
        </w:rPr>
        <w:t xml:space="preserve"> מתחברת "לצד האפל" שמתאר נדב איל ותומכת באידיאה שלו שזה הבסיס לשינוי. שלי </w:t>
      </w:r>
      <w:proofErr w:type="spellStart"/>
      <w:r w:rsidR="00CF3BFD">
        <w:rPr>
          <w:rFonts w:ascii="David" w:eastAsia="Times New Roman" w:hAnsi="David" w:cs="David" w:hint="cs"/>
          <w:sz w:val="24"/>
          <w:szCs w:val="24"/>
          <w:rtl/>
        </w:rPr>
        <w:t>יחימוביץ</w:t>
      </w:r>
      <w:proofErr w:type="spellEnd"/>
      <w:r w:rsidR="00CF3BFD">
        <w:rPr>
          <w:rFonts w:ascii="David" w:eastAsia="Times New Roman" w:hAnsi="David" w:cs="David" w:hint="cs"/>
          <w:sz w:val="24"/>
          <w:szCs w:val="24"/>
          <w:rtl/>
        </w:rPr>
        <w:t xml:space="preserve"> כמובן היא ליבראלית עם נטייה מובהקת לסוציאל דמוקרטי ולכן מתחברת בשמחה לביקורת שמעביר נדב איל על הקפיטליזם החזירי.</w:t>
      </w:r>
    </w:p>
    <w:p w:rsidR="00CF3BFD" w:rsidRDefault="00CF3BFD" w:rsidP="00CF3BFD">
      <w:pPr>
        <w:spacing w:after="0" w:line="360" w:lineRule="auto"/>
        <w:rPr>
          <w:rFonts w:ascii="David" w:eastAsia="Times New Roman" w:hAnsi="David" w:cs="David" w:hint="cs"/>
          <w:sz w:val="24"/>
          <w:szCs w:val="24"/>
          <w:rtl/>
        </w:rPr>
      </w:pPr>
    </w:p>
    <w:p w:rsidR="00CF3BFD" w:rsidRDefault="00CF3BFD" w:rsidP="00CF3BFD">
      <w:pPr>
        <w:spacing w:after="0" w:line="360" w:lineRule="auto"/>
        <w:rPr>
          <w:rFonts w:ascii="David" w:eastAsia="Times New Roman" w:hAnsi="David" w:cs="David" w:hint="cs"/>
          <w:sz w:val="24"/>
          <w:szCs w:val="24"/>
          <w:rtl/>
        </w:rPr>
      </w:pPr>
    </w:p>
    <w:p w:rsidR="007C6168" w:rsidRDefault="007C6168" w:rsidP="00CF3BFD">
      <w:pPr>
        <w:spacing w:after="0" w:line="360" w:lineRule="auto"/>
        <w:rPr>
          <w:rFonts w:ascii="David" w:eastAsia="Times New Roman" w:hAnsi="David" w:cs="David" w:hint="cs"/>
          <w:sz w:val="24"/>
          <w:szCs w:val="24"/>
          <w:rtl/>
        </w:rPr>
      </w:pPr>
    </w:p>
    <w:p w:rsidR="007C6168" w:rsidRDefault="007C6168" w:rsidP="00CF3BFD">
      <w:pPr>
        <w:spacing w:after="0" w:line="360" w:lineRule="auto"/>
        <w:rPr>
          <w:rFonts w:ascii="David" w:eastAsia="Times New Roman" w:hAnsi="David" w:cs="David" w:hint="cs"/>
          <w:sz w:val="24"/>
          <w:szCs w:val="24"/>
          <w:rtl/>
        </w:rPr>
      </w:pPr>
    </w:p>
    <w:p w:rsidR="007C6168" w:rsidRDefault="007C6168" w:rsidP="00CF3BFD">
      <w:pPr>
        <w:spacing w:after="0" w:line="360" w:lineRule="auto"/>
        <w:rPr>
          <w:rFonts w:ascii="David" w:eastAsia="Times New Roman" w:hAnsi="David" w:cs="David" w:hint="cs"/>
          <w:sz w:val="24"/>
          <w:szCs w:val="24"/>
          <w:rtl/>
        </w:rPr>
      </w:pPr>
    </w:p>
    <w:p w:rsidR="007C6168" w:rsidRDefault="007C6168" w:rsidP="00CF3BFD">
      <w:pPr>
        <w:spacing w:after="0" w:line="360" w:lineRule="auto"/>
        <w:rPr>
          <w:rFonts w:ascii="David" w:eastAsia="Times New Roman" w:hAnsi="David" w:cs="David" w:hint="cs"/>
          <w:sz w:val="24"/>
          <w:szCs w:val="24"/>
          <w:rtl/>
        </w:rPr>
      </w:pPr>
    </w:p>
    <w:p w:rsidR="007C6168" w:rsidRDefault="007C6168" w:rsidP="00CF3BFD">
      <w:pPr>
        <w:spacing w:after="0" w:line="360" w:lineRule="auto"/>
        <w:rPr>
          <w:rFonts w:ascii="David" w:eastAsia="Times New Roman" w:hAnsi="David" w:cs="David" w:hint="cs"/>
          <w:sz w:val="24"/>
          <w:szCs w:val="24"/>
          <w:rtl/>
        </w:rPr>
      </w:pPr>
    </w:p>
    <w:p w:rsidR="007C6168" w:rsidRDefault="007C6168" w:rsidP="00CF3BFD">
      <w:pPr>
        <w:spacing w:after="0" w:line="360" w:lineRule="auto"/>
        <w:rPr>
          <w:rFonts w:ascii="David" w:eastAsia="Times New Roman" w:hAnsi="David" w:cs="David" w:hint="cs"/>
          <w:sz w:val="24"/>
          <w:szCs w:val="24"/>
          <w:rtl/>
        </w:rPr>
      </w:pPr>
    </w:p>
    <w:p w:rsidR="00CF3BFD" w:rsidRDefault="00CF3BFD" w:rsidP="00CF3BFD">
      <w:pPr>
        <w:spacing w:after="0" w:line="360" w:lineRule="auto"/>
        <w:rPr>
          <w:rFonts w:ascii="David" w:eastAsia="Times New Roman" w:hAnsi="David" w:cs="David" w:hint="cs"/>
          <w:sz w:val="24"/>
          <w:szCs w:val="24"/>
          <w:rtl/>
        </w:rPr>
      </w:pPr>
    </w:p>
    <w:p w:rsidR="00CF3BFD" w:rsidRPr="00CF3BFD" w:rsidRDefault="00CF3BFD" w:rsidP="00CF3BFD">
      <w:pPr>
        <w:spacing w:after="0" w:line="360" w:lineRule="auto"/>
        <w:rPr>
          <w:rFonts w:ascii="David" w:eastAsia="Times New Roman" w:hAnsi="David" w:cs="David" w:hint="cs"/>
          <w:sz w:val="24"/>
          <w:szCs w:val="24"/>
        </w:rPr>
      </w:pPr>
    </w:p>
    <w:p w:rsidR="00CF3BFD" w:rsidRDefault="00CF3BFD" w:rsidP="00CF3BFD">
      <w:pPr>
        <w:pStyle w:val="ad"/>
        <w:numPr>
          <w:ilvl w:val="0"/>
          <w:numId w:val="17"/>
        </w:numPr>
        <w:spacing w:after="0" w:line="360" w:lineRule="auto"/>
        <w:rPr>
          <w:rFonts w:ascii="David" w:eastAsia="Times New Roman" w:hAnsi="David" w:cs="David" w:hint="cs"/>
          <w:b/>
          <w:bCs/>
          <w:sz w:val="24"/>
          <w:szCs w:val="24"/>
        </w:rPr>
      </w:pPr>
      <w:r>
        <w:rPr>
          <w:rFonts w:ascii="David" w:eastAsia="Times New Roman" w:hAnsi="David" w:cs="David" w:hint="cs"/>
          <w:sz w:val="24"/>
          <w:szCs w:val="24"/>
          <w:rtl/>
        </w:rPr>
        <w:t xml:space="preserve">הביקורת של דני </w:t>
      </w:r>
      <w:proofErr w:type="spellStart"/>
      <w:r>
        <w:rPr>
          <w:rFonts w:ascii="David" w:eastAsia="Times New Roman" w:hAnsi="David" w:cs="David" w:hint="cs"/>
          <w:sz w:val="24"/>
          <w:szCs w:val="24"/>
          <w:rtl/>
        </w:rPr>
        <w:t>גוטוויין</w:t>
      </w:r>
      <w:proofErr w:type="spellEnd"/>
      <w:r>
        <w:rPr>
          <w:rFonts w:ascii="David" w:eastAsia="Times New Roman" w:hAnsi="David" w:cs="David" w:hint="cs"/>
          <w:sz w:val="24"/>
          <w:szCs w:val="24"/>
          <w:rtl/>
        </w:rPr>
        <w:t xml:space="preserve"> ב"הארץ"</w:t>
      </w:r>
      <w:r>
        <w:rPr>
          <w:rStyle w:val="af7"/>
          <w:rFonts w:ascii="David" w:eastAsia="Times New Roman" w:hAnsi="David" w:cs="David"/>
          <w:sz w:val="24"/>
          <w:szCs w:val="24"/>
          <w:rtl/>
        </w:rPr>
        <w:footnoteReference w:id="13"/>
      </w:r>
      <w:r>
        <w:rPr>
          <w:rFonts w:ascii="David" w:eastAsia="Times New Roman" w:hAnsi="David" w:cs="David" w:hint="cs"/>
          <w:sz w:val="24"/>
          <w:szCs w:val="24"/>
          <w:rtl/>
        </w:rPr>
        <w:t xml:space="preserve"> גם היא נוקטת בגישה מחקרית דומה פלורליסטית אבל בניגוד לשלי </w:t>
      </w:r>
      <w:proofErr w:type="spellStart"/>
      <w:r>
        <w:rPr>
          <w:rFonts w:ascii="David" w:eastAsia="Times New Roman" w:hAnsi="David" w:cs="David" w:hint="cs"/>
          <w:sz w:val="24"/>
          <w:szCs w:val="24"/>
          <w:rtl/>
        </w:rPr>
        <w:t>יחימוביץ</w:t>
      </w:r>
      <w:proofErr w:type="spellEnd"/>
      <w:r>
        <w:rPr>
          <w:rFonts w:ascii="David" w:eastAsia="Times New Roman" w:hAnsi="David" w:cs="David" w:hint="cs"/>
          <w:sz w:val="24"/>
          <w:szCs w:val="24"/>
          <w:rtl/>
        </w:rPr>
        <w:t xml:space="preserve"> המחבר בעל נקודת מבט </w:t>
      </w:r>
      <w:r w:rsidRPr="00CF3BFD">
        <w:rPr>
          <w:rFonts w:ascii="David" w:eastAsia="Times New Roman" w:hAnsi="David" w:cs="David" w:hint="cs"/>
          <w:b/>
          <w:bCs/>
          <w:sz w:val="24"/>
          <w:szCs w:val="24"/>
          <w:u w:val="single"/>
          <w:rtl/>
        </w:rPr>
        <w:t>שונה מאוד</w:t>
      </w:r>
      <w:r>
        <w:rPr>
          <w:rFonts w:ascii="David" w:eastAsia="Times New Roman" w:hAnsi="David" w:cs="David" w:hint="cs"/>
          <w:sz w:val="24"/>
          <w:szCs w:val="24"/>
          <w:rtl/>
        </w:rPr>
        <w:t xml:space="preserve"> הביקורת היא ביקורת שלילית ונובעת </w:t>
      </w:r>
      <w:r w:rsidRPr="00CF3BFD">
        <w:rPr>
          <w:rFonts w:ascii="David" w:eastAsia="Times New Roman" w:hAnsi="David" w:cs="David" w:hint="cs"/>
          <w:b/>
          <w:bCs/>
          <w:sz w:val="24"/>
          <w:szCs w:val="24"/>
          <w:rtl/>
        </w:rPr>
        <w:t>מנקודת מבט שונה של המחבר על המציאות.</w:t>
      </w:r>
    </w:p>
    <w:p w:rsidR="00337311" w:rsidRDefault="00337311" w:rsidP="00337311">
      <w:pPr>
        <w:pStyle w:val="ad"/>
        <w:spacing w:after="0" w:line="360" w:lineRule="auto"/>
        <w:ind w:left="1440"/>
        <w:rPr>
          <w:rFonts w:ascii="David" w:eastAsia="Times New Roman" w:hAnsi="David" w:cs="David" w:hint="cs"/>
          <w:sz w:val="24"/>
          <w:szCs w:val="24"/>
          <w:rtl/>
        </w:rPr>
      </w:pPr>
      <w:r w:rsidRPr="00337311">
        <w:rPr>
          <w:rFonts w:ascii="David" w:eastAsia="Times New Roman" w:hAnsi="David" w:cs="David" w:hint="cs"/>
          <w:sz w:val="24"/>
          <w:szCs w:val="24"/>
          <w:rtl/>
        </w:rPr>
        <w:t>כמו שלמדנו צריך להכיר מי האיש שכותב את הביקורת כי זו המהות הבסיסית להבנה למה הוא כותב את מה שהוא כותב או מהיכן הוא שואב את הביקורת שלו.</w:t>
      </w:r>
    </w:p>
    <w:p w:rsidR="00337311" w:rsidRDefault="00337311" w:rsidP="00337311">
      <w:pPr>
        <w:pStyle w:val="ad"/>
        <w:spacing w:after="0" w:line="360" w:lineRule="auto"/>
        <w:ind w:left="1440"/>
        <w:rPr>
          <w:rFonts w:ascii="David" w:hAnsi="David" w:cs="David" w:hint="cs"/>
          <w:sz w:val="24"/>
          <w:szCs w:val="24"/>
          <w:rtl/>
        </w:rPr>
      </w:pPr>
      <w:r>
        <w:rPr>
          <w:rFonts w:ascii="David" w:hAnsi="David" w:cs="David" w:hint="cs"/>
          <w:sz w:val="24"/>
          <w:szCs w:val="24"/>
          <w:rtl/>
        </w:rPr>
        <w:t xml:space="preserve">פרופסור דני </w:t>
      </w:r>
      <w:proofErr w:type="spellStart"/>
      <w:r>
        <w:rPr>
          <w:rFonts w:ascii="David" w:hAnsi="David" w:cs="David" w:hint="cs"/>
          <w:sz w:val="24"/>
          <w:szCs w:val="24"/>
          <w:rtl/>
        </w:rPr>
        <w:t>גוטוויין</w:t>
      </w:r>
      <w:proofErr w:type="spellEnd"/>
      <w:r>
        <w:rPr>
          <w:rFonts w:ascii="David" w:hAnsi="David" w:cs="David" w:hint="cs"/>
          <w:sz w:val="24"/>
          <w:szCs w:val="24"/>
          <w:rtl/>
        </w:rPr>
        <w:t xml:space="preserve"> מאוניברסיטת חיפה הוא סוציאל דמוקרט.</w:t>
      </w:r>
    </w:p>
    <w:p w:rsidR="00337311" w:rsidRDefault="00337311" w:rsidP="00337311">
      <w:pPr>
        <w:pStyle w:val="ad"/>
        <w:spacing w:after="0" w:line="360" w:lineRule="auto"/>
        <w:ind w:left="1440"/>
        <w:rPr>
          <w:rFonts w:ascii="David" w:eastAsia="Times New Roman" w:hAnsi="David" w:cs="David" w:hint="cs"/>
          <w:sz w:val="24"/>
          <w:szCs w:val="24"/>
          <w:rtl/>
        </w:rPr>
      </w:pPr>
      <w:r>
        <w:rPr>
          <w:rFonts w:ascii="David" w:hAnsi="David" w:cs="David" w:hint="cs"/>
          <w:sz w:val="24"/>
          <w:szCs w:val="24"/>
          <w:rtl/>
        </w:rPr>
        <w:t>"</w:t>
      </w:r>
      <w:r w:rsidRPr="00337311">
        <w:rPr>
          <w:rFonts w:ascii="David" w:hAnsi="David" w:cs="David"/>
          <w:sz w:val="24"/>
          <w:szCs w:val="24"/>
          <w:rtl/>
        </w:rPr>
        <w:t xml:space="preserve">פעילותו הציבורית של </w:t>
      </w:r>
      <w:proofErr w:type="spellStart"/>
      <w:r w:rsidRPr="00337311">
        <w:rPr>
          <w:rFonts w:ascii="David" w:hAnsi="David" w:cs="David"/>
          <w:sz w:val="24"/>
          <w:szCs w:val="24"/>
          <w:rtl/>
        </w:rPr>
        <w:t>גוטוויין</w:t>
      </w:r>
      <w:proofErr w:type="spellEnd"/>
      <w:r w:rsidRPr="00337311">
        <w:rPr>
          <w:rFonts w:ascii="David" w:hAnsi="David" w:cs="David"/>
          <w:sz w:val="24"/>
          <w:szCs w:val="24"/>
          <w:rtl/>
        </w:rPr>
        <w:t xml:space="preserve"> מאופיינת במאבק במדיניות ה</w:t>
      </w:r>
      <w:hyperlink r:id="rId22" w:tooltip="הפרטה" w:history="1">
        <w:r w:rsidRPr="00337311">
          <w:rPr>
            <w:rStyle w:val="Hyperlink"/>
            <w:rFonts w:ascii="David" w:hAnsi="David" w:cs="David"/>
            <w:color w:val="auto"/>
            <w:sz w:val="24"/>
            <w:szCs w:val="24"/>
            <w:u w:val="none"/>
            <w:rtl/>
          </w:rPr>
          <w:t>הפרטה</w:t>
        </w:r>
      </w:hyperlink>
      <w:r w:rsidRPr="00337311">
        <w:rPr>
          <w:rFonts w:ascii="David" w:hAnsi="David" w:cs="David"/>
          <w:sz w:val="24"/>
          <w:szCs w:val="24"/>
          <w:rtl/>
        </w:rPr>
        <w:t xml:space="preserve">. הוא יוצא נגד השתלבות </w:t>
      </w:r>
      <w:hyperlink r:id="rId23" w:tooltip="שמאל וימין בפוליטיקה" w:history="1">
        <w:r w:rsidRPr="00337311">
          <w:rPr>
            <w:rStyle w:val="Hyperlink"/>
            <w:rFonts w:ascii="David" w:hAnsi="David" w:cs="David"/>
            <w:color w:val="auto"/>
            <w:sz w:val="24"/>
            <w:szCs w:val="24"/>
            <w:u w:val="none"/>
            <w:rtl/>
          </w:rPr>
          <w:t>השמאל</w:t>
        </w:r>
      </w:hyperlink>
      <w:r w:rsidRPr="00337311">
        <w:rPr>
          <w:rFonts w:ascii="David" w:hAnsi="David" w:cs="David"/>
          <w:sz w:val="24"/>
          <w:szCs w:val="24"/>
          <w:rtl/>
        </w:rPr>
        <w:t xml:space="preserve"> בסדר </w:t>
      </w:r>
      <w:proofErr w:type="spellStart"/>
      <w:r w:rsidRPr="00337311">
        <w:rPr>
          <w:rFonts w:ascii="David" w:hAnsi="David" w:cs="David"/>
          <w:sz w:val="24"/>
          <w:szCs w:val="24"/>
          <w:rtl/>
        </w:rPr>
        <w:t>ה</w:t>
      </w:r>
      <w:hyperlink r:id="rId24" w:tooltip="נאו ליברליזם" w:history="1">
        <w:r w:rsidRPr="00337311">
          <w:rPr>
            <w:rStyle w:val="Hyperlink"/>
            <w:rFonts w:ascii="David" w:hAnsi="David" w:cs="David"/>
            <w:color w:val="auto"/>
            <w:sz w:val="24"/>
            <w:szCs w:val="24"/>
            <w:u w:val="none"/>
            <w:rtl/>
          </w:rPr>
          <w:t>נאו</w:t>
        </w:r>
        <w:proofErr w:type="spellEnd"/>
        <w:r w:rsidRPr="00337311">
          <w:rPr>
            <w:rStyle w:val="Hyperlink"/>
            <w:rFonts w:ascii="David" w:hAnsi="David" w:cs="David"/>
            <w:color w:val="auto"/>
            <w:sz w:val="24"/>
            <w:szCs w:val="24"/>
            <w:u w:val="none"/>
            <w:rtl/>
          </w:rPr>
          <w:t>-ליברלי</w:t>
        </w:r>
      </w:hyperlink>
      <w:r w:rsidRPr="00337311">
        <w:rPr>
          <w:rFonts w:ascii="David" w:hAnsi="David" w:cs="David"/>
          <w:sz w:val="24"/>
          <w:szCs w:val="24"/>
          <w:rtl/>
        </w:rPr>
        <w:t xml:space="preserve"> וקורא לבניין כוח </w:t>
      </w:r>
      <w:hyperlink r:id="rId25" w:tooltip="סוציאל-דמוקרטיה" w:history="1">
        <w:r w:rsidRPr="00337311">
          <w:rPr>
            <w:rStyle w:val="Hyperlink"/>
            <w:rFonts w:ascii="David" w:hAnsi="David" w:cs="David"/>
            <w:color w:val="auto"/>
            <w:sz w:val="24"/>
            <w:szCs w:val="24"/>
            <w:u w:val="none"/>
            <w:rtl/>
          </w:rPr>
          <w:t>סוציאל-דמוקרטי</w:t>
        </w:r>
      </w:hyperlink>
      <w:r w:rsidRPr="00337311">
        <w:rPr>
          <w:rFonts w:ascii="David" w:hAnsi="David" w:cs="David"/>
          <w:sz w:val="24"/>
          <w:szCs w:val="24"/>
          <w:rtl/>
        </w:rPr>
        <w:t xml:space="preserve"> שייאבק ב</w:t>
      </w:r>
      <w:hyperlink r:id="rId26" w:tooltip="אי שוויון חברתי" w:history="1">
        <w:r w:rsidRPr="00337311">
          <w:rPr>
            <w:rStyle w:val="Hyperlink"/>
            <w:rFonts w:ascii="David" w:hAnsi="David" w:cs="David"/>
            <w:color w:val="auto"/>
            <w:sz w:val="24"/>
            <w:szCs w:val="24"/>
            <w:u w:val="none"/>
            <w:rtl/>
          </w:rPr>
          <w:t>אי-השוויון הכלכלי והחברתי</w:t>
        </w:r>
      </w:hyperlink>
      <w:r w:rsidRPr="00337311">
        <w:rPr>
          <w:rFonts w:ascii="David" w:hAnsi="David" w:cs="David"/>
          <w:sz w:val="24"/>
          <w:szCs w:val="24"/>
          <w:rtl/>
        </w:rPr>
        <w:t xml:space="preserve"> שמחוללת ההפרטה באמצעות כינון </w:t>
      </w:r>
      <w:hyperlink r:id="rId27" w:tooltip="מדינת רווחה" w:history="1">
        <w:r w:rsidRPr="00337311">
          <w:rPr>
            <w:rStyle w:val="Hyperlink"/>
            <w:rFonts w:ascii="David" w:hAnsi="David" w:cs="David"/>
            <w:color w:val="auto"/>
            <w:sz w:val="24"/>
            <w:szCs w:val="24"/>
            <w:u w:val="none"/>
            <w:rtl/>
          </w:rPr>
          <w:t>מדינת רווחה</w:t>
        </w:r>
      </w:hyperlink>
      <w:r w:rsidRPr="00337311">
        <w:rPr>
          <w:rFonts w:ascii="David" w:hAnsi="David" w:cs="David"/>
          <w:sz w:val="24"/>
          <w:szCs w:val="24"/>
          <w:rtl/>
        </w:rPr>
        <w:t xml:space="preserve"> רחבה, גם באמצעות </w:t>
      </w:r>
      <w:hyperlink r:id="rId28" w:tooltip="הלאמה" w:history="1">
        <w:r w:rsidRPr="00337311">
          <w:rPr>
            <w:rStyle w:val="Hyperlink"/>
            <w:rFonts w:ascii="David" w:hAnsi="David" w:cs="David"/>
            <w:color w:val="auto"/>
            <w:sz w:val="24"/>
            <w:szCs w:val="24"/>
            <w:u w:val="none"/>
            <w:rtl/>
          </w:rPr>
          <w:t>הלאמה</w:t>
        </w:r>
      </w:hyperlink>
      <w:r w:rsidRPr="00337311">
        <w:rPr>
          <w:rFonts w:ascii="David" w:hAnsi="David" w:cs="David"/>
          <w:sz w:val="24"/>
          <w:szCs w:val="24"/>
          <w:rtl/>
        </w:rPr>
        <w:t xml:space="preserve"> חוזרת. כבעל השקפה ציונית-סוציאליסטית הוא היה בין מקימי תנועת </w:t>
      </w:r>
      <w:hyperlink r:id="rId29" w:tooltip="יסו&quot;ד" w:history="1">
        <w:proofErr w:type="spellStart"/>
        <w:r w:rsidRPr="00337311">
          <w:rPr>
            <w:rStyle w:val="Hyperlink"/>
            <w:rFonts w:ascii="David" w:hAnsi="David" w:cs="David"/>
            <w:color w:val="auto"/>
            <w:sz w:val="24"/>
            <w:szCs w:val="24"/>
            <w:u w:val="none"/>
            <w:rtl/>
          </w:rPr>
          <w:t>יסו"ד</w:t>
        </w:r>
        <w:proofErr w:type="spellEnd"/>
      </w:hyperlink>
      <w:r w:rsidRPr="00337311">
        <w:rPr>
          <w:rFonts w:ascii="David" w:hAnsi="David" w:cs="David"/>
          <w:sz w:val="24"/>
          <w:szCs w:val="24"/>
          <w:rtl/>
        </w:rPr>
        <w:t xml:space="preserve"> (ישראל סוציאל-דמוקרטית)</w:t>
      </w:r>
      <w:r>
        <w:rPr>
          <w:rStyle w:val="af7"/>
          <w:rFonts w:ascii="David" w:hAnsi="David" w:cs="David"/>
          <w:sz w:val="24"/>
          <w:szCs w:val="24"/>
          <w:rtl/>
        </w:rPr>
        <w:footnoteReference w:id="14"/>
      </w:r>
      <w:r>
        <w:rPr>
          <w:rFonts w:ascii="David" w:hAnsi="David" w:cs="David" w:hint="cs"/>
          <w:sz w:val="24"/>
          <w:szCs w:val="24"/>
          <w:rtl/>
        </w:rPr>
        <w:t>"</w:t>
      </w:r>
      <w:r>
        <w:rPr>
          <w:rFonts w:ascii="David" w:eastAsia="Times New Roman" w:hAnsi="David" w:cs="David" w:hint="cs"/>
          <w:sz w:val="24"/>
          <w:szCs w:val="24"/>
          <w:rtl/>
        </w:rPr>
        <w:t>.</w:t>
      </w:r>
    </w:p>
    <w:p w:rsidR="00337311" w:rsidRDefault="00337311" w:rsidP="00337311">
      <w:pPr>
        <w:pStyle w:val="ad"/>
        <w:spacing w:after="0" w:line="360" w:lineRule="auto"/>
        <w:ind w:left="1440"/>
        <w:rPr>
          <w:rFonts w:ascii="David" w:eastAsia="Times New Roman" w:hAnsi="David" w:cs="David" w:hint="cs"/>
          <w:sz w:val="24"/>
          <w:szCs w:val="24"/>
          <w:rtl/>
        </w:rPr>
      </w:pPr>
      <w:r>
        <w:rPr>
          <w:rFonts w:ascii="David" w:eastAsia="Times New Roman" w:hAnsi="David" w:cs="David" w:hint="cs"/>
          <w:sz w:val="24"/>
          <w:szCs w:val="24"/>
          <w:rtl/>
        </w:rPr>
        <w:t>הפתיחה שלו במאמר הביקורת מסכמת באופן ברור את האכזבה העמוקה שלו מהספר של נדב איל ואולי האכזבה גדולה יותר ממי שלכאורה אמור להגיע "מאותו מחנה".</w:t>
      </w:r>
    </w:p>
    <w:p w:rsidR="00337311" w:rsidRDefault="00337311" w:rsidP="00337311">
      <w:pPr>
        <w:pStyle w:val="ad"/>
        <w:spacing w:after="0" w:line="360" w:lineRule="auto"/>
        <w:ind w:left="1440"/>
        <w:rPr>
          <w:rFonts w:ascii="David" w:eastAsia="Times New Roman" w:hAnsi="David" w:cs="David" w:hint="cs"/>
          <w:b/>
          <w:bCs/>
          <w:sz w:val="24"/>
          <w:szCs w:val="24"/>
          <w:rtl/>
        </w:rPr>
      </w:pPr>
      <w:r w:rsidRPr="00337311">
        <w:rPr>
          <w:rFonts w:ascii="David" w:eastAsia="Times New Roman" w:hAnsi="David" w:cs="David" w:hint="cs"/>
          <w:b/>
          <w:bCs/>
          <w:sz w:val="24"/>
          <w:szCs w:val="24"/>
          <w:rtl/>
        </w:rPr>
        <w:t>"בעיתונאי נדב איל דבקה תדמית שמאלנית, אבל ספרו החדש מבטא גישה שמרנית. הוא מבקר את כשלי הגלובליזציה אך מבקש לתקנם תוך התעלמות מתופעות פוליטיות וכלכליות מרכזיות. איל מקפיד שלא לחרוג מהנחותיו של הסדר הניאו-ליברלי, שגרם לאותם הכשלים.</w:t>
      </w:r>
    </w:p>
    <w:p w:rsidR="001E165E" w:rsidRDefault="001E165E" w:rsidP="001E165E">
      <w:pPr>
        <w:pStyle w:val="ad"/>
        <w:spacing w:after="0" w:line="360" w:lineRule="auto"/>
        <w:ind w:left="1440"/>
        <w:rPr>
          <w:rFonts w:ascii="David" w:eastAsia="Times New Roman" w:hAnsi="David" w:cs="David" w:hint="cs"/>
          <w:sz w:val="24"/>
          <w:szCs w:val="24"/>
          <w:rtl/>
        </w:rPr>
      </w:pPr>
      <w:r w:rsidRPr="001E165E">
        <w:rPr>
          <w:rFonts w:ascii="David" w:eastAsia="Times New Roman" w:hAnsi="David" w:cs="David" w:hint="cs"/>
          <w:sz w:val="24"/>
          <w:szCs w:val="24"/>
          <w:rtl/>
        </w:rPr>
        <w:t xml:space="preserve">פרופסור </w:t>
      </w:r>
      <w:proofErr w:type="spellStart"/>
      <w:r w:rsidRPr="001E165E">
        <w:rPr>
          <w:rFonts w:ascii="David" w:eastAsia="Times New Roman" w:hAnsi="David" w:cs="David" w:hint="cs"/>
          <w:sz w:val="24"/>
          <w:szCs w:val="24"/>
          <w:rtl/>
        </w:rPr>
        <w:t>גוטוויין</w:t>
      </w:r>
      <w:proofErr w:type="spellEnd"/>
      <w:r w:rsidRPr="001E165E">
        <w:rPr>
          <w:rFonts w:ascii="David" w:eastAsia="Times New Roman" w:hAnsi="David" w:cs="David" w:hint="cs"/>
          <w:sz w:val="24"/>
          <w:szCs w:val="24"/>
          <w:rtl/>
        </w:rPr>
        <w:t xml:space="preserve"> תוקף לאורך כל מאמר הביקורת את ההתעלמות לדבריו של נדב איל "מהרעה החולה" והשורש לכל הבעיות לפי תפיסתו של </w:t>
      </w:r>
      <w:proofErr w:type="spellStart"/>
      <w:r w:rsidRPr="001E165E">
        <w:rPr>
          <w:rFonts w:ascii="David" w:eastAsia="Times New Roman" w:hAnsi="David" w:cs="David" w:hint="cs"/>
          <w:sz w:val="24"/>
          <w:szCs w:val="24"/>
          <w:rtl/>
        </w:rPr>
        <w:t>גוטוויין</w:t>
      </w:r>
      <w:proofErr w:type="spellEnd"/>
      <w:r w:rsidRPr="001E165E">
        <w:rPr>
          <w:rFonts w:ascii="David" w:eastAsia="Times New Roman" w:hAnsi="David" w:cs="David" w:hint="cs"/>
          <w:sz w:val="24"/>
          <w:szCs w:val="24"/>
          <w:rtl/>
        </w:rPr>
        <w:t xml:space="preserve"> וזו המדיניות הניאו </w:t>
      </w:r>
      <w:proofErr w:type="spellStart"/>
      <w:r w:rsidRPr="001E165E">
        <w:rPr>
          <w:rFonts w:ascii="David" w:eastAsia="Times New Roman" w:hAnsi="David" w:cs="David" w:hint="cs"/>
          <w:sz w:val="24"/>
          <w:szCs w:val="24"/>
          <w:rtl/>
        </w:rPr>
        <w:t>ליברליסטית</w:t>
      </w:r>
      <w:proofErr w:type="spellEnd"/>
      <w:r w:rsidRPr="001E165E">
        <w:rPr>
          <w:rFonts w:ascii="David" w:eastAsia="Times New Roman" w:hAnsi="David" w:cs="David" w:hint="cs"/>
          <w:sz w:val="24"/>
          <w:szCs w:val="24"/>
          <w:rtl/>
        </w:rPr>
        <w:t xml:space="preserve">. כל טיעון שנדב איל טוען מבוטל באופן שיטתי על ידי פרופסור </w:t>
      </w:r>
      <w:proofErr w:type="spellStart"/>
      <w:r w:rsidRPr="001E165E">
        <w:rPr>
          <w:rFonts w:ascii="David" w:eastAsia="Times New Roman" w:hAnsi="David" w:cs="David" w:hint="cs"/>
          <w:sz w:val="24"/>
          <w:szCs w:val="24"/>
          <w:rtl/>
        </w:rPr>
        <w:t>גוטוויין</w:t>
      </w:r>
      <w:proofErr w:type="spellEnd"/>
      <w:r w:rsidRPr="001E165E">
        <w:rPr>
          <w:rFonts w:ascii="David" w:eastAsia="Times New Roman" w:hAnsi="David" w:cs="David" w:hint="cs"/>
          <w:sz w:val="24"/>
          <w:szCs w:val="24"/>
          <w:rtl/>
        </w:rPr>
        <w:t xml:space="preserve"> תוך כדי הסבר מפורט למה </w:t>
      </w:r>
      <w:r>
        <w:rPr>
          <w:rFonts w:ascii="David" w:eastAsia="Times New Roman" w:hAnsi="David" w:cs="David" w:hint="cs"/>
          <w:sz w:val="24"/>
          <w:szCs w:val="24"/>
          <w:rtl/>
        </w:rPr>
        <w:t>הוא מסכים לעובדה ולתוצאה אבל מאוד לא מסכים לסיבות ולמסקנות של נדב איל.</w:t>
      </w:r>
    </w:p>
    <w:p w:rsidR="001E165E" w:rsidRDefault="001E165E" w:rsidP="001E165E">
      <w:pPr>
        <w:pStyle w:val="ad"/>
        <w:spacing w:after="0" w:line="360" w:lineRule="auto"/>
        <w:ind w:left="1440"/>
        <w:rPr>
          <w:rFonts w:ascii="David" w:eastAsia="Times New Roman" w:hAnsi="David" w:cs="David" w:hint="cs"/>
          <w:sz w:val="24"/>
          <w:szCs w:val="24"/>
          <w:rtl/>
        </w:rPr>
      </w:pPr>
      <w:r>
        <w:rPr>
          <w:rFonts w:ascii="David" w:eastAsia="Times New Roman" w:hAnsi="David" w:cs="David" w:hint="cs"/>
          <w:sz w:val="24"/>
          <w:szCs w:val="24"/>
          <w:rtl/>
        </w:rPr>
        <w:t>דוגמא:"התיקוף שנוקט איל ממשיך אפוא את המגמה של התעלמות מהניאו-ליברליזם כגורם מפתח להבנת כשלי הגלובליזציה........"</w:t>
      </w:r>
      <w:r w:rsidR="00C92AB9">
        <w:rPr>
          <w:rFonts w:ascii="David" w:eastAsia="Times New Roman" w:hAnsi="David" w:cs="David" w:hint="cs"/>
          <w:sz w:val="24"/>
          <w:szCs w:val="24"/>
          <w:rtl/>
        </w:rPr>
        <w:t>.</w:t>
      </w:r>
    </w:p>
    <w:p w:rsidR="00FE017F" w:rsidRDefault="001062F9" w:rsidP="00066079">
      <w:pPr>
        <w:pStyle w:val="ad"/>
        <w:numPr>
          <w:ilvl w:val="0"/>
          <w:numId w:val="13"/>
        </w:numPr>
        <w:spacing w:after="0" w:line="360" w:lineRule="auto"/>
        <w:rPr>
          <w:rFonts w:ascii="David" w:eastAsia="Times New Roman" w:hAnsi="David" w:cs="David" w:hint="cs"/>
          <w:sz w:val="24"/>
          <w:szCs w:val="24"/>
        </w:rPr>
      </w:pPr>
      <w:r>
        <w:rPr>
          <w:rFonts w:ascii="David" w:eastAsia="Times New Roman" w:hAnsi="David" w:cs="David" w:hint="cs"/>
          <w:sz w:val="24"/>
          <w:szCs w:val="24"/>
          <w:rtl/>
        </w:rPr>
        <w:t>בחרתי לבחון את ספרו של נדב איל במשקפיים מרקסיסטיות</w:t>
      </w:r>
      <w:r w:rsidR="00FE017F">
        <w:rPr>
          <w:rFonts w:ascii="David" w:eastAsia="Times New Roman" w:hAnsi="David" w:cs="David" w:hint="cs"/>
          <w:sz w:val="24"/>
          <w:szCs w:val="24"/>
          <w:rtl/>
        </w:rPr>
        <w:t>, משקפיים שאומרות שאת כל המציאות הפוליטית נדרש להבין במונחים כלכליים , המחשבה משועבדת לחומר, ההוויה קובעת את התודעה. הכול עוסק במצב החומרי כלכלי וכל תופעה מוסברת</w:t>
      </w:r>
    </w:p>
    <w:p w:rsidR="00066079" w:rsidRDefault="00FE017F" w:rsidP="00FE017F">
      <w:pPr>
        <w:pStyle w:val="ad"/>
        <w:spacing w:after="0" w:line="360" w:lineRule="auto"/>
        <w:rPr>
          <w:rFonts w:ascii="David" w:eastAsia="Times New Roman" w:hAnsi="David" w:cs="David" w:hint="cs"/>
          <w:sz w:val="24"/>
          <w:szCs w:val="24"/>
          <w:rtl/>
        </w:rPr>
      </w:pPr>
      <w:r>
        <w:rPr>
          <w:rFonts w:ascii="David" w:eastAsia="Times New Roman" w:hAnsi="David" w:cs="David" w:hint="cs"/>
          <w:sz w:val="24"/>
          <w:szCs w:val="24"/>
          <w:rtl/>
        </w:rPr>
        <w:t xml:space="preserve"> </w:t>
      </w:r>
      <w:r w:rsidRPr="00FE017F">
        <w:rPr>
          <w:rFonts w:ascii="David" w:eastAsia="Times New Roman" w:hAnsi="David" w:cs="David" w:hint="cs"/>
          <w:b/>
          <w:bCs/>
          <w:sz w:val="32"/>
          <w:szCs w:val="32"/>
          <w:u w:val="single"/>
          <w:rtl/>
        </w:rPr>
        <w:t>רק ע</w:t>
      </w:r>
      <w:r>
        <w:rPr>
          <w:rFonts w:ascii="David" w:eastAsia="Times New Roman" w:hAnsi="David" w:cs="David" w:hint="cs"/>
          <w:b/>
          <w:bCs/>
          <w:sz w:val="32"/>
          <w:szCs w:val="32"/>
          <w:u w:val="single"/>
          <w:rtl/>
        </w:rPr>
        <w:t>ל ידי</w:t>
      </w:r>
      <w:r>
        <w:rPr>
          <w:rFonts w:ascii="David" w:eastAsia="Times New Roman" w:hAnsi="David" w:cs="David" w:hint="cs"/>
          <w:sz w:val="24"/>
          <w:szCs w:val="24"/>
          <w:rtl/>
        </w:rPr>
        <w:t xml:space="preserve"> המצב הכלכלי-חומרי. ולכן נדרש לשנות או "להעלים" חלקים לא קטנים בספר. נכון יהיה להגיד שישנם פרקים מסוימים שמתאימים בצורה טובה מאוד לתפיסה ואם היו עומדים בפני עצמם היה אפשר להתייחס לספר "כאילו" נכתב מתוך גישה מרקסיסטית.</w:t>
      </w:r>
    </w:p>
    <w:p w:rsidR="00FE017F" w:rsidRDefault="00FE017F" w:rsidP="00FE017F">
      <w:pPr>
        <w:pStyle w:val="ad"/>
        <w:spacing w:after="0" w:line="360" w:lineRule="auto"/>
        <w:rPr>
          <w:rFonts w:ascii="David" w:eastAsia="Times New Roman" w:hAnsi="David" w:cs="David" w:hint="cs"/>
          <w:sz w:val="24"/>
          <w:szCs w:val="24"/>
          <w:rtl/>
        </w:rPr>
      </w:pPr>
      <w:r w:rsidRPr="00FE017F">
        <w:rPr>
          <w:rFonts w:ascii="David" w:eastAsia="Times New Roman" w:hAnsi="David" w:cs="David" w:hint="cs"/>
          <w:sz w:val="24"/>
          <w:szCs w:val="24"/>
          <w:rtl/>
        </w:rPr>
        <w:lastRenderedPageBreak/>
        <w:t xml:space="preserve">לדוגמא </w:t>
      </w:r>
      <w:r>
        <w:rPr>
          <w:rFonts w:ascii="David" w:eastAsia="Times New Roman" w:hAnsi="David" w:cs="David" w:hint="cs"/>
          <w:sz w:val="24"/>
          <w:szCs w:val="24"/>
          <w:rtl/>
        </w:rPr>
        <w:t xml:space="preserve">הפרק שעוסק בעוני ובעבדות בקונגו הוא פרק מצוין ע"מ להסביר שבגלל שיש הבדלי מעמדות ובגלל שיש רצון להשיג כמה שיותר הון עצמי , מגיעים לתופעה כמו זו ואם היינו מוותרים על הון אישי לא היינו מגיעים לאירוע הזה. אותו הדבר לגבי הפרק שעוסק </w:t>
      </w:r>
      <w:proofErr w:type="spellStart"/>
      <w:r>
        <w:rPr>
          <w:rFonts w:ascii="David" w:eastAsia="Times New Roman" w:hAnsi="David" w:cs="David" w:hint="cs"/>
          <w:sz w:val="24"/>
          <w:szCs w:val="24"/>
          <w:rtl/>
        </w:rPr>
        <w:t>בסמארטפונים</w:t>
      </w:r>
      <w:proofErr w:type="spellEnd"/>
      <w:r>
        <w:rPr>
          <w:rFonts w:ascii="David" w:eastAsia="Times New Roman" w:hAnsi="David" w:cs="David" w:hint="cs"/>
          <w:sz w:val="24"/>
          <w:szCs w:val="24"/>
          <w:rtl/>
        </w:rPr>
        <w:t xml:space="preserve"> ועבדות מודרנית.</w:t>
      </w:r>
    </w:p>
    <w:p w:rsidR="00FE017F" w:rsidRDefault="00FE017F" w:rsidP="009960F9">
      <w:pPr>
        <w:pStyle w:val="ad"/>
        <w:spacing w:after="0" w:line="360" w:lineRule="auto"/>
        <w:rPr>
          <w:rFonts w:ascii="David" w:eastAsia="Times New Roman" w:hAnsi="David" w:cs="David" w:hint="cs"/>
          <w:sz w:val="24"/>
          <w:szCs w:val="24"/>
          <w:rtl/>
        </w:rPr>
      </w:pPr>
      <w:r>
        <w:rPr>
          <w:rFonts w:ascii="David" w:eastAsia="Times New Roman" w:hAnsi="David" w:cs="David" w:hint="cs"/>
          <w:sz w:val="24"/>
          <w:szCs w:val="24"/>
          <w:rtl/>
        </w:rPr>
        <w:t xml:space="preserve">הפרקים שפחות מתאימים </w:t>
      </w:r>
      <w:r w:rsidR="009960F9">
        <w:rPr>
          <w:rFonts w:ascii="David" w:eastAsia="Times New Roman" w:hAnsi="David" w:cs="David" w:hint="cs"/>
          <w:sz w:val="24"/>
          <w:szCs w:val="24"/>
          <w:rtl/>
        </w:rPr>
        <w:t xml:space="preserve">ומבחינת המרקסיסט אין להם שום השפעה על "המרד כנגד הגלובליזציה" אלו הפרקים שעוסקים באקלים או הפרקים שעוסקים בנורמות והערכים של העולם החופשי והליבראלי את הפרקים הנ"ל ניתן למחוק מהספר או לשנותם בצורה כזו שתסביר כי נושא האקלים הוא בראש ובראשונה נושא כלכלי ואם נטפל בנושאים הכלכליים הקשורים באקלים נגיע למצב הרצוי וכנ"ל לגבי הנושאים של העולם החופשי הליבראלי אותם ניתן להסביר בכך שמה שמניע את העולם החופשי ליבראלי זה הכסף, הכסף הוא בכלל המקור לרצון להיות חופשיים וליבראליים (ולא ערכים נורמות </w:t>
      </w:r>
      <w:proofErr w:type="spellStart"/>
      <w:r w:rsidR="009960F9">
        <w:rPr>
          <w:rFonts w:ascii="David" w:eastAsia="Times New Roman" w:hAnsi="David" w:cs="David" w:hint="cs"/>
          <w:sz w:val="24"/>
          <w:szCs w:val="24"/>
          <w:rtl/>
        </w:rPr>
        <w:t>וכו</w:t>
      </w:r>
      <w:proofErr w:type="spellEnd"/>
      <w:r w:rsidR="009960F9">
        <w:rPr>
          <w:rFonts w:ascii="David" w:eastAsia="Times New Roman" w:hAnsi="David" w:cs="David" w:hint="cs"/>
          <w:sz w:val="24"/>
          <w:szCs w:val="24"/>
          <w:rtl/>
        </w:rPr>
        <w:t xml:space="preserve">') ואם נבין את זה נבין שהכסף הלא </w:t>
      </w:r>
      <w:proofErr w:type="spellStart"/>
      <w:r w:rsidR="009960F9">
        <w:rPr>
          <w:rFonts w:ascii="David" w:eastAsia="Times New Roman" w:hAnsi="David" w:cs="David" w:hint="cs"/>
          <w:sz w:val="24"/>
          <w:szCs w:val="24"/>
          <w:rtl/>
        </w:rPr>
        <w:t>שיוויוני</w:t>
      </w:r>
      <w:proofErr w:type="spellEnd"/>
      <w:r w:rsidR="009960F9">
        <w:rPr>
          <w:rFonts w:ascii="David" w:eastAsia="Times New Roman" w:hAnsi="David" w:cs="David" w:hint="cs"/>
          <w:sz w:val="24"/>
          <w:szCs w:val="24"/>
          <w:rtl/>
        </w:rPr>
        <w:t xml:space="preserve"> הוא מקור כל הרע ונפעל לכך שלא יהיה הון אישי.</w:t>
      </w:r>
    </w:p>
    <w:p w:rsidR="00793029" w:rsidRDefault="00793029" w:rsidP="009960F9">
      <w:pPr>
        <w:pStyle w:val="ad"/>
        <w:spacing w:after="0" w:line="360" w:lineRule="auto"/>
        <w:rPr>
          <w:rFonts w:ascii="David" w:eastAsia="Times New Roman" w:hAnsi="David" w:cs="David" w:hint="cs"/>
          <w:sz w:val="24"/>
          <w:szCs w:val="24"/>
          <w:rtl/>
        </w:rPr>
      </w:pPr>
    </w:p>
    <w:p w:rsidR="00793029" w:rsidRDefault="00793029" w:rsidP="00793029">
      <w:pPr>
        <w:spacing w:after="0" w:line="360" w:lineRule="auto"/>
        <w:rPr>
          <w:rFonts w:ascii="Times New Roman" w:eastAsia="Times New Roman" w:hAnsi="Times New Roman" w:cs="David"/>
          <w:b/>
          <w:bCs/>
          <w:sz w:val="28"/>
          <w:szCs w:val="28"/>
          <w:rtl/>
        </w:rPr>
      </w:pPr>
    </w:p>
    <w:p w:rsidR="00793029" w:rsidRDefault="00793029" w:rsidP="00793029">
      <w:pPr>
        <w:spacing w:after="0" w:line="360" w:lineRule="auto"/>
        <w:jc w:val="center"/>
        <w:rPr>
          <w:rFonts w:ascii="Times New Roman" w:eastAsia="Times New Roman" w:hAnsi="Times New Roman" w:cs="David"/>
          <w:b/>
          <w:bCs/>
          <w:sz w:val="28"/>
          <w:szCs w:val="28"/>
          <w:u w:val="single"/>
          <w:rtl/>
        </w:rPr>
      </w:pPr>
      <w:r w:rsidRPr="002363FE">
        <w:rPr>
          <w:rFonts w:ascii="Times New Roman" w:eastAsia="Times New Roman" w:hAnsi="Times New Roman" w:cs="David" w:hint="cs"/>
          <w:b/>
          <w:bCs/>
          <w:sz w:val="28"/>
          <w:szCs w:val="28"/>
          <w:u w:val="single"/>
          <w:rtl/>
        </w:rPr>
        <w:t>ביבליוגרפי</w:t>
      </w:r>
      <w:r w:rsidRPr="002363FE">
        <w:rPr>
          <w:rFonts w:ascii="Times New Roman" w:eastAsia="Times New Roman" w:hAnsi="Times New Roman" w:cs="David" w:hint="eastAsia"/>
          <w:b/>
          <w:bCs/>
          <w:sz w:val="28"/>
          <w:szCs w:val="28"/>
          <w:u w:val="single"/>
          <w:rtl/>
        </w:rPr>
        <w:t>ה</w:t>
      </w:r>
    </w:p>
    <w:p w:rsidR="00793029" w:rsidRDefault="00793029" w:rsidP="00793029">
      <w:pPr>
        <w:spacing w:after="0" w:line="360" w:lineRule="auto"/>
        <w:jc w:val="center"/>
        <w:rPr>
          <w:rFonts w:ascii="Times New Roman" w:eastAsia="Times New Roman" w:hAnsi="Times New Roman" w:cs="David"/>
          <w:b/>
          <w:bCs/>
          <w:sz w:val="28"/>
          <w:szCs w:val="28"/>
          <w:u w:val="single"/>
          <w:rtl/>
        </w:rPr>
      </w:pPr>
    </w:p>
    <w:p w:rsidR="00793029" w:rsidRPr="006221DE" w:rsidRDefault="00793029" w:rsidP="00793029">
      <w:pPr>
        <w:pStyle w:val="ad"/>
        <w:numPr>
          <w:ilvl w:val="0"/>
          <w:numId w:val="7"/>
        </w:numPr>
        <w:spacing w:after="0" w:line="360" w:lineRule="auto"/>
        <w:rPr>
          <w:rFonts w:ascii="Times New Roman" w:eastAsia="Times New Roman" w:hAnsi="Times New Roman" w:cs="David"/>
          <w:b/>
          <w:bCs/>
          <w:sz w:val="28"/>
          <w:szCs w:val="28"/>
          <w:u w:val="single"/>
        </w:rPr>
      </w:pPr>
      <w:r>
        <w:rPr>
          <w:rFonts w:ascii="Times New Roman" w:eastAsia="Times New Roman" w:hAnsi="Times New Roman" w:cs="David" w:hint="cs"/>
          <w:sz w:val="28"/>
          <w:szCs w:val="28"/>
          <w:rtl/>
        </w:rPr>
        <w:t>נדב איל , (2018), המרד נגד הגלובליזציה , ידיעות אחרונות ספרי חמד.</w:t>
      </w:r>
    </w:p>
    <w:p w:rsidR="00793029" w:rsidRDefault="00793029" w:rsidP="00793029">
      <w:pPr>
        <w:pStyle w:val="ad"/>
        <w:numPr>
          <w:ilvl w:val="0"/>
          <w:numId w:val="7"/>
        </w:numPr>
        <w:spacing w:after="0" w:line="360" w:lineRule="auto"/>
        <w:rPr>
          <w:rFonts w:ascii="Times New Roman" w:eastAsia="Times New Roman" w:hAnsi="Times New Roman" w:cs="David" w:hint="cs"/>
          <w:b/>
          <w:bCs/>
          <w:sz w:val="28"/>
          <w:szCs w:val="28"/>
          <w:u w:val="single"/>
        </w:rPr>
      </w:pPr>
      <w:r>
        <w:rPr>
          <w:rFonts w:ascii="Times New Roman" w:eastAsia="Times New Roman" w:hAnsi="Times New Roman" w:cs="David" w:hint="cs"/>
          <w:sz w:val="28"/>
          <w:szCs w:val="28"/>
          <w:rtl/>
        </w:rPr>
        <w:t xml:space="preserve">שלי </w:t>
      </w:r>
      <w:proofErr w:type="spellStart"/>
      <w:r>
        <w:rPr>
          <w:rFonts w:ascii="Times New Roman" w:eastAsia="Times New Roman" w:hAnsi="Times New Roman" w:cs="David" w:hint="cs"/>
          <w:sz w:val="28"/>
          <w:szCs w:val="28"/>
          <w:rtl/>
        </w:rPr>
        <w:t>יחימוביץ</w:t>
      </w:r>
      <w:proofErr w:type="spellEnd"/>
      <w:r>
        <w:rPr>
          <w:rFonts w:ascii="Times New Roman" w:eastAsia="Times New Roman" w:hAnsi="Times New Roman" w:cs="David" w:hint="cs"/>
          <w:sz w:val="28"/>
          <w:szCs w:val="28"/>
          <w:rtl/>
        </w:rPr>
        <w:t xml:space="preserve"> , (2018) , "המרד נגד הגלובליזציה" : נדב איל מרתק , "ידיעות אחרונות". </w:t>
      </w:r>
    </w:p>
    <w:p w:rsidR="00793029" w:rsidRPr="002363FE" w:rsidRDefault="00793029" w:rsidP="00793029">
      <w:pPr>
        <w:pStyle w:val="ad"/>
        <w:numPr>
          <w:ilvl w:val="0"/>
          <w:numId w:val="7"/>
        </w:numPr>
        <w:spacing w:after="0" w:line="360" w:lineRule="auto"/>
        <w:rPr>
          <w:rFonts w:ascii="Times New Roman" w:eastAsia="Times New Roman" w:hAnsi="Times New Roman" w:cs="David"/>
          <w:b/>
          <w:bCs/>
          <w:sz w:val="28"/>
          <w:szCs w:val="28"/>
          <w:u w:val="single"/>
          <w:rtl/>
        </w:rPr>
      </w:pPr>
      <w:r w:rsidRPr="00793029">
        <w:rPr>
          <w:rFonts w:ascii="Times New Roman" w:eastAsia="Times New Roman" w:hAnsi="Times New Roman" w:cs="David" w:hint="cs"/>
          <w:sz w:val="28"/>
          <w:szCs w:val="28"/>
          <w:rtl/>
        </w:rPr>
        <w:t xml:space="preserve">פרופסור דניאל </w:t>
      </w:r>
      <w:proofErr w:type="spellStart"/>
      <w:r w:rsidRPr="00793029">
        <w:rPr>
          <w:rFonts w:ascii="Times New Roman" w:eastAsia="Times New Roman" w:hAnsi="Times New Roman" w:cs="David" w:hint="cs"/>
          <w:sz w:val="28"/>
          <w:szCs w:val="28"/>
          <w:rtl/>
        </w:rPr>
        <w:t>גוטוויין</w:t>
      </w:r>
      <w:proofErr w:type="spellEnd"/>
      <w:r w:rsidRPr="00793029">
        <w:rPr>
          <w:rFonts w:ascii="Times New Roman" w:eastAsia="Times New Roman" w:hAnsi="Times New Roman" w:cs="David" w:hint="cs"/>
          <w:sz w:val="28"/>
          <w:szCs w:val="28"/>
          <w:rtl/>
        </w:rPr>
        <w:t xml:space="preserve"> , (2018) , </w:t>
      </w:r>
      <w:r>
        <w:rPr>
          <w:rFonts w:ascii="Times New Roman" w:eastAsia="Times New Roman" w:hAnsi="Times New Roman" w:cs="David" w:hint="cs"/>
          <w:sz w:val="28"/>
          <w:szCs w:val="28"/>
          <w:rtl/>
        </w:rPr>
        <w:t>המרד נגד הגלובליזציה , "הארץ"</w:t>
      </w:r>
    </w:p>
    <w:p w:rsidR="00793029" w:rsidRPr="00FE017F" w:rsidRDefault="00793029" w:rsidP="009960F9">
      <w:pPr>
        <w:pStyle w:val="ad"/>
        <w:spacing w:after="0" w:line="360" w:lineRule="auto"/>
        <w:rPr>
          <w:rFonts w:ascii="David" w:eastAsia="Times New Roman" w:hAnsi="David" w:cs="David"/>
          <w:sz w:val="24"/>
          <w:szCs w:val="24"/>
        </w:rPr>
      </w:pPr>
    </w:p>
    <w:sectPr w:rsidR="00793029" w:rsidRPr="00FE017F" w:rsidSect="006F417C">
      <w:footerReference w:type="default" r:id="rId30"/>
      <w:endnotePr>
        <w:numFmt w:val="decimal"/>
      </w:endnotePr>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BF9" w:rsidRDefault="00C71BF9" w:rsidP="008E4ED5">
      <w:pPr>
        <w:spacing w:after="0" w:line="240" w:lineRule="auto"/>
      </w:pPr>
      <w:r>
        <w:separator/>
      </w:r>
    </w:p>
  </w:endnote>
  <w:endnote w:type="continuationSeparator" w:id="0">
    <w:p w:rsidR="00C71BF9" w:rsidRDefault="00C71BF9" w:rsidP="008E4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76935280"/>
      <w:docPartObj>
        <w:docPartGallery w:val="Page Numbers (Bottom of Page)"/>
        <w:docPartUnique/>
      </w:docPartObj>
    </w:sdtPr>
    <w:sdtContent>
      <w:p w:rsidR="007C6168" w:rsidRDefault="007C6168">
        <w:pPr>
          <w:pStyle w:val="af0"/>
        </w:pPr>
        <w:fldSimple w:instr=" PAGE   \* MERGEFORMAT ">
          <w:r w:rsidR="00793029">
            <w:rPr>
              <w:noProof/>
              <w:rtl/>
            </w:rPr>
            <w:t>8</w:t>
          </w:r>
        </w:fldSimple>
      </w:p>
    </w:sdtContent>
  </w:sdt>
  <w:p w:rsidR="007C6168" w:rsidRDefault="007C616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BF9" w:rsidRDefault="00C71BF9" w:rsidP="008E4ED5">
      <w:pPr>
        <w:spacing w:after="0" w:line="240" w:lineRule="auto"/>
      </w:pPr>
      <w:r>
        <w:separator/>
      </w:r>
    </w:p>
  </w:footnote>
  <w:footnote w:type="continuationSeparator" w:id="0">
    <w:p w:rsidR="00C71BF9" w:rsidRDefault="00C71BF9" w:rsidP="008E4ED5">
      <w:pPr>
        <w:spacing w:after="0" w:line="240" w:lineRule="auto"/>
      </w:pPr>
      <w:r>
        <w:continuationSeparator/>
      </w:r>
    </w:p>
  </w:footnote>
  <w:footnote w:id="1">
    <w:p w:rsidR="007C6168" w:rsidRDefault="007C6168">
      <w:pPr>
        <w:pStyle w:val="af5"/>
        <w:rPr>
          <w:rtl/>
        </w:rPr>
      </w:pPr>
      <w:r>
        <w:rPr>
          <w:rStyle w:val="af7"/>
        </w:rPr>
        <w:footnoteRef/>
      </w:r>
      <w:r>
        <w:rPr>
          <w:rtl/>
        </w:rPr>
        <w:t xml:space="preserve"> </w:t>
      </w:r>
      <w:hyperlink r:id="rId1" w:history="1">
        <w:r w:rsidRPr="00921369">
          <w:rPr>
            <w:rStyle w:val="Hyperlink"/>
          </w:rPr>
          <w:t>https://he.wikipedia.org/wiki/%D7%92%D7%9C%D7%95%D7%91%D7%9C%D7%99%D7%96%D7%A6%D7%99%D7%94</w:t>
        </w:r>
      </w:hyperlink>
      <w:r>
        <w:rPr>
          <w:rFonts w:hint="cs"/>
          <w:rtl/>
        </w:rPr>
        <w:t>.</w:t>
      </w:r>
    </w:p>
    <w:p w:rsidR="007C6168" w:rsidRDefault="007C6168">
      <w:pPr>
        <w:pStyle w:val="af5"/>
      </w:pPr>
    </w:p>
  </w:footnote>
  <w:footnote w:id="2">
    <w:p w:rsidR="007C6168" w:rsidRDefault="007C6168">
      <w:pPr>
        <w:pStyle w:val="af5"/>
        <w:rPr>
          <w:rtl/>
        </w:rPr>
      </w:pPr>
      <w:r>
        <w:rPr>
          <w:rStyle w:val="af7"/>
        </w:rPr>
        <w:footnoteRef/>
      </w:r>
      <w:r>
        <w:rPr>
          <w:rtl/>
        </w:rPr>
        <w:t xml:space="preserve"> </w:t>
      </w:r>
      <w:hyperlink r:id="rId2" w:history="1">
        <w:r w:rsidRPr="00921369">
          <w:rPr>
            <w:rStyle w:val="Hyperlink"/>
          </w:rPr>
          <w:t>https://he.wikipedia.org/wiki/%D7%AA%D7%95%D7%A4%D7%A2%D7%94</w:t>
        </w:r>
      </w:hyperlink>
    </w:p>
    <w:p w:rsidR="007C6168" w:rsidRPr="007B5145" w:rsidRDefault="007C6168">
      <w:pPr>
        <w:pStyle w:val="af5"/>
        <w:rPr>
          <w:rtl/>
        </w:rPr>
      </w:pPr>
    </w:p>
  </w:footnote>
  <w:footnote w:id="3">
    <w:p w:rsidR="007C6168" w:rsidRDefault="007C6168">
      <w:pPr>
        <w:pStyle w:val="af5"/>
        <w:rPr>
          <w:rtl/>
        </w:rPr>
      </w:pPr>
      <w:r>
        <w:rPr>
          <w:rStyle w:val="af7"/>
        </w:rPr>
        <w:footnoteRef/>
      </w:r>
      <w:r>
        <w:rPr>
          <w:rtl/>
        </w:rPr>
        <w:t xml:space="preserve"> </w:t>
      </w:r>
      <w:hyperlink r:id="rId3" w:history="1">
        <w:r w:rsidRPr="00921369">
          <w:rPr>
            <w:rStyle w:val="Hyperlink"/>
          </w:rPr>
          <w:t>https://he.wikipedia.org/wiki/%D7%AA%D7%95%D7%A4%D7%A2%D7%94</w:t>
        </w:r>
      </w:hyperlink>
    </w:p>
    <w:p w:rsidR="007C6168" w:rsidRPr="007B5145" w:rsidRDefault="007C6168">
      <w:pPr>
        <w:pStyle w:val="af5"/>
        <w:rPr>
          <w:rtl/>
        </w:rPr>
      </w:pPr>
    </w:p>
  </w:footnote>
  <w:footnote w:id="4">
    <w:p w:rsidR="007C6168" w:rsidRDefault="007C6168">
      <w:pPr>
        <w:pStyle w:val="af5"/>
      </w:pPr>
      <w:r>
        <w:rPr>
          <w:rStyle w:val="af7"/>
        </w:rPr>
        <w:footnoteRef/>
      </w:r>
      <w:r>
        <w:rPr>
          <w:rtl/>
        </w:rPr>
        <w:t xml:space="preserve"> </w:t>
      </w:r>
      <w:r>
        <w:rPr>
          <w:rFonts w:hint="cs"/>
          <w:rtl/>
        </w:rPr>
        <w:t xml:space="preserve">המרד נגד הגלובליזציה , נדב איל , </w:t>
      </w:r>
      <w:proofErr w:type="spellStart"/>
      <w:r>
        <w:rPr>
          <w:rFonts w:hint="cs"/>
          <w:rtl/>
        </w:rPr>
        <w:t>עמ</w:t>
      </w:r>
      <w:proofErr w:type="spellEnd"/>
      <w:r>
        <w:rPr>
          <w:rFonts w:hint="cs"/>
          <w:rtl/>
        </w:rPr>
        <w:t>' 35-36</w:t>
      </w:r>
    </w:p>
  </w:footnote>
  <w:footnote w:id="5">
    <w:p w:rsidR="007C6168" w:rsidRDefault="007C6168">
      <w:pPr>
        <w:pStyle w:val="af5"/>
      </w:pPr>
      <w:r>
        <w:rPr>
          <w:rStyle w:val="af7"/>
        </w:rPr>
        <w:footnoteRef/>
      </w:r>
      <w:r>
        <w:rPr>
          <w:rtl/>
        </w:rPr>
        <w:t xml:space="preserve"> </w:t>
      </w:r>
      <w:r>
        <w:rPr>
          <w:rFonts w:hint="cs"/>
          <w:rtl/>
        </w:rPr>
        <w:t>המרד נגד הגלובליזציה , נדב איל , עמוד 42</w:t>
      </w:r>
    </w:p>
  </w:footnote>
  <w:footnote w:id="6">
    <w:p w:rsidR="007C6168" w:rsidRDefault="007C6168" w:rsidP="000272C0">
      <w:pPr>
        <w:pStyle w:val="aa"/>
        <w:rPr>
          <w:rtl/>
        </w:rPr>
      </w:pPr>
      <w:r>
        <w:rPr>
          <w:rStyle w:val="af7"/>
        </w:rPr>
        <w:footnoteRef/>
      </w:r>
      <w:r>
        <w:rPr>
          <w:rtl/>
        </w:rPr>
        <w:t xml:space="preserve"> </w:t>
      </w:r>
      <w:r>
        <w:rPr>
          <w:rFonts w:hint="cs"/>
          <w:rtl/>
        </w:rPr>
        <w:t xml:space="preserve">נדב איל, המרד נגד הגלובליזציה, </w:t>
      </w:r>
      <w:proofErr w:type="spellStart"/>
      <w:r>
        <w:rPr>
          <w:rFonts w:hint="cs"/>
          <w:rtl/>
        </w:rPr>
        <w:t>עמ</w:t>
      </w:r>
      <w:proofErr w:type="spellEnd"/>
      <w:r>
        <w:rPr>
          <w:rFonts w:hint="cs"/>
          <w:rtl/>
        </w:rPr>
        <w:t>' 79</w:t>
      </w:r>
    </w:p>
    <w:p w:rsidR="007C6168" w:rsidRDefault="007C6168">
      <w:pPr>
        <w:pStyle w:val="af5"/>
        <w:rPr>
          <w:rtl/>
        </w:rPr>
      </w:pPr>
    </w:p>
  </w:footnote>
  <w:footnote w:id="7">
    <w:p w:rsidR="007C6168" w:rsidRDefault="007C6168">
      <w:pPr>
        <w:pStyle w:val="af5"/>
        <w:rPr>
          <w:rtl/>
        </w:rPr>
      </w:pPr>
      <w:r>
        <w:rPr>
          <w:rStyle w:val="af7"/>
        </w:rPr>
        <w:footnoteRef/>
      </w:r>
      <w:r>
        <w:rPr>
          <w:rtl/>
        </w:rPr>
        <w:t xml:space="preserve"> </w:t>
      </w:r>
      <w:r>
        <w:rPr>
          <w:rFonts w:hint="cs"/>
          <w:rtl/>
        </w:rPr>
        <w:t xml:space="preserve">נדב איל, המרד נגד הגלובליזציה, </w:t>
      </w:r>
      <w:proofErr w:type="spellStart"/>
      <w:r>
        <w:rPr>
          <w:rFonts w:hint="cs"/>
          <w:rtl/>
        </w:rPr>
        <w:t>עמ</w:t>
      </w:r>
      <w:proofErr w:type="spellEnd"/>
      <w:r>
        <w:rPr>
          <w:rFonts w:hint="cs"/>
          <w:rtl/>
        </w:rPr>
        <w:t>' 81</w:t>
      </w:r>
    </w:p>
  </w:footnote>
  <w:footnote w:id="8">
    <w:p w:rsidR="007C6168" w:rsidRDefault="007C6168">
      <w:pPr>
        <w:pStyle w:val="af5"/>
        <w:rPr>
          <w:rtl/>
        </w:rPr>
      </w:pPr>
      <w:r>
        <w:rPr>
          <w:rStyle w:val="af7"/>
        </w:rPr>
        <w:footnoteRef/>
      </w:r>
      <w:r>
        <w:rPr>
          <w:rtl/>
        </w:rPr>
        <w:t xml:space="preserve"> </w:t>
      </w:r>
      <w:r>
        <w:rPr>
          <w:rFonts w:hint="cs"/>
          <w:rtl/>
        </w:rPr>
        <w:t xml:space="preserve">נדב איל, המרד נגד הגלובליזציה, </w:t>
      </w:r>
      <w:proofErr w:type="spellStart"/>
      <w:r>
        <w:rPr>
          <w:rFonts w:hint="cs"/>
          <w:rtl/>
        </w:rPr>
        <w:t>עמ</w:t>
      </w:r>
      <w:proofErr w:type="spellEnd"/>
      <w:r>
        <w:rPr>
          <w:rFonts w:hint="cs"/>
          <w:rtl/>
        </w:rPr>
        <w:t>' 66</w:t>
      </w:r>
    </w:p>
  </w:footnote>
  <w:footnote w:id="9">
    <w:p w:rsidR="007C6168" w:rsidRDefault="007C6168" w:rsidP="000272C0">
      <w:pPr>
        <w:pStyle w:val="aa"/>
      </w:pPr>
      <w:r>
        <w:rPr>
          <w:rStyle w:val="af7"/>
        </w:rPr>
        <w:footnoteRef/>
      </w:r>
      <w:r>
        <w:rPr>
          <w:rtl/>
        </w:rPr>
        <w:t xml:space="preserve"> </w:t>
      </w:r>
      <w:r>
        <w:rPr>
          <w:rFonts w:hint="cs"/>
          <w:rtl/>
        </w:rPr>
        <w:t xml:space="preserve">שלי </w:t>
      </w:r>
      <w:proofErr w:type="spellStart"/>
      <w:r>
        <w:rPr>
          <w:rFonts w:hint="cs"/>
          <w:rtl/>
        </w:rPr>
        <w:t>יחימוביץ</w:t>
      </w:r>
      <w:proofErr w:type="spellEnd"/>
      <w:r>
        <w:rPr>
          <w:rFonts w:hint="cs"/>
          <w:rtl/>
        </w:rPr>
        <w:t xml:space="preserve"> , ידיעות אחרונות, 08/06/2018</w:t>
      </w:r>
    </w:p>
    <w:p w:rsidR="007C6168" w:rsidRDefault="007C6168">
      <w:pPr>
        <w:pStyle w:val="af5"/>
        <w:rPr>
          <w:rtl/>
        </w:rPr>
      </w:pPr>
    </w:p>
  </w:footnote>
  <w:footnote w:id="10">
    <w:p w:rsidR="007C6168" w:rsidRDefault="007C6168">
      <w:pPr>
        <w:pStyle w:val="af5"/>
        <w:rPr>
          <w:rtl/>
        </w:rPr>
      </w:pPr>
      <w:r>
        <w:rPr>
          <w:rStyle w:val="af7"/>
        </w:rPr>
        <w:footnoteRef/>
      </w:r>
      <w:r>
        <w:rPr>
          <w:rtl/>
        </w:rPr>
        <w:t xml:space="preserve"> </w:t>
      </w:r>
      <w:r>
        <w:rPr>
          <w:rFonts w:hint="cs"/>
          <w:rtl/>
        </w:rPr>
        <w:t>ארגון העבודה העולמי , דו"ח שנתי 2015</w:t>
      </w:r>
    </w:p>
  </w:footnote>
  <w:footnote w:id="11">
    <w:p w:rsidR="007C6168" w:rsidRDefault="007C6168">
      <w:pPr>
        <w:pStyle w:val="af5"/>
        <w:rPr>
          <w:rtl/>
        </w:rPr>
      </w:pPr>
      <w:r>
        <w:rPr>
          <w:rStyle w:val="af7"/>
        </w:rPr>
        <w:footnoteRef/>
      </w:r>
      <w:r>
        <w:rPr>
          <w:rtl/>
        </w:rPr>
        <w:t xml:space="preserve"> </w:t>
      </w:r>
      <w:r>
        <w:rPr>
          <w:rFonts w:hint="cs"/>
          <w:rtl/>
        </w:rPr>
        <w:t xml:space="preserve">נדב איל, המרד נגד הגלובליזציה, </w:t>
      </w:r>
      <w:proofErr w:type="spellStart"/>
      <w:r>
        <w:rPr>
          <w:rFonts w:hint="cs"/>
          <w:rtl/>
        </w:rPr>
        <w:t>עמ</w:t>
      </w:r>
      <w:proofErr w:type="spellEnd"/>
      <w:r>
        <w:rPr>
          <w:rFonts w:hint="cs"/>
          <w:rtl/>
        </w:rPr>
        <w:t>' 82</w:t>
      </w:r>
    </w:p>
  </w:footnote>
  <w:footnote w:id="12">
    <w:p w:rsidR="007C6168" w:rsidRDefault="007C6168">
      <w:pPr>
        <w:pStyle w:val="af5"/>
        <w:rPr>
          <w:rFonts w:hint="cs"/>
          <w:rtl/>
        </w:rPr>
      </w:pPr>
      <w:r>
        <w:rPr>
          <w:rStyle w:val="af7"/>
        </w:rPr>
        <w:footnoteRef/>
      </w:r>
      <w:r>
        <w:rPr>
          <w:rtl/>
        </w:rPr>
        <w:t xml:space="preserve"> </w:t>
      </w:r>
      <w:r>
        <w:rPr>
          <w:rFonts w:hint="cs"/>
          <w:rtl/>
        </w:rPr>
        <w:t xml:space="preserve">שלי </w:t>
      </w:r>
      <w:proofErr w:type="spellStart"/>
      <w:r>
        <w:rPr>
          <w:rFonts w:hint="cs"/>
          <w:rtl/>
        </w:rPr>
        <w:t>יחימוביץ</w:t>
      </w:r>
      <w:proofErr w:type="spellEnd"/>
      <w:r>
        <w:rPr>
          <w:rFonts w:hint="cs"/>
          <w:rtl/>
        </w:rPr>
        <w:t xml:space="preserve"> , </w:t>
      </w:r>
      <w:r>
        <w:rPr>
          <w:rFonts w:hint="cs"/>
        </w:rPr>
        <w:t>YNET</w:t>
      </w:r>
      <w:r>
        <w:rPr>
          <w:rFonts w:hint="cs"/>
          <w:rtl/>
        </w:rPr>
        <w:t>, 08/06/2018</w:t>
      </w:r>
    </w:p>
  </w:footnote>
  <w:footnote w:id="13">
    <w:p w:rsidR="007C6168" w:rsidRDefault="007C6168" w:rsidP="00CF3BFD">
      <w:pPr>
        <w:pStyle w:val="af5"/>
        <w:rPr>
          <w:rFonts w:hint="cs"/>
          <w:rtl/>
        </w:rPr>
      </w:pPr>
      <w:r>
        <w:rPr>
          <w:rStyle w:val="af7"/>
        </w:rPr>
        <w:footnoteRef/>
      </w:r>
      <w:r>
        <w:rPr>
          <w:rtl/>
        </w:rPr>
        <w:t xml:space="preserve"> </w:t>
      </w:r>
      <w:r>
        <w:rPr>
          <w:rFonts w:hint="cs"/>
          <w:rtl/>
        </w:rPr>
        <w:t xml:space="preserve">דני </w:t>
      </w:r>
      <w:proofErr w:type="spellStart"/>
      <w:r>
        <w:rPr>
          <w:rFonts w:hint="cs"/>
          <w:rtl/>
        </w:rPr>
        <w:t>גוטוויין</w:t>
      </w:r>
      <w:proofErr w:type="spellEnd"/>
      <w:r>
        <w:rPr>
          <w:rFonts w:hint="cs"/>
          <w:rtl/>
        </w:rPr>
        <w:t xml:space="preserve"> , "הארץ" , 25/07/2018</w:t>
      </w:r>
    </w:p>
  </w:footnote>
  <w:footnote w:id="14">
    <w:p w:rsidR="007C6168" w:rsidRPr="00337311" w:rsidRDefault="007C6168">
      <w:pPr>
        <w:pStyle w:val="af5"/>
        <w:rPr>
          <w:rFonts w:hint="cs"/>
          <w:rtl/>
        </w:rPr>
      </w:pPr>
      <w:r>
        <w:rPr>
          <w:rStyle w:val="af7"/>
        </w:rPr>
        <w:footnoteRef/>
      </w:r>
      <w:r>
        <w:rPr>
          <w:rtl/>
        </w:rPr>
        <w:t xml:space="preserve"> </w:t>
      </w:r>
      <w:r w:rsidRPr="00337311">
        <w:t>https://he.wikipedia.org/wiki/%D7%93%D7%A0%D7%99_%D7%92%D7%95%D7%98%D7%95%D7%95%D7%99%D7%99%D7%9F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E7A"/>
    <w:multiLevelType w:val="hybridMultilevel"/>
    <w:tmpl w:val="531A7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0724B7"/>
    <w:multiLevelType w:val="hybridMultilevel"/>
    <w:tmpl w:val="84BA664A"/>
    <w:lvl w:ilvl="0" w:tplc="B4AE10B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A60D6"/>
    <w:multiLevelType w:val="multilevel"/>
    <w:tmpl w:val="0409001D"/>
    <w:numStyleLink w:val="Style1"/>
  </w:abstractNum>
  <w:abstractNum w:abstractNumId="3">
    <w:nsid w:val="176E7B09"/>
    <w:multiLevelType w:val="hybridMultilevel"/>
    <w:tmpl w:val="CB7E2CC8"/>
    <w:lvl w:ilvl="0" w:tplc="59047C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FF7DA5"/>
    <w:multiLevelType w:val="hybridMultilevel"/>
    <w:tmpl w:val="BB4036B0"/>
    <w:lvl w:ilvl="0" w:tplc="631489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9D4910"/>
    <w:multiLevelType w:val="hybridMultilevel"/>
    <w:tmpl w:val="43AC6A04"/>
    <w:lvl w:ilvl="0" w:tplc="0E181C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119CD"/>
    <w:multiLevelType w:val="hybridMultilevel"/>
    <w:tmpl w:val="57CA59FA"/>
    <w:lvl w:ilvl="0" w:tplc="3F0626F2">
      <w:numFmt w:val="bullet"/>
      <w:lvlText w:val=""/>
      <w:lvlJc w:val="left"/>
      <w:pPr>
        <w:tabs>
          <w:tab w:val="num" w:pos="720"/>
        </w:tabs>
        <w:ind w:left="72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8150FA2"/>
    <w:multiLevelType w:val="hybridMultilevel"/>
    <w:tmpl w:val="E5A80E4C"/>
    <w:lvl w:ilvl="0" w:tplc="EBDC20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093FEF"/>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C1A19B8"/>
    <w:multiLevelType w:val="hybridMultilevel"/>
    <w:tmpl w:val="689A5B64"/>
    <w:lvl w:ilvl="0" w:tplc="79B6C4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2E6D81"/>
    <w:multiLevelType w:val="hybridMultilevel"/>
    <w:tmpl w:val="81507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47651AF"/>
    <w:multiLevelType w:val="hybridMultilevel"/>
    <w:tmpl w:val="7C006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D00EB0"/>
    <w:multiLevelType w:val="hybridMultilevel"/>
    <w:tmpl w:val="F5C04AF2"/>
    <w:lvl w:ilvl="0" w:tplc="6F766F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A10EE3"/>
    <w:multiLevelType w:val="hybridMultilevel"/>
    <w:tmpl w:val="C5A6EDCA"/>
    <w:lvl w:ilvl="0" w:tplc="7C96E5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2968E0"/>
    <w:multiLevelType w:val="hybridMultilevel"/>
    <w:tmpl w:val="15A6D8B4"/>
    <w:lvl w:ilvl="0" w:tplc="C23048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44706C"/>
    <w:multiLevelType w:val="hybridMultilevel"/>
    <w:tmpl w:val="608C3F6C"/>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EEF7297"/>
    <w:multiLevelType w:val="hybridMultilevel"/>
    <w:tmpl w:val="652E2C34"/>
    <w:lvl w:ilvl="0" w:tplc="750CD79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12"/>
  </w:num>
  <w:num w:numId="5">
    <w:abstractNumId w:val="13"/>
  </w:num>
  <w:num w:numId="6">
    <w:abstractNumId w:val="6"/>
  </w:num>
  <w:num w:numId="7">
    <w:abstractNumId w:val="7"/>
  </w:num>
  <w:num w:numId="8">
    <w:abstractNumId w:val="9"/>
  </w:num>
  <w:num w:numId="9">
    <w:abstractNumId w:val="8"/>
  </w:num>
  <w:num w:numId="10">
    <w:abstractNumId w:val="2"/>
  </w:num>
  <w:num w:numId="11">
    <w:abstractNumId w:val="15"/>
  </w:num>
  <w:num w:numId="12">
    <w:abstractNumId w:val="11"/>
  </w:num>
  <w:num w:numId="13">
    <w:abstractNumId w:val="16"/>
  </w:num>
  <w:num w:numId="14">
    <w:abstractNumId w:val="4"/>
  </w:num>
  <w:num w:numId="15">
    <w:abstractNumId w:val="14"/>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7F43CB"/>
    <w:rsid w:val="000112CF"/>
    <w:rsid w:val="0001408C"/>
    <w:rsid w:val="000272C0"/>
    <w:rsid w:val="00041719"/>
    <w:rsid w:val="000508CA"/>
    <w:rsid w:val="00066079"/>
    <w:rsid w:val="00093CFB"/>
    <w:rsid w:val="000A31EC"/>
    <w:rsid w:val="000B1EEA"/>
    <w:rsid w:val="001062F9"/>
    <w:rsid w:val="0013494E"/>
    <w:rsid w:val="00146199"/>
    <w:rsid w:val="00164735"/>
    <w:rsid w:val="001E0A34"/>
    <w:rsid w:val="001E165E"/>
    <w:rsid w:val="00235794"/>
    <w:rsid w:val="002363FE"/>
    <w:rsid w:val="00266D43"/>
    <w:rsid w:val="00276FD1"/>
    <w:rsid w:val="00294FA5"/>
    <w:rsid w:val="002A7927"/>
    <w:rsid w:val="00306F7C"/>
    <w:rsid w:val="00337311"/>
    <w:rsid w:val="003455A5"/>
    <w:rsid w:val="003B07B7"/>
    <w:rsid w:val="003B7AED"/>
    <w:rsid w:val="003D6B76"/>
    <w:rsid w:val="00416154"/>
    <w:rsid w:val="00433387"/>
    <w:rsid w:val="004B55FB"/>
    <w:rsid w:val="004C0184"/>
    <w:rsid w:val="004D34AC"/>
    <w:rsid w:val="004E6DD1"/>
    <w:rsid w:val="004F196F"/>
    <w:rsid w:val="004F6C4B"/>
    <w:rsid w:val="0050331C"/>
    <w:rsid w:val="005201DA"/>
    <w:rsid w:val="00562FC2"/>
    <w:rsid w:val="00566B9E"/>
    <w:rsid w:val="005804D8"/>
    <w:rsid w:val="00595F73"/>
    <w:rsid w:val="005B4B66"/>
    <w:rsid w:val="006221DE"/>
    <w:rsid w:val="006D01E4"/>
    <w:rsid w:val="006E2F95"/>
    <w:rsid w:val="006F417C"/>
    <w:rsid w:val="0071515E"/>
    <w:rsid w:val="00727CAC"/>
    <w:rsid w:val="00790EA7"/>
    <w:rsid w:val="00793029"/>
    <w:rsid w:val="00796057"/>
    <w:rsid w:val="007A2D75"/>
    <w:rsid w:val="007B5145"/>
    <w:rsid w:val="007B6300"/>
    <w:rsid w:val="007C6168"/>
    <w:rsid w:val="007D256F"/>
    <w:rsid w:val="007F43CB"/>
    <w:rsid w:val="008012FA"/>
    <w:rsid w:val="0081604E"/>
    <w:rsid w:val="0082614D"/>
    <w:rsid w:val="008400EF"/>
    <w:rsid w:val="00843818"/>
    <w:rsid w:val="00890E0D"/>
    <w:rsid w:val="008921BF"/>
    <w:rsid w:val="008B4FF5"/>
    <w:rsid w:val="008B6E7D"/>
    <w:rsid w:val="008D552F"/>
    <w:rsid w:val="008E1DED"/>
    <w:rsid w:val="008E4ED5"/>
    <w:rsid w:val="008F0A72"/>
    <w:rsid w:val="00922091"/>
    <w:rsid w:val="00971EFB"/>
    <w:rsid w:val="009752E4"/>
    <w:rsid w:val="009960F9"/>
    <w:rsid w:val="009E4167"/>
    <w:rsid w:val="00A0571D"/>
    <w:rsid w:val="00A25C10"/>
    <w:rsid w:val="00A33FB8"/>
    <w:rsid w:val="00A5122E"/>
    <w:rsid w:val="00A660F2"/>
    <w:rsid w:val="00A67F05"/>
    <w:rsid w:val="00A7477F"/>
    <w:rsid w:val="00A942D5"/>
    <w:rsid w:val="00AA33DF"/>
    <w:rsid w:val="00AA4825"/>
    <w:rsid w:val="00AC1342"/>
    <w:rsid w:val="00AD3090"/>
    <w:rsid w:val="00B62875"/>
    <w:rsid w:val="00B80DB2"/>
    <w:rsid w:val="00C008EA"/>
    <w:rsid w:val="00C22FAC"/>
    <w:rsid w:val="00C30908"/>
    <w:rsid w:val="00C36231"/>
    <w:rsid w:val="00C363C6"/>
    <w:rsid w:val="00C47CE1"/>
    <w:rsid w:val="00C71BF9"/>
    <w:rsid w:val="00C80192"/>
    <w:rsid w:val="00C813C1"/>
    <w:rsid w:val="00C85B8E"/>
    <w:rsid w:val="00C92AB9"/>
    <w:rsid w:val="00CB2459"/>
    <w:rsid w:val="00CC45E2"/>
    <w:rsid w:val="00CE7443"/>
    <w:rsid w:val="00CF3BFD"/>
    <w:rsid w:val="00CF6605"/>
    <w:rsid w:val="00D53312"/>
    <w:rsid w:val="00D64298"/>
    <w:rsid w:val="00D74544"/>
    <w:rsid w:val="00DE0DDC"/>
    <w:rsid w:val="00DF2485"/>
    <w:rsid w:val="00E05AF9"/>
    <w:rsid w:val="00E34C19"/>
    <w:rsid w:val="00E472DD"/>
    <w:rsid w:val="00E521FD"/>
    <w:rsid w:val="00E7504D"/>
    <w:rsid w:val="00EB2E80"/>
    <w:rsid w:val="00EC0B04"/>
    <w:rsid w:val="00ED748E"/>
    <w:rsid w:val="00F11AB4"/>
    <w:rsid w:val="00F213B4"/>
    <w:rsid w:val="00F50640"/>
    <w:rsid w:val="00F62B30"/>
    <w:rsid w:val="00F8593C"/>
    <w:rsid w:val="00F85B76"/>
    <w:rsid w:val="00F937FA"/>
    <w:rsid w:val="00FC57C2"/>
    <w:rsid w:val="00FE017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2"/>
    <w:pPr>
      <w:bidi/>
    </w:pPr>
  </w:style>
  <w:style w:type="paragraph" w:styleId="1">
    <w:name w:val="heading 1"/>
    <w:basedOn w:val="a"/>
    <w:next w:val="a"/>
    <w:link w:val="10"/>
    <w:uiPriority w:val="9"/>
    <w:qFormat/>
    <w:rsid w:val="006221DE"/>
    <w:pPr>
      <w:keepNext/>
      <w:keepLines/>
      <w:bidi w:val="0"/>
      <w:spacing w:before="240" w:after="0"/>
      <w:outlineLvl w:val="0"/>
    </w:pPr>
    <w:rPr>
      <w:rFonts w:asciiTheme="majorHAnsi" w:eastAsiaTheme="majorEastAsia" w:hAnsiTheme="majorHAnsi" w:cstheme="majorBidi"/>
      <w:color w:val="2E74B5"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B7A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annotation reference"/>
    <w:basedOn w:val="a0"/>
    <w:uiPriority w:val="99"/>
    <w:semiHidden/>
    <w:unhideWhenUsed/>
    <w:rsid w:val="008E4ED5"/>
    <w:rPr>
      <w:sz w:val="16"/>
      <w:szCs w:val="16"/>
    </w:rPr>
  </w:style>
  <w:style w:type="paragraph" w:styleId="a4">
    <w:name w:val="annotation text"/>
    <w:basedOn w:val="a"/>
    <w:link w:val="a5"/>
    <w:uiPriority w:val="99"/>
    <w:semiHidden/>
    <w:unhideWhenUsed/>
    <w:rsid w:val="008E4ED5"/>
    <w:pPr>
      <w:spacing w:line="240" w:lineRule="auto"/>
    </w:pPr>
    <w:rPr>
      <w:sz w:val="20"/>
      <w:szCs w:val="20"/>
    </w:rPr>
  </w:style>
  <w:style w:type="character" w:customStyle="1" w:styleId="a5">
    <w:name w:val="טקסט הערה תו"/>
    <w:basedOn w:val="a0"/>
    <w:link w:val="a4"/>
    <w:uiPriority w:val="99"/>
    <w:semiHidden/>
    <w:rsid w:val="008E4ED5"/>
    <w:rPr>
      <w:sz w:val="20"/>
      <w:szCs w:val="20"/>
    </w:rPr>
  </w:style>
  <w:style w:type="paragraph" w:styleId="a6">
    <w:name w:val="annotation subject"/>
    <w:basedOn w:val="a4"/>
    <w:next w:val="a4"/>
    <w:link w:val="a7"/>
    <w:uiPriority w:val="99"/>
    <w:semiHidden/>
    <w:unhideWhenUsed/>
    <w:rsid w:val="008E4ED5"/>
    <w:rPr>
      <w:b/>
      <w:bCs/>
    </w:rPr>
  </w:style>
  <w:style w:type="character" w:customStyle="1" w:styleId="a7">
    <w:name w:val="נושא הערה תו"/>
    <w:basedOn w:val="a5"/>
    <w:link w:val="a6"/>
    <w:uiPriority w:val="99"/>
    <w:semiHidden/>
    <w:rsid w:val="008E4ED5"/>
    <w:rPr>
      <w:b/>
      <w:bCs/>
      <w:sz w:val="20"/>
      <w:szCs w:val="20"/>
    </w:rPr>
  </w:style>
  <w:style w:type="paragraph" w:styleId="a8">
    <w:name w:val="Balloon Text"/>
    <w:basedOn w:val="a"/>
    <w:link w:val="a9"/>
    <w:uiPriority w:val="99"/>
    <w:semiHidden/>
    <w:unhideWhenUsed/>
    <w:rsid w:val="008E4ED5"/>
    <w:pPr>
      <w:spacing w:after="0" w:line="240" w:lineRule="auto"/>
    </w:pPr>
    <w:rPr>
      <w:rFonts w:ascii="Segoe UI" w:hAnsi="Segoe UI" w:cs="Segoe UI"/>
      <w:sz w:val="18"/>
      <w:szCs w:val="18"/>
    </w:rPr>
  </w:style>
  <w:style w:type="character" w:customStyle="1" w:styleId="a9">
    <w:name w:val="טקסט בלונים תו"/>
    <w:basedOn w:val="a0"/>
    <w:link w:val="a8"/>
    <w:uiPriority w:val="99"/>
    <w:semiHidden/>
    <w:rsid w:val="008E4ED5"/>
    <w:rPr>
      <w:rFonts w:ascii="Segoe UI" w:hAnsi="Segoe UI" w:cs="Segoe UI"/>
      <w:sz w:val="18"/>
      <w:szCs w:val="18"/>
    </w:rPr>
  </w:style>
  <w:style w:type="paragraph" w:styleId="aa">
    <w:name w:val="endnote text"/>
    <w:basedOn w:val="a"/>
    <w:link w:val="ab"/>
    <w:uiPriority w:val="99"/>
    <w:semiHidden/>
    <w:unhideWhenUsed/>
    <w:rsid w:val="008E4ED5"/>
    <w:pPr>
      <w:spacing w:after="0" w:line="240" w:lineRule="auto"/>
    </w:pPr>
    <w:rPr>
      <w:sz w:val="20"/>
      <w:szCs w:val="20"/>
    </w:rPr>
  </w:style>
  <w:style w:type="character" w:customStyle="1" w:styleId="ab">
    <w:name w:val="טקסט הערת סיום תו"/>
    <w:basedOn w:val="a0"/>
    <w:link w:val="aa"/>
    <w:uiPriority w:val="99"/>
    <w:semiHidden/>
    <w:rsid w:val="008E4ED5"/>
    <w:rPr>
      <w:sz w:val="20"/>
      <w:szCs w:val="20"/>
    </w:rPr>
  </w:style>
  <w:style w:type="character" w:styleId="ac">
    <w:name w:val="endnote reference"/>
    <w:basedOn w:val="a0"/>
    <w:uiPriority w:val="99"/>
    <w:semiHidden/>
    <w:unhideWhenUsed/>
    <w:rsid w:val="008E4ED5"/>
    <w:rPr>
      <w:vertAlign w:val="superscript"/>
    </w:rPr>
  </w:style>
  <w:style w:type="paragraph" w:styleId="ad">
    <w:name w:val="List Paragraph"/>
    <w:basedOn w:val="a"/>
    <w:uiPriority w:val="34"/>
    <w:qFormat/>
    <w:rsid w:val="00A25C10"/>
    <w:pPr>
      <w:ind w:left="720"/>
      <w:contextualSpacing/>
    </w:pPr>
  </w:style>
  <w:style w:type="paragraph" w:styleId="ae">
    <w:name w:val="header"/>
    <w:basedOn w:val="a"/>
    <w:link w:val="af"/>
    <w:uiPriority w:val="99"/>
    <w:unhideWhenUsed/>
    <w:rsid w:val="002363FE"/>
    <w:pPr>
      <w:tabs>
        <w:tab w:val="center" w:pos="4153"/>
        <w:tab w:val="right" w:pos="8306"/>
      </w:tabs>
      <w:spacing w:after="0" w:line="240" w:lineRule="auto"/>
    </w:pPr>
  </w:style>
  <w:style w:type="character" w:customStyle="1" w:styleId="af">
    <w:name w:val="כותרת עליונה תו"/>
    <w:basedOn w:val="a0"/>
    <w:link w:val="ae"/>
    <w:uiPriority w:val="99"/>
    <w:rsid w:val="002363FE"/>
  </w:style>
  <w:style w:type="paragraph" w:styleId="af0">
    <w:name w:val="footer"/>
    <w:basedOn w:val="a"/>
    <w:link w:val="af1"/>
    <w:uiPriority w:val="99"/>
    <w:unhideWhenUsed/>
    <w:rsid w:val="002363FE"/>
    <w:pPr>
      <w:tabs>
        <w:tab w:val="center" w:pos="4153"/>
        <w:tab w:val="right" w:pos="8306"/>
      </w:tabs>
      <w:spacing w:after="0" w:line="240" w:lineRule="auto"/>
    </w:pPr>
  </w:style>
  <w:style w:type="character" w:customStyle="1" w:styleId="af1">
    <w:name w:val="כותרת תחתונה תו"/>
    <w:basedOn w:val="a0"/>
    <w:link w:val="af0"/>
    <w:uiPriority w:val="99"/>
    <w:rsid w:val="002363FE"/>
  </w:style>
  <w:style w:type="character" w:customStyle="1" w:styleId="10">
    <w:name w:val="כותרת 1 תו"/>
    <w:basedOn w:val="a0"/>
    <w:link w:val="1"/>
    <w:uiPriority w:val="9"/>
    <w:rsid w:val="006221DE"/>
    <w:rPr>
      <w:rFonts w:asciiTheme="majorHAnsi" w:eastAsiaTheme="majorEastAsia" w:hAnsiTheme="majorHAnsi" w:cstheme="majorBidi"/>
      <w:color w:val="2E74B5" w:themeColor="accent1" w:themeShade="BF"/>
      <w:sz w:val="32"/>
      <w:szCs w:val="32"/>
      <w:lang w:bidi="ar-SA"/>
    </w:rPr>
  </w:style>
  <w:style w:type="numbering" w:customStyle="1" w:styleId="Style1">
    <w:name w:val="Style1"/>
    <w:uiPriority w:val="99"/>
    <w:rsid w:val="00A660F2"/>
    <w:pPr>
      <w:numPr>
        <w:numId w:val="9"/>
      </w:numPr>
    </w:pPr>
  </w:style>
  <w:style w:type="paragraph" w:styleId="af2">
    <w:name w:val="No Spacing"/>
    <w:link w:val="af3"/>
    <w:uiPriority w:val="1"/>
    <w:qFormat/>
    <w:rsid w:val="006F417C"/>
    <w:pPr>
      <w:spacing w:after="0" w:line="240" w:lineRule="auto"/>
    </w:pPr>
    <w:rPr>
      <w:rFonts w:eastAsiaTheme="minorEastAsia"/>
      <w:lang w:bidi="ar-SA"/>
    </w:rPr>
  </w:style>
  <w:style w:type="character" w:customStyle="1" w:styleId="af3">
    <w:name w:val="ללא מרווח תו"/>
    <w:basedOn w:val="a0"/>
    <w:link w:val="af2"/>
    <w:uiPriority w:val="1"/>
    <w:rsid w:val="006F417C"/>
    <w:rPr>
      <w:rFonts w:eastAsiaTheme="minorEastAsia"/>
      <w:lang w:bidi="ar-SA"/>
    </w:rPr>
  </w:style>
  <w:style w:type="character" w:styleId="Hyperlink">
    <w:name w:val="Hyperlink"/>
    <w:basedOn w:val="a0"/>
    <w:uiPriority w:val="99"/>
    <w:unhideWhenUsed/>
    <w:rsid w:val="00266D43"/>
    <w:rPr>
      <w:color w:val="0000FF"/>
      <w:u w:val="single"/>
    </w:rPr>
  </w:style>
  <w:style w:type="character" w:styleId="af4">
    <w:name w:val="Strong"/>
    <w:basedOn w:val="a0"/>
    <w:uiPriority w:val="22"/>
    <w:qFormat/>
    <w:rsid w:val="00266D43"/>
    <w:rPr>
      <w:b/>
      <w:bCs/>
    </w:rPr>
  </w:style>
  <w:style w:type="paragraph" w:styleId="af5">
    <w:name w:val="footnote text"/>
    <w:basedOn w:val="a"/>
    <w:link w:val="af6"/>
    <w:uiPriority w:val="99"/>
    <w:semiHidden/>
    <w:unhideWhenUsed/>
    <w:rsid w:val="000A31EC"/>
    <w:pPr>
      <w:spacing w:after="0" w:line="240" w:lineRule="auto"/>
    </w:pPr>
    <w:rPr>
      <w:sz w:val="20"/>
      <w:szCs w:val="20"/>
    </w:rPr>
  </w:style>
  <w:style w:type="character" w:customStyle="1" w:styleId="af6">
    <w:name w:val="טקסט הערת שוליים תו"/>
    <w:basedOn w:val="a0"/>
    <w:link w:val="af5"/>
    <w:uiPriority w:val="99"/>
    <w:semiHidden/>
    <w:rsid w:val="000A31EC"/>
    <w:rPr>
      <w:sz w:val="20"/>
      <w:szCs w:val="20"/>
    </w:rPr>
  </w:style>
  <w:style w:type="character" w:styleId="af7">
    <w:name w:val="footnote reference"/>
    <w:basedOn w:val="a0"/>
    <w:uiPriority w:val="99"/>
    <w:semiHidden/>
    <w:unhideWhenUsed/>
    <w:rsid w:val="000A31EC"/>
    <w:rPr>
      <w:vertAlign w:val="superscript"/>
    </w:rPr>
  </w:style>
</w:styles>
</file>

<file path=word/webSettings.xml><?xml version="1.0" encoding="utf-8"?>
<w:webSettings xmlns:r="http://schemas.openxmlformats.org/officeDocument/2006/relationships" xmlns:w="http://schemas.openxmlformats.org/wordprocessingml/2006/main">
  <w:divs>
    <w:div w:id="4594682">
      <w:bodyDiv w:val="1"/>
      <w:marLeft w:val="0"/>
      <w:marRight w:val="0"/>
      <w:marTop w:val="0"/>
      <w:marBottom w:val="0"/>
      <w:divBdr>
        <w:top w:val="none" w:sz="0" w:space="0" w:color="auto"/>
        <w:left w:val="none" w:sz="0" w:space="0" w:color="auto"/>
        <w:bottom w:val="none" w:sz="0" w:space="0" w:color="auto"/>
        <w:right w:val="none" w:sz="0" w:space="0" w:color="auto"/>
      </w:divBdr>
      <w:divsChild>
        <w:div w:id="1514958655">
          <w:marLeft w:val="0"/>
          <w:marRight w:val="0"/>
          <w:marTop w:val="0"/>
          <w:marBottom w:val="0"/>
          <w:divBdr>
            <w:top w:val="none" w:sz="0" w:space="0" w:color="auto"/>
            <w:left w:val="none" w:sz="0" w:space="0" w:color="auto"/>
            <w:bottom w:val="none" w:sz="0" w:space="0" w:color="auto"/>
            <w:right w:val="none" w:sz="0" w:space="0" w:color="auto"/>
          </w:divBdr>
          <w:divsChild>
            <w:div w:id="1126195486">
              <w:marLeft w:val="0"/>
              <w:marRight w:val="0"/>
              <w:marTop w:val="0"/>
              <w:marBottom w:val="0"/>
              <w:divBdr>
                <w:top w:val="none" w:sz="0" w:space="0" w:color="auto"/>
                <w:left w:val="none" w:sz="0" w:space="0" w:color="auto"/>
                <w:bottom w:val="none" w:sz="0" w:space="0" w:color="auto"/>
                <w:right w:val="none" w:sz="0" w:space="0" w:color="auto"/>
              </w:divBdr>
              <w:divsChild>
                <w:div w:id="2000962076">
                  <w:marLeft w:val="0"/>
                  <w:marRight w:val="0"/>
                  <w:marTop w:val="0"/>
                  <w:marBottom w:val="0"/>
                  <w:divBdr>
                    <w:top w:val="none" w:sz="0" w:space="0" w:color="auto"/>
                    <w:left w:val="none" w:sz="0" w:space="0" w:color="auto"/>
                    <w:bottom w:val="none" w:sz="0" w:space="0" w:color="auto"/>
                    <w:right w:val="none" w:sz="0" w:space="0" w:color="auto"/>
                  </w:divBdr>
                  <w:divsChild>
                    <w:div w:id="33831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40073">
      <w:bodyDiv w:val="1"/>
      <w:marLeft w:val="0"/>
      <w:marRight w:val="0"/>
      <w:marTop w:val="0"/>
      <w:marBottom w:val="0"/>
      <w:divBdr>
        <w:top w:val="none" w:sz="0" w:space="0" w:color="auto"/>
        <w:left w:val="none" w:sz="0" w:space="0" w:color="auto"/>
        <w:bottom w:val="none" w:sz="0" w:space="0" w:color="auto"/>
        <w:right w:val="none" w:sz="0" w:space="0" w:color="auto"/>
      </w:divBdr>
    </w:div>
    <w:div w:id="647826180">
      <w:bodyDiv w:val="1"/>
      <w:marLeft w:val="0"/>
      <w:marRight w:val="0"/>
      <w:marTop w:val="0"/>
      <w:marBottom w:val="0"/>
      <w:divBdr>
        <w:top w:val="none" w:sz="0" w:space="0" w:color="auto"/>
        <w:left w:val="none" w:sz="0" w:space="0" w:color="auto"/>
        <w:bottom w:val="none" w:sz="0" w:space="0" w:color="auto"/>
        <w:right w:val="none" w:sz="0" w:space="0" w:color="auto"/>
      </w:divBdr>
    </w:div>
    <w:div w:id="901646343">
      <w:bodyDiv w:val="1"/>
      <w:marLeft w:val="0"/>
      <w:marRight w:val="0"/>
      <w:marTop w:val="0"/>
      <w:marBottom w:val="0"/>
      <w:divBdr>
        <w:top w:val="none" w:sz="0" w:space="0" w:color="auto"/>
        <w:left w:val="none" w:sz="0" w:space="0" w:color="auto"/>
        <w:bottom w:val="none" w:sz="0" w:space="0" w:color="auto"/>
        <w:right w:val="none" w:sz="0" w:space="0" w:color="auto"/>
      </w:divBdr>
    </w:div>
    <w:div w:id="917253951">
      <w:bodyDiv w:val="1"/>
      <w:marLeft w:val="0"/>
      <w:marRight w:val="0"/>
      <w:marTop w:val="0"/>
      <w:marBottom w:val="0"/>
      <w:divBdr>
        <w:top w:val="none" w:sz="0" w:space="0" w:color="auto"/>
        <w:left w:val="none" w:sz="0" w:space="0" w:color="auto"/>
        <w:bottom w:val="none" w:sz="0" w:space="0" w:color="auto"/>
        <w:right w:val="none" w:sz="0" w:space="0" w:color="auto"/>
      </w:divBdr>
      <w:divsChild>
        <w:div w:id="1419257209">
          <w:marLeft w:val="0"/>
          <w:marRight w:val="0"/>
          <w:marTop w:val="0"/>
          <w:marBottom w:val="0"/>
          <w:divBdr>
            <w:top w:val="none" w:sz="0" w:space="0" w:color="auto"/>
            <w:left w:val="none" w:sz="0" w:space="0" w:color="auto"/>
            <w:bottom w:val="none" w:sz="0" w:space="0" w:color="auto"/>
            <w:right w:val="none" w:sz="0" w:space="0" w:color="auto"/>
          </w:divBdr>
          <w:divsChild>
            <w:div w:id="1066804869">
              <w:marLeft w:val="0"/>
              <w:marRight w:val="0"/>
              <w:marTop w:val="0"/>
              <w:marBottom w:val="0"/>
              <w:divBdr>
                <w:top w:val="none" w:sz="0" w:space="0" w:color="auto"/>
                <w:left w:val="none" w:sz="0" w:space="0" w:color="auto"/>
                <w:bottom w:val="none" w:sz="0" w:space="0" w:color="auto"/>
                <w:right w:val="none" w:sz="0" w:space="0" w:color="auto"/>
              </w:divBdr>
              <w:divsChild>
                <w:div w:id="1590431977">
                  <w:marLeft w:val="0"/>
                  <w:marRight w:val="0"/>
                  <w:marTop w:val="0"/>
                  <w:marBottom w:val="0"/>
                  <w:divBdr>
                    <w:top w:val="none" w:sz="0" w:space="0" w:color="auto"/>
                    <w:left w:val="none" w:sz="0" w:space="0" w:color="auto"/>
                    <w:bottom w:val="none" w:sz="0" w:space="0" w:color="auto"/>
                    <w:right w:val="none" w:sz="0" w:space="0" w:color="auto"/>
                  </w:divBdr>
                  <w:divsChild>
                    <w:div w:id="1257328147">
                      <w:marLeft w:val="0"/>
                      <w:marRight w:val="0"/>
                      <w:marTop w:val="0"/>
                      <w:marBottom w:val="0"/>
                      <w:divBdr>
                        <w:top w:val="none" w:sz="0" w:space="0" w:color="auto"/>
                        <w:left w:val="none" w:sz="0" w:space="0" w:color="auto"/>
                        <w:bottom w:val="none" w:sz="0" w:space="0" w:color="auto"/>
                        <w:right w:val="none" w:sz="0" w:space="0" w:color="auto"/>
                      </w:divBdr>
                      <w:divsChild>
                        <w:div w:id="1154108310">
                          <w:marLeft w:val="0"/>
                          <w:marRight w:val="0"/>
                          <w:marTop w:val="0"/>
                          <w:marBottom w:val="0"/>
                          <w:divBdr>
                            <w:top w:val="none" w:sz="0" w:space="0" w:color="auto"/>
                            <w:left w:val="none" w:sz="0" w:space="0" w:color="auto"/>
                            <w:bottom w:val="none" w:sz="0" w:space="0" w:color="auto"/>
                            <w:right w:val="none" w:sz="0" w:space="0" w:color="auto"/>
                          </w:divBdr>
                          <w:divsChild>
                            <w:div w:id="1878933510">
                              <w:marLeft w:val="0"/>
                              <w:marRight w:val="0"/>
                              <w:marTop w:val="0"/>
                              <w:marBottom w:val="0"/>
                              <w:divBdr>
                                <w:top w:val="none" w:sz="0" w:space="0" w:color="auto"/>
                                <w:left w:val="none" w:sz="0" w:space="0" w:color="auto"/>
                                <w:bottom w:val="none" w:sz="0" w:space="0" w:color="auto"/>
                                <w:right w:val="none" w:sz="0" w:space="0" w:color="auto"/>
                              </w:divBdr>
                              <w:divsChild>
                                <w:div w:id="165484095">
                                  <w:marLeft w:val="0"/>
                                  <w:marRight w:val="0"/>
                                  <w:marTop w:val="0"/>
                                  <w:marBottom w:val="0"/>
                                  <w:divBdr>
                                    <w:top w:val="none" w:sz="0" w:space="0" w:color="auto"/>
                                    <w:left w:val="none" w:sz="0" w:space="0" w:color="auto"/>
                                    <w:bottom w:val="none" w:sz="0" w:space="0" w:color="auto"/>
                                    <w:right w:val="none" w:sz="0" w:space="0" w:color="auto"/>
                                  </w:divBdr>
                                  <w:divsChild>
                                    <w:div w:id="796215796">
                                      <w:marLeft w:val="0"/>
                                      <w:marRight w:val="0"/>
                                      <w:marTop w:val="0"/>
                                      <w:marBottom w:val="0"/>
                                      <w:divBdr>
                                        <w:top w:val="none" w:sz="0" w:space="0" w:color="auto"/>
                                        <w:left w:val="none" w:sz="0" w:space="0" w:color="auto"/>
                                        <w:bottom w:val="none" w:sz="0" w:space="0" w:color="auto"/>
                                        <w:right w:val="none" w:sz="0" w:space="0" w:color="auto"/>
                                      </w:divBdr>
                                    </w:div>
                                    <w:div w:id="1581325317">
                                      <w:marLeft w:val="0"/>
                                      <w:marRight w:val="0"/>
                                      <w:marTop w:val="0"/>
                                      <w:marBottom w:val="0"/>
                                      <w:divBdr>
                                        <w:top w:val="none" w:sz="0" w:space="0" w:color="auto"/>
                                        <w:left w:val="none" w:sz="0" w:space="0" w:color="auto"/>
                                        <w:bottom w:val="none" w:sz="0" w:space="0" w:color="auto"/>
                                        <w:right w:val="none" w:sz="0" w:space="0" w:color="auto"/>
                                      </w:divBdr>
                                      <w:divsChild>
                                        <w:div w:id="11652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663941">
      <w:bodyDiv w:val="1"/>
      <w:marLeft w:val="0"/>
      <w:marRight w:val="0"/>
      <w:marTop w:val="0"/>
      <w:marBottom w:val="0"/>
      <w:divBdr>
        <w:top w:val="none" w:sz="0" w:space="0" w:color="auto"/>
        <w:left w:val="none" w:sz="0" w:space="0" w:color="auto"/>
        <w:bottom w:val="none" w:sz="0" w:space="0" w:color="auto"/>
        <w:right w:val="none" w:sz="0" w:space="0" w:color="auto"/>
      </w:divBdr>
      <w:divsChild>
        <w:div w:id="896546996">
          <w:marLeft w:val="0"/>
          <w:marRight w:val="0"/>
          <w:marTop w:val="0"/>
          <w:marBottom w:val="0"/>
          <w:divBdr>
            <w:top w:val="none" w:sz="0" w:space="0" w:color="auto"/>
            <w:left w:val="none" w:sz="0" w:space="0" w:color="auto"/>
            <w:bottom w:val="none" w:sz="0" w:space="0" w:color="auto"/>
            <w:right w:val="none" w:sz="0" w:space="0" w:color="auto"/>
          </w:divBdr>
          <w:divsChild>
            <w:div w:id="73362077">
              <w:marLeft w:val="0"/>
              <w:marRight w:val="0"/>
              <w:marTop w:val="0"/>
              <w:marBottom w:val="0"/>
              <w:divBdr>
                <w:top w:val="none" w:sz="0" w:space="0" w:color="auto"/>
                <w:left w:val="none" w:sz="0" w:space="0" w:color="auto"/>
                <w:bottom w:val="none" w:sz="0" w:space="0" w:color="auto"/>
                <w:right w:val="none" w:sz="0" w:space="0" w:color="auto"/>
              </w:divBdr>
              <w:divsChild>
                <w:div w:id="533614354">
                  <w:marLeft w:val="0"/>
                  <w:marRight w:val="0"/>
                  <w:marTop w:val="0"/>
                  <w:marBottom w:val="0"/>
                  <w:divBdr>
                    <w:top w:val="none" w:sz="0" w:space="0" w:color="auto"/>
                    <w:left w:val="none" w:sz="0" w:space="0" w:color="auto"/>
                    <w:bottom w:val="none" w:sz="0" w:space="0" w:color="auto"/>
                    <w:right w:val="none" w:sz="0" w:space="0" w:color="auto"/>
                  </w:divBdr>
                  <w:divsChild>
                    <w:div w:id="180677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wikipedia.org/wiki/%D7%9B%D7%9C%D7%9B%D7%9C%D7%94" TargetMode="External"/><Relationship Id="rId18" Type="http://schemas.openxmlformats.org/officeDocument/2006/relationships/hyperlink" Target="https://www.hamichlol.org.il/%D7%97%D7%95%D7%A9" TargetMode="External"/><Relationship Id="rId26" Type="http://schemas.openxmlformats.org/officeDocument/2006/relationships/hyperlink" Target="https://he.wikipedia.org/wiki/%D7%90%D7%99_%D7%A9%D7%95%D7%95%D7%99%D7%95%D7%9F_%D7%97%D7%91%D7%A8%D7%AA%D7%99" TargetMode="External"/><Relationship Id="rId3" Type="http://schemas.openxmlformats.org/officeDocument/2006/relationships/numbering" Target="numbering.xml"/><Relationship Id="rId21" Type="http://schemas.openxmlformats.org/officeDocument/2006/relationships/hyperlink" Target="https://www.hamichlol.org.il/%D7%93%D7%AA" TargetMode="External"/><Relationship Id="rId7" Type="http://schemas.openxmlformats.org/officeDocument/2006/relationships/footnotes" Target="footnotes.xml"/><Relationship Id="rId12" Type="http://schemas.openxmlformats.org/officeDocument/2006/relationships/hyperlink" Target="https://he.wikipedia.org/wiki/%D7%AA%D7%A8%D7%91%D7%95%D7%AA" TargetMode="External"/><Relationship Id="rId17" Type="http://schemas.openxmlformats.org/officeDocument/2006/relationships/hyperlink" Target="https://www.hamichlol.org.il/%D7%A2%D7%9E%D7%A0%D7%95%D7%90%D7%9C_%D7%A7%D7%90%D7%A0%D7%98" TargetMode="External"/><Relationship Id="rId25" Type="http://schemas.openxmlformats.org/officeDocument/2006/relationships/hyperlink" Target="https://he.wikipedia.org/wiki/%D7%A1%D7%95%D7%A6%D7%99%D7%90%D7%9C-%D7%93%D7%9E%D7%95%D7%A7%D7%A8%D7%98%D7%99%D7%94" TargetMode="External"/><Relationship Id="rId2" Type="http://schemas.openxmlformats.org/officeDocument/2006/relationships/customXml" Target="../customXml/item2.xml"/><Relationship Id="rId16" Type="http://schemas.openxmlformats.org/officeDocument/2006/relationships/hyperlink" Target="https://he.wikipedia.org/wiki/%D7%A4%D7%95%D7%9C%D7%99%D7%98%D7%99%D7%A7%D7%94" TargetMode="External"/><Relationship Id="rId20" Type="http://schemas.openxmlformats.org/officeDocument/2006/relationships/hyperlink" Target="https://www.hamichlol.org.il/%D7%92%D7%99%D7%90%D7%95%D7%A8%D7%92_%D7%95%D7%99%D7%9C%D7%94%D7%9C%D7%9D_%D7%A4%D7%A8%D7%99%D7%93%D7%A8%D7%99%D7%9A_%D7%94%D7%92%D7%9C" TargetMode="External"/><Relationship Id="rId29" Type="http://schemas.openxmlformats.org/officeDocument/2006/relationships/hyperlink" Target="https://he.wikipedia.org/wiki/%D7%99%D7%A1%D7%95%22%D7%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9C%D7%98%D7%99%D7%A0%D7%99%D7%AA" TargetMode="External"/><Relationship Id="rId24" Type="http://schemas.openxmlformats.org/officeDocument/2006/relationships/hyperlink" Target="https://he.wikipedia.org/wiki/%D7%A0%D7%90%D7%95_%D7%9C%D7%99%D7%91%D7%A8%D7%9C%D7%99%D7%96%D7%9D"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e.wikipedia.org/wiki/%D7%9B%D7%9C%D7%9B%D7%9C%D7%94" TargetMode="External"/><Relationship Id="rId23" Type="http://schemas.openxmlformats.org/officeDocument/2006/relationships/hyperlink" Target="https://he.wikipedia.org/wiki/%D7%A9%D7%9E%D7%90%D7%9C_%D7%95%D7%99%D7%9E%D7%99%D7%9F_%D7%91%D7%A4%D7%95%D7%9C%D7%99%D7%98%D7%99%D7%A7%D7%94" TargetMode="External"/><Relationship Id="rId28" Type="http://schemas.openxmlformats.org/officeDocument/2006/relationships/hyperlink" Target="https://he.wikipedia.org/wiki/%D7%94%D7%9C%D7%90%D7%9E%D7%94" TargetMode="External"/><Relationship Id="rId10" Type="http://schemas.openxmlformats.org/officeDocument/2006/relationships/image" Target="media/image2.png"/><Relationship Id="rId19" Type="http://schemas.openxmlformats.org/officeDocument/2006/relationships/hyperlink" Target="https://www.hamichlol.org.il/%D7%AA%D7%95%D7%93%D7%A2%D7%94"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he.wikipedia.org/wiki/%D7%97%D7%91%D7%A8%D7%94_(%D7%A1%D7%95%D7%A6%D7%99%D7%95%D7%9C%D7%95%D7%92%D7%99%D7%94)" TargetMode="External"/><Relationship Id="rId22" Type="http://schemas.openxmlformats.org/officeDocument/2006/relationships/hyperlink" Target="https://he.wikipedia.org/wiki/%D7%94%D7%A4%D7%A8%D7%98%D7%94" TargetMode="External"/><Relationship Id="rId27" Type="http://schemas.openxmlformats.org/officeDocument/2006/relationships/hyperlink" Target="https://he.wikipedia.org/wiki/%D7%9E%D7%93%D7%99%D7%A0%D7%AA_%D7%A8%D7%95%D7%95%D7%97%D7%94"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e.wikipedia.org/wiki/%D7%AA%D7%95%D7%A4%D7%A2%D7%94" TargetMode="External"/><Relationship Id="rId2" Type="http://schemas.openxmlformats.org/officeDocument/2006/relationships/hyperlink" Target="https://he.wikipedia.org/wiki/%D7%AA%D7%95%D7%A4%D7%A2%D7%94" TargetMode="External"/><Relationship Id="rId1" Type="http://schemas.openxmlformats.org/officeDocument/2006/relationships/hyperlink" Target="https://he.wikipedia.org/wiki/%D7%92%D7%9C%D7%95%D7%91%D7%9C%D7%99%D7%96%D7%A6%D7%99%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2019-11-25T00:00:00</PublishDate>
  <Abstract/>
  <CompanyAddress>מוגשת  לד"ר דורון נבות</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4CEFE4-EC2D-41F1-BDC9-EA3CB67F8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2294</TotalTime>
  <Pages>9</Pages>
  <Words>2992</Words>
  <Characters>14961</Characters>
  <Application>Microsoft Office Word</Application>
  <DocSecurity>0</DocSecurity>
  <Lines>124</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עבודת סיכום – גישות ואסכולות</vt:lpstr>
      <vt:lpstr/>
    </vt:vector>
  </TitlesOfParts>
  <Company>IDF</Company>
  <LinksUpToDate>false</LinksUpToDate>
  <CharactersWithSpaces>17918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עבודת סיכום – גישות ואסכולות</dc:title>
  <dc:subject>מגיש: אל"מ גיא גולדפרב צוות 3</dc:subject>
  <dc:creator>u26636</dc:creator>
  <cp:keywords/>
  <dc:description/>
  <cp:lastModifiedBy>Goldfarb</cp:lastModifiedBy>
  <cp:revision>84</cp:revision>
  <dcterms:created xsi:type="dcterms:W3CDTF">2019-09-04T14:08:00Z</dcterms:created>
  <dcterms:modified xsi:type="dcterms:W3CDTF">2019-11-09T10:14:00Z</dcterms:modified>
</cp:coreProperties>
</file>