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0D8" w:rsidRDefault="00E150D8" w:rsidP="001352DC">
      <w:pPr>
        <w:rPr>
          <w:rFonts w:ascii="David" w:hAnsi="David" w:cs="David"/>
          <w:sz w:val="24"/>
          <w:szCs w:val="24"/>
          <w:rtl/>
        </w:rPr>
      </w:pPr>
      <w:bookmarkStart w:id="0" w:name="_GoBack"/>
      <w:bookmarkEnd w:id="0"/>
    </w:p>
    <w:p w:rsidR="001E6D8A" w:rsidRDefault="001E6D8A" w:rsidP="001E6D8A">
      <w:pPr>
        <w:jc w:val="center"/>
        <w:rPr>
          <w:rFonts w:ascii="David" w:hAnsi="David" w:cs="David"/>
          <w:b/>
          <w:bCs/>
          <w:sz w:val="48"/>
          <w:szCs w:val="48"/>
          <w:rtl/>
        </w:rPr>
      </w:pPr>
    </w:p>
    <w:p w:rsidR="001E6D8A" w:rsidRDefault="001E6D8A" w:rsidP="001E6D8A">
      <w:pPr>
        <w:jc w:val="center"/>
        <w:rPr>
          <w:rFonts w:ascii="David" w:hAnsi="David" w:cs="David"/>
          <w:b/>
          <w:bCs/>
          <w:sz w:val="48"/>
          <w:szCs w:val="48"/>
          <w:rtl/>
        </w:rPr>
      </w:pPr>
    </w:p>
    <w:p w:rsidR="00E150D8" w:rsidRDefault="001E6D8A" w:rsidP="001E6D8A">
      <w:pPr>
        <w:jc w:val="center"/>
        <w:rPr>
          <w:rFonts w:ascii="David" w:hAnsi="David" w:cs="David"/>
          <w:b/>
          <w:bCs/>
          <w:sz w:val="48"/>
          <w:szCs w:val="48"/>
          <w:rtl/>
        </w:rPr>
      </w:pPr>
      <w:r w:rsidRPr="001E6D8A">
        <w:rPr>
          <w:rFonts w:ascii="David" w:hAnsi="David" w:cs="David" w:hint="cs"/>
          <w:b/>
          <w:bCs/>
          <w:sz w:val="48"/>
          <w:szCs w:val="48"/>
          <w:rtl/>
        </w:rPr>
        <w:t>בין ייהוד לאיבוד הגליל</w:t>
      </w:r>
    </w:p>
    <w:p w:rsidR="001E6D8A" w:rsidRPr="001E6D8A" w:rsidRDefault="001E6D8A" w:rsidP="001E6D8A">
      <w:pPr>
        <w:jc w:val="center"/>
        <w:rPr>
          <w:rFonts w:ascii="David" w:hAnsi="David" w:cs="David"/>
          <w:b/>
          <w:bCs/>
          <w:sz w:val="48"/>
          <w:szCs w:val="48"/>
          <w:rtl/>
        </w:rPr>
      </w:pPr>
    </w:p>
    <w:p w:rsidR="00B10107" w:rsidRDefault="00B10107" w:rsidP="001E6D8A">
      <w:pPr>
        <w:jc w:val="center"/>
        <w:rPr>
          <w:rFonts w:ascii="David" w:hAnsi="David" w:cs="David"/>
          <w:sz w:val="48"/>
          <w:szCs w:val="48"/>
          <w:rtl/>
        </w:rPr>
      </w:pPr>
      <w:r>
        <w:rPr>
          <w:rFonts w:ascii="David" w:hAnsi="David" w:cs="David" w:hint="cs"/>
          <w:sz w:val="48"/>
          <w:szCs w:val="48"/>
          <w:rtl/>
        </w:rPr>
        <w:t>המקרה שנצרת עילית בין השנים 2016-1956</w:t>
      </w:r>
    </w:p>
    <w:p w:rsidR="001E6D8A" w:rsidRDefault="001E6D8A" w:rsidP="001352DC">
      <w:pPr>
        <w:rPr>
          <w:rFonts w:ascii="David" w:hAnsi="David" w:cs="David"/>
          <w:sz w:val="24"/>
          <w:szCs w:val="24"/>
          <w:rtl/>
        </w:rPr>
      </w:pPr>
    </w:p>
    <w:p w:rsidR="001E6D8A" w:rsidRDefault="001E6D8A"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Pr="001E6D8A" w:rsidRDefault="00E150D8" w:rsidP="001E6D8A">
      <w:pPr>
        <w:jc w:val="center"/>
        <w:rPr>
          <w:rFonts w:ascii="David" w:hAnsi="David" w:cs="David"/>
          <w:b/>
          <w:bCs/>
          <w:sz w:val="32"/>
          <w:szCs w:val="32"/>
          <w:rtl/>
        </w:rPr>
      </w:pPr>
    </w:p>
    <w:p w:rsidR="00E150D8" w:rsidRPr="001E6D8A" w:rsidRDefault="001E6D8A" w:rsidP="001E6D8A">
      <w:pPr>
        <w:jc w:val="center"/>
        <w:rPr>
          <w:rFonts w:ascii="David" w:hAnsi="David" w:cs="David"/>
          <w:b/>
          <w:bCs/>
          <w:sz w:val="32"/>
          <w:szCs w:val="32"/>
          <w:rtl/>
        </w:rPr>
      </w:pPr>
      <w:r w:rsidRPr="001E6D8A">
        <w:rPr>
          <w:rFonts w:ascii="David" w:hAnsi="David" w:cs="David" w:hint="cs"/>
          <w:b/>
          <w:bCs/>
          <w:sz w:val="32"/>
          <w:szCs w:val="32"/>
          <w:rtl/>
        </w:rPr>
        <w:t>ניקולא יוזגוף-אורבך</w:t>
      </w:r>
    </w:p>
    <w:p w:rsidR="001E6D8A" w:rsidRPr="001E6D8A" w:rsidRDefault="001E6D8A" w:rsidP="001E6D8A">
      <w:pPr>
        <w:jc w:val="center"/>
        <w:rPr>
          <w:rFonts w:ascii="David" w:hAnsi="David" w:cs="David"/>
          <w:b/>
          <w:bCs/>
          <w:sz w:val="32"/>
          <w:szCs w:val="32"/>
          <w:rtl/>
        </w:rPr>
      </w:pPr>
      <w:r w:rsidRPr="001E6D8A">
        <w:rPr>
          <w:rFonts w:ascii="David" w:hAnsi="David" w:cs="David" w:hint="cs"/>
          <w:b/>
          <w:bCs/>
          <w:sz w:val="32"/>
          <w:szCs w:val="32"/>
          <w:rtl/>
        </w:rPr>
        <w:t>ארנון סופר</w:t>
      </w: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Pr="001E6D8A" w:rsidRDefault="001E6D8A" w:rsidP="001E6D8A">
      <w:pPr>
        <w:jc w:val="center"/>
        <w:rPr>
          <w:rFonts w:ascii="David" w:hAnsi="David" w:cs="David"/>
          <w:sz w:val="36"/>
          <w:szCs w:val="36"/>
          <w:rtl/>
        </w:rPr>
      </w:pPr>
      <w:r w:rsidRPr="001E6D8A">
        <w:rPr>
          <w:rFonts w:ascii="David" w:hAnsi="David" w:cs="David" w:hint="cs"/>
          <w:sz w:val="36"/>
          <w:szCs w:val="36"/>
          <w:rtl/>
        </w:rPr>
        <w:t>מאי 2016</w:t>
      </w:r>
    </w:p>
    <w:p w:rsidR="00B10107" w:rsidRDefault="00B10107">
      <w:pPr>
        <w:bidi w:val="0"/>
        <w:rPr>
          <w:rFonts w:ascii="David" w:hAnsi="David" w:cs="David"/>
          <w:b/>
          <w:bCs/>
          <w:sz w:val="36"/>
          <w:szCs w:val="36"/>
          <w:rtl/>
        </w:rPr>
      </w:pPr>
      <w:r>
        <w:rPr>
          <w:rFonts w:ascii="David" w:hAnsi="David" w:cs="David"/>
          <w:b/>
          <w:bCs/>
          <w:sz w:val="36"/>
          <w:szCs w:val="36"/>
          <w:rtl/>
        </w:rPr>
        <w:br w:type="page"/>
      </w:r>
    </w:p>
    <w:p w:rsidR="00E150D8" w:rsidRPr="001E6D8A" w:rsidRDefault="001E6D8A" w:rsidP="001E6D8A">
      <w:pPr>
        <w:jc w:val="center"/>
        <w:rPr>
          <w:rFonts w:ascii="David" w:hAnsi="David" w:cs="David"/>
          <w:b/>
          <w:bCs/>
          <w:sz w:val="36"/>
          <w:szCs w:val="36"/>
          <w:rtl/>
        </w:rPr>
      </w:pPr>
      <w:r w:rsidRPr="001E6D8A">
        <w:rPr>
          <w:rFonts w:ascii="David" w:hAnsi="David" w:cs="David" w:hint="cs"/>
          <w:b/>
          <w:bCs/>
          <w:sz w:val="36"/>
          <w:szCs w:val="36"/>
          <w:rtl/>
        </w:rPr>
        <w:lastRenderedPageBreak/>
        <w:t>הקדמה</w:t>
      </w:r>
    </w:p>
    <w:p w:rsidR="00E150D8" w:rsidRDefault="00E150D8" w:rsidP="001352DC">
      <w:pPr>
        <w:rPr>
          <w:rFonts w:ascii="David" w:hAnsi="David" w:cs="David"/>
          <w:sz w:val="24"/>
          <w:szCs w:val="24"/>
          <w:rtl/>
        </w:rPr>
      </w:pPr>
    </w:p>
    <w:p w:rsidR="00E150D8" w:rsidRDefault="00E150D8" w:rsidP="001352DC">
      <w:pPr>
        <w:rPr>
          <w:rFonts w:ascii="David" w:hAnsi="David" w:cs="David"/>
          <w:sz w:val="24"/>
          <w:szCs w:val="24"/>
          <w:rtl/>
        </w:rPr>
      </w:pPr>
    </w:p>
    <w:p w:rsidR="00E150D8" w:rsidRDefault="00B10107" w:rsidP="00B10107">
      <w:pPr>
        <w:spacing w:line="360" w:lineRule="auto"/>
        <w:rPr>
          <w:rFonts w:ascii="David" w:hAnsi="David" w:cs="David"/>
          <w:sz w:val="24"/>
          <w:szCs w:val="24"/>
          <w:rtl/>
        </w:rPr>
      </w:pPr>
      <w:r>
        <w:rPr>
          <w:rFonts w:ascii="David" w:hAnsi="David" w:cs="David" w:hint="cs"/>
          <w:sz w:val="24"/>
          <w:szCs w:val="24"/>
          <w:rtl/>
        </w:rPr>
        <w:t xml:space="preserve">סיפורה של נצרת עילית מרגע ההחלטה על הקמתה, מיקומה, דרך הקמתה, התפתחותה בשנים 2016-1956 הוא סיפור הצפון כולו, תרצו הפריפריה הישראלית כולה וגם תחזית לאשר יקרה לירושלים, לחיפה, לצור יצחק ולחריש.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משום כך התחלנו בסיפור הגליל מאז ראשית התיישבות היהודים בו לפני אלפי שנים ועד להווה (מה שהיה הוא כנראה מה שיהיה).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הבאנו פרק שתיארתי על ערים מעורבות כי זה מה שקרה לנצרת עילית, מה שקורה בשעות אלו לכרמיאל, חיפה, באר שבע ובקרוב גם לחריש ולצור יצחק...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גוללנו את סיפורה של נצרת עילית מגאוגרפיה להיסטוריה, לדמוגרפיה, ליחס יהודים ערבים בעיקר בשנים האחרונות ולא יצאנו מעודדים...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תודה לנוגה על המפות, המרצה, לנורית על ההדפסות הרבות, ולקתדרה חייקין על הפרסום. </w:t>
      </w:r>
    </w:p>
    <w:p w:rsidR="00B10107" w:rsidRDefault="00B10107" w:rsidP="00B10107">
      <w:pPr>
        <w:spacing w:line="360" w:lineRule="auto"/>
        <w:rPr>
          <w:rFonts w:ascii="David" w:hAnsi="David" w:cs="David"/>
          <w:sz w:val="24"/>
          <w:szCs w:val="24"/>
          <w:rtl/>
        </w:rPr>
      </w:pPr>
    </w:p>
    <w:p w:rsidR="00B10107" w:rsidRDefault="00B10107" w:rsidP="00B10107">
      <w:pPr>
        <w:spacing w:line="360" w:lineRule="auto"/>
        <w:rPr>
          <w:rFonts w:ascii="David" w:hAnsi="David" w:cs="David"/>
          <w:sz w:val="24"/>
          <w:szCs w:val="24"/>
          <w:rtl/>
        </w:rPr>
      </w:pPr>
      <w:r>
        <w:rPr>
          <w:rFonts w:ascii="David" w:hAnsi="David" w:cs="David" w:hint="cs"/>
          <w:sz w:val="24"/>
          <w:szCs w:val="24"/>
          <w:rtl/>
        </w:rPr>
        <w:t xml:space="preserve">ניקולא יוזגוף אורבך </w:t>
      </w:r>
    </w:p>
    <w:p w:rsidR="00B10107" w:rsidRDefault="00B10107" w:rsidP="00B10107">
      <w:pPr>
        <w:spacing w:line="360" w:lineRule="auto"/>
        <w:rPr>
          <w:rFonts w:ascii="David" w:hAnsi="David" w:cs="David"/>
          <w:sz w:val="24"/>
          <w:szCs w:val="24"/>
          <w:rtl/>
        </w:rPr>
      </w:pPr>
      <w:r>
        <w:rPr>
          <w:rFonts w:ascii="David" w:hAnsi="David" w:cs="David" w:hint="cs"/>
          <w:sz w:val="24"/>
          <w:szCs w:val="24"/>
          <w:rtl/>
        </w:rPr>
        <w:t>ארנון סופר</w:t>
      </w:r>
    </w:p>
    <w:p w:rsidR="00B10107" w:rsidRDefault="00B10107" w:rsidP="00B10107">
      <w:pPr>
        <w:spacing w:line="360" w:lineRule="auto"/>
        <w:rPr>
          <w:rFonts w:ascii="David" w:hAnsi="David" w:cs="David"/>
          <w:sz w:val="24"/>
          <w:szCs w:val="24"/>
          <w:rtl/>
        </w:rPr>
      </w:pPr>
      <w:r>
        <w:rPr>
          <w:rFonts w:ascii="David" w:hAnsi="David" w:cs="David" w:hint="cs"/>
          <w:sz w:val="24"/>
          <w:szCs w:val="24"/>
          <w:rtl/>
        </w:rPr>
        <w:t>2016</w:t>
      </w:r>
    </w:p>
    <w:p w:rsidR="00B10107" w:rsidRPr="00E91B14" w:rsidRDefault="00B10107">
      <w:pPr>
        <w:bidi w:val="0"/>
        <w:rPr>
          <w:rFonts w:cs="David"/>
          <w:sz w:val="24"/>
          <w:szCs w:val="24"/>
        </w:rPr>
      </w:pPr>
      <w:r>
        <w:rPr>
          <w:rFonts w:ascii="David" w:hAnsi="David" w:cs="David"/>
          <w:sz w:val="24"/>
          <w:szCs w:val="24"/>
          <w:rtl/>
        </w:rPr>
        <w:br w:type="page"/>
      </w:r>
    </w:p>
    <w:p w:rsidR="001E6D8A" w:rsidRPr="001E6D8A" w:rsidRDefault="001E6D8A" w:rsidP="001E6D8A">
      <w:pPr>
        <w:jc w:val="center"/>
        <w:rPr>
          <w:rFonts w:ascii="David" w:hAnsi="David" w:cs="David"/>
          <w:b/>
          <w:bCs/>
          <w:sz w:val="40"/>
          <w:szCs w:val="40"/>
          <w:rtl/>
        </w:rPr>
      </w:pPr>
      <w:r w:rsidRPr="001E6D8A">
        <w:rPr>
          <w:rFonts w:ascii="David" w:hAnsi="David" w:cs="David" w:hint="cs"/>
          <w:b/>
          <w:bCs/>
          <w:sz w:val="40"/>
          <w:szCs w:val="40"/>
          <w:rtl/>
        </w:rPr>
        <w:t>תוכן עניינים</w:t>
      </w:r>
    </w:p>
    <w:p w:rsidR="00464D01" w:rsidRDefault="00464D01" w:rsidP="0013473A">
      <w:pPr>
        <w:spacing w:line="336" w:lineRule="auto"/>
        <w:ind w:left="509" w:hanging="509"/>
        <w:rPr>
          <w:rFonts w:ascii="David" w:hAnsi="David" w:cs="David"/>
          <w:sz w:val="24"/>
          <w:szCs w:val="24"/>
          <w:rtl/>
        </w:rPr>
      </w:pPr>
      <w:r w:rsidRPr="00B76655">
        <w:rPr>
          <w:rFonts w:ascii="David" w:hAnsi="David" w:cs="David" w:hint="cs"/>
          <w:b/>
          <w:bCs/>
          <w:sz w:val="24"/>
          <w:szCs w:val="24"/>
          <w:rtl/>
        </w:rPr>
        <w:t>פרק א'</w:t>
      </w:r>
      <w:r>
        <w:rPr>
          <w:rFonts w:ascii="David" w:hAnsi="David" w:cs="David" w:hint="cs"/>
          <w:sz w:val="24"/>
          <w:szCs w:val="24"/>
          <w:rtl/>
        </w:rPr>
        <w:t xml:space="preserve"> </w:t>
      </w:r>
      <w:r w:rsidR="00D61811">
        <w:rPr>
          <w:rFonts w:ascii="David" w:hAnsi="David" w:cs="David" w:hint="cs"/>
          <w:sz w:val="24"/>
          <w:szCs w:val="24"/>
          <w:rtl/>
        </w:rPr>
        <w:t xml:space="preserve"> </w:t>
      </w:r>
      <w:r w:rsidR="00D61811" w:rsidRPr="00C2023B">
        <w:rPr>
          <w:rFonts w:ascii="David" w:hAnsi="David" w:cs="David" w:hint="cs"/>
          <w:b/>
          <w:bCs/>
          <w:sz w:val="24"/>
          <w:szCs w:val="24"/>
          <w:rtl/>
        </w:rPr>
        <w:t xml:space="preserve">ייהוד הגליל </w:t>
      </w:r>
      <w:r w:rsidR="00D61811" w:rsidRPr="00C2023B">
        <w:rPr>
          <w:rFonts w:ascii="David" w:hAnsi="David" w:cs="David"/>
          <w:b/>
          <w:bCs/>
          <w:sz w:val="24"/>
          <w:szCs w:val="24"/>
          <w:rtl/>
        </w:rPr>
        <w:t>–</w:t>
      </w:r>
      <w:r w:rsidR="00C2023B">
        <w:rPr>
          <w:rFonts w:ascii="David" w:hAnsi="David" w:cs="David" w:hint="cs"/>
          <w:b/>
          <w:bCs/>
          <w:sz w:val="24"/>
          <w:szCs w:val="24"/>
          <w:rtl/>
        </w:rPr>
        <w:t xml:space="preserve"> </w:t>
      </w:r>
      <w:r w:rsidR="00B10107">
        <w:rPr>
          <w:rFonts w:ascii="David" w:hAnsi="David" w:cs="David" w:hint="cs"/>
          <w:b/>
          <w:bCs/>
          <w:sz w:val="24"/>
          <w:szCs w:val="24"/>
          <w:rtl/>
        </w:rPr>
        <w:t xml:space="preserve">פרספקטיבה גאוגרפית היסטורית </w:t>
      </w:r>
    </w:p>
    <w:p w:rsidR="001E6D8A"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לתולדות ההתיישבות היהודית בגליל</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 xml:space="preserve">יהודי הגליל בתקופת המקרא ובימי בית שני </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יהודי הגליל בתקופת ימי הביניים ובעת החדשה</w:t>
      </w:r>
    </w:p>
    <w:p w:rsidR="00086548" w:rsidRPr="00B10107" w:rsidRDefault="00086548" w:rsidP="0013473A">
      <w:pPr>
        <w:spacing w:after="0" w:line="336" w:lineRule="auto"/>
        <w:ind w:left="509" w:hanging="509"/>
        <w:rPr>
          <w:rFonts w:ascii="David" w:hAnsi="David" w:cs="David"/>
          <w:sz w:val="24"/>
          <w:szCs w:val="24"/>
        </w:rPr>
      </w:pPr>
      <w:r w:rsidRPr="00B10107">
        <w:rPr>
          <w:rFonts w:ascii="David" w:hAnsi="David" w:cs="David" w:hint="cs"/>
          <w:sz w:val="24"/>
          <w:szCs w:val="24"/>
          <w:rtl/>
        </w:rPr>
        <w:t>התנועה הציונית ויישוב הגליל 1882-1947</w:t>
      </w:r>
    </w:p>
    <w:p w:rsidR="00391EB8" w:rsidRPr="00391EB8" w:rsidRDefault="00391EB8" w:rsidP="00391EB8">
      <w:pPr>
        <w:spacing w:after="0" w:line="336" w:lineRule="auto"/>
        <w:ind w:left="509" w:hanging="509"/>
        <w:rPr>
          <w:rFonts w:ascii="David" w:hAnsi="David" w:cs="David"/>
          <w:sz w:val="24"/>
          <w:szCs w:val="24"/>
          <w:rtl/>
        </w:rPr>
      </w:pPr>
      <w:r>
        <w:rPr>
          <w:rFonts w:ascii="David" w:hAnsi="David" w:cs="David" w:hint="cs"/>
          <w:sz w:val="24"/>
          <w:szCs w:val="24"/>
          <w:rtl/>
        </w:rPr>
        <w:t>מ</w:t>
      </w:r>
      <w:r w:rsidR="00086548" w:rsidRPr="00B10107">
        <w:rPr>
          <w:rFonts w:ascii="David" w:hAnsi="David" w:cs="David" w:hint="cs"/>
          <w:sz w:val="24"/>
          <w:szCs w:val="24"/>
          <w:rtl/>
        </w:rPr>
        <w:t>קום המדינה</w:t>
      </w:r>
      <w:r w:rsidR="00B10107">
        <w:rPr>
          <w:rFonts w:ascii="David" w:hAnsi="David" w:cs="David" w:hint="cs"/>
          <w:sz w:val="24"/>
          <w:szCs w:val="24"/>
          <w:rtl/>
        </w:rPr>
        <w:t xml:space="preserve"> עד 2016</w:t>
      </w:r>
      <w:r w:rsidR="00086548" w:rsidRPr="00B10107">
        <w:rPr>
          <w:rFonts w:ascii="David" w:hAnsi="David" w:cs="David" w:hint="cs"/>
          <w:sz w:val="24"/>
          <w:szCs w:val="24"/>
          <w:rtl/>
        </w:rPr>
        <w:t>: ייהוד הגליל כאסטרטגיה לאומית, ב</w:t>
      </w:r>
      <w:r>
        <w:rPr>
          <w:rFonts w:ascii="David" w:hAnsi="David" w:cs="David" w:hint="cs"/>
          <w:sz w:val="24"/>
          <w:szCs w:val="24"/>
          <w:rtl/>
        </w:rPr>
        <w:t>י</w:t>
      </w:r>
      <w:r w:rsidR="00086548" w:rsidRPr="00B10107">
        <w:rPr>
          <w:rFonts w:ascii="David" w:hAnsi="David" w:cs="David" w:hint="cs"/>
          <w:sz w:val="24"/>
          <w:szCs w:val="24"/>
          <w:rtl/>
        </w:rPr>
        <w:t xml:space="preserve">טחונית ודמוגרפית </w:t>
      </w:r>
      <w:r w:rsidRPr="00391EB8">
        <w:rPr>
          <w:rFonts w:ascii="David" w:hAnsi="David" w:cs="David"/>
          <w:sz w:val="24"/>
          <w:szCs w:val="24"/>
          <w:rtl/>
        </w:rPr>
        <w:t>–</w:t>
      </w:r>
      <w:r>
        <w:rPr>
          <w:rFonts w:ascii="David" w:hAnsi="David" w:cs="David" w:hint="cs"/>
          <w:sz w:val="24"/>
          <w:szCs w:val="24"/>
          <w:rtl/>
        </w:rPr>
        <w:t xml:space="preserve"> </w:t>
      </w:r>
      <w:r w:rsidRPr="00391EB8">
        <w:rPr>
          <w:rFonts w:ascii="David" w:hAnsi="David" w:cs="David" w:hint="cs"/>
          <w:sz w:val="24"/>
          <w:szCs w:val="24"/>
          <w:rtl/>
        </w:rPr>
        <w:t>מה לנצרת עילית ולייהוד הגליל?</w:t>
      </w:r>
    </w:p>
    <w:p w:rsidR="00B10107" w:rsidRPr="00B10107" w:rsidRDefault="00B10107" w:rsidP="0013473A">
      <w:pPr>
        <w:spacing w:after="0" w:line="336" w:lineRule="auto"/>
        <w:ind w:left="509" w:hanging="509"/>
        <w:rPr>
          <w:rFonts w:ascii="David" w:hAnsi="David" w:cs="David"/>
          <w:sz w:val="24"/>
          <w:szCs w:val="24"/>
        </w:rPr>
      </w:pPr>
    </w:p>
    <w:p w:rsidR="00086548" w:rsidRPr="00387428" w:rsidRDefault="00464D01" w:rsidP="0013473A">
      <w:pPr>
        <w:spacing w:line="336" w:lineRule="auto"/>
        <w:ind w:left="509" w:hanging="509"/>
        <w:rPr>
          <w:rFonts w:ascii="David" w:hAnsi="David" w:cs="David"/>
          <w:b/>
          <w:bCs/>
          <w:sz w:val="24"/>
          <w:szCs w:val="24"/>
        </w:rPr>
      </w:pPr>
      <w:r w:rsidRPr="00B76655">
        <w:rPr>
          <w:rFonts w:ascii="David" w:hAnsi="David" w:cs="David" w:hint="cs"/>
          <w:b/>
          <w:bCs/>
          <w:sz w:val="24"/>
          <w:szCs w:val="24"/>
          <w:rtl/>
        </w:rPr>
        <w:t xml:space="preserve">פרק ב' </w:t>
      </w:r>
      <w:r w:rsidR="00D61811" w:rsidRPr="00B76655">
        <w:rPr>
          <w:rFonts w:ascii="David" w:hAnsi="David" w:cs="David" w:hint="cs"/>
          <w:b/>
          <w:bCs/>
          <w:sz w:val="24"/>
          <w:szCs w:val="24"/>
          <w:rtl/>
        </w:rPr>
        <w:t xml:space="preserve"> </w:t>
      </w:r>
      <w:r w:rsidR="00C2023B">
        <w:rPr>
          <w:rFonts w:ascii="David" w:hAnsi="David" w:cs="David" w:hint="cs"/>
          <w:b/>
          <w:bCs/>
          <w:sz w:val="24"/>
          <w:szCs w:val="24"/>
          <w:rtl/>
        </w:rPr>
        <w:t xml:space="preserve">ערים מעורבות וערים יהודיות מתערבבות </w:t>
      </w:r>
    </w:p>
    <w:p w:rsidR="00086548" w:rsidRPr="00387428" w:rsidRDefault="00086548" w:rsidP="0013473A">
      <w:pPr>
        <w:spacing w:after="0" w:line="336" w:lineRule="auto"/>
        <w:ind w:left="509" w:hanging="509"/>
        <w:rPr>
          <w:rFonts w:ascii="David" w:hAnsi="David" w:cs="David"/>
          <w:sz w:val="24"/>
          <w:szCs w:val="24"/>
        </w:rPr>
      </w:pPr>
      <w:r w:rsidRPr="00387428">
        <w:rPr>
          <w:rFonts w:ascii="David" w:hAnsi="David" w:cs="David" w:hint="cs"/>
          <w:sz w:val="24"/>
          <w:szCs w:val="24"/>
          <w:rtl/>
        </w:rPr>
        <w:t>ערים מעורבות (</w:t>
      </w:r>
      <w:r w:rsidRPr="00387428">
        <w:rPr>
          <w:rFonts w:ascii="David" w:hAnsi="David" w:cs="David"/>
          <w:sz w:val="24"/>
          <w:szCs w:val="24"/>
        </w:rPr>
        <w:t>Mixed cities</w:t>
      </w:r>
      <w:r w:rsidRPr="00387428">
        <w:rPr>
          <w:rFonts w:ascii="David" w:hAnsi="David" w:cs="David" w:hint="cs"/>
          <w:sz w:val="24"/>
          <w:szCs w:val="24"/>
          <w:rtl/>
        </w:rPr>
        <w:t>)</w:t>
      </w:r>
    </w:p>
    <w:p w:rsidR="00086548" w:rsidRDefault="00B76655" w:rsidP="0013473A">
      <w:pPr>
        <w:spacing w:after="0" w:line="336" w:lineRule="auto"/>
        <w:ind w:left="509" w:hanging="509"/>
        <w:rPr>
          <w:rFonts w:ascii="David" w:hAnsi="David" w:cs="David"/>
          <w:sz w:val="24"/>
          <w:szCs w:val="24"/>
        </w:rPr>
      </w:pPr>
      <w:r>
        <w:rPr>
          <w:rFonts w:ascii="David" w:hAnsi="David" w:cs="David" w:hint="cs"/>
          <w:sz w:val="24"/>
          <w:szCs w:val="24"/>
          <w:rtl/>
        </w:rPr>
        <w:t xml:space="preserve"> </w:t>
      </w:r>
      <w:r w:rsidR="00086548">
        <w:rPr>
          <w:rFonts w:ascii="David" w:hAnsi="David" w:cs="David" w:hint="cs"/>
          <w:sz w:val="24"/>
          <w:szCs w:val="24"/>
          <w:rtl/>
        </w:rPr>
        <w:t>דגמים מרכזיים של סגרגציות עירוניות</w:t>
      </w:r>
    </w:p>
    <w:p w:rsidR="00086548" w:rsidRDefault="00086548" w:rsidP="0013473A">
      <w:pPr>
        <w:spacing w:after="0" w:line="336" w:lineRule="auto"/>
        <w:ind w:left="509" w:hanging="509"/>
        <w:rPr>
          <w:rFonts w:ascii="David" w:hAnsi="David" w:cs="David"/>
          <w:sz w:val="24"/>
          <w:szCs w:val="24"/>
        </w:rPr>
      </w:pPr>
      <w:r>
        <w:rPr>
          <w:rFonts w:ascii="David" w:hAnsi="David" w:cs="David" w:hint="cs"/>
          <w:sz w:val="24"/>
          <w:szCs w:val="24"/>
          <w:rtl/>
        </w:rPr>
        <w:t>הפרדת מגורים בישראל</w:t>
      </w:r>
    </w:p>
    <w:p w:rsidR="001E6D8A" w:rsidRDefault="00B76655" w:rsidP="0013473A">
      <w:pPr>
        <w:spacing w:after="0" w:line="336" w:lineRule="auto"/>
        <w:ind w:left="509" w:hanging="509"/>
        <w:rPr>
          <w:rFonts w:ascii="David" w:hAnsi="David" w:cs="David"/>
          <w:sz w:val="24"/>
          <w:szCs w:val="24"/>
        </w:rPr>
      </w:pPr>
      <w:r>
        <w:rPr>
          <w:rFonts w:ascii="David" w:hAnsi="David" w:cs="David" w:hint="cs"/>
          <w:sz w:val="24"/>
          <w:szCs w:val="24"/>
          <w:rtl/>
        </w:rPr>
        <w:t xml:space="preserve"> </w:t>
      </w:r>
      <w:r w:rsidR="00086548">
        <w:rPr>
          <w:rFonts w:ascii="David" w:hAnsi="David" w:cs="David" w:hint="cs"/>
          <w:sz w:val="24"/>
          <w:szCs w:val="24"/>
          <w:rtl/>
        </w:rPr>
        <w:t>שכונות מגורים מעורבות בישראל</w:t>
      </w:r>
    </w:p>
    <w:p w:rsidR="00FE1604" w:rsidRDefault="00FE1604" w:rsidP="0013473A">
      <w:pPr>
        <w:spacing w:after="0" w:line="336" w:lineRule="auto"/>
        <w:ind w:left="509" w:hanging="509"/>
        <w:rPr>
          <w:rFonts w:ascii="David" w:hAnsi="David" w:cs="David"/>
          <w:sz w:val="24"/>
          <w:szCs w:val="24"/>
        </w:rPr>
      </w:pPr>
      <w:r>
        <w:rPr>
          <w:rFonts w:ascii="David" w:hAnsi="David" w:cs="David" w:hint="cs"/>
          <w:sz w:val="24"/>
          <w:szCs w:val="24"/>
          <w:rtl/>
        </w:rPr>
        <w:t xml:space="preserve">זרזים ומניעים תכנוניים, כלכליים ואחרים בהגירת ערבים ליישובים יהודים </w:t>
      </w:r>
    </w:p>
    <w:p w:rsidR="00464D01" w:rsidRPr="00464D01" w:rsidRDefault="00B76655" w:rsidP="0013473A">
      <w:pPr>
        <w:spacing w:after="0" w:line="336" w:lineRule="auto"/>
        <w:ind w:left="509" w:hanging="509"/>
        <w:rPr>
          <w:rFonts w:ascii="David" w:hAnsi="David" w:cs="David"/>
          <w:sz w:val="24"/>
          <w:szCs w:val="24"/>
          <w:rtl/>
        </w:rPr>
      </w:pPr>
      <w:r>
        <w:rPr>
          <w:rFonts w:ascii="David" w:hAnsi="David" w:cs="David" w:hint="cs"/>
          <w:sz w:val="24"/>
          <w:szCs w:val="24"/>
          <w:rtl/>
        </w:rPr>
        <w:t xml:space="preserve"> </w:t>
      </w:r>
      <w:r w:rsidR="00086548">
        <w:rPr>
          <w:rFonts w:ascii="David" w:hAnsi="David" w:cs="David" w:hint="cs"/>
          <w:sz w:val="24"/>
          <w:szCs w:val="24"/>
          <w:rtl/>
        </w:rPr>
        <w:t>קווים לדמותם של הערבים בערים המעורבות ובערים היהודיות המתערבבות</w:t>
      </w:r>
    </w:p>
    <w:p w:rsidR="00464D01" w:rsidRPr="002D187F" w:rsidRDefault="00464D01" w:rsidP="0013473A">
      <w:pPr>
        <w:spacing w:line="336" w:lineRule="auto"/>
        <w:ind w:left="509" w:hanging="509"/>
        <w:rPr>
          <w:rFonts w:ascii="David" w:hAnsi="David" w:cs="David"/>
          <w:b/>
          <w:bCs/>
          <w:sz w:val="24"/>
          <w:szCs w:val="24"/>
          <w:rtl/>
        </w:rPr>
      </w:pPr>
      <w:r w:rsidRPr="002D187F">
        <w:rPr>
          <w:rFonts w:ascii="David" w:hAnsi="David" w:cs="David" w:hint="cs"/>
          <w:b/>
          <w:bCs/>
          <w:sz w:val="24"/>
          <w:szCs w:val="24"/>
          <w:rtl/>
        </w:rPr>
        <w:t>פרק ג'</w:t>
      </w:r>
      <w:r w:rsidR="00C2023B">
        <w:rPr>
          <w:rFonts w:ascii="David" w:hAnsi="David" w:cs="David" w:hint="cs"/>
          <w:b/>
          <w:bCs/>
          <w:sz w:val="24"/>
          <w:szCs w:val="24"/>
          <w:rtl/>
        </w:rPr>
        <w:t xml:space="preserve">  מניעי הקמתה והתפתחותה של נצרת עילית</w:t>
      </w:r>
    </w:p>
    <w:p w:rsidR="00F01F0E" w:rsidRDefault="00B10107" w:rsidP="0013473A">
      <w:pPr>
        <w:spacing w:after="0" w:line="336" w:lineRule="auto"/>
        <w:ind w:left="509" w:hanging="509"/>
        <w:rPr>
          <w:rFonts w:ascii="David" w:hAnsi="David" w:cs="David"/>
          <w:sz w:val="24"/>
          <w:szCs w:val="24"/>
        </w:rPr>
      </w:pPr>
      <w:r>
        <w:rPr>
          <w:rFonts w:ascii="David" w:hAnsi="David" w:cs="David" w:hint="cs"/>
          <w:sz w:val="24"/>
          <w:szCs w:val="24"/>
          <w:rtl/>
        </w:rPr>
        <w:t xml:space="preserve">הרעיון להקמת נצרת היהודית </w:t>
      </w:r>
    </w:p>
    <w:p w:rsidR="00F01F0E" w:rsidRDefault="00F01F0E" w:rsidP="0013473A">
      <w:pPr>
        <w:spacing w:after="0" w:line="336" w:lineRule="auto"/>
        <w:ind w:left="509" w:hanging="509"/>
        <w:rPr>
          <w:rFonts w:ascii="David" w:hAnsi="David" w:cs="David"/>
          <w:sz w:val="24"/>
          <w:szCs w:val="24"/>
        </w:rPr>
      </w:pPr>
      <w:r>
        <w:rPr>
          <w:rFonts w:ascii="David" w:hAnsi="David" w:cs="David" w:hint="cs"/>
          <w:sz w:val="24"/>
          <w:szCs w:val="24"/>
          <w:rtl/>
        </w:rPr>
        <w:t>ראשית ההתיישבות היהודית בנצרת עילית (עשורים ראשונים)</w:t>
      </w:r>
    </w:p>
    <w:p w:rsidR="00F01F0E" w:rsidRDefault="0015380D" w:rsidP="0013473A">
      <w:pPr>
        <w:spacing w:after="0" w:line="336" w:lineRule="auto"/>
        <w:ind w:left="509" w:hanging="509"/>
        <w:rPr>
          <w:rFonts w:ascii="David" w:hAnsi="David" w:cs="David"/>
          <w:sz w:val="24"/>
          <w:szCs w:val="24"/>
          <w:rtl/>
        </w:rPr>
      </w:pPr>
      <w:r>
        <w:rPr>
          <w:rFonts w:ascii="David" w:hAnsi="David" w:cs="David" w:hint="cs"/>
          <w:sz w:val="24"/>
          <w:szCs w:val="24"/>
          <w:rtl/>
        </w:rPr>
        <w:t>נצרת עילית בסבך המלכוד הדמוגרפי (1976-1989)</w:t>
      </w:r>
    </w:p>
    <w:p w:rsidR="00B10107" w:rsidRDefault="00B10107" w:rsidP="0013473A">
      <w:pPr>
        <w:spacing w:after="0" w:line="336" w:lineRule="auto"/>
        <w:ind w:left="509" w:hanging="509"/>
        <w:rPr>
          <w:rFonts w:ascii="David" w:hAnsi="David" w:cs="David"/>
          <w:sz w:val="24"/>
          <w:szCs w:val="24"/>
        </w:rPr>
      </w:pPr>
    </w:p>
    <w:p w:rsidR="0015380D" w:rsidRPr="002D187F" w:rsidRDefault="002D187F" w:rsidP="0013473A">
      <w:pPr>
        <w:spacing w:line="336" w:lineRule="auto"/>
        <w:ind w:left="509" w:hanging="509"/>
        <w:rPr>
          <w:rFonts w:ascii="David" w:hAnsi="David" w:cs="David"/>
          <w:b/>
          <w:bCs/>
          <w:sz w:val="24"/>
          <w:szCs w:val="24"/>
          <w:rtl/>
        </w:rPr>
      </w:pPr>
      <w:r w:rsidRPr="002D187F">
        <w:rPr>
          <w:rFonts w:ascii="David" w:hAnsi="David" w:cs="David" w:hint="cs"/>
          <w:b/>
          <w:bCs/>
          <w:sz w:val="24"/>
          <w:szCs w:val="24"/>
          <w:rtl/>
        </w:rPr>
        <w:t xml:space="preserve">פרק ד' </w:t>
      </w:r>
      <w:r w:rsidR="00C2023B">
        <w:rPr>
          <w:rFonts w:ascii="David" w:hAnsi="David" w:cs="David" w:hint="cs"/>
          <w:b/>
          <w:bCs/>
          <w:sz w:val="24"/>
          <w:szCs w:val="24"/>
          <w:rtl/>
        </w:rPr>
        <w:t xml:space="preserve"> המאבק על צביונה של נצרת עילית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שינויים ומגמות דמוגרפיות באוכלוסיית נצרת עילית</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אוכלוסייה</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הריבוי הטבעי בעיר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הגירה</w:t>
      </w:r>
    </w:p>
    <w:p w:rsidR="002D187F" w:rsidRDefault="002D187F" w:rsidP="0013473A">
      <w:pPr>
        <w:spacing w:after="0" w:line="336" w:lineRule="auto"/>
        <w:ind w:left="509" w:hanging="509"/>
        <w:rPr>
          <w:rFonts w:ascii="David" w:hAnsi="David" w:cs="David"/>
          <w:sz w:val="24"/>
          <w:szCs w:val="24"/>
        </w:rPr>
      </w:pPr>
      <w:r w:rsidRPr="002D187F">
        <w:rPr>
          <w:rFonts w:ascii="David" w:hAnsi="David" w:cs="David" w:hint="cs"/>
          <w:sz w:val="24"/>
          <w:szCs w:val="24"/>
          <w:rtl/>
        </w:rPr>
        <w:t>הרכב הגילאים בקרב אוכלוסיית העיר</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הרכב אתני ודתי בנצרת עילית</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חינוך והשכלה בנצרת עילית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מדדים כלכליים ותעסוקה</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דיור ובינוי </w:t>
      </w:r>
    </w:p>
    <w:p w:rsidR="002D187F"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 xml:space="preserve">פוליטיקה מוניציפאלית בנצרת עילית </w:t>
      </w:r>
    </w:p>
    <w:p w:rsidR="0015380D" w:rsidRDefault="002D187F" w:rsidP="0013473A">
      <w:pPr>
        <w:spacing w:after="0" w:line="336" w:lineRule="auto"/>
        <w:ind w:left="509" w:hanging="509"/>
        <w:rPr>
          <w:rFonts w:ascii="David" w:hAnsi="David" w:cs="David"/>
          <w:sz w:val="24"/>
          <w:szCs w:val="24"/>
        </w:rPr>
      </w:pPr>
      <w:r>
        <w:rPr>
          <w:rFonts w:ascii="David" w:hAnsi="David" w:cs="David" w:hint="cs"/>
          <w:sz w:val="24"/>
          <w:szCs w:val="24"/>
          <w:rtl/>
        </w:rPr>
        <w:t>כהונת גפסו הראשונה: המאבק על צביונה היהודי של העיר</w:t>
      </w:r>
    </w:p>
    <w:p w:rsidR="00F11316" w:rsidRPr="00F11316" w:rsidRDefault="00F11316" w:rsidP="0013473A">
      <w:pPr>
        <w:spacing w:after="0" w:line="336" w:lineRule="auto"/>
        <w:ind w:left="509" w:hanging="509"/>
        <w:rPr>
          <w:rFonts w:ascii="David" w:hAnsi="David" w:cs="David"/>
          <w:sz w:val="24"/>
          <w:szCs w:val="24"/>
          <w:rtl/>
        </w:rPr>
      </w:pPr>
      <w:r w:rsidRPr="00F11316">
        <w:rPr>
          <w:rFonts w:ascii="David" w:hAnsi="David" w:cs="David" w:hint="cs"/>
          <w:sz w:val="24"/>
          <w:szCs w:val="24"/>
          <w:rtl/>
        </w:rPr>
        <w:t>כהונת גפסו השניה והשעייתו: בין ייהוד לאיבוד נצרת עילית</w:t>
      </w:r>
    </w:p>
    <w:p w:rsidR="00880731" w:rsidRDefault="00CF1EA2" w:rsidP="0013473A">
      <w:pPr>
        <w:spacing w:line="336" w:lineRule="auto"/>
        <w:ind w:left="510" w:hanging="510"/>
        <w:rPr>
          <w:rFonts w:ascii="David" w:hAnsi="David" w:cs="David"/>
          <w:sz w:val="24"/>
          <w:szCs w:val="24"/>
          <w:rtl/>
        </w:rPr>
      </w:pPr>
      <w:r w:rsidRPr="00CF1EA2">
        <w:rPr>
          <w:rFonts w:ascii="David" w:hAnsi="David" w:cs="David" w:hint="cs"/>
          <w:sz w:val="24"/>
          <w:szCs w:val="24"/>
          <w:rtl/>
        </w:rPr>
        <w:t>אסטרטגיות גאו-דמוגרפיות חלופיות לניהול המשבר הדמוגרפי בנצרת-עילית</w:t>
      </w:r>
    </w:p>
    <w:p w:rsidR="00B10107" w:rsidRPr="00B10107" w:rsidRDefault="00B10107" w:rsidP="0013473A">
      <w:pPr>
        <w:spacing w:line="336" w:lineRule="auto"/>
        <w:ind w:left="509" w:hanging="509"/>
        <w:rPr>
          <w:rFonts w:ascii="David" w:hAnsi="David" w:cs="David"/>
          <w:b/>
          <w:bCs/>
          <w:sz w:val="24"/>
          <w:szCs w:val="24"/>
          <w:rtl/>
        </w:rPr>
      </w:pPr>
      <w:r w:rsidRPr="00B10107">
        <w:rPr>
          <w:rFonts w:ascii="David" w:hAnsi="David" w:cs="David" w:hint="cs"/>
          <w:b/>
          <w:bCs/>
          <w:sz w:val="24"/>
          <w:szCs w:val="24"/>
          <w:rtl/>
        </w:rPr>
        <w:t>סיכום</w:t>
      </w:r>
    </w:p>
    <w:p w:rsidR="00B10107" w:rsidRPr="00B10107" w:rsidRDefault="00B10107" w:rsidP="0013473A">
      <w:pPr>
        <w:spacing w:line="336" w:lineRule="auto"/>
        <w:ind w:left="509" w:hanging="509"/>
        <w:rPr>
          <w:rFonts w:ascii="David" w:hAnsi="David" w:cs="David"/>
          <w:b/>
          <w:bCs/>
          <w:sz w:val="24"/>
          <w:szCs w:val="24"/>
          <w:rtl/>
        </w:rPr>
      </w:pPr>
      <w:r w:rsidRPr="00B10107">
        <w:rPr>
          <w:rFonts w:ascii="David" w:hAnsi="David" w:cs="David" w:hint="cs"/>
          <w:b/>
          <w:bCs/>
          <w:sz w:val="24"/>
          <w:szCs w:val="24"/>
          <w:rtl/>
        </w:rPr>
        <w:t xml:space="preserve">ביבליוגרפיה </w:t>
      </w:r>
    </w:p>
    <w:p w:rsidR="00880731" w:rsidRPr="00880731" w:rsidRDefault="00880731" w:rsidP="00880731">
      <w:pPr>
        <w:jc w:val="center"/>
        <w:rPr>
          <w:rFonts w:ascii="David" w:hAnsi="David" w:cs="David"/>
          <w:b/>
          <w:bCs/>
          <w:sz w:val="40"/>
          <w:szCs w:val="40"/>
          <w:rtl/>
        </w:rPr>
      </w:pPr>
      <w:r w:rsidRPr="00880731">
        <w:rPr>
          <w:rFonts w:ascii="David" w:hAnsi="David" w:cs="David" w:hint="cs"/>
          <w:b/>
          <w:bCs/>
          <w:sz w:val="40"/>
          <w:szCs w:val="40"/>
          <w:rtl/>
        </w:rPr>
        <w:t>לוחות ותרשימים</w:t>
      </w:r>
    </w:p>
    <w:p w:rsidR="00880731" w:rsidRDefault="00880731" w:rsidP="001352DC">
      <w:pPr>
        <w:rPr>
          <w:rFonts w:ascii="David" w:hAnsi="David" w:cs="David"/>
          <w:sz w:val="24"/>
          <w:szCs w:val="24"/>
          <w:rtl/>
        </w:rPr>
      </w:pPr>
    </w:p>
    <w:p w:rsidR="00880731" w:rsidRDefault="00B76655" w:rsidP="0013473A">
      <w:pPr>
        <w:ind w:left="368" w:hanging="368"/>
        <w:rPr>
          <w:rFonts w:ascii="David" w:hAnsi="David" w:cs="David"/>
          <w:sz w:val="24"/>
          <w:szCs w:val="24"/>
          <w:rtl/>
        </w:rPr>
      </w:pPr>
      <w:r w:rsidRPr="00B76655">
        <w:rPr>
          <w:rFonts w:ascii="David" w:hAnsi="David" w:cs="David" w:hint="cs"/>
          <w:sz w:val="24"/>
          <w:szCs w:val="24"/>
          <w:rtl/>
        </w:rPr>
        <w:t>מפה</w:t>
      </w:r>
      <w:r w:rsidRPr="00B76655">
        <w:rPr>
          <w:rFonts w:ascii="David" w:hAnsi="David" w:cs="David"/>
          <w:sz w:val="24"/>
          <w:szCs w:val="24"/>
          <w:rtl/>
        </w:rPr>
        <w:t xml:space="preserve"> 1: </w:t>
      </w:r>
      <w:r w:rsidRPr="00B76655">
        <w:rPr>
          <w:rFonts w:ascii="David" w:hAnsi="David" w:cs="David" w:hint="cs"/>
          <w:sz w:val="24"/>
          <w:szCs w:val="24"/>
          <w:rtl/>
        </w:rPr>
        <w:t>התנחלות</w:t>
      </w:r>
      <w:r w:rsidRPr="00B76655">
        <w:rPr>
          <w:rFonts w:ascii="David" w:hAnsi="David" w:cs="David"/>
          <w:sz w:val="24"/>
          <w:szCs w:val="24"/>
          <w:rtl/>
        </w:rPr>
        <w:t xml:space="preserve"> </w:t>
      </w:r>
      <w:r w:rsidRPr="00B76655">
        <w:rPr>
          <w:rFonts w:ascii="David" w:hAnsi="David" w:cs="David" w:hint="cs"/>
          <w:sz w:val="24"/>
          <w:szCs w:val="24"/>
          <w:rtl/>
        </w:rPr>
        <w:t>שבטי</w:t>
      </w:r>
      <w:r w:rsidRPr="00B76655">
        <w:rPr>
          <w:rFonts w:ascii="David" w:hAnsi="David" w:cs="David"/>
          <w:sz w:val="24"/>
          <w:szCs w:val="24"/>
          <w:rtl/>
        </w:rPr>
        <w:t xml:space="preserve"> </w:t>
      </w:r>
      <w:r w:rsidRPr="00B76655">
        <w:rPr>
          <w:rFonts w:ascii="David" w:hAnsi="David" w:cs="David" w:hint="cs"/>
          <w:sz w:val="24"/>
          <w:szCs w:val="24"/>
          <w:rtl/>
        </w:rPr>
        <w:t>ישראל</w:t>
      </w:r>
      <w:r w:rsidRPr="00B76655">
        <w:rPr>
          <w:rFonts w:ascii="David" w:hAnsi="David" w:cs="David"/>
          <w:sz w:val="24"/>
          <w:szCs w:val="24"/>
          <w:rtl/>
        </w:rPr>
        <w:t xml:space="preserve"> </w:t>
      </w:r>
      <w:r w:rsidRPr="00B76655">
        <w:rPr>
          <w:rFonts w:ascii="David" w:hAnsi="David" w:cs="David" w:hint="cs"/>
          <w:sz w:val="24"/>
          <w:szCs w:val="24"/>
          <w:rtl/>
        </w:rPr>
        <w:t>בגליל</w:t>
      </w:r>
      <w:r w:rsidRPr="00B76655">
        <w:rPr>
          <w:rFonts w:ascii="David" w:hAnsi="David" w:cs="David"/>
          <w:sz w:val="24"/>
          <w:szCs w:val="24"/>
          <w:rtl/>
        </w:rPr>
        <w:t xml:space="preserve"> </w:t>
      </w:r>
      <w:r w:rsidRPr="00B76655">
        <w:rPr>
          <w:rFonts w:ascii="David" w:hAnsi="David" w:cs="David" w:hint="cs"/>
          <w:sz w:val="24"/>
          <w:szCs w:val="24"/>
          <w:rtl/>
        </w:rPr>
        <w:t>בתקופת</w:t>
      </w:r>
      <w:r w:rsidRPr="00B76655">
        <w:rPr>
          <w:rFonts w:ascii="David" w:hAnsi="David" w:cs="David"/>
          <w:sz w:val="24"/>
          <w:szCs w:val="24"/>
          <w:rtl/>
        </w:rPr>
        <w:t xml:space="preserve"> </w:t>
      </w:r>
      <w:r w:rsidRPr="00B76655">
        <w:rPr>
          <w:rFonts w:ascii="David" w:hAnsi="David" w:cs="David" w:hint="cs"/>
          <w:sz w:val="24"/>
          <w:szCs w:val="24"/>
          <w:rtl/>
        </w:rPr>
        <w:t>המקרא</w:t>
      </w:r>
    </w:p>
    <w:p w:rsidR="0013473A" w:rsidRDefault="0013473A" w:rsidP="0013473A">
      <w:pPr>
        <w:ind w:left="368" w:hanging="368"/>
        <w:rPr>
          <w:rFonts w:ascii="David" w:hAnsi="David" w:cs="David"/>
          <w:sz w:val="24"/>
          <w:szCs w:val="24"/>
          <w:rtl/>
        </w:rPr>
      </w:pPr>
      <w:r w:rsidRPr="00B76655">
        <w:rPr>
          <w:rFonts w:ascii="David" w:hAnsi="David" w:cs="David" w:hint="cs"/>
          <w:sz w:val="24"/>
          <w:szCs w:val="24"/>
          <w:rtl/>
        </w:rPr>
        <w:t>מפה</w:t>
      </w:r>
      <w:r w:rsidRPr="00B76655">
        <w:rPr>
          <w:rFonts w:ascii="David" w:hAnsi="David" w:cs="David"/>
          <w:sz w:val="24"/>
          <w:szCs w:val="24"/>
          <w:rtl/>
        </w:rPr>
        <w:t xml:space="preserve"> </w:t>
      </w:r>
      <w:r>
        <w:rPr>
          <w:rFonts w:ascii="David" w:hAnsi="David" w:cs="David" w:hint="cs"/>
          <w:sz w:val="24"/>
          <w:szCs w:val="24"/>
          <w:rtl/>
        </w:rPr>
        <w:t>2</w:t>
      </w:r>
      <w:r w:rsidRPr="00B76655">
        <w:rPr>
          <w:rFonts w:ascii="David" w:hAnsi="David" w:cs="David"/>
          <w:sz w:val="24"/>
          <w:szCs w:val="24"/>
          <w:rtl/>
        </w:rPr>
        <w:t xml:space="preserve">: </w:t>
      </w:r>
      <w:r>
        <w:rPr>
          <w:rFonts w:ascii="David" w:hAnsi="David" w:cs="David" w:hint="cs"/>
          <w:sz w:val="24"/>
          <w:szCs w:val="24"/>
          <w:rtl/>
        </w:rPr>
        <w:t>מקומה של נצרת עילית</w:t>
      </w:r>
    </w:p>
    <w:p w:rsidR="00880731" w:rsidRDefault="00880731" w:rsidP="0013473A">
      <w:pPr>
        <w:ind w:left="368" w:hanging="368"/>
        <w:rPr>
          <w:rFonts w:ascii="David" w:hAnsi="David" w:cs="David"/>
          <w:sz w:val="24"/>
          <w:szCs w:val="24"/>
          <w:rtl/>
        </w:rPr>
      </w:pPr>
    </w:p>
    <w:p w:rsidR="00880731" w:rsidRDefault="00B76655" w:rsidP="0013473A">
      <w:pPr>
        <w:ind w:left="368" w:hanging="368"/>
        <w:rPr>
          <w:rFonts w:ascii="David" w:hAnsi="David" w:cs="David"/>
          <w:sz w:val="24"/>
          <w:szCs w:val="24"/>
          <w:rtl/>
        </w:rPr>
      </w:pPr>
      <w:r w:rsidRPr="00B76655">
        <w:rPr>
          <w:rFonts w:ascii="David" w:hAnsi="David" w:cs="David" w:hint="cs"/>
          <w:sz w:val="24"/>
          <w:szCs w:val="24"/>
          <w:rtl/>
        </w:rPr>
        <w:t>תמונה</w:t>
      </w:r>
      <w:r w:rsidRPr="00B76655">
        <w:rPr>
          <w:rFonts w:ascii="David" w:hAnsi="David" w:cs="David"/>
          <w:sz w:val="24"/>
          <w:szCs w:val="24"/>
          <w:rtl/>
        </w:rPr>
        <w:t xml:space="preserve"> 1: </w:t>
      </w:r>
      <w:r w:rsidRPr="00B76655">
        <w:rPr>
          <w:rFonts w:ascii="David" w:hAnsi="David" w:cs="David" w:hint="cs"/>
          <w:sz w:val="24"/>
          <w:szCs w:val="24"/>
          <w:rtl/>
        </w:rPr>
        <w:t>מסעות</w:t>
      </w:r>
      <w:r w:rsidRPr="00B76655">
        <w:rPr>
          <w:rFonts w:ascii="David" w:hAnsi="David" w:cs="David"/>
          <w:sz w:val="24"/>
          <w:szCs w:val="24"/>
          <w:rtl/>
        </w:rPr>
        <w:t xml:space="preserve"> </w:t>
      </w:r>
      <w:r w:rsidRPr="00B76655">
        <w:rPr>
          <w:rFonts w:ascii="David" w:hAnsi="David" w:cs="David" w:hint="cs"/>
          <w:sz w:val="24"/>
          <w:szCs w:val="24"/>
          <w:rtl/>
        </w:rPr>
        <w:t>ישוע</w:t>
      </w:r>
      <w:r w:rsidRPr="00B76655">
        <w:rPr>
          <w:rFonts w:ascii="David" w:hAnsi="David" w:cs="David"/>
          <w:sz w:val="24"/>
          <w:szCs w:val="24"/>
          <w:rtl/>
        </w:rPr>
        <w:t xml:space="preserve"> </w:t>
      </w:r>
      <w:r w:rsidRPr="00B76655">
        <w:rPr>
          <w:rFonts w:ascii="David" w:hAnsi="David" w:cs="David" w:hint="cs"/>
          <w:sz w:val="24"/>
          <w:szCs w:val="24"/>
          <w:rtl/>
        </w:rPr>
        <w:t>בגליל</w:t>
      </w:r>
      <w:r w:rsidRPr="00B76655">
        <w:rPr>
          <w:rFonts w:ascii="David" w:hAnsi="David" w:cs="David"/>
          <w:sz w:val="24"/>
          <w:szCs w:val="24"/>
          <w:rtl/>
        </w:rPr>
        <w:t xml:space="preserve"> </w:t>
      </w:r>
      <w:r w:rsidRPr="00B76655">
        <w:rPr>
          <w:rFonts w:ascii="David" w:hAnsi="David" w:cs="David" w:hint="cs"/>
          <w:sz w:val="24"/>
          <w:szCs w:val="24"/>
          <w:rtl/>
        </w:rPr>
        <w:t>במאה</w:t>
      </w:r>
      <w:r w:rsidRPr="00B76655">
        <w:rPr>
          <w:rFonts w:ascii="David" w:hAnsi="David" w:cs="David"/>
          <w:sz w:val="24"/>
          <w:szCs w:val="24"/>
          <w:rtl/>
        </w:rPr>
        <w:t xml:space="preserve"> </w:t>
      </w:r>
      <w:r w:rsidRPr="00B76655">
        <w:rPr>
          <w:rFonts w:ascii="David" w:hAnsi="David" w:cs="David" w:hint="cs"/>
          <w:sz w:val="24"/>
          <w:szCs w:val="24"/>
          <w:rtl/>
        </w:rPr>
        <w:t>הראשונה</w:t>
      </w:r>
      <w:r w:rsidRPr="00B76655">
        <w:rPr>
          <w:rFonts w:ascii="David" w:hAnsi="David" w:cs="David"/>
          <w:sz w:val="24"/>
          <w:szCs w:val="24"/>
          <w:rtl/>
        </w:rPr>
        <w:t xml:space="preserve"> </w:t>
      </w:r>
      <w:r w:rsidRPr="00B76655">
        <w:rPr>
          <w:rFonts w:ascii="David" w:hAnsi="David" w:cs="David" w:hint="cs"/>
          <w:sz w:val="24"/>
          <w:szCs w:val="24"/>
          <w:rtl/>
        </w:rPr>
        <w:t>לספירה</w:t>
      </w:r>
    </w:p>
    <w:p w:rsidR="00880731" w:rsidRDefault="00E938F1" w:rsidP="0013473A">
      <w:pPr>
        <w:ind w:left="368" w:hanging="368"/>
        <w:rPr>
          <w:rFonts w:ascii="David" w:hAnsi="David" w:cs="David"/>
          <w:sz w:val="24"/>
          <w:szCs w:val="24"/>
          <w:rtl/>
        </w:rPr>
      </w:pPr>
      <w:r w:rsidRPr="00E938F1">
        <w:rPr>
          <w:rFonts w:ascii="David" w:hAnsi="David" w:cs="David" w:hint="cs"/>
          <w:sz w:val="24"/>
          <w:szCs w:val="24"/>
          <w:rtl/>
        </w:rPr>
        <w:t>תמונה</w:t>
      </w:r>
      <w:r w:rsidRPr="00E938F1">
        <w:rPr>
          <w:rFonts w:ascii="David" w:hAnsi="David" w:cs="David"/>
          <w:sz w:val="24"/>
          <w:szCs w:val="24"/>
          <w:rtl/>
        </w:rPr>
        <w:t xml:space="preserve"> </w:t>
      </w:r>
      <w:r>
        <w:rPr>
          <w:rFonts w:ascii="David" w:hAnsi="David" w:cs="David" w:hint="cs"/>
          <w:sz w:val="24"/>
          <w:szCs w:val="24"/>
          <w:rtl/>
        </w:rPr>
        <w:t>2</w:t>
      </w:r>
      <w:r w:rsidRPr="00E938F1">
        <w:rPr>
          <w:rFonts w:ascii="David" w:hAnsi="David" w:cs="David"/>
          <w:sz w:val="24"/>
          <w:szCs w:val="24"/>
          <w:rtl/>
        </w:rPr>
        <w:t xml:space="preserve">: </w:t>
      </w:r>
      <w:r w:rsidRPr="00E938F1">
        <w:rPr>
          <w:rFonts w:ascii="David" w:hAnsi="David" w:cs="David" w:hint="cs"/>
          <w:sz w:val="24"/>
          <w:szCs w:val="24"/>
          <w:rtl/>
        </w:rPr>
        <w:t>היבטים</w:t>
      </w:r>
      <w:r w:rsidRPr="00E938F1">
        <w:rPr>
          <w:rFonts w:ascii="David" w:hAnsi="David" w:cs="David"/>
          <w:sz w:val="24"/>
          <w:szCs w:val="24"/>
          <w:rtl/>
        </w:rPr>
        <w:t xml:space="preserve"> </w:t>
      </w:r>
      <w:r w:rsidRPr="00E938F1">
        <w:rPr>
          <w:rFonts w:ascii="David" w:hAnsi="David" w:cs="David" w:hint="cs"/>
          <w:sz w:val="24"/>
          <w:szCs w:val="24"/>
          <w:rtl/>
        </w:rPr>
        <w:t>בטחוניים</w:t>
      </w:r>
      <w:r w:rsidRPr="00E938F1">
        <w:rPr>
          <w:rFonts w:ascii="David" w:hAnsi="David" w:cs="David"/>
          <w:sz w:val="24"/>
          <w:szCs w:val="24"/>
          <w:rtl/>
        </w:rPr>
        <w:t xml:space="preserve"> </w:t>
      </w:r>
      <w:r w:rsidRPr="00E938F1">
        <w:rPr>
          <w:rFonts w:ascii="David" w:hAnsi="David" w:cs="David" w:hint="cs"/>
          <w:sz w:val="24"/>
          <w:szCs w:val="24"/>
          <w:rtl/>
        </w:rPr>
        <w:t>בהקמת</w:t>
      </w:r>
      <w:r w:rsidRPr="00E938F1">
        <w:rPr>
          <w:rFonts w:ascii="David" w:hAnsi="David" w:cs="David"/>
          <w:sz w:val="24"/>
          <w:szCs w:val="24"/>
          <w:rtl/>
        </w:rPr>
        <w:t xml:space="preserve"> </w:t>
      </w:r>
      <w:r w:rsidRPr="00E938F1">
        <w:rPr>
          <w:rFonts w:ascii="David" w:hAnsi="David" w:cs="David" w:hint="cs"/>
          <w:sz w:val="24"/>
          <w:szCs w:val="24"/>
          <w:rtl/>
        </w:rPr>
        <w:t>יישוב</w:t>
      </w:r>
      <w:r w:rsidRPr="00E938F1">
        <w:rPr>
          <w:rFonts w:ascii="David" w:hAnsi="David" w:cs="David"/>
          <w:sz w:val="24"/>
          <w:szCs w:val="24"/>
          <w:rtl/>
        </w:rPr>
        <w:t xml:space="preserve"> </w:t>
      </w:r>
      <w:r w:rsidRPr="00E938F1">
        <w:rPr>
          <w:rFonts w:ascii="David" w:hAnsi="David" w:cs="David" w:hint="cs"/>
          <w:sz w:val="24"/>
          <w:szCs w:val="24"/>
          <w:rtl/>
        </w:rPr>
        <w:t>יהודי</w:t>
      </w:r>
      <w:r w:rsidRPr="00E938F1">
        <w:rPr>
          <w:rFonts w:ascii="David" w:hAnsi="David" w:cs="David"/>
          <w:sz w:val="24"/>
          <w:szCs w:val="24"/>
          <w:rtl/>
        </w:rPr>
        <w:t xml:space="preserve"> </w:t>
      </w:r>
      <w:r w:rsidRPr="00E938F1">
        <w:rPr>
          <w:rFonts w:ascii="David" w:hAnsi="David" w:cs="David" w:hint="cs"/>
          <w:sz w:val="24"/>
          <w:szCs w:val="24"/>
          <w:rtl/>
        </w:rPr>
        <w:t>בנצרת</w:t>
      </w:r>
      <w:r w:rsidRPr="00E938F1">
        <w:rPr>
          <w:rFonts w:ascii="David" w:hAnsi="David" w:cs="David"/>
          <w:sz w:val="24"/>
          <w:szCs w:val="24"/>
          <w:rtl/>
        </w:rPr>
        <w:t xml:space="preserve"> – </w:t>
      </w:r>
      <w:r w:rsidRPr="00E938F1">
        <w:rPr>
          <w:rFonts w:ascii="David" w:hAnsi="David" w:cs="David" w:hint="cs"/>
          <w:sz w:val="24"/>
          <w:szCs w:val="24"/>
          <w:rtl/>
        </w:rPr>
        <w:t>מסמך</w:t>
      </w:r>
      <w:r w:rsidRPr="00E938F1">
        <w:rPr>
          <w:rFonts w:ascii="David" w:hAnsi="David" w:cs="David"/>
          <w:sz w:val="24"/>
          <w:szCs w:val="24"/>
          <w:rtl/>
        </w:rPr>
        <w:t xml:space="preserve"> </w:t>
      </w:r>
      <w:r w:rsidRPr="00E938F1">
        <w:rPr>
          <w:rFonts w:ascii="David" w:hAnsi="David" w:cs="David" w:hint="cs"/>
          <w:sz w:val="24"/>
          <w:szCs w:val="24"/>
          <w:rtl/>
        </w:rPr>
        <w:t>מאלוף</w:t>
      </w:r>
      <w:r w:rsidRPr="00E938F1">
        <w:rPr>
          <w:rFonts w:ascii="David" w:hAnsi="David" w:cs="David"/>
          <w:sz w:val="24"/>
          <w:szCs w:val="24"/>
          <w:rtl/>
        </w:rPr>
        <w:t xml:space="preserve"> </w:t>
      </w:r>
      <w:r w:rsidRPr="00E938F1">
        <w:rPr>
          <w:rFonts w:ascii="David" w:hAnsi="David" w:cs="David" w:hint="cs"/>
          <w:sz w:val="24"/>
          <w:szCs w:val="24"/>
          <w:rtl/>
        </w:rPr>
        <w:t>פיקוד</w:t>
      </w:r>
      <w:r w:rsidRPr="00E938F1">
        <w:rPr>
          <w:rFonts w:ascii="David" w:hAnsi="David" w:cs="David"/>
          <w:sz w:val="24"/>
          <w:szCs w:val="24"/>
          <w:rtl/>
        </w:rPr>
        <w:t xml:space="preserve"> </w:t>
      </w:r>
      <w:r w:rsidRPr="00E938F1">
        <w:rPr>
          <w:rFonts w:ascii="David" w:hAnsi="David" w:cs="David" w:hint="cs"/>
          <w:sz w:val="24"/>
          <w:szCs w:val="24"/>
          <w:rtl/>
        </w:rPr>
        <w:t>צפון</w:t>
      </w:r>
    </w:p>
    <w:p w:rsidR="00E938F1" w:rsidRDefault="00E938F1" w:rsidP="0013473A">
      <w:pPr>
        <w:ind w:left="368" w:hanging="368"/>
        <w:rPr>
          <w:rFonts w:ascii="David" w:hAnsi="David" w:cs="David"/>
          <w:sz w:val="24"/>
          <w:szCs w:val="24"/>
          <w:rtl/>
        </w:rPr>
      </w:pPr>
      <w:r w:rsidRPr="00E938F1">
        <w:rPr>
          <w:rFonts w:ascii="David" w:hAnsi="David" w:cs="David" w:hint="cs"/>
          <w:sz w:val="24"/>
          <w:szCs w:val="24"/>
          <w:rtl/>
        </w:rPr>
        <w:t>תמונה</w:t>
      </w:r>
      <w:r w:rsidRPr="00E938F1">
        <w:rPr>
          <w:rFonts w:ascii="David" w:hAnsi="David" w:cs="David"/>
          <w:sz w:val="24"/>
          <w:szCs w:val="24"/>
          <w:rtl/>
        </w:rPr>
        <w:t xml:space="preserve"> 3: </w:t>
      </w:r>
      <w:r w:rsidRPr="00E938F1">
        <w:rPr>
          <w:rFonts w:ascii="David" w:hAnsi="David" w:cs="David" w:hint="cs"/>
          <w:sz w:val="24"/>
          <w:szCs w:val="24"/>
          <w:rtl/>
        </w:rPr>
        <w:t>דחיית</w:t>
      </w:r>
      <w:r w:rsidRPr="00E938F1">
        <w:rPr>
          <w:rFonts w:ascii="David" w:hAnsi="David" w:cs="David"/>
          <w:sz w:val="24"/>
          <w:szCs w:val="24"/>
          <w:rtl/>
        </w:rPr>
        <w:t xml:space="preserve"> </w:t>
      </w:r>
      <w:r w:rsidRPr="00E938F1">
        <w:rPr>
          <w:rFonts w:ascii="David" w:hAnsi="David" w:cs="David" w:hint="cs"/>
          <w:sz w:val="24"/>
          <w:szCs w:val="24"/>
          <w:rtl/>
        </w:rPr>
        <w:t>כניסת</w:t>
      </w:r>
      <w:r w:rsidRPr="00E938F1">
        <w:rPr>
          <w:rFonts w:ascii="David" w:hAnsi="David" w:cs="David"/>
          <w:sz w:val="24"/>
          <w:szCs w:val="24"/>
          <w:rtl/>
        </w:rPr>
        <w:t xml:space="preserve"> </w:t>
      </w:r>
      <w:r w:rsidRPr="00E938F1">
        <w:rPr>
          <w:rFonts w:ascii="David" w:hAnsi="David" w:cs="David" w:hint="cs"/>
          <w:sz w:val="24"/>
          <w:szCs w:val="24"/>
          <w:rtl/>
        </w:rPr>
        <w:t>המתיישבים</w:t>
      </w:r>
      <w:r w:rsidRPr="00E938F1">
        <w:rPr>
          <w:rFonts w:ascii="David" w:hAnsi="David" w:cs="David"/>
          <w:sz w:val="24"/>
          <w:szCs w:val="24"/>
          <w:rtl/>
        </w:rPr>
        <w:t xml:space="preserve"> </w:t>
      </w:r>
      <w:r w:rsidRPr="00E938F1">
        <w:rPr>
          <w:rFonts w:ascii="David" w:hAnsi="David" w:cs="David" w:hint="cs"/>
          <w:sz w:val="24"/>
          <w:szCs w:val="24"/>
          <w:rtl/>
        </w:rPr>
        <w:t>לשכונה</w:t>
      </w:r>
      <w:r w:rsidRPr="00E938F1">
        <w:rPr>
          <w:rFonts w:ascii="David" w:hAnsi="David" w:cs="David"/>
          <w:sz w:val="24"/>
          <w:szCs w:val="24"/>
          <w:rtl/>
        </w:rPr>
        <w:t xml:space="preserve"> </w:t>
      </w:r>
      <w:r w:rsidRPr="00E938F1">
        <w:rPr>
          <w:rFonts w:ascii="David" w:hAnsi="David" w:cs="David" w:hint="cs"/>
          <w:sz w:val="24"/>
          <w:szCs w:val="24"/>
          <w:rtl/>
        </w:rPr>
        <w:t>היהודית</w:t>
      </w:r>
      <w:r w:rsidRPr="00E938F1">
        <w:rPr>
          <w:rFonts w:ascii="David" w:hAnsi="David" w:cs="David"/>
          <w:sz w:val="24"/>
          <w:szCs w:val="24"/>
          <w:rtl/>
        </w:rPr>
        <w:t xml:space="preserve"> </w:t>
      </w:r>
      <w:r w:rsidRPr="00E938F1">
        <w:rPr>
          <w:rFonts w:ascii="David" w:hAnsi="David" w:cs="David" w:hint="cs"/>
          <w:sz w:val="24"/>
          <w:szCs w:val="24"/>
          <w:rtl/>
        </w:rPr>
        <w:t>בנצרת</w:t>
      </w:r>
      <w:r w:rsidRPr="00E938F1">
        <w:rPr>
          <w:rFonts w:ascii="David" w:hAnsi="David" w:cs="David"/>
          <w:sz w:val="24"/>
          <w:szCs w:val="24"/>
          <w:rtl/>
        </w:rPr>
        <w:t xml:space="preserve"> </w:t>
      </w:r>
      <w:r w:rsidRPr="00E938F1">
        <w:rPr>
          <w:rFonts w:ascii="David" w:hAnsi="David" w:cs="David" w:hint="cs"/>
          <w:sz w:val="24"/>
          <w:szCs w:val="24"/>
          <w:rtl/>
        </w:rPr>
        <w:t>עד</w:t>
      </w:r>
      <w:r w:rsidRPr="00E938F1">
        <w:rPr>
          <w:rFonts w:ascii="David" w:hAnsi="David" w:cs="David"/>
          <w:sz w:val="24"/>
          <w:szCs w:val="24"/>
          <w:rtl/>
        </w:rPr>
        <w:t xml:space="preserve"> </w:t>
      </w:r>
      <w:r w:rsidRPr="00E938F1">
        <w:rPr>
          <w:rFonts w:ascii="David" w:hAnsi="David" w:cs="David" w:hint="cs"/>
          <w:sz w:val="24"/>
          <w:szCs w:val="24"/>
          <w:rtl/>
        </w:rPr>
        <w:t>לאחר</w:t>
      </w:r>
      <w:r w:rsidRPr="00E938F1">
        <w:rPr>
          <w:rFonts w:ascii="David" w:hAnsi="David" w:cs="David"/>
          <w:sz w:val="24"/>
          <w:szCs w:val="24"/>
          <w:rtl/>
        </w:rPr>
        <w:t xml:space="preserve"> </w:t>
      </w:r>
      <w:r w:rsidRPr="00E938F1">
        <w:rPr>
          <w:rFonts w:ascii="David" w:hAnsi="David" w:cs="David" w:hint="cs"/>
          <w:sz w:val="24"/>
          <w:szCs w:val="24"/>
          <w:rtl/>
        </w:rPr>
        <w:t>עצרת</w:t>
      </w:r>
      <w:r w:rsidRPr="00E938F1">
        <w:rPr>
          <w:rFonts w:ascii="David" w:hAnsi="David" w:cs="David"/>
          <w:sz w:val="24"/>
          <w:szCs w:val="24"/>
          <w:rtl/>
        </w:rPr>
        <w:t xml:space="preserve"> </w:t>
      </w:r>
      <w:r w:rsidRPr="00E938F1">
        <w:rPr>
          <w:rFonts w:ascii="David" w:hAnsi="David" w:cs="David" w:hint="cs"/>
          <w:sz w:val="24"/>
          <w:szCs w:val="24"/>
          <w:rtl/>
        </w:rPr>
        <w:t>האו</w:t>
      </w:r>
      <w:r w:rsidRPr="00E938F1">
        <w:rPr>
          <w:rFonts w:ascii="David" w:hAnsi="David" w:cs="David"/>
          <w:sz w:val="24"/>
          <w:szCs w:val="24"/>
          <w:rtl/>
        </w:rPr>
        <w:t>"</w:t>
      </w:r>
      <w:r w:rsidRPr="00E938F1">
        <w:rPr>
          <w:rFonts w:ascii="David" w:hAnsi="David" w:cs="David" w:hint="cs"/>
          <w:sz w:val="24"/>
          <w:szCs w:val="24"/>
          <w:rtl/>
        </w:rPr>
        <w:t>ם</w:t>
      </w:r>
    </w:p>
    <w:p w:rsidR="00E938F1" w:rsidRDefault="00A65608" w:rsidP="0013473A">
      <w:pPr>
        <w:ind w:left="368" w:hanging="368"/>
        <w:rPr>
          <w:rFonts w:ascii="David" w:hAnsi="David" w:cs="David"/>
          <w:sz w:val="24"/>
          <w:szCs w:val="24"/>
          <w:rtl/>
        </w:rPr>
      </w:pPr>
      <w:r w:rsidRPr="00A65608">
        <w:rPr>
          <w:rFonts w:ascii="David" w:hAnsi="David" w:cs="David" w:hint="cs"/>
          <w:sz w:val="24"/>
          <w:szCs w:val="24"/>
          <w:rtl/>
        </w:rPr>
        <w:t>תמונה</w:t>
      </w:r>
      <w:r w:rsidRPr="00A65608">
        <w:rPr>
          <w:rFonts w:ascii="David" w:hAnsi="David" w:cs="David"/>
          <w:sz w:val="24"/>
          <w:szCs w:val="24"/>
          <w:rtl/>
        </w:rPr>
        <w:t xml:space="preserve"> </w:t>
      </w:r>
      <w:r>
        <w:rPr>
          <w:rFonts w:ascii="David" w:hAnsi="David" w:cs="David" w:hint="cs"/>
          <w:sz w:val="24"/>
          <w:szCs w:val="24"/>
          <w:rtl/>
        </w:rPr>
        <w:t>4</w:t>
      </w:r>
      <w:r w:rsidRPr="00A65608">
        <w:rPr>
          <w:rFonts w:ascii="David" w:hAnsi="David" w:cs="David"/>
          <w:sz w:val="24"/>
          <w:szCs w:val="24"/>
          <w:rtl/>
        </w:rPr>
        <w:t xml:space="preserve">: </w:t>
      </w:r>
      <w:r w:rsidRPr="00A65608">
        <w:rPr>
          <w:rFonts w:ascii="David" w:hAnsi="David" w:cs="David" w:hint="cs"/>
          <w:sz w:val="24"/>
          <w:szCs w:val="24"/>
          <w:rtl/>
        </w:rPr>
        <w:t>קמפיין</w:t>
      </w:r>
      <w:r w:rsidRPr="00A65608">
        <w:rPr>
          <w:rFonts w:ascii="David" w:hAnsi="David" w:cs="David"/>
          <w:sz w:val="24"/>
          <w:szCs w:val="24"/>
          <w:rtl/>
        </w:rPr>
        <w:t xml:space="preserve"> </w:t>
      </w:r>
      <w:r w:rsidRPr="00A65608">
        <w:rPr>
          <w:rFonts w:ascii="David" w:hAnsi="David" w:cs="David" w:hint="cs"/>
          <w:sz w:val="24"/>
          <w:szCs w:val="24"/>
          <w:rtl/>
        </w:rPr>
        <w:t>הבחירות</w:t>
      </w:r>
      <w:r w:rsidRPr="00A65608">
        <w:rPr>
          <w:rFonts w:ascii="David" w:hAnsi="David" w:cs="David"/>
          <w:sz w:val="24"/>
          <w:szCs w:val="24"/>
          <w:rtl/>
        </w:rPr>
        <w:t xml:space="preserve"> </w:t>
      </w:r>
      <w:r w:rsidRPr="00A65608">
        <w:rPr>
          <w:rFonts w:ascii="David" w:hAnsi="David" w:cs="David" w:hint="cs"/>
          <w:sz w:val="24"/>
          <w:szCs w:val="24"/>
          <w:rtl/>
        </w:rPr>
        <w:t>של</w:t>
      </w:r>
      <w:r w:rsidRPr="00A65608">
        <w:rPr>
          <w:rFonts w:ascii="David" w:hAnsi="David" w:cs="David"/>
          <w:sz w:val="24"/>
          <w:szCs w:val="24"/>
          <w:rtl/>
        </w:rPr>
        <w:t xml:space="preserve"> </w:t>
      </w:r>
      <w:r w:rsidRPr="00A65608">
        <w:rPr>
          <w:rFonts w:ascii="David" w:hAnsi="David" w:cs="David" w:hint="cs"/>
          <w:sz w:val="24"/>
          <w:szCs w:val="24"/>
          <w:rtl/>
        </w:rPr>
        <w:t>שמעון</w:t>
      </w:r>
      <w:r w:rsidRPr="00A65608">
        <w:rPr>
          <w:rFonts w:ascii="David" w:hAnsi="David" w:cs="David"/>
          <w:sz w:val="24"/>
          <w:szCs w:val="24"/>
          <w:rtl/>
        </w:rPr>
        <w:t xml:space="preserve"> </w:t>
      </w:r>
      <w:r w:rsidRPr="00A65608">
        <w:rPr>
          <w:rFonts w:ascii="David" w:hAnsi="David" w:cs="David" w:hint="cs"/>
          <w:sz w:val="24"/>
          <w:szCs w:val="24"/>
          <w:rtl/>
        </w:rPr>
        <w:t>גפסו</w:t>
      </w:r>
      <w:r w:rsidRPr="00A65608">
        <w:rPr>
          <w:rFonts w:ascii="David" w:hAnsi="David" w:cs="David"/>
          <w:sz w:val="24"/>
          <w:szCs w:val="24"/>
          <w:rtl/>
        </w:rPr>
        <w:t xml:space="preserve">, </w:t>
      </w:r>
      <w:r w:rsidRPr="00A65608">
        <w:rPr>
          <w:rFonts w:ascii="David" w:hAnsi="David" w:cs="David" w:hint="cs"/>
          <w:sz w:val="24"/>
          <w:szCs w:val="24"/>
          <w:rtl/>
        </w:rPr>
        <w:t>ערב</w:t>
      </w:r>
      <w:r w:rsidRPr="00A65608">
        <w:rPr>
          <w:rFonts w:ascii="David" w:hAnsi="David" w:cs="David"/>
          <w:sz w:val="24"/>
          <w:szCs w:val="24"/>
          <w:rtl/>
        </w:rPr>
        <w:t xml:space="preserve"> </w:t>
      </w:r>
      <w:r w:rsidRPr="00A65608">
        <w:rPr>
          <w:rFonts w:ascii="David" w:hAnsi="David" w:cs="David" w:hint="cs"/>
          <w:sz w:val="24"/>
          <w:szCs w:val="24"/>
          <w:rtl/>
        </w:rPr>
        <w:t>הבחירות</w:t>
      </w:r>
      <w:r w:rsidRPr="00A65608">
        <w:rPr>
          <w:rFonts w:ascii="David" w:hAnsi="David" w:cs="David"/>
          <w:sz w:val="24"/>
          <w:szCs w:val="24"/>
          <w:rtl/>
        </w:rPr>
        <w:t xml:space="preserve"> </w:t>
      </w:r>
      <w:r w:rsidRPr="00A65608">
        <w:rPr>
          <w:rFonts w:ascii="David" w:hAnsi="David" w:cs="David" w:hint="cs"/>
          <w:sz w:val="24"/>
          <w:szCs w:val="24"/>
          <w:rtl/>
        </w:rPr>
        <w:t>המוניציפאליות</w:t>
      </w:r>
      <w:r w:rsidRPr="00A65608">
        <w:rPr>
          <w:rFonts w:ascii="David" w:hAnsi="David" w:cs="David"/>
          <w:sz w:val="24"/>
          <w:szCs w:val="24"/>
          <w:rtl/>
        </w:rPr>
        <w:t xml:space="preserve"> 2013</w:t>
      </w:r>
    </w:p>
    <w:p w:rsidR="00A65608" w:rsidRDefault="00A65608" w:rsidP="0013473A">
      <w:pPr>
        <w:ind w:left="368" w:hanging="368"/>
        <w:rPr>
          <w:rFonts w:ascii="David" w:hAnsi="David" w:cs="David"/>
          <w:sz w:val="24"/>
          <w:szCs w:val="24"/>
          <w:rtl/>
        </w:rPr>
      </w:pPr>
    </w:p>
    <w:p w:rsidR="00880731" w:rsidRDefault="00B8540D" w:rsidP="0013473A">
      <w:pPr>
        <w:ind w:left="368" w:hanging="368"/>
        <w:rPr>
          <w:rFonts w:ascii="David" w:hAnsi="David" w:cs="David"/>
          <w:sz w:val="24"/>
          <w:szCs w:val="24"/>
          <w:rtl/>
        </w:rPr>
      </w:pPr>
      <w:r w:rsidRPr="00B8540D">
        <w:rPr>
          <w:rFonts w:ascii="David" w:hAnsi="David" w:cs="David" w:hint="cs"/>
          <w:sz w:val="24"/>
          <w:szCs w:val="24"/>
          <w:rtl/>
        </w:rPr>
        <w:t>תרשים</w:t>
      </w:r>
      <w:r w:rsidRPr="00B8540D">
        <w:rPr>
          <w:rFonts w:ascii="David" w:hAnsi="David" w:cs="David"/>
          <w:sz w:val="24"/>
          <w:szCs w:val="24"/>
          <w:rtl/>
        </w:rPr>
        <w:t xml:space="preserve"> 1: </w:t>
      </w:r>
      <w:r w:rsidRPr="00B8540D">
        <w:rPr>
          <w:rFonts w:ascii="David" w:hAnsi="David" w:cs="David" w:hint="cs"/>
          <w:sz w:val="24"/>
          <w:szCs w:val="24"/>
          <w:rtl/>
        </w:rPr>
        <w:t>טווח</w:t>
      </w:r>
      <w:r w:rsidRPr="00B8540D">
        <w:rPr>
          <w:rFonts w:ascii="David" w:hAnsi="David" w:cs="David"/>
          <w:sz w:val="24"/>
          <w:szCs w:val="24"/>
          <w:rtl/>
        </w:rPr>
        <w:t xml:space="preserve"> </w:t>
      </w:r>
      <w:r w:rsidRPr="00B8540D">
        <w:rPr>
          <w:rFonts w:ascii="David" w:hAnsi="David" w:cs="David" w:hint="cs"/>
          <w:sz w:val="24"/>
          <w:szCs w:val="24"/>
          <w:rtl/>
        </w:rPr>
        <w:t>התנהגויות</w:t>
      </w:r>
      <w:r w:rsidRPr="00B8540D">
        <w:rPr>
          <w:rFonts w:ascii="David" w:hAnsi="David" w:cs="David"/>
          <w:sz w:val="24"/>
          <w:szCs w:val="24"/>
          <w:rtl/>
        </w:rPr>
        <w:t xml:space="preserve"> </w:t>
      </w:r>
      <w:r w:rsidRPr="00B8540D">
        <w:rPr>
          <w:rFonts w:ascii="David" w:hAnsi="David" w:cs="David" w:hint="cs"/>
          <w:sz w:val="24"/>
          <w:szCs w:val="24"/>
          <w:rtl/>
        </w:rPr>
        <w:t>עיקריות</w:t>
      </w:r>
      <w:r w:rsidRPr="00B8540D">
        <w:rPr>
          <w:rFonts w:ascii="David" w:hAnsi="David" w:cs="David"/>
          <w:sz w:val="24"/>
          <w:szCs w:val="24"/>
          <w:rtl/>
        </w:rPr>
        <w:t xml:space="preserve"> </w:t>
      </w:r>
      <w:r w:rsidRPr="00B8540D">
        <w:rPr>
          <w:rFonts w:ascii="David" w:hAnsi="David" w:cs="David" w:hint="cs"/>
          <w:sz w:val="24"/>
          <w:szCs w:val="24"/>
          <w:rtl/>
        </w:rPr>
        <w:t>עם</w:t>
      </w:r>
      <w:r w:rsidRPr="00B8540D">
        <w:rPr>
          <w:rFonts w:ascii="David" w:hAnsi="David" w:cs="David"/>
          <w:sz w:val="24"/>
          <w:szCs w:val="24"/>
          <w:rtl/>
        </w:rPr>
        <w:t xml:space="preserve"> </w:t>
      </w:r>
      <w:r w:rsidRPr="00B8540D">
        <w:rPr>
          <w:rFonts w:ascii="David" w:hAnsi="David" w:cs="David" w:hint="cs"/>
          <w:sz w:val="24"/>
          <w:szCs w:val="24"/>
          <w:rtl/>
        </w:rPr>
        <w:t>חדירת</w:t>
      </w:r>
      <w:r w:rsidRPr="00B8540D">
        <w:rPr>
          <w:rFonts w:ascii="David" w:hAnsi="David" w:cs="David"/>
          <w:sz w:val="24"/>
          <w:szCs w:val="24"/>
          <w:rtl/>
        </w:rPr>
        <w:t xml:space="preserve"> </w:t>
      </w:r>
      <w:r w:rsidRPr="00B8540D">
        <w:rPr>
          <w:rFonts w:ascii="David" w:hAnsi="David" w:cs="David" w:hint="cs"/>
          <w:sz w:val="24"/>
          <w:szCs w:val="24"/>
          <w:rtl/>
        </w:rPr>
        <w:t>אוכלוסיית</w:t>
      </w:r>
      <w:r w:rsidRPr="00B8540D">
        <w:rPr>
          <w:rFonts w:ascii="David" w:hAnsi="David" w:cs="David"/>
          <w:sz w:val="24"/>
          <w:szCs w:val="24"/>
          <w:rtl/>
        </w:rPr>
        <w:t xml:space="preserve"> </w:t>
      </w:r>
      <w:r w:rsidRPr="00B8540D">
        <w:rPr>
          <w:rFonts w:ascii="David" w:hAnsi="David" w:cs="David" w:hint="cs"/>
          <w:sz w:val="24"/>
          <w:szCs w:val="24"/>
          <w:rtl/>
        </w:rPr>
        <w:t>מיעוט</w:t>
      </w:r>
      <w:r w:rsidRPr="00B8540D">
        <w:rPr>
          <w:rFonts w:ascii="David" w:hAnsi="David" w:cs="David"/>
          <w:sz w:val="24"/>
          <w:szCs w:val="24"/>
          <w:rtl/>
        </w:rPr>
        <w:t xml:space="preserve"> </w:t>
      </w:r>
      <w:r w:rsidRPr="00B8540D">
        <w:rPr>
          <w:rFonts w:ascii="David" w:hAnsi="David" w:cs="David" w:hint="cs"/>
          <w:sz w:val="24"/>
          <w:szCs w:val="24"/>
          <w:rtl/>
        </w:rPr>
        <w:t>לשכונת</w:t>
      </w:r>
      <w:r w:rsidRPr="00B8540D">
        <w:rPr>
          <w:rFonts w:ascii="David" w:hAnsi="David" w:cs="David"/>
          <w:sz w:val="24"/>
          <w:szCs w:val="24"/>
          <w:rtl/>
        </w:rPr>
        <w:t xml:space="preserve"> </w:t>
      </w:r>
      <w:r w:rsidRPr="00B8540D">
        <w:rPr>
          <w:rFonts w:ascii="David" w:hAnsi="David" w:cs="David" w:hint="cs"/>
          <w:sz w:val="24"/>
          <w:szCs w:val="24"/>
          <w:rtl/>
        </w:rPr>
        <w:t>רוב</w:t>
      </w:r>
    </w:p>
    <w:p w:rsidR="00880731" w:rsidRDefault="00D16408" w:rsidP="0013473A">
      <w:pPr>
        <w:ind w:left="368" w:hanging="368"/>
        <w:rPr>
          <w:rFonts w:ascii="David" w:hAnsi="David" w:cs="David"/>
          <w:sz w:val="24"/>
          <w:szCs w:val="24"/>
          <w:rtl/>
        </w:rPr>
      </w:pPr>
      <w:r w:rsidRPr="00D16408">
        <w:rPr>
          <w:rFonts w:ascii="David" w:hAnsi="David" w:cs="David" w:hint="cs"/>
          <w:sz w:val="24"/>
          <w:szCs w:val="24"/>
          <w:rtl/>
        </w:rPr>
        <w:t>תרשים</w:t>
      </w:r>
      <w:r w:rsidRPr="00D16408">
        <w:rPr>
          <w:rFonts w:ascii="David" w:hAnsi="David" w:cs="David"/>
          <w:sz w:val="24"/>
          <w:szCs w:val="24"/>
          <w:rtl/>
        </w:rPr>
        <w:t xml:space="preserve"> 2: </w:t>
      </w:r>
      <w:r w:rsidRPr="00D16408">
        <w:rPr>
          <w:rFonts w:ascii="David" w:hAnsi="David" w:cs="David" w:hint="cs"/>
          <w:sz w:val="24"/>
          <w:szCs w:val="24"/>
          <w:rtl/>
        </w:rPr>
        <w:t>מגמות</w:t>
      </w:r>
      <w:r w:rsidRPr="00D16408">
        <w:rPr>
          <w:rFonts w:ascii="David" w:hAnsi="David" w:cs="David"/>
          <w:sz w:val="24"/>
          <w:szCs w:val="24"/>
          <w:rtl/>
        </w:rPr>
        <w:t xml:space="preserve"> </w:t>
      </w:r>
      <w:r w:rsidRPr="00D16408">
        <w:rPr>
          <w:rFonts w:ascii="David" w:hAnsi="David" w:cs="David" w:hint="cs"/>
          <w:sz w:val="24"/>
          <w:szCs w:val="24"/>
          <w:rtl/>
        </w:rPr>
        <w:t>בגידול</w:t>
      </w:r>
      <w:r w:rsidRPr="00D16408">
        <w:rPr>
          <w:rFonts w:ascii="David" w:hAnsi="David" w:cs="David"/>
          <w:sz w:val="24"/>
          <w:szCs w:val="24"/>
          <w:rtl/>
        </w:rPr>
        <w:t xml:space="preserve"> </w:t>
      </w:r>
      <w:r w:rsidRPr="00D16408">
        <w:rPr>
          <w:rFonts w:ascii="David" w:hAnsi="David" w:cs="David" w:hint="cs"/>
          <w:sz w:val="24"/>
          <w:szCs w:val="24"/>
          <w:rtl/>
        </w:rPr>
        <w:t>אוכלוסיית</w:t>
      </w:r>
      <w:r w:rsidRPr="00D16408">
        <w:rPr>
          <w:rFonts w:ascii="David" w:hAnsi="David" w:cs="David"/>
          <w:sz w:val="24"/>
          <w:szCs w:val="24"/>
          <w:rtl/>
        </w:rPr>
        <w:t xml:space="preserve"> </w:t>
      </w:r>
      <w:r w:rsidRPr="00D16408">
        <w:rPr>
          <w:rFonts w:ascii="David" w:hAnsi="David" w:cs="David" w:hint="cs"/>
          <w:sz w:val="24"/>
          <w:szCs w:val="24"/>
          <w:rtl/>
        </w:rPr>
        <w:t>נצרת</w:t>
      </w:r>
      <w:r w:rsidRPr="00D16408">
        <w:rPr>
          <w:rFonts w:ascii="David" w:hAnsi="David" w:cs="David"/>
          <w:sz w:val="24"/>
          <w:szCs w:val="24"/>
          <w:rtl/>
        </w:rPr>
        <w:t xml:space="preserve"> </w:t>
      </w:r>
      <w:r w:rsidRPr="00D16408">
        <w:rPr>
          <w:rFonts w:ascii="David" w:hAnsi="David" w:cs="David" w:hint="cs"/>
          <w:sz w:val="24"/>
          <w:szCs w:val="24"/>
          <w:rtl/>
        </w:rPr>
        <w:t>עילית</w:t>
      </w:r>
      <w:r w:rsidRPr="00D16408">
        <w:rPr>
          <w:rFonts w:ascii="David" w:hAnsi="David" w:cs="David"/>
          <w:sz w:val="24"/>
          <w:szCs w:val="24"/>
          <w:rtl/>
        </w:rPr>
        <w:t xml:space="preserve"> </w:t>
      </w:r>
      <w:r w:rsidRPr="00D16408">
        <w:rPr>
          <w:rFonts w:ascii="David" w:hAnsi="David" w:cs="David" w:hint="cs"/>
          <w:sz w:val="24"/>
          <w:szCs w:val="24"/>
          <w:rtl/>
        </w:rPr>
        <w:t>למן</w:t>
      </w:r>
      <w:r w:rsidRPr="00D16408">
        <w:rPr>
          <w:rFonts w:ascii="David" w:hAnsi="David" w:cs="David"/>
          <w:sz w:val="24"/>
          <w:szCs w:val="24"/>
          <w:rtl/>
        </w:rPr>
        <w:t xml:space="preserve"> </w:t>
      </w:r>
      <w:r w:rsidRPr="00D16408">
        <w:rPr>
          <w:rFonts w:ascii="David" w:hAnsi="David" w:cs="David" w:hint="cs"/>
          <w:sz w:val="24"/>
          <w:szCs w:val="24"/>
          <w:rtl/>
        </w:rPr>
        <w:t>הקמתה</w:t>
      </w:r>
      <w:r w:rsidRPr="00D16408">
        <w:rPr>
          <w:rFonts w:ascii="David" w:hAnsi="David" w:cs="David"/>
          <w:sz w:val="24"/>
          <w:szCs w:val="24"/>
          <w:rtl/>
        </w:rPr>
        <w:t xml:space="preserve"> </w:t>
      </w:r>
      <w:r w:rsidRPr="00D16408">
        <w:rPr>
          <w:rFonts w:ascii="David" w:hAnsi="David" w:cs="David" w:hint="cs"/>
          <w:sz w:val="24"/>
          <w:szCs w:val="24"/>
          <w:rtl/>
        </w:rPr>
        <w:t>ועד</w:t>
      </w:r>
      <w:r w:rsidRPr="00D16408">
        <w:rPr>
          <w:rFonts w:ascii="David" w:hAnsi="David" w:cs="David"/>
          <w:sz w:val="24"/>
          <w:szCs w:val="24"/>
          <w:rtl/>
        </w:rPr>
        <w:t xml:space="preserve"> 2015</w:t>
      </w:r>
    </w:p>
    <w:p w:rsidR="00D16408" w:rsidRDefault="00D16408" w:rsidP="0013473A">
      <w:pPr>
        <w:ind w:left="368" w:hanging="368"/>
        <w:rPr>
          <w:rFonts w:ascii="David" w:hAnsi="David" w:cs="David"/>
          <w:sz w:val="24"/>
          <w:szCs w:val="24"/>
          <w:rtl/>
        </w:rPr>
      </w:pPr>
      <w:r w:rsidRPr="00D16408">
        <w:rPr>
          <w:rFonts w:ascii="David" w:hAnsi="David" w:cs="David" w:hint="cs"/>
          <w:sz w:val="24"/>
          <w:szCs w:val="24"/>
          <w:rtl/>
        </w:rPr>
        <w:t>תרשים</w:t>
      </w:r>
      <w:r w:rsidRPr="00D16408">
        <w:rPr>
          <w:rFonts w:ascii="David" w:hAnsi="David" w:cs="David"/>
          <w:sz w:val="24"/>
          <w:szCs w:val="24"/>
          <w:rtl/>
        </w:rPr>
        <w:t xml:space="preserve"> 3: </w:t>
      </w:r>
      <w:r w:rsidRPr="00D16408">
        <w:rPr>
          <w:rFonts w:ascii="David" w:hAnsi="David" w:cs="David" w:hint="cs"/>
          <w:sz w:val="24"/>
          <w:szCs w:val="24"/>
          <w:rtl/>
        </w:rPr>
        <w:t>תנודות</w:t>
      </w:r>
      <w:r w:rsidRPr="00D16408">
        <w:rPr>
          <w:rFonts w:ascii="David" w:hAnsi="David" w:cs="David"/>
          <w:sz w:val="24"/>
          <w:szCs w:val="24"/>
          <w:rtl/>
        </w:rPr>
        <w:t xml:space="preserve"> </w:t>
      </w:r>
      <w:r w:rsidRPr="00D16408">
        <w:rPr>
          <w:rFonts w:ascii="David" w:hAnsi="David" w:cs="David" w:hint="cs"/>
          <w:sz w:val="24"/>
          <w:szCs w:val="24"/>
          <w:rtl/>
        </w:rPr>
        <w:t>בשיעור</w:t>
      </w:r>
      <w:r w:rsidRPr="00D16408">
        <w:rPr>
          <w:rFonts w:ascii="David" w:hAnsi="David" w:cs="David"/>
          <w:sz w:val="24"/>
          <w:szCs w:val="24"/>
          <w:rtl/>
        </w:rPr>
        <w:t xml:space="preserve"> </w:t>
      </w:r>
      <w:r w:rsidRPr="00D16408">
        <w:rPr>
          <w:rFonts w:ascii="David" w:hAnsi="David" w:cs="David" w:hint="cs"/>
          <w:sz w:val="24"/>
          <w:szCs w:val="24"/>
          <w:rtl/>
        </w:rPr>
        <w:t>הריבוי</w:t>
      </w:r>
      <w:r w:rsidRPr="00D16408">
        <w:rPr>
          <w:rFonts w:ascii="David" w:hAnsi="David" w:cs="David"/>
          <w:sz w:val="24"/>
          <w:szCs w:val="24"/>
          <w:rtl/>
        </w:rPr>
        <w:t xml:space="preserve"> </w:t>
      </w:r>
      <w:r w:rsidRPr="00D16408">
        <w:rPr>
          <w:rFonts w:ascii="David" w:hAnsi="David" w:cs="David" w:hint="cs"/>
          <w:sz w:val="24"/>
          <w:szCs w:val="24"/>
          <w:rtl/>
        </w:rPr>
        <w:t>הטבעי</w:t>
      </w:r>
      <w:r w:rsidRPr="00D16408">
        <w:rPr>
          <w:rFonts w:ascii="David" w:hAnsi="David" w:cs="David"/>
          <w:sz w:val="24"/>
          <w:szCs w:val="24"/>
          <w:rtl/>
        </w:rPr>
        <w:t xml:space="preserve"> </w:t>
      </w:r>
      <w:r w:rsidRPr="00D16408">
        <w:rPr>
          <w:rFonts w:ascii="David" w:hAnsi="David" w:cs="David" w:hint="cs"/>
          <w:sz w:val="24"/>
          <w:szCs w:val="24"/>
          <w:rtl/>
        </w:rPr>
        <w:t>בנצרת</w:t>
      </w:r>
      <w:r w:rsidRPr="00D16408">
        <w:rPr>
          <w:rFonts w:ascii="David" w:hAnsi="David" w:cs="David"/>
          <w:sz w:val="24"/>
          <w:szCs w:val="24"/>
          <w:rtl/>
        </w:rPr>
        <w:t xml:space="preserve"> </w:t>
      </w:r>
      <w:r w:rsidRPr="00D16408">
        <w:rPr>
          <w:rFonts w:ascii="David" w:hAnsi="David" w:cs="David" w:hint="cs"/>
          <w:sz w:val="24"/>
          <w:szCs w:val="24"/>
          <w:rtl/>
        </w:rPr>
        <w:t>עילית</w:t>
      </w:r>
      <w:r w:rsidRPr="00D16408">
        <w:rPr>
          <w:rFonts w:ascii="David" w:hAnsi="David" w:cs="David"/>
          <w:sz w:val="24"/>
          <w:szCs w:val="24"/>
          <w:rtl/>
        </w:rPr>
        <w:t xml:space="preserve"> </w:t>
      </w:r>
      <w:r w:rsidRPr="00D16408">
        <w:rPr>
          <w:rFonts w:ascii="David" w:hAnsi="David" w:cs="David" w:hint="cs"/>
          <w:sz w:val="24"/>
          <w:szCs w:val="24"/>
          <w:rtl/>
        </w:rPr>
        <w:t>בשנים</w:t>
      </w:r>
      <w:r w:rsidRPr="00D16408">
        <w:rPr>
          <w:rFonts w:ascii="David" w:hAnsi="David" w:cs="David"/>
          <w:sz w:val="24"/>
          <w:szCs w:val="24"/>
          <w:rtl/>
        </w:rPr>
        <w:t xml:space="preserve"> 1985-2014</w:t>
      </w:r>
    </w:p>
    <w:p w:rsidR="00D16408" w:rsidRDefault="003F3313" w:rsidP="0013473A">
      <w:pPr>
        <w:ind w:left="368" w:hanging="368"/>
        <w:rPr>
          <w:rFonts w:ascii="David" w:hAnsi="David" w:cs="David"/>
          <w:sz w:val="24"/>
          <w:szCs w:val="24"/>
          <w:rtl/>
        </w:rPr>
      </w:pPr>
      <w:r w:rsidRPr="003F3313">
        <w:rPr>
          <w:rFonts w:ascii="David" w:hAnsi="David" w:cs="David" w:hint="cs"/>
          <w:sz w:val="24"/>
          <w:szCs w:val="24"/>
          <w:rtl/>
        </w:rPr>
        <w:t>תרשים</w:t>
      </w:r>
      <w:r w:rsidRPr="003F3313">
        <w:rPr>
          <w:rFonts w:ascii="David" w:hAnsi="David" w:cs="David"/>
          <w:sz w:val="24"/>
          <w:szCs w:val="24"/>
          <w:rtl/>
        </w:rPr>
        <w:t xml:space="preserve"> 4: </w:t>
      </w:r>
      <w:r w:rsidRPr="003F3313">
        <w:rPr>
          <w:rFonts w:ascii="David" w:hAnsi="David" w:cs="David" w:hint="cs"/>
          <w:sz w:val="24"/>
          <w:szCs w:val="24"/>
          <w:rtl/>
        </w:rPr>
        <w:t>משקלם</w:t>
      </w:r>
      <w:r w:rsidRPr="003F3313">
        <w:rPr>
          <w:rFonts w:ascii="David" w:hAnsi="David" w:cs="David"/>
          <w:sz w:val="24"/>
          <w:szCs w:val="24"/>
          <w:rtl/>
        </w:rPr>
        <w:t xml:space="preserve"> </w:t>
      </w:r>
      <w:r w:rsidRPr="003F3313">
        <w:rPr>
          <w:rFonts w:ascii="David" w:hAnsi="David" w:cs="David" w:hint="cs"/>
          <w:sz w:val="24"/>
          <w:szCs w:val="24"/>
          <w:rtl/>
        </w:rPr>
        <w:t>של</w:t>
      </w:r>
      <w:r w:rsidRPr="003F3313">
        <w:rPr>
          <w:rFonts w:ascii="David" w:hAnsi="David" w:cs="David"/>
          <w:sz w:val="24"/>
          <w:szCs w:val="24"/>
          <w:rtl/>
        </w:rPr>
        <w:t xml:space="preserve"> </w:t>
      </w:r>
      <w:r w:rsidRPr="003F3313">
        <w:rPr>
          <w:rFonts w:ascii="David" w:hAnsi="David" w:cs="David" w:hint="cs"/>
          <w:sz w:val="24"/>
          <w:szCs w:val="24"/>
          <w:rtl/>
        </w:rPr>
        <w:t>עולי</w:t>
      </w:r>
      <w:r w:rsidRPr="003F3313">
        <w:rPr>
          <w:rFonts w:ascii="David" w:hAnsi="David" w:cs="David"/>
          <w:sz w:val="24"/>
          <w:szCs w:val="24"/>
          <w:rtl/>
        </w:rPr>
        <w:t xml:space="preserve"> 1989 </w:t>
      </w:r>
      <w:r w:rsidRPr="003F3313">
        <w:rPr>
          <w:rFonts w:ascii="David" w:hAnsi="David" w:cs="David" w:hint="cs"/>
          <w:sz w:val="24"/>
          <w:szCs w:val="24"/>
          <w:rtl/>
        </w:rPr>
        <w:t>ואילך</w:t>
      </w:r>
      <w:r w:rsidRPr="003F3313">
        <w:rPr>
          <w:rFonts w:ascii="David" w:hAnsi="David" w:cs="David"/>
          <w:sz w:val="24"/>
          <w:szCs w:val="24"/>
          <w:rtl/>
        </w:rPr>
        <w:t xml:space="preserve"> </w:t>
      </w:r>
      <w:r w:rsidRPr="003F3313">
        <w:rPr>
          <w:rFonts w:ascii="David" w:hAnsi="David" w:cs="David" w:hint="cs"/>
          <w:sz w:val="24"/>
          <w:szCs w:val="24"/>
          <w:rtl/>
        </w:rPr>
        <w:t>מכלל</w:t>
      </w:r>
      <w:r w:rsidRPr="003F3313">
        <w:rPr>
          <w:rFonts w:ascii="David" w:hAnsi="David" w:cs="David"/>
          <w:sz w:val="24"/>
          <w:szCs w:val="24"/>
          <w:rtl/>
        </w:rPr>
        <w:t xml:space="preserve"> </w:t>
      </w:r>
      <w:r w:rsidRPr="003F3313">
        <w:rPr>
          <w:rFonts w:ascii="David" w:hAnsi="David" w:cs="David" w:hint="cs"/>
          <w:sz w:val="24"/>
          <w:szCs w:val="24"/>
          <w:rtl/>
        </w:rPr>
        <w:t>אוכלוסיית</w:t>
      </w:r>
      <w:r w:rsidRPr="003F3313">
        <w:rPr>
          <w:rFonts w:ascii="David" w:hAnsi="David" w:cs="David"/>
          <w:sz w:val="24"/>
          <w:szCs w:val="24"/>
          <w:rtl/>
        </w:rPr>
        <w:t xml:space="preserve"> </w:t>
      </w:r>
      <w:r w:rsidRPr="003F3313">
        <w:rPr>
          <w:rFonts w:ascii="David" w:hAnsi="David" w:cs="David" w:hint="cs"/>
          <w:sz w:val="24"/>
          <w:szCs w:val="24"/>
          <w:rtl/>
        </w:rPr>
        <w:t>נצרת</w:t>
      </w:r>
      <w:r w:rsidRPr="003F3313">
        <w:rPr>
          <w:rFonts w:ascii="David" w:hAnsi="David" w:cs="David"/>
          <w:sz w:val="24"/>
          <w:szCs w:val="24"/>
          <w:rtl/>
        </w:rPr>
        <w:t xml:space="preserve"> </w:t>
      </w:r>
      <w:r w:rsidRPr="003F3313">
        <w:rPr>
          <w:rFonts w:ascii="David" w:hAnsi="David" w:cs="David" w:hint="cs"/>
          <w:sz w:val="24"/>
          <w:szCs w:val="24"/>
          <w:rtl/>
        </w:rPr>
        <w:t>עילית</w:t>
      </w:r>
      <w:r w:rsidRPr="003F3313">
        <w:rPr>
          <w:rFonts w:ascii="David" w:hAnsi="David" w:cs="David"/>
          <w:sz w:val="24"/>
          <w:szCs w:val="24"/>
          <w:rtl/>
        </w:rPr>
        <w:t xml:space="preserve"> </w:t>
      </w:r>
      <w:r w:rsidRPr="003F3313">
        <w:rPr>
          <w:rFonts w:ascii="David" w:hAnsi="David" w:cs="David" w:hint="cs"/>
          <w:sz w:val="24"/>
          <w:szCs w:val="24"/>
          <w:rtl/>
        </w:rPr>
        <w:t>לאורך</w:t>
      </w:r>
      <w:r w:rsidRPr="003F3313">
        <w:rPr>
          <w:rFonts w:ascii="David" w:hAnsi="David" w:cs="David"/>
          <w:sz w:val="24"/>
          <w:szCs w:val="24"/>
          <w:rtl/>
        </w:rPr>
        <w:t xml:space="preserve"> </w:t>
      </w:r>
      <w:r w:rsidRPr="003F3313">
        <w:rPr>
          <w:rFonts w:ascii="David" w:hAnsi="David" w:cs="David" w:hint="cs"/>
          <w:sz w:val="24"/>
          <w:szCs w:val="24"/>
          <w:rtl/>
        </w:rPr>
        <w:t>השנים</w:t>
      </w:r>
    </w:p>
    <w:p w:rsidR="003F3313" w:rsidRDefault="00B72542" w:rsidP="0013473A">
      <w:pPr>
        <w:ind w:left="368" w:hanging="368"/>
        <w:rPr>
          <w:rFonts w:ascii="David" w:hAnsi="David" w:cs="David"/>
          <w:sz w:val="24"/>
          <w:szCs w:val="24"/>
          <w:rtl/>
        </w:rPr>
      </w:pPr>
      <w:r w:rsidRPr="00B72542">
        <w:rPr>
          <w:rFonts w:ascii="David" w:hAnsi="David" w:cs="David" w:hint="cs"/>
          <w:sz w:val="24"/>
          <w:szCs w:val="24"/>
          <w:rtl/>
        </w:rPr>
        <w:t>תרשים</w:t>
      </w:r>
      <w:r w:rsidRPr="00B72542">
        <w:rPr>
          <w:rFonts w:ascii="David" w:hAnsi="David" w:cs="David"/>
          <w:sz w:val="24"/>
          <w:szCs w:val="24"/>
          <w:rtl/>
        </w:rPr>
        <w:t xml:space="preserve"> 5: </w:t>
      </w:r>
      <w:r w:rsidRPr="00B72542">
        <w:rPr>
          <w:rFonts w:ascii="David" w:hAnsi="David" w:cs="David" w:hint="cs"/>
          <w:sz w:val="24"/>
          <w:szCs w:val="24"/>
          <w:rtl/>
        </w:rPr>
        <w:t>אוכלוסיית</w:t>
      </w:r>
      <w:r w:rsidRPr="00B72542">
        <w:rPr>
          <w:rFonts w:ascii="David" w:hAnsi="David" w:cs="David"/>
          <w:sz w:val="24"/>
          <w:szCs w:val="24"/>
          <w:rtl/>
        </w:rPr>
        <w:t xml:space="preserve"> </w:t>
      </w:r>
      <w:r w:rsidRPr="00B72542">
        <w:rPr>
          <w:rFonts w:ascii="David" w:hAnsi="David" w:cs="David" w:hint="cs"/>
          <w:sz w:val="24"/>
          <w:szCs w:val="24"/>
          <w:rtl/>
        </w:rPr>
        <w:t>נצרת</w:t>
      </w:r>
      <w:r w:rsidRPr="00B72542">
        <w:rPr>
          <w:rFonts w:ascii="David" w:hAnsi="David" w:cs="David"/>
          <w:sz w:val="24"/>
          <w:szCs w:val="24"/>
          <w:rtl/>
        </w:rPr>
        <w:t xml:space="preserve"> </w:t>
      </w:r>
      <w:r w:rsidRPr="00B72542">
        <w:rPr>
          <w:rFonts w:ascii="David" w:hAnsi="David" w:cs="David" w:hint="cs"/>
          <w:sz w:val="24"/>
          <w:szCs w:val="24"/>
          <w:rtl/>
        </w:rPr>
        <w:t>עילית</w:t>
      </w:r>
      <w:r w:rsidRPr="00B72542">
        <w:rPr>
          <w:rFonts w:ascii="David" w:hAnsi="David" w:cs="David"/>
          <w:sz w:val="24"/>
          <w:szCs w:val="24"/>
          <w:rtl/>
        </w:rPr>
        <w:t xml:space="preserve"> </w:t>
      </w:r>
      <w:r w:rsidRPr="00B72542">
        <w:rPr>
          <w:rFonts w:ascii="David" w:hAnsi="David" w:cs="David" w:hint="cs"/>
          <w:sz w:val="24"/>
          <w:szCs w:val="24"/>
          <w:rtl/>
        </w:rPr>
        <w:t>לפי</w:t>
      </w:r>
      <w:r w:rsidRPr="00B72542">
        <w:rPr>
          <w:rFonts w:ascii="David" w:hAnsi="David" w:cs="David"/>
          <w:sz w:val="24"/>
          <w:szCs w:val="24"/>
          <w:rtl/>
        </w:rPr>
        <w:t xml:space="preserve"> </w:t>
      </w:r>
      <w:r w:rsidRPr="00B72542">
        <w:rPr>
          <w:rFonts w:ascii="David" w:hAnsi="David" w:cs="David" w:hint="cs"/>
          <w:sz w:val="24"/>
          <w:szCs w:val="24"/>
          <w:rtl/>
        </w:rPr>
        <w:t>קבוצות</w:t>
      </w:r>
      <w:r w:rsidRPr="00B72542">
        <w:rPr>
          <w:rFonts w:ascii="David" w:hAnsi="David" w:cs="David"/>
          <w:sz w:val="24"/>
          <w:szCs w:val="24"/>
          <w:rtl/>
        </w:rPr>
        <w:t xml:space="preserve"> </w:t>
      </w:r>
      <w:r w:rsidRPr="00B72542">
        <w:rPr>
          <w:rFonts w:ascii="David" w:hAnsi="David" w:cs="David" w:hint="cs"/>
          <w:sz w:val="24"/>
          <w:szCs w:val="24"/>
          <w:rtl/>
        </w:rPr>
        <w:t>גיל</w:t>
      </w:r>
      <w:r w:rsidRPr="00B72542">
        <w:rPr>
          <w:rFonts w:ascii="David" w:hAnsi="David" w:cs="David"/>
          <w:sz w:val="24"/>
          <w:szCs w:val="24"/>
          <w:rtl/>
        </w:rPr>
        <w:t xml:space="preserve"> </w:t>
      </w:r>
      <w:r w:rsidRPr="00B72542">
        <w:rPr>
          <w:rFonts w:ascii="David" w:hAnsi="David" w:cs="David" w:hint="cs"/>
          <w:sz w:val="24"/>
          <w:szCs w:val="24"/>
          <w:rtl/>
        </w:rPr>
        <w:t>נבחרות</w:t>
      </w:r>
      <w:r w:rsidRPr="00B72542">
        <w:rPr>
          <w:rFonts w:ascii="David" w:hAnsi="David" w:cs="David"/>
          <w:sz w:val="24"/>
          <w:szCs w:val="24"/>
          <w:rtl/>
        </w:rPr>
        <w:t xml:space="preserve"> 1972-2014</w:t>
      </w:r>
    </w:p>
    <w:p w:rsidR="00B72542" w:rsidRDefault="002D2B1A" w:rsidP="0013473A">
      <w:pPr>
        <w:ind w:left="368" w:hanging="368"/>
        <w:rPr>
          <w:rFonts w:ascii="David" w:hAnsi="David" w:cs="David"/>
          <w:sz w:val="24"/>
          <w:szCs w:val="24"/>
          <w:rtl/>
        </w:rPr>
      </w:pPr>
      <w:r w:rsidRPr="002D2B1A">
        <w:rPr>
          <w:rFonts w:ascii="David" w:hAnsi="David" w:cs="David" w:hint="cs"/>
          <w:sz w:val="24"/>
          <w:szCs w:val="24"/>
          <w:rtl/>
        </w:rPr>
        <w:t>תרשים</w:t>
      </w:r>
      <w:r w:rsidRPr="002D2B1A">
        <w:rPr>
          <w:rFonts w:ascii="David" w:hAnsi="David" w:cs="David"/>
          <w:sz w:val="24"/>
          <w:szCs w:val="24"/>
          <w:rtl/>
        </w:rPr>
        <w:t xml:space="preserve"> 6: </w:t>
      </w:r>
      <w:r w:rsidRPr="002D2B1A">
        <w:rPr>
          <w:rFonts w:ascii="David" w:hAnsi="David" w:cs="David" w:hint="cs"/>
          <w:sz w:val="24"/>
          <w:szCs w:val="24"/>
          <w:rtl/>
        </w:rPr>
        <w:t>חלוקה</w:t>
      </w:r>
      <w:r w:rsidRPr="002D2B1A">
        <w:rPr>
          <w:rFonts w:ascii="David" w:hAnsi="David" w:cs="David"/>
          <w:sz w:val="24"/>
          <w:szCs w:val="24"/>
          <w:rtl/>
        </w:rPr>
        <w:t xml:space="preserve"> </w:t>
      </w:r>
      <w:r w:rsidRPr="002D2B1A">
        <w:rPr>
          <w:rFonts w:ascii="David" w:hAnsi="David" w:cs="David" w:hint="cs"/>
          <w:sz w:val="24"/>
          <w:szCs w:val="24"/>
          <w:rtl/>
        </w:rPr>
        <w:t>אתנית</w:t>
      </w:r>
      <w:r w:rsidRPr="002D2B1A">
        <w:rPr>
          <w:rFonts w:ascii="David" w:hAnsi="David" w:cs="David"/>
          <w:sz w:val="24"/>
          <w:szCs w:val="24"/>
          <w:rtl/>
        </w:rPr>
        <w:t xml:space="preserve"> </w:t>
      </w:r>
      <w:r w:rsidRPr="002D2B1A">
        <w:rPr>
          <w:rFonts w:ascii="David" w:hAnsi="David" w:cs="David" w:hint="cs"/>
          <w:sz w:val="24"/>
          <w:szCs w:val="24"/>
          <w:rtl/>
        </w:rPr>
        <w:t>ליהודים</w:t>
      </w:r>
      <w:r w:rsidRPr="002D2B1A">
        <w:rPr>
          <w:rFonts w:ascii="David" w:hAnsi="David" w:cs="David"/>
          <w:sz w:val="24"/>
          <w:szCs w:val="24"/>
          <w:rtl/>
        </w:rPr>
        <w:t xml:space="preserve"> </w:t>
      </w:r>
      <w:r w:rsidRPr="002D2B1A">
        <w:rPr>
          <w:rFonts w:ascii="David" w:hAnsi="David" w:cs="David" w:hint="cs"/>
          <w:sz w:val="24"/>
          <w:szCs w:val="24"/>
          <w:rtl/>
        </w:rPr>
        <w:t>וערבים</w:t>
      </w:r>
      <w:r w:rsidRPr="002D2B1A">
        <w:rPr>
          <w:rFonts w:ascii="David" w:hAnsi="David" w:cs="David"/>
          <w:sz w:val="24"/>
          <w:szCs w:val="24"/>
          <w:rtl/>
        </w:rPr>
        <w:t xml:space="preserve"> </w:t>
      </w:r>
      <w:r w:rsidRPr="002D2B1A">
        <w:rPr>
          <w:rFonts w:ascii="David" w:hAnsi="David" w:cs="David" w:hint="cs"/>
          <w:sz w:val="24"/>
          <w:szCs w:val="24"/>
          <w:rtl/>
        </w:rPr>
        <w:t>בנצרת</w:t>
      </w:r>
      <w:r w:rsidRPr="002D2B1A">
        <w:rPr>
          <w:rFonts w:ascii="David" w:hAnsi="David" w:cs="David"/>
          <w:sz w:val="24"/>
          <w:szCs w:val="24"/>
          <w:rtl/>
        </w:rPr>
        <w:t xml:space="preserve"> </w:t>
      </w:r>
      <w:r w:rsidRPr="002D2B1A">
        <w:rPr>
          <w:rFonts w:ascii="David" w:hAnsi="David" w:cs="David" w:hint="cs"/>
          <w:sz w:val="24"/>
          <w:szCs w:val="24"/>
          <w:rtl/>
        </w:rPr>
        <w:t>עילית</w:t>
      </w:r>
      <w:r w:rsidRPr="002D2B1A">
        <w:rPr>
          <w:rFonts w:ascii="David" w:hAnsi="David" w:cs="David"/>
          <w:sz w:val="24"/>
          <w:szCs w:val="24"/>
          <w:rtl/>
        </w:rPr>
        <w:t>, 2015</w:t>
      </w:r>
    </w:p>
    <w:p w:rsidR="002D2B1A" w:rsidRDefault="002D2B1A" w:rsidP="0013473A">
      <w:pPr>
        <w:ind w:left="368" w:hanging="368"/>
        <w:rPr>
          <w:rFonts w:ascii="David" w:hAnsi="David" w:cs="David"/>
          <w:sz w:val="24"/>
          <w:szCs w:val="24"/>
          <w:rtl/>
        </w:rPr>
      </w:pPr>
      <w:r w:rsidRPr="002D2B1A">
        <w:rPr>
          <w:rFonts w:ascii="David" w:hAnsi="David" w:cs="David" w:hint="cs"/>
          <w:sz w:val="24"/>
          <w:szCs w:val="24"/>
          <w:rtl/>
        </w:rPr>
        <w:t>תרשים</w:t>
      </w:r>
      <w:r w:rsidRPr="002D2B1A">
        <w:rPr>
          <w:rFonts w:ascii="David" w:hAnsi="David" w:cs="David"/>
          <w:sz w:val="24"/>
          <w:szCs w:val="24"/>
          <w:rtl/>
        </w:rPr>
        <w:t xml:space="preserve"> 7: </w:t>
      </w:r>
      <w:r w:rsidRPr="002D2B1A">
        <w:rPr>
          <w:rFonts w:ascii="David" w:hAnsi="David" w:cs="David" w:hint="cs"/>
          <w:sz w:val="24"/>
          <w:szCs w:val="24"/>
          <w:rtl/>
        </w:rPr>
        <w:t>שינויים</w:t>
      </w:r>
      <w:r w:rsidRPr="002D2B1A">
        <w:rPr>
          <w:rFonts w:ascii="David" w:hAnsi="David" w:cs="David"/>
          <w:sz w:val="24"/>
          <w:szCs w:val="24"/>
          <w:rtl/>
        </w:rPr>
        <w:t xml:space="preserve"> </w:t>
      </w:r>
      <w:r w:rsidRPr="002D2B1A">
        <w:rPr>
          <w:rFonts w:ascii="David" w:hAnsi="David" w:cs="David" w:hint="cs"/>
          <w:sz w:val="24"/>
          <w:szCs w:val="24"/>
          <w:rtl/>
        </w:rPr>
        <w:t>בהרכב</w:t>
      </w:r>
      <w:r w:rsidRPr="002D2B1A">
        <w:rPr>
          <w:rFonts w:ascii="David" w:hAnsi="David" w:cs="David"/>
          <w:sz w:val="24"/>
          <w:szCs w:val="24"/>
          <w:rtl/>
        </w:rPr>
        <w:t xml:space="preserve"> </w:t>
      </w:r>
      <w:r w:rsidRPr="002D2B1A">
        <w:rPr>
          <w:rFonts w:ascii="David" w:hAnsi="David" w:cs="David" w:hint="cs"/>
          <w:sz w:val="24"/>
          <w:szCs w:val="24"/>
          <w:rtl/>
        </w:rPr>
        <w:t>אוכלוסיית</w:t>
      </w:r>
      <w:r w:rsidRPr="002D2B1A">
        <w:rPr>
          <w:rFonts w:ascii="David" w:hAnsi="David" w:cs="David"/>
          <w:sz w:val="24"/>
          <w:szCs w:val="24"/>
          <w:rtl/>
        </w:rPr>
        <w:t xml:space="preserve"> </w:t>
      </w:r>
      <w:r w:rsidRPr="002D2B1A">
        <w:rPr>
          <w:rFonts w:ascii="David" w:hAnsi="David" w:cs="David" w:hint="cs"/>
          <w:sz w:val="24"/>
          <w:szCs w:val="24"/>
          <w:rtl/>
        </w:rPr>
        <w:t>נצרת</w:t>
      </w:r>
      <w:r w:rsidRPr="002D2B1A">
        <w:rPr>
          <w:rFonts w:ascii="David" w:hAnsi="David" w:cs="David"/>
          <w:sz w:val="24"/>
          <w:szCs w:val="24"/>
          <w:rtl/>
        </w:rPr>
        <w:t xml:space="preserve"> </w:t>
      </w:r>
      <w:r w:rsidRPr="002D2B1A">
        <w:rPr>
          <w:rFonts w:ascii="David" w:hAnsi="David" w:cs="David" w:hint="cs"/>
          <w:sz w:val="24"/>
          <w:szCs w:val="24"/>
          <w:rtl/>
        </w:rPr>
        <w:t>עילית</w:t>
      </w:r>
      <w:r w:rsidRPr="002D2B1A">
        <w:rPr>
          <w:rFonts w:ascii="David" w:hAnsi="David" w:cs="David"/>
          <w:sz w:val="24"/>
          <w:szCs w:val="24"/>
          <w:rtl/>
        </w:rPr>
        <w:t xml:space="preserve"> </w:t>
      </w:r>
      <w:r w:rsidRPr="002D2B1A">
        <w:rPr>
          <w:rFonts w:ascii="David" w:hAnsi="David" w:cs="David" w:hint="cs"/>
          <w:sz w:val="24"/>
          <w:szCs w:val="24"/>
          <w:rtl/>
        </w:rPr>
        <w:t>לפי</w:t>
      </w:r>
      <w:r w:rsidRPr="002D2B1A">
        <w:rPr>
          <w:rFonts w:ascii="David" w:hAnsi="David" w:cs="David"/>
          <w:sz w:val="24"/>
          <w:szCs w:val="24"/>
          <w:rtl/>
        </w:rPr>
        <w:t xml:space="preserve"> </w:t>
      </w:r>
      <w:r w:rsidRPr="002D2B1A">
        <w:rPr>
          <w:rFonts w:ascii="David" w:hAnsi="David" w:cs="David" w:hint="cs"/>
          <w:sz w:val="24"/>
          <w:szCs w:val="24"/>
          <w:rtl/>
        </w:rPr>
        <w:t>חלוקה</w:t>
      </w:r>
      <w:r w:rsidRPr="002D2B1A">
        <w:rPr>
          <w:rFonts w:ascii="David" w:hAnsi="David" w:cs="David"/>
          <w:sz w:val="24"/>
          <w:szCs w:val="24"/>
          <w:rtl/>
        </w:rPr>
        <w:t xml:space="preserve"> </w:t>
      </w:r>
      <w:r w:rsidRPr="002D2B1A">
        <w:rPr>
          <w:rFonts w:ascii="David" w:hAnsi="David" w:cs="David" w:hint="cs"/>
          <w:sz w:val="24"/>
          <w:szCs w:val="24"/>
          <w:rtl/>
        </w:rPr>
        <w:t>אתנית</w:t>
      </w:r>
      <w:r w:rsidRPr="002D2B1A">
        <w:rPr>
          <w:rFonts w:ascii="David" w:hAnsi="David" w:cs="David"/>
          <w:sz w:val="24"/>
          <w:szCs w:val="24"/>
          <w:rtl/>
        </w:rPr>
        <w:t xml:space="preserve">, </w:t>
      </w:r>
      <w:r w:rsidRPr="002D2B1A">
        <w:rPr>
          <w:rFonts w:ascii="David" w:hAnsi="David" w:cs="David" w:hint="cs"/>
          <w:sz w:val="24"/>
          <w:szCs w:val="24"/>
          <w:rtl/>
        </w:rPr>
        <w:t>בשנים</w:t>
      </w:r>
      <w:r w:rsidRPr="002D2B1A">
        <w:rPr>
          <w:rFonts w:ascii="David" w:hAnsi="David" w:cs="David"/>
          <w:sz w:val="24"/>
          <w:szCs w:val="24"/>
          <w:rtl/>
        </w:rPr>
        <w:t xml:space="preserve"> 1983-2015</w:t>
      </w:r>
    </w:p>
    <w:p w:rsidR="002D2B1A" w:rsidRDefault="00520A2D" w:rsidP="0013473A">
      <w:pPr>
        <w:ind w:left="368" w:hanging="368"/>
        <w:rPr>
          <w:rFonts w:ascii="David" w:hAnsi="David" w:cs="David"/>
          <w:sz w:val="24"/>
          <w:szCs w:val="24"/>
          <w:rtl/>
        </w:rPr>
      </w:pPr>
      <w:r w:rsidRPr="00520A2D">
        <w:rPr>
          <w:rFonts w:ascii="David" w:hAnsi="David" w:cs="David" w:hint="cs"/>
          <w:sz w:val="24"/>
          <w:szCs w:val="24"/>
          <w:rtl/>
        </w:rPr>
        <w:t>תרשים</w:t>
      </w:r>
      <w:r w:rsidRPr="00520A2D">
        <w:rPr>
          <w:rFonts w:ascii="David" w:hAnsi="David" w:cs="David"/>
          <w:sz w:val="24"/>
          <w:szCs w:val="24"/>
          <w:rtl/>
        </w:rPr>
        <w:t xml:space="preserve"> 8: </w:t>
      </w:r>
      <w:r w:rsidRPr="00520A2D">
        <w:rPr>
          <w:rFonts w:ascii="David" w:hAnsi="David" w:cs="David" w:hint="cs"/>
          <w:sz w:val="24"/>
          <w:szCs w:val="24"/>
          <w:rtl/>
        </w:rPr>
        <w:t>התפלגות</w:t>
      </w:r>
      <w:r w:rsidRPr="00520A2D">
        <w:rPr>
          <w:rFonts w:ascii="David" w:hAnsi="David" w:cs="David"/>
          <w:sz w:val="24"/>
          <w:szCs w:val="24"/>
          <w:rtl/>
        </w:rPr>
        <w:t xml:space="preserve"> </w:t>
      </w:r>
      <w:r w:rsidRPr="00520A2D">
        <w:rPr>
          <w:rFonts w:ascii="David" w:hAnsi="David" w:cs="David" w:hint="cs"/>
          <w:sz w:val="24"/>
          <w:szCs w:val="24"/>
          <w:rtl/>
        </w:rPr>
        <w:t>אוכלוסיית</w:t>
      </w:r>
      <w:r w:rsidRPr="00520A2D">
        <w:rPr>
          <w:rFonts w:ascii="David" w:hAnsi="David" w:cs="David"/>
          <w:sz w:val="24"/>
          <w:szCs w:val="24"/>
          <w:rtl/>
        </w:rPr>
        <w:t xml:space="preserve"> </w:t>
      </w:r>
      <w:r w:rsidRPr="00520A2D">
        <w:rPr>
          <w:rFonts w:ascii="David" w:hAnsi="David" w:cs="David" w:hint="cs"/>
          <w:sz w:val="24"/>
          <w:szCs w:val="24"/>
          <w:rtl/>
        </w:rPr>
        <w:t>נצרת</w:t>
      </w:r>
      <w:r w:rsidRPr="00520A2D">
        <w:rPr>
          <w:rFonts w:ascii="David" w:hAnsi="David" w:cs="David"/>
          <w:sz w:val="24"/>
          <w:szCs w:val="24"/>
          <w:rtl/>
        </w:rPr>
        <w:t xml:space="preserve"> </w:t>
      </w:r>
      <w:r w:rsidRPr="00520A2D">
        <w:rPr>
          <w:rFonts w:ascii="David" w:hAnsi="David" w:cs="David" w:hint="cs"/>
          <w:sz w:val="24"/>
          <w:szCs w:val="24"/>
          <w:rtl/>
        </w:rPr>
        <w:t>עילית</w:t>
      </w:r>
      <w:r w:rsidRPr="00520A2D">
        <w:rPr>
          <w:rFonts w:ascii="David" w:hAnsi="David" w:cs="David"/>
          <w:sz w:val="24"/>
          <w:szCs w:val="24"/>
          <w:rtl/>
        </w:rPr>
        <w:t xml:space="preserve"> </w:t>
      </w:r>
      <w:r w:rsidRPr="00520A2D">
        <w:rPr>
          <w:rFonts w:ascii="David" w:hAnsi="David" w:cs="David" w:hint="cs"/>
          <w:sz w:val="24"/>
          <w:szCs w:val="24"/>
          <w:rtl/>
        </w:rPr>
        <w:t>לפי</w:t>
      </w:r>
      <w:r w:rsidRPr="00520A2D">
        <w:rPr>
          <w:rFonts w:ascii="David" w:hAnsi="David" w:cs="David"/>
          <w:sz w:val="24"/>
          <w:szCs w:val="24"/>
          <w:rtl/>
        </w:rPr>
        <w:t xml:space="preserve"> </w:t>
      </w:r>
      <w:r w:rsidRPr="00520A2D">
        <w:rPr>
          <w:rFonts w:ascii="David" w:hAnsi="David" w:cs="David" w:hint="cs"/>
          <w:sz w:val="24"/>
          <w:szCs w:val="24"/>
          <w:rtl/>
        </w:rPr>
        <w:t>דת</w:t>
      </w:r>
      <w:r w:rsidRPr="00520A2D">
        <w:rPr>
          <w:rFonts w:ascii="David" w:hAnsi="David" w:cs="David"/>
          <w:sz w:val="24"/>
          <w:szCs w:val="24"/>
          <w:rtl/>
        </w:rPr>
        <w:t xml:space="preserve"> </w:t>
      </w:r>
      <w:r w:rsidRPr="00520A2D">
        <w:rPr>
          <w:rFonts w:ascii="David" w:hAnsi="David" w:cs="David" w:hint="cs"/>
          <w:sz w:val="24"/>
          <w:szCs w:val="24"/>
          <w:rtl/>
        </w:rPr>
        <w:t>בשנים</w:t>
      </w:r>
      <w:r w:rsidRPr="00520A2D">
        <w:rPr>
          <w:rFonts w:ascii="David" w:hAnsi="David" w:cs="David"/>
          <w:sz w:val="24"/>
          <w:szCs w:val="24"/>
          <w:rtl/>
        </w:rPr>
        <w:t xml:space="preserve"> 1983-2015</w:t>
      </w:r>
    </w:p>
    <w:p w:rsidR="00520A2D" w:rsidRDefault="008D0F1C" w:rsidP="0013473A">
      <w:pPr>
        <w:ind w:left="368" w:hanging="368"/>
        <w:rPr>
          <w:rFonts w:ascii="David" w:hAnsi="David" w:cs="David"/>
          <w:sz w:val="24"/>
          <w:szCs w:val="24"/>
          <w:rtl/>
        </w:rPr>
      </w:pPr>
      <w:r w:rsidRPr="008D0F1C">
        <w:rPr>
          <w:rFonts w:ascii="David" w:hAnsi="David" w:cs="David" w:hint="cs"/>
          <w:sz w:val="24"/>
          <w:szCs w:val="24"/>
          <w:rtl/>
        </w:rPr>
        <w:t>תרשים</w:t>
      </w:r>
      <w:r w:rsidRPr="008D0F1C">
        <w:rPr>
          <w:rFonts w:ascii="David" w:hAnsi="David" w:cs="David"/>
          <w:sz w:val="24"/>
          <w:szCs w:val="24"/>
          <w:rtl/>
        </w:rPr>
        <w:t xml:space="preserve"> 9: </w:t>
      </w:r>
      <w:r w:rsidRPr="008D0F1C">
        <w:rPr>
          <w:rFonts w:ascii="David" w:hAnsi="David" w:cs="David" w:hint="cs"/>
          <w:sz w:val="24"/>
          <w:szCs w:val="24"/>
          <w:rtl/>
        </w:rPr>
        <w:t>תמורות</w:t>
      </w:r>
      <w:r w:rsidRPr="008D0F1C">
        <w:rPr>
          <w:rFonts w:ascii="David" w:hAnsi="David" w:cs="David"/>
          <w:sz w:val="24"/>
          <w:szCs w:val="24"/>
          <w:rtl/>
        </w:rPr>
        <w:t xml:space="preserve"> </w:t>
      </w:r>
      <w:r w:rsidRPr="008D0F1C">
        <w:rPr>
          <w:rFonts w:ascii="David" w:hAnsi="David" w:cs="David" w:hint="cs"/>
          <w:sz w:val="24"/>
          <w:szCs w:val="24"/>
          <w:rtl/>
        </w:rPr>
        <w:t>במדדיה</w:t>
      </w:r>
      <w:r w:rsidRPr="008D0F1C">
        <w:rPr>
          <w:rFonts w:ascii="David" w:hAnsi="David" w:cs="David"/>
          <w:sz w:val="24"/>
          <w:szCs w:val="24"/>
          <w:rtl/>
        </w:rPr>
        <w:t xml:space="preserve"> </w:t>
      </w:r>
      <w:r w:rsidRPr="008D0F1C">
        <w:rPr>
          <w:rFonts w:ascii="David" w:hAnsi="David" w:cs="David" w:hint="cs"/>
          <w:sz w:val="24"/>
          <w:szCs w:val="24"/>
          <w:rtl/>
        </w:rPr>
        <w:t>החינוכיים</w:t>
      </w:r>
      <w:r w:rsidRPr="008D0F1C">
        <w:rPr>
          <w:rFonts w:ascii="David" w:hAnsi="David" w:cs="David"/>
          <w:sz w:val="24"/>
          <w:szCs w:val="24"/>
          <w:rtl/>
        </w:rPr>
        <w:t xml:space="preserve"> </w:t>
      </w:r>
      <w:r w:rsidRPr="008D0F1C">
        <w:rPr>
          <w:rFonts w:ascii="David" w:hAnsi="David" w:cs="David" w:hint="cs"/>
          <w:sz w:val="24"/>
          <w:szCs w:val="24"/>
          <w:rtl/>
        </w:rPr>
        <w:t>של</w:t>
      </w:r>
      <w:r w:rsidRPr="008D0F1C">
        <w:rPr>
          <w:rFonts w:ascii="David" w:hAnsi="David" w:cs="David"/>
          <w:sz w:val="24"/>
          <w:szCs w:val="24"/>
          <w:rtl/>
        </w:rPr>
        <w:t xml:space="preserve"> </w:t>
      </w:r>
      <w:r w:rsidRPr="008D0F1C">
        <w:rPr>
          <w:rFonts w:ascii="David" w:hAnsi="David" w:cs="David" w:hint="cs"/>
          <w:sz w:val="24"/>
          <w:szCs w:val="24"/>
          <w:rtl/>
        </w:rPr>
        <w:t>נצרת</w:t>
      </w:r>
      <w:r w:rsidRPr="008D0F1C">
        <w:rPr>
          <w:rFonts w:ascii="David" w:hAnsi="David" w:cs="David"/>
          <w:sz w:val="24"/>
          <w:szCs w:val="24"/>
          <w:rtl/>
        </w:rPr>
        <w:t xml:space="preserve"> </w:t>
      </w:r>
      <w:r w:rsidRPr="008D0F1C">
        <w:rPr>
          <w:rFonts w:ascii="David" w:hAnsi="David" w:cs="David" w:hint="cs"/>
          <w:sz w:val="24"/>
          <w:szCs w:val="24"/>
          <w:rtl/>
        </w:rPr>
        <w:t>עילית</w:t>
      </w:r>
      <w:r w:rsidRPr="008D0F1C">
        <w:rPr>
          <w:rFonts w:ascii="David" w:hAnsi="David" w:cs="David"/>
          <w:sz w:val="24"/>
          <w:szCs w:val="24"/>
          <w:rtl/>
        </w:rPr>
        <w:t>, 2000-2014</w:t>
      </w:r>
    </w:p>
    <w:p w:rsidR="00520A2D" w:rsidRDefault="00F4247C" w:rsidP="0013473A">
      <w:pPr>
        <w:ind w:left="368" w:hanging="368"/>
        <w:rPr>
          <w:rFonts w:ascii="David" w:hAnsi="David" w:cs="David"/>
          <w:sz w:val="24"/>
          <w:szCs w:val="24"/>
          <w:rtl/>
        </w:rPr>
      </w:pPr>
      <w:r w:rsidRPr="00F4247C">
        <w:rPr>
          <w:rFonts w:ascii="David" w:hAnsi="David" w:cs="David" w:hint="cs"/>
          <w:sz w:val="24"/>
          <w:szCs w:val="24"/>
          <w:rtl/>
        </w:rPr>
        <w:t>תרשים</w:t>
      </w:r>
      <w:r w:rsidRPr="00F4247C">
        <w:rPr>
          <w:rFonts w:ascii="David" w:hAnsi="David" w:cs="David"/>
          <w:sz w:val="24"/>
          <w:szCs w:val="24"/>
          <w:rtl/>
        </w:rPr>
        <w:t xml:space="preserve"> 10: </w:t>
      </w:r>
      <w:r w:rsidRPr="00F4247C">
        <w:rPr>
          <w:rFonts w:ascii="David" w:hAnsi="David" w:cs="David" w:hint="cs"/>
          <w:sz w:val="24"/>
          <w:szCs w:val="24"/>
          <w:rtl/>
        </w:rPr>
        <w:t>משלח</w:t>
      </w:r>
      <w:r w:rsidRPr="00F4247C">
        <w:rPr>
          <w:rFonts w:ascii="David" w:hAnsi="David" w:cs="David"/>
          <w:sz w:val="24"/>
          <w:szCs w:val="24"/>
          <w:rtl/>
        </w:rPr>
        <w:t xml:space="preserve"> </w:t>
      </w:r>
      <w:r w:rsidRPr="00F4247C">
        <w:rPr>
          <w:rFonts w:ascii="David" w:hAnsi="David" w:cs="David" w:hint="cs"/>
          <w:sz w:val="24"/>
          <w:szCs w:val="24"/>
          <w:rtl/>
        </w:rPr>
        <w:t>יד</w:t>
      </w:r>
      <w:r w:rsidRPr="00F4247C">
        <w:rPr>
          <w:rFonts w:ascii="David" w:hAnsi="David" w:cs="David"/>
          <w:sz w:val="24"/>
          <w:szCs w:val="24"/>
          <w:rtl/>
        </w:rPr>
        <w:t xml:space="preserve"> </w:t>
      </w:r>
      <w:r w:rsidRPr="00F4247C">
        <w:rPr>
          <w:rFonts w:ascii="David" w:hAnsi="David" w:cs="David" w:hint="cs"/>
          <w:sz w:val="24"/>
          <w:szCs w:val="24"/>
          <w:rtl/>
        </w:rPr>
        <w:t>בקרב</w:t>
      </w:r>
      <w:r w:rsidRPr="00F4247C">
        <w:rPr>
          <w:rFonts w:ascii="David" w:hAnsi="David" w:cs="David"/>
          <w:sz w:val="24"/>
          <w:szCs w:val="24"/>
          <w:rtl/>
        </w:rPr>
        <w:t xml:space="preserve"> </w:t>
      </w:r>
      <w:r w:rsidRPr="00F4247C">
        <w:rPr>
          <w:rFonts w:ascii="David" w:hAnsi="David" w:cs="David" w:hint="cs"/>
          <w:sz w:val="24"/>
          <w:szCs w:val="24"/>
          <w:rtl/>
        </w:rPr>
        <w:t>כוח</w:t>
      </w:r>
      <w:r w:rsidRPr="00F4247C">
        <w:rPr>
          <w:rFonts w:ascii="David" w:hAnsi="David" w:cs="David"/>
          <w:sz w:val="24"/>
          <w:szCs w:val="24"/>
          <w:rtl/>
        </w:rPr>
        <w:t xml:space="preserve"> </w:t>
      </w:r>
      <w:r w:rsidRPr="00F4247C">
        <w:rPr>
          <w:rFonts w:ascii="David" w:hAnsi="David" w:cs="David" w:hint="cs"/>
          <w:sz w:val="24"/>
          <w:szCs w:val="24"/>
          <w:rtl/>
        </w:rPr>
        <w:t>העבודה</w:t>
      </w:r>
      <w:r w:rsidRPr="00F4247C">
        <w:rPr>
          <w:rFonts w:ascii="David" w:hAnsi="David" w:cs="David"/>
          <w:sz w:val="24"/>
          <w:szCs w:val="24"/>
          <w:rtl/>
        </w:rPr>
        <w:t xml:space="preserve"> </w:t>
      </w:r>
      <w:r w:rsidRPr="00F4247C">
        <w:rPr>
          <w:rFonts w:ascii="David" w:hAnsi="David" w:cs="David" w:hint="cs"/>
          <w:sz w:val="24"/>
          <w:szCs w:val="24"/>
          <w:rtl/>
        </w:rPr>
        <w:t>בנצרת</w:t>
      </w:r>
      <w:r w:rsidRPr="00F4247C">
        <w:rPr>
          <w:rFonts w:ascii="David" w:hAnsi="David" w:cs="David"/>
          <w:sz w:val="24"/>
          <w:szCs w:val="24"/>
          <w:rtl/>
        </w:rPr>
        <w:t xml:space="preserve"> </w:t>
      </w:r>
      <w:r w:rsidRPr="00F4247C">
        <w:rPr>
          <w:rFonts w:ascii="David" w:hAnsi="David" w:cs="David" w:hint="cs"/>
          <w:sz w:val="24"/>
          <w:szCs w:val="24"/>
          <w:rtl/>
        </w:rPr>
        <w:t>עילית</w:t>
      </w:r>
      <w:r w:rsidRPr="00F4247C">
        <w:rPr>
          <w:rFonts w:ascii="David" w:hAnsi="David" w:cs="David"/>
          <w:sz w:val="24"/>
          <w:szCs w:val="24"/>
          <w:rtl/>
        </w:rPr>
        <w:t>, 1983-2008</w:t>
      </w:r>
    </w:p>
    <w:p w:rsidR="00F4247C" w:rsidRDefault="003B2A6B" w:rsidP="0013473A">
      <w:pPr>
        <w:ind w:left="368" w:hanging="368"/>
        <w:rPr>
          <w:rFonts w:ascii="David" w:hAnsi="David" w:cs="David"/>
          <w:sz w:val="24"/>
          <w:szCs w:val="24"/>
          <w:rtl/>
        </w:rPr>
      </w:pPr>
      <w:r w:rsidRPr="003B2A6B">
        <w:rPr>
          <w:rFonts w:ascii="David" w:hAnsi="David" w:cs="David" w:hint="cs"/>
          <w:sz w:val="24"/>
          <w:szCs w:val="24"/>
          <w:rtl/>
        </w:rPr>
        <w:t>תרשים</w:t>
      </w:r>
      <w:r w:rsidRPr="003B2A6B">
        <w:rPr>
          <w:rFonts w:ascii="David" w:hAnsi="David" w:cs="David"/>
          <w:sz w:val="24"/>
          <w:szCs w:val="24"/>
          <w:rtl/>
        </w:rPr>
        <w:t xml:space="preserve"> 11: </w:t>
      </w:r>
      <w:r w:rsidRPr="003B2A6B">
        <w:rPr>
          <w:rFonts w:ascii="David" w:hAnsi="David" w:cs="David" w:hint="cs"/>
          <w:sz w:val="24"/>
          <w:szCs w:val="24"/>
          <w:rtl/>
        </w:rPr>
        <w:t>מגמות</w:t>
      </w:r>
      <w:r w:rsidRPr="003B2A6B">
        <w:rPr>
          <w:rFonts w:ascii="David" w:hAnsi="David" w:cs="David"/>
          <w:sz w:val="24"/>
          <w:szCs w:val="24"/>
          <w:rtl/>
        </w:rPr>
        <w:t xml:space="preserve"> </w:t>
      </w:r>
      <w:r w:rsidRPr="003B2A6B">
        <w:rPr>
          <w:rFonts w:ascii="David" w:hAnsi="David" w:cs="David" w:hint="cs"/>
          <w:sz w:val="24"/>
          <w:szCs w:val="24"/>
          <w:rtl/>
        </w:rPr>
        <w:t>בשכר</w:t>
      </w:r>
      <w:r w:rsidRPr="003B2A6B">
        <w:rPr>
          <w:rFonts w:ascii="David" w:hAnsi="David" w:cs="David"/>
          <w:sz w:val="24"/>
          <w:szCs w:val="24"/>
          <w:rtl/>
        </w:rPr>
        <w:t xml:space="preserve"> </w:t>
      </w:r>
      <w:r w:rsidRPr="003B2A6B">
        <w:rPr>
          <w:rFonts w:ascii="David" w:hAnsi="David" w:cs="David" w:hint="cs"/>
          <w:sz w:val="24"/>
          <w:szCs w:val="24"/>
          <w:rtl/>
        </w:rPr>
        <w:t>החודשי</w:t>
      </w:r>
      <w:r w:rsidRPr="003B2A6B">
        <w:rPr>
          <w:rFonts w:ascii="David" w:hAnsi="David" w:cs="David"/>
          <w:sz w:val="24"/>
          <w:szCs w:val="24"/>
          <w:rtl/>
        </w:rPr>
        <w:t xml:space="preserve"> </w:t>
      </w:r>
      <w:r w:rsidRPr="003B2A6B">
        <w:rPr>
          <w:rFonts w:ascii="David" w:hAnsi="David" w:cs="David" w:hint="cs"/>
          <w:sz w:val="24"/>
          <w:szCs w:val="24"/>
          <w:rtl/>
        </w:rPr>
        <w:t>הממוצע</w:t>
      </w:r>
      <w:r w:rsidRPr="003B2A6B">
        <w:rPr>
          <w:rFonts w:ascii="David" w:hAnsi="David" w:cs="David"/>
          <w:sz w:val="24"/>
          <w:szCs w:val="24"/>
          <w:rtl/>
        </w:rPr>
        <w:t xml:space="preserve"> </w:t>
      </w:r>
      <w:r w:rsidRPr="003B2A6B">
        <w:rPr>
          <w:rFonts w:ascii="David" w:hAnsi="David" w:cs="David" w:hint="cs"/>
          <w:sz w:val="24"/>
          <w:szCs w:val="24"/>
          <w:rtl/>
        </w:rPr>
        <w:t>בנצרת</w:t>
      </w:r>
      <w:r w:rsidRPr="003B2A6B">
        <w:rPr>
          <w:rFonts w:ascii="David" w:hAnsi="David" w:cs="David"/>
          <w:sz w:val="24"/>
          <w:szCs w:val="24"/>
          <w:rtl/>
        </w:rPr>
        <w:t xml:space="preserve"> </w:t>
      </w:r>
      <w:r w:rsidRPr="003B2A6B">
        <w:rPr>
          <w:rFonts w:ascii="David" w:hAnsi="David" w:cs="David" w:hint="cs"/>
          <w:sz w:val="24"/>
          <w:szCs w:val="24"/>
          <w:rtl/>
        </w:rPr>
        <w:t>עילית</w:t>
      </w:r>
      <w:r w:rsidRPr="003B2A6B">
        <w:rPr>
          <w:rFonts w:ascii="David" w:hAnsi="David" w:cs="David"/>
          <w:sz w:val="24"/>
          <w:szCs w:val="24"/>
          <w:rtl/>
        </w:rPr>
        <w:t xml:space="preserve"> </w:t>
      </w:r>
      <w:r w:rsidRPr="003B2A6B">
        <w:rPr>
          <w:rFonts w:ascii="David" w:hAnsi="David" w:cs="David" w:hint="cs"/>
          <w:sz w:val="24"/>
          <w:szCs w:val="24"/>
          <w:rtl/>
        </w:rPr>
        <w:t>ובכלל</w:t>
      </w:r>
      <w:r w:rsidRPr="003B2A6B">
        <w:rPr>
          <w:rFonts w:ascii="David" w:hAnsi="David" w:cs="David"/>
          <w:sz w:val="24"/>
          <w:szCs w:val="24"/>
          <w:rtl/>
        </w:rPr>
        <w:t xml:space="preserve"> </w:t>
      </w:r>
      <w:r w:rsidRPr="003B2A6B">
        <w:rPr>
          <w:rFonts w:ascii="David" w:hAnsi="David" w:cs="David" w:hint="cs"/>
          <w:sz w:val="24"/>
          <w:szCs w:val="24"/>
          <w:rtl/>
        </w:rPr>
        <w:t>המשק</w:t>
      </w:r>
      <w:r w:rsidRPr="003B2A6B">
        <w:rPr>
          <w:rFonts w:ascii="David" w:hAnsi="David" w:cs="David"/>
          <w:sz w:val="24"/>
          <w:szCs w:val="24"/>
          <w:rtl/>
        </w:rPr>
        <w:t>, 1985-2014</w:t>
      </w:r>
    </w:p>
    <w:p w:rsidR="003B2A6B" w:rsidRDefault="00C465EF" w:rsidP="0013473A">
      <w:pPr>
        <w:ind w:left="368" w:hanging="368"/>
        <w:rPr>
          <w:rFonts w:ascii="David" w:hAnsi="David" w:cs="David"/>
          <w:sz w:val="24"/>
          <w:szCs w:val="24"/>
          <w:rtl/>
        </w:rPr>
      </w:pPr>
      <w:r w:rsidRPr="00C465EF">
        <w:rPr>
          <w:rFonts w:ascii="David" w:hAnsi="David" w:cs="David" w:hint="cs"/>
          <w:sz w:val="24"/>
          <w:szCs w:val="24"/>
          <w:rtl/>
        </w:rPr>
        <w:t>תרשים</w:t>
      </w:r>
      <w:r w:rsidRPr="00C465EF">
        <w:rPr>
          <w:rFonts w:ascii="David" w:hAnsi="David" w:cs="David"/>
          <w:sz w:val="24"/>
          <w:szCs w:val="24"/>
          <w:rtl/>
        </w:rPr>
        <w:t xml:space="preserve"> 12: </w:t>
      </w:r>
      <w:r w:rsidRPr="00C465EF">
        <w:rPr>
          <w:rFonts w:ascii="David" w:hAnsi="David" w:cs="David" w:hint="cs"/>
          <w:sz w:val="24"/>
          <w:szCs w:val="24"/>
          <w:rtl/>
        </w:rPr>
        <w:t>מגמות</w:t>
      </w:r>
      <w:r w:rsidRPr="00C465EF">
        <w:rPr>
          <w:rFonts w:ascii="David" w:hAnsi="David" w:cs="David"/>
          <w:sz w:val="24"/>
          <w:szCs w:val="24"/>
          <w:rtl/>
        </w:rPr>
        <w:t xml:space="preserve"> </w:t>
      </w:r>
      <w:r w:rsidRPr="00C465EF">
        <w:rPr>
          <w:rFonts w:ascii="David" w:hAnsi="David" w:cs="David" w:hint="cs"/>
          <w:sz w:val="24"/>
          <w:szCs w:val="24"/>
          <w:rtl/>
        </w:rPr>
        <w:t>בסך</w:t>
      </w:r>
      <w:r w:rsidRPr="00C465EF">
        <w:rPr>
          <w:rFonts w:ascii="David" w:hAnsi="David" w:cs="David"/>
          <w:sz w:val="24"/>
          <w:szCs w:val="24"/>
          <w:rtl/>
        </w:rPr>
        <w:t xml:space="preserve"> </w:t>
      </w:r>
      <w:r w:rsidRPr="00C465EF">
        <w:rPr>
          <w:rFonts w:ascii="David" w:hAnsi="David" w:cs="David" w:hint="cs"/>
          <w:sz w:val="24"/>
          <w:szCs w:val="24"/>
          <w:rtl/>
        </w:rPr>
        <w:t>כל</w:t>
      </w:r>
      <w:r w:rsidRPr="00C465EF">
        <w:rPr>
          <w:rFonts w:ascii="David" w:hAnsi="David" w:cs="David"/>
          <w:sz w:val="24"/>
          <w:szCs w:val="24"/>
          <w:rtl/>
        </w:rPr>
        <w:t xml:space="preserve"> </w:t>
      </w:r>
      <w:r w:rsidRPr="00C465EF">
        <w:rPr>
          <w:rFonts w:ascii="David" w:hAnsi="David" w:cs="David" w:hint="cs"/>
          <w:sz w:val="24"/>
          <w:szCs w:val="24"/>
          <w:rtl/>
        </w:rPr>
        <w:t>מצאי</w:t>
      </w:r>
      <w:r w:rsidRPr="00C465EF">
        <w:rPr>
          <w:rFonts w:ascii="David" w:hAnsi="David" w:cs="David"/>
          <w:sz w:val="24"/>
          <w:szCs w:val="24"/>
          <w:rtl/>
        </w:rPr>
        <w:t xml:space="preserve"> </w:t>
      </w:r>
      <w:r w:rsidRPr="00C465EF">
        <w:rPr>
          <w:rFonts w:ascii="David" w:hAnsi="David" w:cs="David" w:hint="cs"/>
          <w:sz w:val="24"/>
          <w:szCs w:val="24"/>
          <w:rtl/>
        </w:rPr>
        <w:t>הדירות</w:t>
      </w:r>
      <w:r w:rsidRPr="00C465EF">
        <w:rPr>
          <w:rFonts w:ascii="David" w:hAnsi="David" w:cs="David"/>
          <w:sz w:val="24"/>
          <w:szCs w:val="24"/>
          <w:rtl/>
        </w:rPr>
        <w:t xml:space="preserve"> </w:t>
      </w:r>
      <w:r w:rsidRPr="00C465EF">
        <w:rPr>
          <w:rFonts w:ascii="David" w:hAnsi="David" w:cs="David" w:hint="cs"/>
          <w:sz w:val="24"/>
          <w:szCs w:val="24"/>
          <w:rtl/>
        </w:rPr>
        <w:t>בנצרת</w:t>
      </w:r>
      <w:r w:rsidRPr="00C465EF">
        <w:rPr>
          <w:rFonts w:ascii="David" w:hAnsi="David" w:cs="David"/>
          <w:sz w:val="24"/>
          <w:szCs w:val="24"/>
          <w:rtl/>
        </w:rPr>
        <w:t xml:space="preserve"> </w:t>
      </w:r>
      <w:r w:rsidRPr="00C465EF">
        <w:rPr>
          <w:rFonts w:ascii="David" w:hAnsi="David" w:cs="David" w:hint="cs"/>
          <w:sz w:val="24"/>
          <w:szCs w:val="24"/>
          <w:rtl/>
        </w:rPr>
        <w:t>עילית</w:t>
      </w:r>
      <w:r w:rsidRPr="00C465EF">
        <w:rPr>
          <w:rFonts w:ascii="David" w:hAnsi="David" w:cs="David"/>
          <w:sz w:val="24"/>
          <w:szCs w:val="24"/>
          <w:rtl/>
        </w:rPr>
        <w:t>, 1985-2014</w:t>
      </w:r>
    </w:p>
    <w:p w:rsidR="00C465EF" w:rsidRDefault="00F11316" w:rsidP="0013473A">
      <w:pPr>
        <w:ind w:left="368" w:hanging="368"/>
        <w:rPr>
          <w:rFonts w:ascii="David" w:hAnsi="David" w:cs="David"/>
          <w:sz w:val="24"/>
          <w:szCs w:val="24"/>
          <w:rtl/>
        </w:rPr>
      </w:pPr>
      <w:r w:rsidRPr="00F11316">
        <w:rPr>
          <w:rFonts w:ascii="David" w:hAnsi="David" w:cs="David" w:hint="cs"/>
          <w:sz w:val="24"/>
          <w:szCs w:val="24"/>
          <w:rtl/>
        </w:rPr>
        <w:t>תרשים</w:t>
      </w:r>
      <w:r w:rsidRPr="00F11316">
        <w:rPr>
          <w:rFonts w:ascii="David" w:hAnsi="David" w:cs="David"/>
          <w:sz w:val="24"/>
          <w:szCs w:val="24"/>
          <w:rtl/>
        </w:rPr>
        <w:t xml:space="preserve"> 13: </w:t>
      </w:r>
      <w:r w:rsidRPr="00F11316">
        <w:rPr>
          <w:rFonts w:ascii="David" w:hAnsi="David" w:cs="David" w:hint="cs"/>
          <w:sz w:val="24"/>
          <w:szCs w:val="24"/>
          <w:rtl/>
        </w:rPr>
        <w:t>הצבעות</w:t>
      </w:r>
      <w:r w:rsidRPr="00F11316">
        <w:rPr>
          <w:rFonts w:ascii="David" w:hAnsi="David" w:cs="David"/>
          <w:sz w:val="24"/>
          <w:szCs w:val="24"/>
          <w:rtl/>
        </w:rPr>
        <w:t xml:space="preserve"> </w:t>
      </w:r>
      <w:r w:rsidRPr="00F11316">
        <w:rPr>
          <w:rFonts w:ascii="David" w:hAnsi="David" w:cs="David" w:hint="cs"/>
          <w:sz w:val="24"/>
          <w:szCs w:val="24"/>
          <w:rtl/>
        </w:rPr>
        <w:t>בבחירות</w:t>
      </w:r>
      <w:r w:rsidRPr="00F11316">
        <w:rPr>
          <w:rFonts w:ascii="David" w:hAnsi="David" w:cs="David"/>
          <w:sz w:val="24"/>
          <w:szCs w:val="24"/>
          <w:rtl/>
        </w:rPr>
        <w:t xml:space="preserve"> </w:t>
      </w:r>
      <w:r w:rsidRPr="00F11316">
        <w:rPr>
          <w:rFonts w:ascii="David" w:hAnsi="David" w:cs="David" w:hint="cs"/>
          <w:sz w:val="24"/>
          <w:szCs w:val="24"/>
          <w:rtl/>
        </w:rPr>
        <w:t>לכנסת</w:t>
      </w:r>
      <w:r w:rsidRPr="00F11316">
        <w:rPr>
          <w:rFonts w:ascii="David" w:hAnsi="David" w:cs="David"/>
          <w:sz w:val="24"/>
          <w:szCs w:val="24"/>
          <w:rtl/>
        </w:rPr>
        <w:t xml:space="preserve"> </w:t>
      </w:r>
      <w:r w:rsidRPr="00F11316">
        <w:rPr>
          <w:rFonts w:ascii="David" w:hAnsi="David" w:cs="David" w:hint="cs"/>
          <w:sz w:val="24"/>
          <w:szCs w:val="24"/>
          <w:rtl/>
        </w:rPr>
        <w:t>בנצרת</w:t>
      </w:r>
      <w:r w:rsidRPr="00F11316">
        <w:rPr>
          <w:rFonts w:ascii="David" w:hAnsi="David" w:cs="David"/>
          <w:sz w:val="24"/>
          <w:szCs w:val="24"/>
          <w:rtl/>
        </w:rPr>
        <w:t xml:space="preserve"> </w:t>
      </w:r>
      <w:r w:rsidRPr="00F11316">
        <w:rPr>
          <w:rFonts w:ascii="David" w:hAnsi="David" w:cs="David" w:hint="cs"/>
          <w:sz w:val="24"/>
          <w:szCs w:val="24"/>
          <w:rtl/>
        </w:rPr>
        <w:t>עילית</w:t>
      </w:r>
      <w:r w:rsidRPr="00F11316">
        <w:rPr>
          <w:rFonts w:ascii="David" w:hAnsi="David" w:cs="David"/>
          <w:sz w:val="24"/>
          <w:szCs w:val="24"/>
          <w:rtl/>
        </w:rPr>
        <w:t xml:space="preserve"> </w:t>
      </w:r>
      <w:r w:rsidRPr="00F11316">
        <w:rPr>
          <w:rFonts w:ascii="David" w:hAnsi="David" w:cs="David" w:hint="cs"/>
          <w:sz w:val="24"/>
          <w:szCs w:val="24"/>
          <w:rtl/>
        </w:rPr>
        <w:t>בשנים</w:t>
      </w:r>
      <w:r w:rsidRPr="00F11316">
        <w:rPr>
          <w:rFonts w:ascii="David" w:hAnsi="David" w:cs="David"/>
          <w:sz w:val="24"/>
          <w:szCs w:val="24"/>
          <w:rtl/>
        </w:rPr>
        <w:t xml:space="preserve"> 2003-2015</w:t>
      </w:r>
    </w:p>
    <w:p w:rsidR="00F11316" w:rsidRDefault="00F11316" w:rsidP="0013473A">
      <w:pPr>
        <w:ind w:left="368" w:hanging="368"/>
        <w:rPr>
          <w:rFonts w:ascii="David" w:hAnsi="David" w:cs="David"/>
          <w:sz w:val="24"/>
          <w:szCs w:val="24"/>
          <w:rtl/>
        </w:rPr>
      </w:pPr>
    </w:p>
    <w:p w:rsidR="0013473A" w:rsidRDefault="003F3313" w:rsidP="0013473A">
      <w:pPr>
        <w:spacing w:after="0"/>
        <w:ind w:left="369" w:hanging="369"/>
        <w:rPr>
          <w:rFonts w:ascii="David" w:hAnsi="David" w:cs="David"/>
          <w:sz w:val="24"/>
          <w:szCs w:val="24"/>
          <w:rtl/>
        </w:rPr>
      </w:pPr>
      <w:r>
        <w:rPr>
          <w:rFonts w:ascii="David" w:hAnsi="David" w:cs="David" w:hint="cs"/>
          <w:sz w:val="24"/>
          <w:szCs w:val="24"/>
          <w:rtl/>
        </w:rPr>
        <w:t>לוח</w:t>
      </w:r>
      <w:r w:rsidR="006F5675" w:rsidRPr="006F5675">
        <w:rPr>
          <w:rFonts w:ascii="David" w:hAnsi="David" w:cs="David"/>
          <w:sz w:val="24"/>
          <w:szCs w:val="24"/>
          <w:rtl/>
        </w:rPr>
        <w:t xml:space="preserve"> 1: </w:t>
      </w:r>
      <w:r w:rsidR="006F5675" w:rsidRPr="006F5675">
        <w:rPr>
          <w:rFonts w:ascii="David" w:hAnsi="David" w:cs="David" w:hint="cs"/>
          <w:sz w:val="24"/>
          <w:szCs w:val="24"/>
          <w:rtl/>
        </w:rPr>
        <w:t>המיעוט</w:t>
      </w:r>
      <w:r w:rsidR="006F5675" w:rsidRPr="006F5675">
        <w:rPr>
          <w:rFonts w:ascii="David" w:hAnsi="David" w:cs="David"/>
          <w:sz w:val="24"/>
          <w:szCs w:val="24"/>
          <w:rtl/>
        </w:rPr>
        <w:t xml:space="preserve"> </w:t>
      </w:r>
      <w:r w:rsidR="006F5675" w:rsidRPr="006F5675">
        <w:rPr>
          <w:rFonts w:ascii="David" w:hAnsi="David" w:cs="David" w:hint="cs"/>
          <w:sz w:val="24"/>
          <w:szCs w:val="24"/>
          <w:rtl/>
        </w:rPr>
        <w:t>הערבי</w:t>
      </w:r>
      <w:r w:rsidR="006F5675" w:rsidRPr="006F5675">
        <w:rPr>
          <w:rFonts w:ascii="David" w:hAnsi="David" w:cs="David"/>
          <w:sz w:val="24"/>
          <w:szCs w:val="24"/>
          <w:rtl/>
        </w:rPr>
        <w:t xml:space="preserve"> </w:t>
      </w:r>
      <w:r w:rsidR="006F5675" w:rsidRPr="006F5675">
        <w:rPr>
          <w:rFonts w:ascii="David" w:hAnsi="David" w:cs="David" w:hint="cs"/>
          <w:sz w:val="24"/>
          <w:szCs w:val="24"/>
          <w:rtl/>
        </w:rPr>
        <w:t>בערים</w:t>
      </w:r>
      <w:r w:rsidR="006F5675" w:rsidRPr="006F5675">
        <w:rPr>
          <w:rFonts w:ascii="David" w:hAnsi="David" w:cs="David"/>
          <w:sz w:val="24"/>
          <w:szCs w:val="24"/>
          <w:rtl/>
        </w:rPr>
        <w:t xml:space="preserve"> </w:t>
      </w:r>
      <w:r w:rsidR="006F5675" w:rsidRPr="006F5675">
        <w:rPr>
          <w:rFonts w:ascii="David" w:hAnsi="David" w:cs="David" w:hint="cs"/>
          <w:sz w:val="24"/>
          <w:szCs w:val="24"/>
          <w:rtl/>
        </w:rPr>
        <w:t>המעורבות</w:t>
      </w:r>
      <w:r w:rsidR="006F5675" w:rsidRPr="006F5675">
        <w:rPr>
          <w:rFonts w:ascii="David" w:hAnsi="David" w:cs="David"/>
          <w:sz w:val="24"/>
          <w:szCs w:val="24"/>
          <w:rtl/>
        </w:rPr>
        <w:t xml:space="preserve"> </w:t>
      </w:r>
      <w:r w:rsidR="006F5675" w:rsidRPr="006F5675">
        <w:rPr>
          <w:rFonts w:ascii="David" w:hAnsi="David" w:cs="David" w:hint="cs"/>
          <w:sz w:val="24"/>
          <w:szCs w:val="24"/>
          <w:rtl/>
        </w:rPr>
        <w:t>הותיקות</w:t>
      </w:r>
      <w:r w:rsidR="006F5675" w:rsidRPr="006F5675">
        <w:rPr>
          <w:rFonts w:ascii="David" w:hAnsi="David" w:cs="David"/>
          <w:sz w:val="24"/>
          <w:szCs w:val="24"/>
          <w:rtl/>
        </w:rPr>
        <w:t xml:space="preserve"> </w:t>
      </w:r>
      <w:r w:rsidR="006F5675" w:rsidRPr="006F5675">
        <w:rPr>
          <w:rFonts w:ascii="David" w:hAnsi="David" w:cs="David" w:hint="cs"/>
          <w:sz w:val="24"/>
          <w:szCs w:val="24"/>
          <w:rtl/>
        </w:rPr>
        <w:t>ובערים</w:t>
      </w:r>
      <w:r w:rsidR="006F5675" w:rsidRPr="006F5675">
        <w:rPr>
          <w:rFonts w:ascii="David" w:hAnsi="David" w:cs="David"/>
          <w:sz w:val="24"/>
          <w:szCs w:val="24"/>
          <w:rtl/>
        </w:rPr>
        <w:t xml:space="preserve"> </w:t>
      </w:r>
      <w:r w:rsidR="006F5675" w:rsidRPr="006F5675">
        <w:rPr>
          <w:rFonts w:ascii="David" w:hAnsi="David" w:cs="David" w:hint="cs"/>
          <w:sz w:val="24"/>
          <w:szCs w:val="24"/>
          <w:rtl/>
        </w:rPr>
        <w:t>היהודיות</w:t>
      </w:r>
      <w:r w:rsidR="006F5675" w:rsidRPr="006F5675">
        <w:rPr>
          <w:rFonts w:ascii="David" w:hAnsi="David" w:cs="David"/>
          <w:sz w:val="24"/>
          <w:szCs w:val="24"/>
          <w:rtl/>
        </w:rPr>
        <w:t xml:space="preserve"> </w:t>
      </w:r>
      <w:r w:rsidR="006F5675" w:rsidRPr="006F5675">
        <w:rPr>
          <w:rFonts w:ascii="David" w:hAnsi="David" w:cs="David" w:hint="cs"/>
          <w:sz w:val="24"/>
          <w:szCs w:val="24"/>
          <w:rtl/>
        </w:rPr>
        <w:t>המתערבבות</w:t>
      </w:r>
      <w:r w:rsidR="006F5675" w:rsidRPr="006F5675">
        <w:rPr>
          <w:rFonts w:ascii="David" w:hAnsi="David" w:cs="David"/>
          <w:sz w:val="24"/>
          <w:szCs w:val="24"/>
          <w:rtl/>
        </w:rPr>
        <w:t xml:space="preserve"> </w:t>
      </w:r>
    </w:p>
    <w:p w:rsidR="00880731" w:rsidRDefault="006F5675" w:rsidP="0013473A">
      <w:pPr>
        <w:ind w:left="368"/>
        <w:rPr>
          <w:rFonts w:ascii="David" w:hAnsi="David" w:cs="David"/>
          <w:sz w:val="24"/>
          <w:szCs w:val="24"/>
          <w:rtl/>
        </w:rPr>
      </w:pPr>
      <w:r w:rsidRPr="006F5675">
        <w:rPr>
          <w:rFonts w:ascii="David" w:hAnsi="David" w:cs="David" w:hint="cs"/>
          <w:sz w:val="24"/>
          <w:szCs w:val="24"/>
          <w:rtl/>
        </w:rPr>
        <w:t>בשנים</w:t>
      </w:r>
      <w:r w:rsidRPr="006F5675">
        <w:rPr>
          <w:rFonts w:ascii="David" w:hAnsi="David" w:cs="David"/>
          <w:sz w:val="24"/>
          <w:szCs w:val="24"/>
          <w:rtl/>
        </w:rPr>
        <w:t xml:space="preserve"> 2002-2014 (% </w:t>
      </w:r>
      <w:r w:rsidRPr="006F5675">
        <w:rPr>
          <w:rFonts w:ascii="David" w:hAnsi="David" w:cs="David" w:hint="cs"/>
          <w:sz w:val="24"/>
          <w:szCs w:val="24"/>
          <w:rtl/>
        </w:rPr>
        <w:t>מכלל</w:t>
      </w:r>
      <w:r w:rsidRPr="006F5675">
        <w:rPr>
          <w:rFonts w:ascii="David" w:hAnsi="David" w:cs="David"/>
          <w:sz w:val="24"/>
          <w:szCs w:val="24"/>
          <w:rtl/>
        </w:rPr>
        <w:t xml:space="preserve"> </w:t>
      </w:r>
      <w:r w:rsidRPr="006F5675">
        <w:rPr>
          <w:rFonts w:ascii="David" w:hAnsi="David" w:cs="David" w:hint="cs"/>
          <w:sz w:val="24"/>
          <w:szCs w:val="24"/>
          <w:rtl/>
        </w:rPr>
        <w:t>האוכלוסייה</w:t>
      </w:r>
      <w:r w:rsidRPr="006F5675">
        <w:rPr>
          <w:rFonts w:ascii="David" w:hAnsi="David" w:cs="David"/>
          <w:sz w:val="24"/>
          <w:szCs w:val="24"/>
          <w:rtl/>
        </w:rPr>
        <w:t>).</w:t>
      </w:r>
    </w:p>
    <w:p w:rsidR="00880731" w:rsidRDefault="003F3313" w:rsidP="0013473A">
      <w:pPr>
        <w:ind w:left="368" w:hanging="368"/>
        <w:rPr>
          <w:rFonts w:ascii="David" w:hAnsi="David" w:cs="David"/>
          <w:sz w:val="24"/>
          <w:szCs w:val="24"/>
          <w:rtl/>
        </w:rPr>
      </w:pPr>
      <w:r w:rsidRPr="003F3313">
        <w:rPr>
          <w:rFonts w:ascii="David" w:hAnsi="David" w:cs="David" w:hint="cs"/>
          <w:sz w:val="24"/>
          <w:szCs w:val="24"/>
          <w:rtl/>
        </w:rPr>
        <w:t>לוח</w:t>
      </w:r>
      <w:r w:rsidRPr="003F3313">
        <w:rPr>
          <w:rFonts w:ascii="David" w:hAnsi="David" w:cs="David"/>
          <w:sz w:val="24"/>
          <w:szCs w:val="24"/>
          <w:rtl/>
        </w:rPr>
        <w:t xml:space="preserve"> </w:t>
      </w:r>
      <w:r>
        <w:rPr>
          <w:rFonts w:ascii="David" w:hAnsi="David" w:cs="David" w:hint="cs"/>
          <w:sz w:val="24"/>
          <w:szCs w:val="24"/>
          <w:rtl/>
        </w:rPr>
        <w:t>2</w:t>
      </w:r>
      <w:r w:rsidRPr="003F3313">
        <w:rPr>
          <w:rFonts w:ascii="David" w:hAnsi="David" w:cs="David"/>
          <w:sz w:val="24"/>
          <w:szCs w:val="24"/>
          <w:rtl/>
        </w:rPr>
        <w:t xml:space="preserve">: </w:t>
      </w:r>
      <w:r w:rsidRPr="003F3313">
        <w:rPr>
          <w:rFonts w:ascii="David" w:hAnsi="David" w:cs="David" w:hint="cs"/>
          <w:sz w:val="24"/>
          <w:szCs w:val="24"/>
          <w:rtl/>
        </w:rPr>
        <w:t>דפוסי</w:t>
      </w:r>
      <w:r w:rsidRPr="003F3313">
        <w:rPr>
          <w:rFonts w:ascii="David" w:hAnsi="David" w:cs="David"/>
          <w:sz w:val="24"/>
          <w:szCs w:val="24"/>
          <w:rtl/>
        </w:rPr>
        <w:t xml:space="preserve"> </w:t>
      </w:r>
      <w:r w:rsidRPr="003F3313">
        <w:rPr>
          <w:rFonts w:ascii="David" w:hAnsi="David" w:cs="David" w:hint="cs"/>
          <w:sz w:val="24"/>
          <w:szCs w:val="24"/>
          <w:rtl/>
        </w:rPr>
        <w:t>ההגירה</w:t>
      </w:r>
      <w:r w:rsidRPr="003F3313">
        <w:rPr>
          <w:rFonts w:ascii="David" w:hAnsi="David" w:cs="David"/>
          <w:sz w:val="24"/>
          <w:szCs w:val="24"/>
          <w:rtl/>
        </w:rPr>
        <w:t xml:space="preserve"> </w:t>
      </w:r>
      <w:r w:rsidRPr="003F3313">
        <w:rPr>
          <w:rFonts w:ascii="David" w:hAnsi="David" w:cs="David" w:hint="cs"/>
          <w:sz w:val="24"/>
          <w:szCs w:val="24"/>
          <w:rtl/>
        </w:rPr>
        <w:t>בשנים</w:t>
      </w:r>
      <w:r w:rsidRPr="003F3313">
        <w:rPr>
          <w:rFonts w:ascii="David" w:hAnsi="David" w:cs="David"/>
          <w:sz w:val="24"/>
          <w:szCs w:val="24"/>
          <w:rtl/>
        </w:rPr>
        <w:t xml:space="preserve"> 1990-2010 </w:t>
      </w:r>
      <w:r w:rsidRPr="003F3313">
        <w:rPr>
          <w:rFonts w:ascii="David" w:hAnsi="David" w:cs="David" w:hint="cs"/>
          <w:sz w:val="24"/>
          <w:szCs w:val="24"/>
          <w:rtl/>
        </w:rPr>
        <w:t>בנצרת</w:t>
      </w:r>
      <w:r w:rsidRPr="003F3313">
        <w:rPr>
          <w:rFonts w:ascii="David" w:hAnsi="David" w:cs="David"/>
          <w:sz w:val="24"/>
          <w:szCs w:val="24"/>
          <w:rtl/>
        </w:rPr>
        <w:t xml:space="preserve"> </w:t>
      </w:r>
      <w:r w:rsidRPr="003F3313">
        <w:rPr>
          <w:rFonts w:ascii="David" w:hAnsi="David" w:cs="David" w:hint="cs"/>
          <w:sz w:val="24"/>
          <w:szCs w:val="24"/>
          <w:rtl/>
        </w:rPr>
        <w:t>עילית</w:t>
      </w:r>
      <w:r w:rsidRPr="003F3313">
        <w:rPr>
          <w:rFonts w:ascii="David" w:hAnsi="David" w:cs="David"/>
          <w:sz w:val="24"/>
          <w:szCs w:val="24"/>
          <w:rtl/>
        </w:rPr>
        <w:t xml:space="preserve"> (</w:t>
      </w:r>
      <w:r w:rsidRPr="003F3313">
        <w:rPr>
          <w:rFonts w:ascii="David" w:hAnsi="David" w:cs="David" w:hint="cs"/>
          <w:sz w:val="24"/>
          <w:szCs w:val="24"/>
          <w:rtl/>
        </w:rPr>
        <w:t>מספרים</w:t>
      </w:r>
      <w:r w:rsidRPr="003F3313">
        <w:rPr>
          <w:rFonts w:ascii="David" w:hAnsi="David" w:cs="David"/>
          <w:sz w:val="24"/>
          <w:szCs w:val="24"/>
          <w:rtl/>
        </w:rPr>
        <w:t xml:space="preserve"> </w:t>
      </w:r>
      <w:r w:rsidRPr="003F3313">
        <w:rPr>
          <w:rFonts w:ascii="David" w:hAnsi="David" w:cs="David" w:hint="cs"/>
          <w:sz w:val="24"/>
          <w:szCs w:val="24"/>
          <w:rtl/>
        </w:rPr>
        <w:t>מוחלטים</w:t>
      </w:r>
      <w:r w:rsidRPr="003F3313">
        <w:rPr>
          <w:rFonts w:ascii="David" w:hAnsi="David" w:cs="David"/>
          <w:sz w:val="24"/>
          <w:szCs w:val="24"/>
          <w:rtl/>
        </w:rPr>
        <w:t>)</w:t>
      </w:r>
    </w:p>
    <w:p w:rsidR="00880731" w:rsidRDefault="00DB7201" w:rsidP="0013473A">
      <w:pPr>
        <w:ind w:left="368" w:hanging="368"/>
        <w:rPr>
          <w:rFonts w:ascii="David" w:hAnsi="David" w:cs="David"/>
          <w:sz w:val="24"/>
          <w:szCs w:val="24"/>
          <w:rtl/>
        </w:rPr>
      </w:pPr>
      <w:r>
        <w:rPr>
          <w:rFonts w:ascii="David" w:hAnsi="David" w:cs="David" w:hint="cs"/>
          <w:sz w:val="24"/>
          <w:szCs w:val="24"/>
          <w:rtl/>
        </w:rPr>
        <w:t>לוח 3</w:t>
      </w:r>
      <w:r w:rsidRPr="00DB7201">
        <w:rPr>
          <w:rFonts w:ascii="David" w:hAnsi="David" w:cs="David"/>
          <w:sz w:val="24"/>
          <w:szCs w:val="24"/>
          <w:rtl/>
        </w:rPr>
        <w:t xml:space="preserve">: </w:t>
      </w:r>
      <w:r w:rsidRPr="00DB7201">
        <w:rPr>
          <w:rFonts w:ascii="David" w:hAnsi="David" w:cs="David" w:hint="cs"/>
          <w:sz w:val="24"/>
          <w:szCs w:val="24"/>
          <w:rtl/>
        </w:rPr>
        <w:t>הכנסות</w:t>
      </w:r>
      <w:r w:rsidRPr="00DB7201">
        <w:rPr>
          <w:rFonts w:ascii="David" w:hAnsi="David" w:cs="David"/>
          <w:sz w:val="24"/>
          <w:szCs w:val="24"/>
          <w:rtl/>
        </w:rPr>
        <w:t xml:space="preserve"> </w:t>
      </w:r>
      <w:r w:rsidRPr="00DB7201">
        <w:rPr>
          <w:rFonts w:ascii="David" w:hAnsi="David" w:cs="David" w:hint="cs"/>
          <w:sz w:val="24"/>
          <w:szCs w:val="24"/>
          <w:rtl/>
        </w:rPr>
        <w:t>והוצאות</w:t>
      </w:r>
      <w:r w:rsidRPr="00DB7201">
        <w:rPr>
          <w:rFonts w:ascii="David" w:hAnsi="David" w:cs="David"/>
          <w:sz w:val="24"/>
          <w:szCs w:val="24"/>
          <w:rtl/>
        </w:rPr>
        <w:t xml:space="preserve"> </w:t>
      </w:r>
      <w:r w:rsidRPr="00DB7201">
        <w:rPr>
          <w:rFonts w:ascii="David" w:hAnsi="David" w:cs="David" w:hint="cs"/>
          <w:sz w:val="24"/>
          <w:szCs w:val="24"/>
          <w:rtl/>
        </w:rPr>
        <w:t>עיריית</w:t>
      </w:r>
      <w:r w:rsidRPr="00DB7201">
        <w:rPr>
          <w:rFonts w:ascii="David" w:hAnsi="David" w:cs="David"/>
          <w:sz w:val="24"/>
          <w:szCs w:val="24"/>
          <w:rtl/>
        </w:rPr>
        <w:t xml:space="preserve"> </w:t>
      </w:r>
      <w:r w:rsidRPr="00DB7201">
        <w:rPr>
          <w:rFonts w:ascii="David" w:hAnsi="David" w:cs="David" w:hint="cs"/>
          <w:sz w:val="24"/>
          <w:szCs w:val="24"/>
          <w:rtl/>
        </w:rPr>
        <w:t>נצרת</w:t>
      </w:r>
      <w:r w:rsidRPr="00DB7201">
        <w:rPr>
          <w:rFonts w:ascii="David" w:hAnsi="David" w:cs="David"/>
          <w:sz w:val="24"/>
          <w:szCs w:val="24"/>
          <w:rtl/>
        </w:rPr>
        <w:t xml:space="preserve"> </w:t>
      </w:r>
      <w:r w:rsidRPr="00DB7201">
        <w:rPr>
          <w:rFonts w:ascii="David" w:hAnsi="David" w:cs="David" w:hint="cs"/>
          <w:sz w:val="24"/>
          <w:szCs w:val="24"/>
          <w:rtl/>
        </w:rPr>
        <w:t>עילית</w:t>
      </w:r>
      <w:r w:rsidRPr="00DB7201">
        <w:rPr>
          <w:rFonts w:ascii="David" w:hAnsi="David" w:cs="David"/>
          <w:sz w:val="24"/>
          <w:szCs w:val="24"/>
          <w:rtl/>
        </w:rPr>
        <w:t xml:space="preserve"> </w:t>
      </w:r>
      <w:r w:rsidRPr="00DB7201">
        <w:rPr>
          <w:rFonts w:ascii="David" w:hAnsi="David" w:cs="David" w:hint="cs"/>
          <w:sz w:val="24"/>
          <w:szCs w:val="24"/>
          <w:rtl/>
        </w:rPr>
        <w:t>בשנים</w:t>
      </w:r>
      <w:r w:rsidRPr="00DB7201">
        <w:rPr>
          <w:rFonts w:ascii="David" w:hAnsi="David" w:cs="David"/>
          <w:sz w:val="24"/>
          <w:szCs w:val="24"/>
          <w:rtl/>
        </w:rPr>
        <w:t xml:space="preserve"> 2002-2014, </w:t>
      </w:r>
      <w:r w:rsidRPr="00DB7201">
        <w:rPr>
          <w:rFonts w:ascii="David" w:hAnsi="David" w:cs="David" w:hint="cs"/>
          <w:sz w:val="24"/>
          <w:szCs w:val="24"/>
          <w:rtl/>
        </w:rPr>
        <w:t>בהשוואה</w:t>
      </w:r>
      <w:r w:rsidRPr="00DB7201">
        <w:rPr>
          <w:rFonts w:ascii="David" w:hAnsi="David" w:cs="David"/>
          <w:sz w:val="24"/>
          <w:szCs w:val="24"/>
          <w:rtl/>
        </w:rPr>
        <w:t xml:space="preserve"> </w:t>
      </w:r>
      <w:r w:rsidRPr="00DB7201">
        <w:rPr>
          <w:rFonts w:ascii="David" w:hAnsi="David" w:cs="David" w:hint="cs"/>
          <w:sz w:val="24"/>
          <w:szCs w:val="24"/>
          <w:rtl/>
        </w:rPr>
        <w:t>לטבריה</w:t>
      </w:r>
      <w:r w:rsidRPr="00DB7201">
        <w:rPr>
          <w:rFonts w:ascii="David" w:hAnsi="David" w:cs="David"/>
          <w:sz w:val="24"/>
          <w:szCs w:val="24"/>
          <w:rtl/>
        </w:rPr>
        <w:t xml:space="preserve"> </w:t>
      </w:r>
      <w:r w:rsidRPr="00DB7201">
        <w:rPr>
          <w:rFonts w:ascii="David" w:hAnsi="David" w:cs="David" w:hint="cs"/>
          <w:sz w:val="24"/>
          <w:szCs w:val="24"/>
          <w:rtl/>
        </w:rPr>
        <w:t>וכרמיאל</w:t>
      </w:r>
    </w:p>
    <w:p w:rsidR="00880731" w:rsidRDefault="008E4E56" w:rsidP="0013473A">
      <w:pPr>
        <w:ind w:left="368" w:hanging="368"/>
        <w:rPr>
          <w:rFonts w:ascii="David" w:hAnsi="David" w:cs="David"/>
          <w:sz w:val="24"/>
          <w:szCs w:val="24"/>
          <w:rtl/>
        </w:rPr>
      </w:pPr>
      <w:r w:rsidRPr="008E4E56">
        <w:rPr>
          <w:rFonts w:ascii="David" w:hAnsi="David" w:cs="David" w:hint="cs"/>
          <w:sz w:val="24"/>
          <w:szCs w:val="24"/>
          <w:rtl/>
        </w:rPr>
        <w:t>לוח</w:t>
      </w:r>
      <w:r w:rsidRPr="008E4E56">
        <w:rPr>
          <w:rFonts w:ascii="David" w:hAnsi="David" w:cs="David"/>
          <w:sz w:val="24"/>
          <w:szCs w:val="24"/>
          <w:rtl/>
        </w:rPr>
        <w:t xml:space="preserve"> 4: </w:t>
      </w:r>
      <w:r w:rsidRPr="008E4E56">
        <w:rPr>
          <w:rFonts w:ascii="David" w:hAnsi="David" w:cs="David" w:hint="cs"/>
          <w:sz w:val="24"/>
          <w:szCs w:val="24"/>
          <w:rtl/>
        </w:rPr>
        <w:t>מדדי</w:t>
      </w:r>
      <w:r w:rsidRPr="008E4E56">
        <w:rPr>
          <w:rFonts w:ascii="David" w:hAnsi="David" w:cs="David"/>
          <w:sz w:val="24"/>
          <w:szCs w:val="24"/>
          <w:rtl/>
        </w:rPr>
        <w:t xml:space="preserve"> </w:t>
      </w:r>
      <w:r w:rsidRPr="008E4E56">
        <w:rPr>
          <w:rFonts w:ascii="David" w:hAnsi="David" w:cs="David" w:hint="cs"/>
          <w:sz w:val="24"/>
          <w:szCs w:val="24"/>
          <w:rtl/>
        </w:rPr>
        <w:t>נדל</w:t>
      </w:r>
      <w:r w:rsidRPr="008E4E56">
        <w:rPr>
          <w:rFonts w:ascii="David" w:hAnsi="David" w:cs="David"/>
          <w:sz w:val="24"/>
          <w:szCs w:val="24"/>
          <w:rtl/>
        </w:rPr>
        <w:t>"</w:t>
      </w:r>
      <w:r w:rsidRPr="008E4E56">
        <w:rPr>
          <w:rFonts w:ascii="David" w:hAnsi="David" w:cs="David" w:hint="cs"/>
          <w:sz w:val="24"/>
          <w:szCs w:val="24"/>
          <w:rtl/>
        </w:rPr>
        <w:t>ן</w:t>
      </w:r>
      <w:r w:rsidRPr="008E4E56">
        <w:rPr>
          <w:rFonts w:ascii="David" w:hAnsi="David" w:cs="David"/>
          <w:sz w:val="24"/>
          <w:szCs w:val="24"/>
          <w:rtl/>
        </w:rPr>
        <w:t xml:space="preserve"> </w:t>
      </w:r>
      <w:r w:rsidRPr="008E4E56">
        <w:rPr>
          <w:rFonts w:ascii="David" w:hAnsi="David" w:cs="David" w:hint="cs"/>
          <w:sz w:val="24"/>
          <w:szCs w:val="24"/>
          <w:rtl/>
        </w:rPr>
        <w:t>נבחרים</w:t>
      </w:r>
      <w:r w:rsidRPr="008E4E56">
        <w:rPr>
          <w:rFonts w:ascii="David" w:hAnsi="David" w:cs="David"/>
          <w:sz w:val="24"/>
          <w:szCs w:val="24"/>
          <w:rtl/>
        </w:rPr>
        <w:t xml:space="preserve"> </w:t>
      </w:r>
      <w:r w:rsidRPr="008E4E56">
        <w:rPr>
          <w:rFonts w:ascii="David" w:hAnsi="David" w:cs="David" w:hint="cs"/>
          <w:sz w:val="24"/>
          <w:szCs w:val="24"/>
          <w:rtl/>
        </w:rPr>
        <w:t>בשוק</w:t>
      </w:r>
      <w:r w:rsidRPr="008E4E56">
        <w:rPr>
          <w:rFonts w:ascii="David" w:hAnsi="David" w:cs="David"/>
          <w:sz w:val="24"/>
          <w:szCs w:val="24"/>
          <w:rtl/>
        </w:rPr>
        <w:t xml:space="preserve"> </w:t>
      </w:r>
      <w:r w:rsidRPr="008E4E56">
        <w:rPr>
          <w:rFonts w:ascii="David" w:hAnsi="David" w:cs="David" w:hint="cs"/>
          <w:sz w:val="24"/>
          <w:szCs w:val="24"/>
          <w:rtl/>
        </w:rPr>
        <w:t>הדיור</w:t>
      </w:r>
      <w:r w:rsidRPr="008E4E56">
        <w:rPr>
          <w:rFonts w:ascii="David" w:hAnsi="David" w:cs="David"/>
          <w:sz w:val="24"/>
          <w:szCs w:val="24"/>
          <w:rtl/>
        </w:rPr>
        <w:t xml:space="preserve"> </w:t>
      </w:r>
      <w:r w:rsidRPr="008E4E56">
        <w:rPr>
          <w:rFonts w:ascii="David" w:hAnsi="David" w:cs="David" w:hint="cs"/>
          <w:sz w:val="24"/>
          <w:szCs w:val="24"/>
          <w:rtl/>
        </w:rPr>
        <w:t>בנצרת</w:t>
      </w:r>
      <w:r w:rsidRPr="008E4E56">
        <w:rPr>
          <w:rFonts w:ascii="David" w:hAnsi="David" w:cs="David"/>
          <w:sz w:val="24"/>
          <w:szCs w:val="24"/>
          <w:rtl/>
        </w:rPr>
        <w:t xml:space="preserve"> </w:t>
      </w:r>
      <w:r w:rsidRPr="008E4E56">
        <w:rPr>
          <w:rFonts w:ascii="David" w:hAnsi="David" w:cs="David" w:hint="cs"/>
          <w:sz w:val="24"/>
          <w:szCs w:val="24"/>
          <w:rtl/>
        </w:rPr>
        <w:t>עילית</w:t>
      </w:r>
      <w:r w:rsidRPr="008E4E56">
        <w:rPr>
          <w:rFonts w:ascii="David" w:hAnsi="David" w:cs="David"/>
          <w:sz w:val="24"/>
          <w:szCs w:val="24"/>
          <w:rtl/>
        </w:rPr>
        <w:t>, 2000-2014</w:t>
      </w:r>
    </w:p>
    <w:p w:rsidR="00E91B14" w:rsidRDefault="00E91B14">
      <w:pPr>
        <w:bidi w:val="0"/>
        <w:rPr>
          <w:rFonts w:ascii="David" w:hAnsi="David" w:cs="David"/>
          <w:sz w:val="24"/>
          <w:szCs w:val="24"/>
          <w:rtl/>
        </w:rPr>
      </w:pPr>
      <w:r>
        <w:rPr>
          <w:rFonts w:ascii="David" w:hAnsi="David" w:cs="David"/>
          <w:sz w:val="24"/>
          <w:szCs w:val="24"/>
          <w:rtl/>
        </w:rPr>
        <w:br w:type="page"/>
      </w:r>
    </w:p>
    <w:p w:rsidR="0013473A" w:rsidRPr="0013473A" w:rsidRDefault="0013473A" w:rsidP="0013473A">
      <w:pPr>
        <w:spacing w:line="336" w:lineRule="auto"/>
        <w:ind w:left="509" w:hanging="509"/>
        <w:jc w:val="center"/>
        <w:rPr>
          <w:rFonts w:ascii="David" w:hAnsi="David" w:cs="David"/>
          <w:sz w:val="28"/>
          <w:szCs w:val="28"/>
          <w:rtl/>
        </w:rPr>
      </w:pPr>
      <w:r w:rsidRPr="0013473A">
        <w:rPr>
          <w:rFonts w:ascii="David" w:hAnsi="David" w:cs="David" w:hint="cs"/>
          <w:b/>
          <w:bCs/>
          <w:sz w:val="28"/>
          <w:szCs w:val="28"/>
          <w:rtl/>
        </w:rPr>
        <w:t>פרק א'</w:t>
      </w:r>
      <w:r w:rsidRPr="0013473A">
        <w:rPr>
          <w:rFonts w:ascii="David" w:hAnsi="David" w:cs="David" w:hint="cs"/>
          <w:sz w:val="28"/>
          <w:szCs w:val="28"/>
          <w:rtl/>
        </w:rPr>
        <w:t xml:space="preserve">  </w:t>
      </w:r>
      <w:r w:rsidRPr="0013473A">
        <w:rPr>
          <w:rFonts w:ascii="David" w:hAnsi="David" w:cs="David" w:hint="cs"/>
          <w:b/>
          <w:bCs/>
          <w:sz w:val="28"/>
          <w:szCs w:val="28"/>
          <w:rtl/>
        </w:rPr>
        <w:t xml:space="preserve">ייהוד הגליל </w:t>
      </w:r>
      <w:r w:rsidRPr="0013473A">
        <w:rPr>
          <w:rFonts w:ascii="David" w:hAnsi="David" w:cs="David"/>
          <w:b/>
          <w:bCs/>
          <w:sz w:val="28"/>
          <w:szCs w:val="28"/>
          <w:rtl/>
        </w:rPr>
        <w:t>–</w:t>
      </w:r>
      <w:r w:rsidRPr="0013473A">
        <w:rPr>
          <w:rFonts w:ascii="David" w:hAnsi="David" w:cs="David" w:hint="cs"/>
          <w:b/>
          <w:bCs/>
          <w:sz w:val="28"/>
          <w:szCs w:val="28"/>
          <w:rtl/>
        </w:rPr>
        <w:t xml:space="preserve"> פרספקטיבה גאוגרפית היסטורית</w:t>
      </w:r>
    </w:p>
    <w:p w:rsidR="00275CA1" w:rsidRPr="0013473A" w:rsidRDefault="000E2DCD" w:rsidP="0013473A">
      <w:pPr>
        <w:spacing w:line="360" w:lineRule="auto"/>
        <w:jc w:val="center"/>
        <w:rPr>
          <w:rFonts w:ascii="David" w:hAnsi="David" w:cs="David"/>
          <w:b/>
          <w:bCs/>
          <w:sz w:val="24"/>
          <w:szCs w:val="24"/>
          <w:rtl/>
        </w:rPr>
      </w:pPr>
      <w:r w:rsidRPr="0013473A">
        <w:rPr>
          <w:rFonts w:ascii="David" w:hAnsi="David" w:cs="David" w:hint="cs"/>
          <w:b/>
          <w:bCs/>
          <w:sz w:val="24"/>
          <w:szCs w:val="24"/>
          <w:rtl/>
        </w:rPr>
        <w:t xml:space="preserve">לתולדות </w:t>
      </w:r>
      <w:r w:rsidR="00275CA1" w:rsidRPr="0013473A">
        <w:rPr>
          <w:rFonts w:ascii="David" w:hAnsi="David" w:cs="David"/>
          <w:b/>
          <w:bCs/>
          <w:sz w:val="24"/>
          <w:szCs w:val="24"/>
          <w:rtl/>
        </w:rPr>
        <w:t>ההתיישבות היהודית בגליל</w:t>
      </w:r>
    </w:p>
    <w:p w:rsidR="00C92991" w:rsidRPr="0013473A" w:rsidRDefault="00C92991" w:rsidP="0013473A">
      <w:pPr>
        <w:spacing w:line="360" w:lineRule="auto"/>
        <w:rPr>
          <w:rFonts w:ascii="David" w:hAnsi="David" w:cs="David"/>
          <w:b/>
          <w:bCs/>
          <w:sz w:val="24"/>
          <w:szCs w:val="24"/>
          <w:rtl/>
        </w:rPr>
      </w:pPr>
      <w:r w:rsidRPr="0013473A">
        <w:rPr>
          <w:rFonts w:ascii="David" w:hAnsi="David" w:cs="David" w:hint="cs"/>
          <w:b/>
          <w:bCs/>
          <w:sz w:val="24"/>
          <w:szCs w:val="24"/>
          <w:rtl/>
        </w:rPr>
        <w:t>יהודי הגליל בתקופת המקרא ובימי בית שני</w:t>
      </w:r>
    </w:p>
    <w:p w:rsidR="00D7179B" w:rsidRDefault="00C2023B" w:rsidP="00E91B14">
      <w:pPr>
        <w:spacing w:after="120" w:line="360" w:lineRule="auto"/>
        <w:rPr>
          <w:rFonts w:ascii="David" w:hAnsi="David" w:cs="David"/>
          <w:sz w:val="24"/>
          <w:szCs w:val="24"/>
          <w:rtl/>
        </w:rPr>
      </w:pPr>
      <w:r>
        <w:rPr>
          <w:rFonts w:ascii="David" w:hAnsi="David" w:cs="David"/>
          <w:sz w:val="24"/>
          <w:szCs w:val="24"/>
          <w:rtl/>
        </w:rPr>
        <w:t xml:space="preserve">התיישבות יהודית בגליל, בין </w:t>
      </w:r>
      <w:r w:rsidR="00275CA1" w:rsidRPr="00381296">
        <w:rPr>
          <w:rFonts w:ascii="David" w:hAnsi="David" w:cs="David"/>
          <w:sz w:val="24"/>
          <w:szCs w:val="24"/>
          <w:rtl/>
        </w:rPr>
        <w:t>כמ</w:t>
      </w:r>
      <w:r>
        <w:rPr>
          <w:rFonts w:ascii="David" w:hAnsi="David" w:cs="David"/>
          <w:sz w:val="24"/>
          <w:szCs w:val="24"/>
          <w:rtl/>
        </w:rPr>
        <w:t xml:space="preserve">יעוט זניח בינות עמים זרים ובין </w:t>
      </w:r>
      <w:r w:rsidR="00275CA1" w:rsidRPr="00381296">
        <w:rPr>
          <w:rFonts w:ascii="David" w:hAnsi="David" w:cs="David"/>
          <w:sz w:val="24"/>
          <w:szCs w:val="24"/>
          <w:rtl/>
        </w:rPr>
        <w:t>כרוב</w:t>
      </w:r>
      <w:r w:rsidR="006E1016" w:rsidRPr="00381296">
        <w:rPr>
          <w:rFonts w:ascii="David" w:hAnsi="David" w:cs="David"/>
          <w:sz w:val="24"/>
          <w:szCs w:val="24"/>
          <w:rtl/>
        </w:rPr>
        <w:t xml:space="preserve"> בעל נוכחות יישובית </w:t>
      </w:r>
      <w:r w:rsidR="00275CA1" w:rsidRPr="00381296">
        <w:rPr>
          <w:rFonts w:ascii="David" w:hAnsi="David" w:cs="David"/>
          <w:sz w:val="24"/>
          <w:szCs w:val="24"/>
          <w:rtl/>
        </w:rPr>
        <w:t xml:space="preserve">תרבותית-חברתית, </w:t>
      </w:r>
      <w:r w:rsidR="005C406E" w:rsidRPr="00381296">
        <w:rPr>
          <w:rFonts w:ascii="David" w:hAnsi="David" w:cs="David"/>
          <w:sz w:val="24"/>
          <w:szCs w:val="24"/>
          <w:rtl/>
        </w:rPr>
        <w:t>מוכרת</w:t>
      </w:r>
      <w:r w:rsidR="00275CA1" w:rsidRPr="00381296">
        <w:rPr>
          <w:rFonts w:ascii="David" w:hAnsi="David" w:cs="David"/>
          <w:sz w:val="24"/>
          <w:szCs w:val="24"/>
          <w:rtl/>
        </w:rPr>
        <w:t xml:space="preserve"> ומתועדת במחקר ההיסטוריוגרפי למן ימי בית שני</w:t>
      </w:r>
      <w:r w:rsidR="005C406E" w:rsidRPr="00381296">
        <w:rPr>
          <w:rFonts w:ascii="David" w:hAnsi="David" w:cs="David"/>
          <w:sz w:val="24"/>
          <w:szCs w:val="24"/>
          <w:rtl/>
        </w:rPr>
        <w:t xml:space="preserve"> ועד ימינו. </w:t>
      </w:r>
      <w:r w:rsidR="006E1016" w:rsidRPr="00381296">
        <w:rPr>
          <w:rFonts w:ascii="David" w:hAnsi="David" w:cs="David"/>
          <w:sz w:val="24"/>
          <w:szCs w:val="24"/>
          <w:rtl/>
        </w:rPr>
        <w:t xml:space="preserve">למעשה, </w:t>
      </w:r>
      <w:r w:rsidR="005C406E" w:rsidRPr="00381296">
        <w:rPr>
          <w:rFonts w:ascii="David" w:hAnsi="David" w:cs="David"/>
          <w:sz w:val="24"/>
          <w:szCs w:val="24"/>
          <w:rtl/>
        </w:rPr>
        <w:t>כבר בספר יהושע</w:t>
      </w:r>
      <w:r w:rsidR="005C406E" w:rsidRPr="00381296">
        <w:rPr>
          <w:rStyle w:val="a5"/>
          <w:rFonts w:ascii="David" w:hAnsi="David" w:cs="David"/>
          <w:sz w:val="24"/>
          <w:szCs w:val="24"/>
          <w:rtl/>
        </w:rPr>
        <w:footnoteReference w:id="1"/>
      </w:r>
      <w:r w:rsidR="005C406E" w:rsidRPr="00381296">
        <w:rPr>
          <w:rFonts w:ascii="David" w:hAnsi="David" w:cs="David"/>
          <w:sz w:val="24"/>
          <w:szCs w:val="24"/>
          <w:rtl/>
        </w:rPr>
        <w:t xml:space="preserve">, </w:t>
      </w:r>
      <w:r>
        <w:rPr>
          <w:rFonts w:ascii="David" w:hAnsi="David" w:cs="David" w:hint="cs"/>
          <w:sz w:val="24"/>
          <w:szCs w:val="24"/>
          <w:rtl/>
        </w:rPr>
        <w:t>המתאר לפי המסורת היהודית, אירועים שהתרחשו</w:t>
      </w:r>
      <w:r>
        <w:rPr>
          <w:rFonts w:ascii="David" w:hAnsi="David" w:cs="David"/>
          <w:sz w:val="24"/>
          <w:szCs w:val="24"/>
          <w:rtl/>
        </w:rPr>
        <w:t xml:space="preserve"> </w:t>
      </w:r>
      <w:r>
        <w:rPr>
          <w:rFonts w:ascii="David" w:hAnsi="David" w:cs="David" w:hint="cs"/>
          <w:sz w:val="24"/>
          <w:szCs w:val="24"/>
          <w:rtl/>
        </w:rPr>
        <w:t>ב</w:t>
      </w:r>
      <w:r w:rsidR="005C406E" w:rsidRPr="00381296">
        <w:rPr>
          <w:rFonts w:ascii="David" w:hAnsi="David" w:cs="David"/>
          <w:sz w:val="24"/>
          <w:szCs w:val="24"/>
          <w:rtl/>
        </w:rPr>
        <w:t>מאה ה-13 לפנה"ס, מוזכר הגליל כאחד האזורים הג</w:t>
      </w:r>
      <w:r w:rsidR="006E1016" w:rsidRPr="00381296">
        <w:rPr>
          <w:rFonts w:ascii="David" w:hAnsi="David" w:cs="David"/>
          <w:sz w:val="24"/>
          <w:szCs w:val="24"/>
          <w:rtl/>
        </w:rPr>
        <w:t>אוגרפים שנכבש</w:t>
      </w:r>
      <w:r w:rsidR="005C406E" w:rsidRPr="00381296">
        <w:rPr>
          <w:rFonts w:ascii="David" w:hAnsi="David" w:cs="David"/>
          <w:sz w:val="24"/>
          <w:szCs w:val="24"/>
          <w:rtl/>
        </w:rPr>
        <w:t xml:space="preserve"> מעמי כנען ב</w:t>
      </w:r>
      <w:r w:rsidR="006E1016" w:rsidRPr="00381296">
        <w:rPr>
          <w:rFonts w:ascii="David" w:hAnsi="David" w:cs="David"/>
          <w:sz w:val="24"/>
          <w:szCs w:val="24"/>
          <w:rtl/>
        </w:rPr>
        <w:t xml:space="preserve">ידי </w:t>
      </w:r>
      <w:r w:rsidR="005C406E" w:rsidRPr="00381296">
        <w:rPr>
          <w:rFonts w:ascii="David" w:hAnsi="David" w:cs="David"/>
          <w:sz w:val="24"/>
          <w:szCs w:val="24"/>
          <w:rtl/>
        </w:rPr>
        <w:t xml:space="preserve">שבטי ישראל: נפתלי, יששכר, אשר, זבולון ודן, שהונהגו בידי יהושע. </w:t>
      </w:r>
      <w:r w:rsidR="004600B7" w:rsidRPr="00381296">
        <w:rPr>
          <w:rFonts w:ascii="David" w:hAnsi="David" w:cs="David"/>
          <w:sz w:val="24"/>
          <w:szCs w:val="24"/>
          <w:rtl/>
        </w:rPr>
        <w:t>שבטים אלו, כך ל</w:t>
      </w:r>
      <w:r w:rsidR="006E1016" w:rsidRPr="00381296">
        <w:rPr>
          <w:rFonts w:ascii="David" w:hAnsi="David" w:cs="David"/>
          <w:sz w:val="24"/>
          <w:szCs w:val="24"/>
          <w:rtl/>
        </w:rPr>
        <w:t>פי המתואר</w:t>
      </w:r>
      <w:r>
        <w:rPr>
          <w:rFonts w:ascii="David" w:hAnsi="David" w:cs="David" w:hint="cs"/>
          <w:sz w:val="24"/>
          <w:szCs w:val="24"/>
          <w:rtl/>
        </w:rPr>
        <w:t>,</w:t>
      </w:r>
      <w:r w:rsidR="006E1016" w:rsidRPr="00381296">
        <w:rPr>
          <w:rFonts w:ascii="David" w:hAnsi="David" w:cs="David"/>
          <w:sz w:val="24"/>
          <w:szCs w:val="24"/>
          <w:rtl/>
        </w:rPr>
        <w:t xml:space="preserve"> </w:t>
      </w:r>
      <w:r w:rsidR="004600B7" w:rsidRPr="00381296">
        <w:rPr>
          <w:rFonts w:ascii="David" w:hAnsi="David" w:cs="David"/>
          <w:sz w:val="24"/>
          <w:szCs w:val="24"/>
          <w:rtl/>
        </w:rPr>
        <w:t>התנחלו במרחב הגלילי והניחו בו</w:t>
      </w:r>
      <w:r w:rsidR="006E1016" w:rsidRPr="00381296">
        <w:rPr>
          <w:rFonts w:ascii="David" w:hAnsi="David" w:cs="David"/>
          <w:sz w:val="24"/>
          <w:szCs w:val="24"/>
          <w:rtl/>
        </w:rPr>
        <w:t xml:space="preserve"> את התשתית</w:t>
      </w:r>
      <w:r w:rsidR="004600B7" w:rsidRPr="00381296">
        <w:rPr>
          <w:rFonts w:ascii="David" w:hAnsi="David" w:cs="David"/>
          <w:sz w:val="24"/>
          <w:szCs w:val="24"/>
          <w:rtl/>
        </w:rPr>
        <w:t xml:space="preserve"> הראשונית להתיישבות</w:t>
      </w:r>
      <w:r w:rsidR="004D1419" w:rsidRPr="00381296">
        <w:rPr>
          <w:rFonts w:ascii="David" w:hAnsi="David" w:cs="David"/>
          <w:sz w:val="24"/>
          <w:szCs w:val="24"/>
          <w:rtl/>
        </w:rPr>
        <w:t xml:space="preserve"> פרה-יהודית</w:t>
      </w:r>
      <w:r w:rsidR="004600B7" w:rsidRPr="00381296">
        <w:rPr>
          <w:rFonts w:ascii="David" w:hAnsi="David" w:cs="David"/>
          <w:sz w:val="24"/>
          <w:szCs w:val="24"/>
          <w:rtl/>
        </w:rPr>
        <w:t xml:space="preserve"> שעתיד</w:t>
      </w:r>
      <w:r w:rsidR="00552E9A">
        <w:rPr>
          <w:rFonts w:ascii="David" w:hAnsi="David" w:cs="David"/>
          <w:sz w:val="24"/>
          <w:szCs w:val="24"/>
          <w:rtl/>
        </w:rPr>
        <w:t>ה לשמש אלפי שנים מאוחר יותר</w:t>
      </w:r>
      <w:r w:rsidR="00552E9A">
        <w:rPr>
          <w:rFonts w:ascii="David" w:hAnsi="David" w:cs="David" w:hint="cs"/>
          <w:sz w:val="24"/>
          <w:szCs w:val="24"/>
          <w:rtl/>
        </w:rPr>
        <w:t xml:space="preserve"> </w:t>
      </w:r>
      <w:r>
        <w:rPr>
          <w:rFonts w:ascii="David" w:hAnsi="David" w:cs="David" w:hint="cs"/>
          <w:sz w:val="24"/>
          <w:szCs w:val="24"/>
          <w:rtl/>
        </w:rPr>
        <w:t>כטיעון</w:t>
      </w:r>
      <w:r w:rsidR="00552E9A">
        <w:rPr>
          <w:rFonts w:ascii="David" w:hAnsi="David" w:cs="David" w:hint="cs"/>
          <w:sz w:val="24"/>
          <w:szCs w:val="24"/>
          <w:rtl/>
        </w:rPr>
        <w:t xml:space="preserve"> </w:t>
      </w:r>
      <w:r w:rsidR="00A02A72">
        <w:rPr>
          <w:rFonts w:ascii="David" w:hAnsi="David" w:cs="David" w:hint="cs"/>
          <w:sz w:val="24"/>
          <w:szCs w:val="24"/>
          <w:rtl/>
        </w:rPr>
        <w:t xml:space="preserve">לחזקת </w:t>
      </w:r>
      <w:r w:rsidR="00552E9A">
        <w:rPr>
          <w:rFonts w:ascii="David" w:hAnsi="David" w:cs="David" w:hint="cs"/>
          <w:sz w:val="24"/>
          <w:szCs w:val="24"/>
          <w:rtl/>
        </w:rPr>
        <w:t>היהודים על הארץ</w:t>
      </w:r>
      <w:r w:rsidR="00A02A72">
        <w:rPr>
          <w:rFonts w:ascii="David" w:hAnsi="David" w:cs="David" w:hint="cs"/>
          <w:sz w:val="24"/>
          <w:szCs w:val="24"/>
          <w:rtl/>
        </w:rPr>
        <w:t xml:space="preserve"> ועל אדמות הגליל</w:t>
      </w:r>
      <w:r w:rsidR="004D1419" w:rsidRPr="00381296">
        <w:rPr>
          <w:rFonts w:ascii="David" w:hAnsi="David" w:cs="David"/>
          <w:sz w:val="24"/>
          <w:szCs w:val="24"/>
          <w:rtl/>
        </w:rPr>
        <w:t xml:space="preserve"> בכל דיון </w:t>
      </w:r>
      <w:r w:rsidR="00A02A72">
        <w:rPr>
          <w:rFonts w:ascii="David" w:hAnsi="David" w:cs="David" w:hint="cs"/>
          <w:sz w:val="24"/>
          <w:szCs w:val="24"/>
          <w:rtl/>
        </w:rPr>
        <w:t xml:space="preserve">עתידי </w:t>
      </w:r>
      <w:r w:rsidR="004D1419" w:rsidRPr="00381296">
        <w:rPr>
          <w:rFonts w:ascii="David" w:hAnsi="David" w:cs="David"/>
          <w:sz w:val="24"/>
          <w:szCs w:val="24"/>
          <w:rtl/>
        </w:rPr>
        <w:t>על חלוק</w:t>
      </w:r>
      <w:r w:rsidR="00A02A72">
        <w:rPr>
          <w:rFonts w:ascii="David" w:hAnsi="David" w:cs="David" w:hint="cs"/>
          <w:sz w:val="24"/>
          <w:szCs w:val="24"/>
          <w:rtl/>
        </w:rPr>
        <w:t>ת</w:t>
      </w:r>
      <w:r w:rsidR="004D1419" w:rsidRPr="00381296">
        <w:rPr>
          <w:rFonts w:ascii="David" w:hAnsi="David" w:cs="David"/>
          <w:sz w:val="24"/>
          <w:szCs w:val="24"/>
          <w:rtl/>
        </w:rPr>
        <w:t>ה של ארץ-ישראל</w:t>
      </w:r>
      <w:r w:rsidR="00A02A72">
        <w:rPr>
          <w:rStyle w:val="a5"/>
          <w:rFonts w:ascii="David" w:hAnsi="David" w:cs="David"/>
          <w:sz w:val="24"/>
          <w:szCs w:val="24"/>
          <w:rtl/>
        </w:rPr>
        <w:footnoteReference w:id="2"/>
      </w:r>
      <w:r w:rsidR="004600B7" w:rsidRPr="00381296">
        <w:rPr>
          <w:rFonts w:ascii="David" w:hAnsi="David" w:cs="David"/>
          <w:sz w:val="24"/>
          <w:szCs w:val="24"/>
          <w:rtl/>
        </w:rPr>
        <w:t xml:space="preserve">. </w:t>
      </w:r>
      <w:r w:rsidR="004D1419" w:rsidRPr="00381296">
        <w:rPr>
          <w:rFonts w:ascii="David" w:hAnsi="David" w:cs="David"/>
          <w:sz w:val="24"/>
          <w:szCs w:val="24"/>
          <w:rtl/>
        </w:rPr>
        <w:t>ראוי לציין כי כבר בספרי הנביאים ניכר כי שבטי ישראל שהתנחלו בגליל לא היו לבדם במרחב הגלילי. בתחומי התנחלותם נותרו חלק מעמי כנען</w:t>
      </w:r>
      <w:r w:rsidR="00D710D5" w:rsidRPr="00381296">
        <w:rPr>
          <w:rFonts w:ascii="David" w:hAnsi="David" w:cs="David"/>
          <w:sz w:val="24"/>
          <w:szCs w:val="24"/>
          <w:rtl/>
        </w:rPr>
        <w:t xml:space="preserve"> שהיוו</w:t>
      </w:r>
      <w:r>
        <w:rPr>
          <w:rFonts w:ascii="David" w:hAnsi="David" w:cs="David" w:hint="cs"/>
          <w:sz w:val="24"/>
          <w:szCs w:val="24"/>
          <w:rtl/>
        </w:rPr>
        <w:t>,</w:t>
      </w:r>
      <w:r w:rsidR="00D710D5" w:rsidRPr="00381296">
        <w:rPr>
          <w:rFonts w:ascii="David" w:hAnsi="David" w:cs="David"/>
          <w:sz w:val="24"/>
          <w:szCs w:val="24"/>
          <w:rtl/>
        </w:rPr>
        <w:t xml:space="preserve"> כך לפי הכתוב המקראי</w:t>
      </w:r>
      <w:r>
        <w:rPr>
          <w:rFonts w:ascii="David" w:hAnsi="David" w:cs="David" w:hint="cs"/>
          <w:sz w:val="24"/>
          <w:szCs w:val="24"/>
          <w:rtl/>
        </w:rPr>
        <w:t>,</w:t>
      </w:r>
      <w:r w:rsidR="00D710D5" w:rsidRPr="00381296">
        <w:rPr>
          <w:rFonts w:ascii="David" w:hAnsi="David" w:cs="David"/>
          <w:sz w:val="24"/>
          <w:szCs w:val="24"/>
          <w:rtl/>
        </w:rPr>
        <w:t xml:space="preserve"> רוב מבחינה דמוגרפית. כך לדוגמא, בספר שופטים פרק א': לב', מתואר שבט אשר כמיעוט היושב בקרב הכנעני, על אף שהשטח נכבש על ידו מעמי כנען: </w:t>
      </w:r>
      <w:r w:rsidR="00D710D5" w:rsidRPr="008F1174">
        <w:rPr>
          <w:rFonts w:ascii="David" w:hAnsi="David" w:cs="David"/>
          <w:b/>
          <w:bCs/>
          <w:sz w:val="24"/>
          <w:szCs w:val="24"/>
          <w:rtl/>
        </w:rPr>
        <w:t>'וַיֵּשֶׁב הָאָשֵׁרִי בְּקֶרֶב הַכְּנַעֲנִי יֹשְׁבֵי הָאָרֶץ כִּי לֹא הוֹרִישׁוֹ'</w:t>
      </w:r>
      <w:r w:rsidR="00D710D5" w:rsidRPr="00381296">
        <w:rPr>
          <w:rFonts w:ascii="David" w:hAnsi="David" w:cs="David"/>
          <w:sz w:val="24"/>
          <w:szCs w:val="24"/>
          <w:rtl/>
        </w:rPr>
        <w:t>. ביטוי מוקצן אף יותר לעמדת המקרא ביחס לנוכחות הדמוגרפית-תרבותית של עמי כנען בגליל ניתן למצוא בספר ישעיהו פרק ח: כג' בו מכונה</w:t>
      </w:r>
      <w:r w:rsidR="00D7179B" w:rsidRPr="00381296">
        <w:rPr>
          <w:rFonts w:ascii="David" w:hAnsi="David" w:cs="David"/>
          <w:sz w:val="24"/>
          <w:szCs w:val="24"/>
          <w:rtl/>
        </w:rPr>
        <w:t xml:space="preserve"> הגליל בפי הנביא </w:t>
      </w:r>
      <w:r w:rsidR="00D7179B" w:rsidRPr="008F1174">
        <w:rPr>
          <w:rFonts w:ascii="David" w:hAnsi="David" w:cs="David"/>
          <w:b/>
          <w:bCs/>
          <w:sz w:val="24"/>
          <w:szCs w:val="24"/>
          <w:rtl/>
        </w:rPr>
        <w:t>'גליל הגויים'</w:t>
      </w:r>
      <w:r w:rsidR="00AA2543">
        <w:rPr>
          <w:rFonts w:ascii="David" w:hAnsi="David" w:cs="David" w:hint="cs"/>
          <w:sz w:val="24"/>
          <w:szCs w:val="24"/>
          <w:rtl/>
        </w:rPr>
        <w:t xml:space="preserve"> (גל, 1990; גלבוע, 1987). </w:t>
      </w:r>
    </w:p>
    <w:p w:rsidR="001352DC" w:rsidRPr="001352DC" w:rsidRDefault="001352DC" w:rsidP="001352DC">
      <w:pPr>
        <w:spacing w:line="360" w:lineRule="auto"/>
        <w:jc w:val="center"/>
        <w:rPr>
          <w:rFonts w:ascii="David" w:hAnsi="David" w:cs="David"/>
          <w:b/>
          <w:bCs/>
          <w:sz w:val="24"/>
          <w:szCs w:val="24"/>
          <w:rtl/>
        </w:rPr>
      </w:pPr>
      <w:r w:rsidRPr="001352DC">
        <w:rPr>
          <w:rFonts w:ascii="David" w:hAnsi="David" w:cs="David" w:hint="cs"/>
          <w:b/>
          <w:bCs/>
          <w:sz w:val="24"/>
          <w:szCs w:val="24"/>
          <w:rtl/>
        </w:rPr>
        <w:t>מפה 1: התנחלות שבטי ישראל בגליל בתקופת המקרא</w:t>
      </w:r>
    </w:p>
    <w:p w:rsidR="001352DC" w:rsidRDefault="001352DC" w:rsidP="001352DC">
      <w:pPr>
        <w:spacing w:line="360" w:lineRule="auto"/>
        <w:jc w:val="center"/>
        <w:rPr>
          <w:rFonts w:ascii="David" w:hAnsi="David" w:cs="David"/>
          <w:sz w:val="24"/>
          <w:szCs w:val="24"/>
          <w:rtl/>
        </w:rPr>
      </w:pPr>
      <w:r w:rsidRPr="001352DC">
        <w:rPr>
          <w:rFonts w:ascii="David" w:hAnsi="David" w:cs="David"/>
          <w:noProof/>
          <w:sz w:val="24"/>
          <w:szCs w:val="24"/>
        </w:rPr>
        <w:drawing>
          <wp:inline distT="0" distB="0" distL="0" distR="0">
            <wp:extent cx="1698603" cy="2772000"/>
            <wp:effectExtent l="19050" t="0" r="0" b="0"/>
            <wp:docPr id="9" name="תמונה 9" descr="http://rotter.net/User_files/forum/gil2/5142be3d7ecfdf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otter.net/User_files/forum/gil2/5142be3d7ecfdfec.jpg"/>
                    <pic:cNvPicPr>
                      <a:picLocks noChangeAspect="1" noChangeArrowheads="1"/>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4491"/>
                    <a:stretch/>
                  </pic:blipFill>
                  <pic:spPr bwMode="auto">
                    <a:xfrm>
                      <a:off x="0" y="0"/>
                      <a:ext cx="1698603" cy="277200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352DC" w:rsidRDefault="001352DC" w:rsidP="001352DC">
      <w:pPr>
        <w:spacing w:line="360" w:lineRule="auto"/>
        <w:jc w:val="center"/>
        <w:rPr>
          <w:rFonts w:ascii="David" w:hAnsi="David" w:cs="David"/>
          <w:sz w:val="24"/>
          <w:szCs w:val="24"/>
          <w:rtl/>
        </w:rPr>
      </w:pPr>
      <w:r>
        <w:rPr>
          <w:rFonts w:ascii="David" w:hAnsi="David" w:cs="David" w:hint="cs"/>
          <w:sz w:val="24"/>
          <w:szCs w:val="24"/>
          <w:rtl/>
        </w:rPr>
        <w:t>מקור: אהרוני, י' (1995). אטלס כרטא לתקופת המקרא. ירושלים: כרטא.</w:t>
      </w:r>
    </w:p>
    <w:p w:rsidR="007D737D" w:rsidRDefault="00397D6F" w:rsidP="0013473A">
      <w:pPr>
        <w:spacing w:line="360" w:lineRule="auto"/>
        <w:rPr>
          <w:rFonts w:ascii="David" w:hAnsi="David" w:cs="David"/>
          <w:sz w:val="24"/>
          <w:szCs w:val="24"/>
          <w:rtl/>
        </w:rPr>
      </w:pPr>
      <w:r w:rsidRPr="00381296">
        <w:rPr>
          <w:rFonts w:ascii="David" w:hAnsi="David" w:cs="David"/>
          <w:sz w:val="24"/>
          <w:szCs w:val="24"/>
          <w:rtl/>
        </w:rPr>
        <w:t>בנוסף לחשש</w:t>
      </w:r>
      <w:r w:rsidR="00D24186" w:rsidRPr="00381296">
        <w:rPr>
          <w:rFonts w:ascii="David" w:hAnsi="David" w:cs="David"/>
          <w:sz w:val="24"/>
          <w:szCs w:val="24"/>
          <w:rtl/>
        </w:rPr>
        <w:t xml:space="preserve"> המקראי</w:t>
      </w:r>
      <w:r w:rsidRPr="00381296">
        <w:rPr>
          <w:rFonts w:ascii="David" w:hAnsi="David" w:cs="David"/>
          <w:sz w:val="24"/>
          <w:szCs w:val="24"/>
          <w:rtl/>
        </w:rPr>
        <w:t xml:space="preserve"> מצביונו 'הכנעני' של הגליל שבא לידי ביטוי בדמוגרפיה, בתרבות ובדיפוזיה הדתית שבמסגרתה </w:t>
      </w:r>
      <w:r w:rsidR="0013473A">
        <w:rPr>
          <w:rFonts w:ascii="David" w:hAnsi="David" w:cs="David" w:hint="cs"/>
          <w:sz w:val="24"/>
          <w:szCs w:val="24"/>
          <w:rtl/>
        </w:rPr>
        <w:t>הפכ</w:t>
      </w:r>
      <w:r w:rsidR="00AA2543">
        <w:rPr>
          <w:rFonts w:ascii="David" w:hAnsi="David" w:cs="David" w:hint="cs"/>
          <w:sz w:val="24"/>
          <w:szCs w:val="24"/>
          <w:rtl/>
        </w:rPr>
        <w:t xml:space="preserve">ו </w:t>
      </w:r>
      <w:r w:rsidR="00AA2543">
        <w:rPr>
          <w:rFonts w:ascii="David" w:hAnsi="David" w:cs="David"/>
          <w:sz w:val="24"/>
          <w:szCs w:val="24"/>
          <w:rtl/>
        </w:rPr>
        <w:t xml:space="preserve">שבטי ישראל </w:t>
      </w:r>
      <w:r w:rsidR="0013473A">
        <w:rPr>
          <w:rFonts w:ascii="David" w:hAnsi="David" w:cs="David" w:hint="cs"/>
          <w:sz w:val="24"/>
          <w:szCs w:val="24"/>
          <w:rtl/>
        </w:rPr>
        <w:t>ל</w:t>
      </w:r>
      <w:r w:rsidRPr="00381296">
        <w:rPr>
          <w:rFonts w:ascii="David" w:hAnsi="David" w:cs="David"/>
          <w:sz w:val="24"/>
          <w:szCs w:val="24"/>
          <w:rtl/>
        </w:rPr>
        <w:t>חלק מה</w:t>
      </w:r>
      <w:r w:rsidR="00AA2543">
        <w:rPr>
          <w:rFonts w:ascii="David" w:hAnsi="David" w:cs="David"/>
          <w:sz w:val="24"/>
          <w:szCs w:val="24"/>
          <w:rtl/>
        </w:rPr>
        <w:t>הווי</w:t>
      </w:r>
      <w:r w:rsidR="00745642" w:rsidRPr="00381296">
        <w:rPr>
          <w:rFonts w:ascii="David" w:hAnsi="David" w:cs="David"/>
          <w:sz w:val="24"/>
          <w:szCs w:val="24"/>
          <w:rtl/>
        </w:rPr>
        <w:t xml:space="preserve"> ה</w:t>
      </w:r>
      <w:r w:rsidR="00AA2543">
        <w:rPr>
          <w:rFonts w:ascii="David" w:hAnsi="David" w:cs="David" w:hint="cs"/>
          <w:sz w:val="24"/>
          <w:szCs w:val="24"/>
          <w:rtl/>
        </w:rPr>
        <w:t xml:space="preserve">רב-תרבותי </w:t>
      </w:r>
      <w:r w:rsidR="00AA2543">
        <w:rPr>
          <w:rFonts w:ascii="David" w:hAnsi="David" w:cs="David"/>
          <w:sz w:val="24"/>
          <w:szCs w:val="24"/>
          <w:rtl/>
        </w:rPr>
        <w:t>שנוצר</w:t>
      </w:r>
      <w:r w:rsidR="00AA2543">
        <w:rPr>
          <w:rFonts w:ascii="David" w:hAnsi="David" w:cs="David" w:hint="cs"/>
          <w:sz w:val="24"/>
          <w:szCs w:val="24"/>
          <w:rtl/>
        </w:rPr>
        <w:t xml:space="preserve"> 'אחר אלוהים אחרים'</w:t>
      </w:r>
      <w:r w:rsidR="00AA2543">
        <w:rPr>
          <w:rFonts w:ascii="David" w:hAnsi="David" w:cs="David"/>
          <w:sz w:val="24"/>
          <w:szCs w:val="24"/>
          <w:rtl/>
        </w:rPr>
        <w:t>, היה הגליל</w:t>
      </w:r>
      <w:r w:rsidR="00C2023B">
        <w:rPr>
          <w:rFonts w:ascii="David" w:hAnsi="David" w:cs="David" w:hint="cs"/>
          <w:sz w:val="24"/>
          <w:szCs w:val="24"/>
          <w:rtl/>
        </w:rPr>
        <w:t>,</w:t>
      </w:r>
      <w:r w:rsidR="00AA2543">
        <w:rPr>
          <w:rFonts w:ascii="David" w:hAnsi="David" w:cs="David"/>
          <w:sz w:val="24"/>
          <w:szCs w:val="24"/>
          <w:rtl/>
        </w:rPr>
        <w:t xml:space="preserve"> בשל קרבתו לגבולות ממלכות </w:t>
      </w:r>
      <w:r w:rsidRPr="00381296">
        <w:rPr>
          <w:rFonts w:ascii="David" w:hAnsi="David" w:cs="David"/>
          <w:sz w:val="24"/>
          <w:szCs w:val="24"/>
          <w:rtl/>
        </w:rPr>
        <w:t>שכנות</w:t>
      </w:r>
      <w:r w:rsidR="00AA2543">
        <w:rPr>
          <w:rFonts w:ascii="David" w:hAnsi="David" w:cs="David"/>
          <w:sz w:val="24"/>
          <w:szCs w:val="24"/>
          <w:rtl/>
        </w:rPr>
        <w:t xml:space="preserve"> אזור רגיש, שבע</w:t>
      </w:r>
      <w:r w:rsidR="00745642" w:rsidRPr="00381296">
        <w:rPr>
          <w:rFonts w:ascii="David" w:hAnsi="David" w:cs="David"/>
          <w:sz w:val="24"/>
          <w:szCs w:val="24"/>
          <w:rtl/>
        </w:rPr>
        <w:t xml:space="preserve">תות מלחמה היה הראשון לאבד עצמאותו. </w:t>
      </w:r>
      <w:r w:rsidR="004659CE" w:rsidRPr="00381296">
        <w:rPr>
          <w:rFonts w:ascii="David" w:hAnsi="David" w:cs="David"/>
          <w:sz w:val="24"/>
          <w:szCs w:val="24"/>
          <w:rtl/>
        </w:rPr>
        <w:t>בשנת 733 לפנה"ס, עת מלך על ממלכת ישראל פקח בן רמליהו</w:t>
      </w:r>
      <w:r w:rsidR="00745642" w:rsidRPr="00381296">
        <w:rPr>
          <w:rFonts w:ascii="David" w:hAnsi="David" w:cs="David"/>
          <w:sz w:val="24"/>
          <w:szCs w:val="24"/>
          <w:rtl/>
        </w:rPr>
        <w:t>, תגלת פלאסר</w:t>
      </w:r>
      <w:r w:rsidR="004659CE" w:rsidRPr="00381296">
        <w:rPr>
          <w:rFonts w:ascii="David" w:hAnsi="David" w:cs="David"/>
          <w:sz w:val="24"/>
          <w:szCs w:val="24"/>
          <w:rtl/>
        </w:rPr>
        <w:t xml:space="preserve"> השלישי</w:t>
      </w:r>
      <w:r w:rsidR="00745642" w:rsidRPr="00381296">
        <w:rPr>
          <w:rFonts w:ascii="David" w:hAnsi="David" w:cs="David"/>
          <w:sz w:val="24"/>
          <w:szCs w:val="24"/>
          <w:rtl/>
        </w:rPr>
        <w:t>,</w:t>
      </w:r>
      <w:r w:rsidR="00AA2543">
        <w:rPr>
          <w:rFonts w:ascii="David" w:hAnsi="David" w:cs="David" w:hint="cs"/>
          <w:sz w:val="24"/>
          <w:szCs w:val="24"/>
          <w:rtl/>
        </w:rPr>
        <w:t xml:space="preserve"> </w:t>
      </w:r>
      <w:r w:rsidR="004659CE" w:rsidRPr="00381296">
        <w:rPr>
          <w:rFonts w:ascii="David" w:hAnsi="David" w:cs="David"/>
          <w:sz w:val="24"/>
          <w:szCs w:val="24"/>
          <w:rtl/>
        </w:rPr>
        <w:t xml:space="preserve">מלך אשור, </w:t>
      </w:r>
      <w:r w:rsidR="00BB613D" w:rsidRPr="00381296">
        <w:rPr>
          <w:rFonts w:ascii="David" w:hAnsi="David" w:cs="David"/>
          <w:sz w:val="24"/>
          <w:szCs w:val="24"/>
          <w:rtl/>
        </w:rPr>
        <w:t>הגלה את תושבי הגליל אשורה</w:t>
      </w:r>
      <w:r w:rsidR="004659CE" w:rsidRPr="00381296">
        <w:rPr>
          <w:rFonts w:ascii="David" w:hAnsi="David" w:cs="David"/>
          <w:sz w:val="24"/>
          <w:szCs w:val="24"/>
          <w:rtl/>
        </w:rPr>
        <w:t>,</w:t>
      </w:r>
      <w:r w:rsidR="00BB613D" w:rsidRPr="00381296">
        <w:rPr>
          <w:rFonts w:ascii="David" w:hAnsi="David" w:cs="David"/>
          <w:sz w:val="24"/>
          <w:szCs w:val="24"/>
          <w:rtl/>
        </w:rPr>
        <w:t xml:space="preserve"> כחלק ממדיניות ההגליות בה נהג בשטחים שכבש: </w:t>
      </w:r>
      <w:r w:rsidR="00BB613D" w:rsidRPr="00AA2543">
        <w:rPr>
          <w:rFonts w:ascii="David" w:hAnsi="David" w:cs="David"/>
          <w:b/>
          <w:bCs/>
          <w:sz w:val="24"/>
          <w:szCs w:val="24"/>
          <w:rtl/>
        </w:rPr>
        <w:t xml:space="preserve">'בִּימֵי פֶּקַח מֶלֶךְ יִשְׂרָאֵל בָּא תִּגְלַת פִּלְאֶסֶר מֶלֶךְ אַשּׁוּר וַיִּקַּח אֶת עִיּוֹן וְאֶת אָבֵל בֵּית מַעֲכָה וְאֶת יָנוֹחַ וְאֶת קֶדֶשׁ וְאֶת חָצוֹר וְאֶת הַגִּלְעָד וְאֶת הַגָּלִילָה כֹּל אֶרֶץ נַפְתָּלִי </w:t>
      </w:r>
      <w:r w:rsidR="00AA2543">
        <w:rPr>
          <w:rFonts w:ascii="David" w:hAnsi="David" w:cs="David"/>
          <w:b/>
          <w:bCs/>
          <w:sz w:val="24"/>
          <w:szCs w:val="24"/>
          <w:rtl/>
        </w:rPr>
        <w:t>וַיַּגְלֵם אַשּׁוּרָה</w:t>
      </w:r>
      <w:r w:rsidR="00AA2543">
        <w:rPr>
          <w:rFonts w:ascii="David" w:hAnsi="David" w:cs="David" w:hint="cs"/>
          <w:b/>
          <w:bCs/>
          <w:sz w:val="24"/>
          <w:szCs w:val="24"/>
          <w:rtl/>
        </w:rPr>
        <w:t>'</w:t>
      </w:r>
      <w:r w:rsidR="00BB613D" w:rsidRPr="00381296">
        <w:rPr>
          <w:rFonts w:ascii="David" w:hAnsi="David" w:cs="David"/>
          <w:sz w:val="24"/>
          <w:szCs w:val="24"/>
          <w:rtl/>
        </w:rPr>
        <w:t xml:space="preserve"> (מלכים ב': פרק ט"ו:כט).</w:t>
      </w:r>
      <w:r w:rsidRPr="00381296">
        <w:rPr>
          <w:rFonts w:ascii="David" w:hAnsi="David" w:cs="David"/>
          <w:sz w:val="24"/>
          <w:szCs w:val="24"/>
          <w:rtl/>
        </w:rPr>
        <w:t xml:space="preserve"> </w:t>
      </w:r>
      <w:r w:rsidR="004659CE" w:rsidRPr="00381296">
        <w:rPr>
          <w:rFonts w:ascii="David" w:hAnsi="David" w:cs="David"/>
          <w:sz w:val="24"/>
          <w:szCs w:val="24"/>
          <w:rtl/>
        </w:rPr>
        <w:t>לפי מקורות אשוריים מניין המוגלים מה</w:t>
      </w:r>
      <w:r w:rsidR="00264AC9" w:rsidRPr="00381296">
        <w:rPr>
          <w:rFonts w:ascii="David" w:hAnsi="David" w:cs="David"/>
          <w:sz w:val="24"/>
          <w:szCs w:val="24"/>
          <w:rtl/>
        </w:rPr>
        <w:t>גליל עמד על 13,</w:t>
      </w:r>
      <w:r w:rsidR="004659CE" w:rsidRPr="00381296">
        <w:rPr>
          <w:rFonts w:ascii="David" w:hAnsi="David" w:cs="David"/>
          <w:sz w:val="24"/>
          <w:szCs w:val="24"/>
          <w:rtl/>
        </w:rPr>
        <w:t>52</w:t>
      </w:r>
      <w:r w:rsidR="00264AC9" w:rsidRPr="00381296">
        <w:rPr>
          <w:rFonts w:ascii="David" w:hAnsi="David" w:cs="David"/>
          <w:sz w:val="24"/>
          <w:szCs w:val="24"/>
          <w:rtl/>
        </w:rPr>
        <w:t>0 נפש</w:t>
      </w:r>
      <w:r w:rsidR="00264AC9" w:rsidRPr="00381296">
        <w:rPr>
          <w:rStyle w:val="a5"/>
          <w:rFonts w:ascii="David" w:hAnsi="David" w:cs="David"/>
          <w:sz w:val="24"/>
          <w:szCs w:val="24"/>
          <w:rtl/>
        </w:rPr>
        <w:footnoteReference w:id="3"/>
      </w:r>
      <w:r w:rsidR="00264AC9" w:rsidRPr="00381296">
        <w:rPr>
          <w:rFonts w:ascii="David" w:hAnsi="David" w:cs="David"/>
          <w:sz w:val="24"/>
          <w:szCs w:val="24"/>
          <w:rtl/>
        </w:rPr>
        <w:t>.</w:t>
      </w:r>
      <w:r w:rsidR="004659CE" w:rsidRPr="00381296">
        <w:rPr>
          <w:rFonts w:ascii="David" w:hAnsi="David" w:cs="David"/>
          <w:sz w:val="24"/>
          <w:szCs w:val="24"/>
          <w:rtl/>
        </w:rPr>
        <w:t xml:space="preserve"> שארית ההתיישבות הישראלית הזעירה שנותרה באזור לאחר נפול ממלכת ישראל</w:t>
      </w:r>
      <w:r w:rsidR="00264AC9" w:rsidRPr="00381296">
        <w:rPr>
          <w:rFonts w:ascii="David" w:hAnsi="David" w:cs="David"/>
          <w:sz w:val="24"/>
          <w:szCs w:val="24"/>
          <w:rtl/>
        </w:rPr>
        <w:t xml:space="preserve"> </w:t>
      </w:r>
      <w:r w:rsidR="004659CE" w:rsidRPr="00381296">
        <w:rPr>
          <w:rFonts w:ascii="David" w:hAnsi="David" w:cs="David"/>
          <w:sz w:val="24"/>
          <w:szCs w:val="24"/>
          <w:rtl/>
        </w:rPr>
        <w:t>נטמעה ברובה במערך התרבותי-מדיני של אשור וארם</w:t>
      </w:r>
      <w:r w:rsidR="00492820">
        <w:rPr>
          <w:rFonts w:ascii="David" w:hAnsi="David" w:cs="David" w:hint="cs"/>
          <w:sz w:val="24"/>
          <w:szCs w:val="24"/>
          <w:rtl/>
        </w:rPr>
        <w:t xml:space="preserve"> (אפעל, 1998 ; גליל, 2001)</w:t>
      </w:r>
      <w:r w:rsidR="004659CE" w:rsidRPr="00381296">
        <w:rPr>
          <w:rFonts w:ascii="David" w:hAnsi="David" w:cs="David"/>
          <w:sz w:val="24"/>
          <w:szCs w:val="24"/>
          <w:rtl/>
        </w:rPr>
        <w:t>.</w:t>
      </w:r>
      <w:r w:rsidR="008D28BB" w:rsidRPr="00381296">
        <w:rPr>
          <w:rFonts w:ascii="David" w:hAnsi="David" w:cs="David"/>
          <w:sz w:val="24"/>
          <w:szCs w:val="24"/>
          <w:rtl/>
        </w:rPr>
        <w:t xml:space="preserve"> אמנם</w:t>
      </w:r>
      <w:r w:rsidR="00C2023B">
        <w:rPr>
          <w:rFonts w:ascii="David" w:hAnsi="David" w:cs="David"/>
          <w:sz w:val="24"/>
          <w:szCs w:val="24"/>
          <w:rtl/>
        </w:rPr>
        <w:t>, עם כיבוש הארץ בידי הפרסים</w:t>
      </w:r>
      <w:r w:rsidR="008D28BB" w:rsidRPr="00381296">
        <w:rPr>
          <w:rFonts w:ascii="David" w:hAnsi="David" w:cs="David"/>
          <w:sz w:val="24"/>
          <w:szCs w:val="24"/>
          <w:rtl/>
        </w:rPr>
        <w:t>, המלך</w:t>
      </w:r>
      <w:r w:rsidR="00772076" w:rsidRPr="00381296">
        <w:rPr>
          <w:rFonts w:ascii="David" w:hAnsi="David" w:cs="David"/>
          <w:sz w:val="24"/>
          <w:szCs w:val="24"/>
          <w:rtl/>
        </w:rPr>
        <w:t xml:space="preserve"> כורש פרסם בשנת 538 </w:t>
      </w:r>
      <w:r w:rsidR="0060429F" w:rsidRPr="00381296">
        <w:rPr>
          <w:rFonts w:ascii="David" w:hAnsi="David" w:cs="David"/>
          <w:sz w:val="24"/>
          <w:szCs w:val="24"/>
          <w:rtl/>
        </w:rPr>
        <w:t xml:space="preserve">לפנה"ס </w:t>
      </w:r>
      <w:r w:rsidR="00772076" w:rsidRPr="00381296">
        <w:rPr>
          <w:rFonts w:ascii="David" w:hAnsi="David" w:cs="David"/>
          <w:sz w:val="24"/>
          <w:szCs w:val="24"/>
          <w:rtl/>
        </w:rPr>
        <w:t>הצ</w:t>
      </w:r>
      <w:r w:rsidR="0060429F" w:rsidRPr="00381296">
        <w:rPr>
          <w:rFonts w:ascii="David" w:hAnsi="David" w:cs="David"/>
          <w:sz w:val="24"/>
          <w:szCs w:val="24"/>
          <w:rtl/>
        </w:rPr>
        <w:t>הרה לפיה י</w:t>
      </w:r>
      <w:r w:rsidR="00772076" w:rsidRPr="00381296">
        <w:rPr>
          <w:rFonts w:ascii="David" w:hAnsi="David" w:cs="David"/>
          <w:sz w:val="24"/>
          <w:szCs w:val="24"/>
          <w:rtl/>
        </w:rPr>
        <w:t>ורשו ה</w:t>
      </w:r>
      <w:r w:rsidR="008D28BB" w:rsidRPr="00381296">
        <w:rPr>
          <w:rFonts w:ascii="David" w:hAnsi="David" w:cs="David"/>
          <w:sz w:val="24"/>
          <w:szCs w:val="24"/>
          <w:rtl/>
        </w:rPr>
        <w:t>יהודים</w:t>
      </w:r>
      <w:r w:rsidR="00772076" w:rsidRPr="00381296">
        <w:rPr>
          <w:rFonts w:ascii="David" w:hAnsi="David" w:cs="David"/>
          <w:sz w:val="24"/>
          <w:szCs w:val="24"/>
          <w:rtl/>
        </w:rPr>
        <w:t xml:space="preserve"> שהוגלו</w:t>
      </w:r>
      <w:r w:rsidR="008D28BB" w:rsidRPr="00381296">
        <w:rPr>
          <w:rFonts w:ascii="David" w:hAnsi="David" w:cs="David"/>
          <w:sz w:val="24"/>
          <w:szCs w:val="24"/>
          <w:rtl/>
        </w:rPr>
        <w:t xml:space="preserve"> לחזור </w:t>
      </w:r>
      <w:r w:rsidR="00772076" w:rsidRPr="00381296">
        <w:rPr>
          <w:rFonts w:ascii="David" w:hAnsi="David" w:cs="David"/>
          <w:sz w:val="24"/>
          <w:szCs w:val="24"/>
          <w:rtl/>
        </w:rPr>
        <w:t>לארץ ישראל ולעסוק</w:t>
      </w:r>
      <w:r w:rsidR="0060429F" w:rsidRPr="00381296">
        <w:rPr>
          <w:rFonts w:ascii="David" w:hAnsi="David" w:cs="David"/>
          <w:sz w:val="24"/>
          <w:szCs w:val="24"/>
          <w:rtl/>
        </w:rPr>
        <w:t xml:space="preserve"> תחת שלטונו בחופשיות בענייני דת</w:t>
      </w:r>
      <w:r w:rsidR="00772076" w:rsidRPr="00381296">
        <w:rPr>
          <w:rFonts w:ascii="David" w:hAnsi="David" w:cs="David"/>
          <w:sz w:val="24"/>
          <w:szCs w:val="24"/>
          <w:rtl/>
        </w:rPr>
        <w:t xml:space="preserve">. </w:t>
      </w:r>
      <w:r w:rsidR="009E5F59" w:rsidRPr="00381296">
        <w:rPr>
          <w:rFonts w:ascii="David" w:hAnsi="David" w:cs="David"/>
          <w:sz w:val="24"/>
          <w:szCs w:val="24"/>
          <w:rtl/>
        </w:rPr>
        <w:t xml:space="preserve">אולם </w:t>
      </w:r>
      <w:r w:rsidR="00772076" w:rsidRPr="00381296">
        <w:rPr>
          <w:rFonts w:ascii="David" w:hAnsi="David" w:cs="David"/>
          <w:sz w:val="24"/>
          <w:szCs w:val="24"/>
          <w:rtl/>
        </w:rPr>
        <w:t xml:space="preserve">בפועל, מבין כ-50,000 הגולים ששבו, </w:t>
      </w:r>
      <w:r w:rsidR="009E5F59" w:rsidRPr="00381296">
        <w:rPr>
          <w:rFonts w:ascii="David" w:hAnsi="David" w:cs="David"/>
          <w:sz w:val="24"/>
          <w:szCs w:val="24"/>
          <w:rtl/>
        </w:rPr>
        <w:t>מעטים בלבד התיישבו מחוץ לאזור יהודה</w:t>
      </w:r>
      <w:r w:rsidR="00492820">
        <w:rPr>
          <w:rFonts w:ascii="David" w:hAnsi="David" w:cs="David" w:hint="cs"/>
          <w:sz w:val="24"/>
          <w:szCs w:val="24"/>
          <w:rtl/>
        </w:rPr>
        <w:t xml:space="preserve"> (יפת, 2009; שטרן, 2006)</w:t>
      </w:r>
      <w:r w:rsidR="009E5F59" w:rsidRPr="00381296">
        <w:rPr>
          <w:rFonts w:ascii="David" w:hAnsi="David" w:cs="David"/>
          <w:sz w:val="24"/>
          <w:szCs w:val="24"/>
          <w:rtl/>
        </w:rPr>
        <w:t xml:space="preserve">. </w:t>
      </w:r>
      <w:r w:rsidR="00D414D7" w:rsidRPr="00381296">
        <w:rPr>
          <w:rFonts w:ascii="David" w:hAnsi="David" w:cs="David"/>
          <w:sz w:val="24"/>
          <w:szCs w:val="24"/>
          <w:rtl/>
        </w:rPr>
        <w:t>גם בתקופת השלטון ההלניסטי ההתיישבות</w:t>
      </w:r>
      <w:r w:rsidR="0060429F" w:rsidRPr="00381296">
        <w:rPr>
          <w:rFonts w:ascii="David" w:hAnsi="David" w:cs="David"/>
          <w:sz w:val="24"/>
          <w:szCs w:val="24"/>
          <w:rtl/>
        </w:rPr>
        <w:t xml:space="preserve"> היהודי</w:t>
      </w:r>
      <w:r w:rsidR="00D414D7" w:rsidRPr="00381296">
        <w:rPr>
          <w:rFonts w:ascii="David" w:hAnsi="David" w:cs="David"/>
          <w:sz w:val="24"/>
          <w:szCs w:val="24"/>
          <w:rtl/>
        </w:rPr>
        <w:t>ת</w:t>
      </w:r>
      <w:r w:rsidR="0060429F" w:rsidRPr="00381296">
        <w:rPr>
          <w:rFonts w:ascii="David" w:hAnsi="David" w:cs="David"/>
          <w:sz w:val="24"/>
          <w:szCs w:val="24"/>
          <w:rtl/>
        </w:rPr>
        <w:t xml:space="preserve"> בגליל </w:t>
      </w:r>
      <w:r w:rsidR="00D414D7" w:rsidRPr="00381296">
        <w:rPr>
          <w:rFonts w:ascii="David" w:hAnsi="David" w:cs="David"/>
          <w:sz w:val="24"/>
          <w:szCs w:val="24"/>
          <w:rtl/>
        </w:rPr>
        <w:t>הייתה זניחה ו</w:t>
      </w:r>
      <w:r w:rsidR="0060429F" w:rsidRPr="00381296">
        <w:rPr>
          <w:rFonts w:ascii="David" w:hAnsi="David" w:cs="David"/>
          <w:sz w:val="24"/>
          <w:szCs w:val="24"/>
          <w:rtl/>
        </w:rPr>
        <w:t>לא זכ</w:t>
      </w:r>
      <w:r w:rsidR="00D414D7" w:rsidRPr="00381296">
        <w:rPr>
          <w:rFonts w:ascii="David" w:hAnsi="David" w:cs="David"/>
          <w:sz w:val="24"/>
          <w:szCs w:val="24"/>
          <w:rtl/>
        </w:rPr>
        <w:t>תה לשגשוג, אלא רק בסופה</w:t>
      </w:r>
      <w:r w:rsidR="00C2023B">
        <w:rPr>
          <w:rFonts w:ascii="David" w:hAnsi="David" w:cs="David" w:hint="cs"/>
          <w:sz w:val="24"/>
          <w:szCs w:val="24"/>
          <w:rtl/>
        </w:rPr>
        <w:t>,</w:t>
      </w:r>
      <w:r w:rsidR="0060429F" w:rsidRPr="00381296">
        <w:rPr>
          <w:rFonts w:ascii="David" w:hAnsi="David" w:cs="David"/>
          <w:sz w:val="24"/>
          <w:szCs w:val="24"/>
          <w:rtl/>
        </w:rPr>
        <w:t xml:space="preserve"> </w:t>
      </w:r>
      <w:r w:rsidR="00E70B07" w:rsidRPr="00381296">
        <w:rPr>
          <w:rFonts w:ascii="David" w:hAnsi="David" w:cs="David"/>
          <w:sz w:val="24"/>
          <w:szCs w:val="24"/>
          <w:rtl/>
        </w:rPr>
        <w:t>כאשר על רקע היחלשות ומאבקי כוח פנימיים בממלכות הסלווקיות ששלטו באזור נתאפשרה הקמתה ועצמאותה בשנת 140 לפנה"ס של ממלכת חשמונאי</w:t>
      </w:r>
      <w:r w:rsidR="00C2023B">
        <w:rPr>
          <w:rFonts w:ascii="David" w:hAnsi="David" w:cs="David" w:hint="cs"/>
          <w:sz w:val="24"/>
          <w:szCs w:val="24"/>
          <w:rtl/>
        </w:rPr>
        <w:t>ם</w:t>
      </w:r>
      <w:r w:rsidR="00E70B07" w:rsidRPr="00381296">
        <w:rPr>
          <w:rStyle w:val="a5"/>
          <w:rFonts w:ascii="David" w:hAnsi="David" w:cs="David"/>
          <w:sz w:val="24"/>
          <w:szCs w:val="24"/>
          <w:rtl/>
        </w:rPr>
        <w:footnoteReference w:id="4"/>
      </w:r>
      <w:r w:rsidR="00BB648F">
        <w:rPr>
          <w:rFonts w:ascii="David" w:hAnsi="David" w:cs="David" w:hint="cs"/>
          <w:sz w:val="24"/>
          <w:szCs w:val="24"/>
          <w:rtl/>
        </w:rPr>
        <w:t xml:space="preserve"> (שטרן, 1985)</w:t>
      </w:r>
      <w:r w:rsidR="00D414D7" w:rsidRPr="00381296">
        <w:rPr>
          <w:rFonts w:ascii="David" w:hAnsi="David" w:cs="David"/>
          <w:sz w:val="24"/>
          <w:szCs w:val="24"/>
          <w:rtl/>
        </w:rPr>
        <w:t xml:space="preserve">. </w:t>
      </w:r>
    </w:p>
    <w:p w:rsidR="002B3962" w:rsidRPr="004E3F72" w:rsidRDefault="008B76F2" w:rsidP="004E3F72">
      <w:pPr>
        <w:spacing w:line="360" w:lineRule="auto"/>
        <w:rPr>
          <w:rFonts w:ascii="David" w:hAnsi="David" w:cs="David"/>
          <w:sz w:val="24"/>
          <w:szCs w:val="24"/>
          <w:rtl/>
        </w:rPr>
      </w:pPr>
      <w:r>
        <w:rPr>
          <w:rFonts w:ascii="David" w:hAnsi="David" w:cs="David" w:hint="cs"/>
          <w:sz w:val="24"/>
          <w:szCs w:val="24"/>
          <w:rtl/>
        </w:rPr>
        <w:t>בראשית ימי שלטון בית חשמונאי</w:t>
      </w:r>
      <w:r w:rsidR="00C2023B">
        <w:rPr>
          <w:rFonts w:ascii="David" w:hAnsi="David" w:cs="David" w:hint="cs"/>
          <w:sz w:val="24"/>
          <w:szCs w:val="24"/>
          <w:rtl/>
        </w:rPr>
        <w:t>ם</w:t>
      </w:r>
      <w:r w:rsidR="007D0CAC">
        <w:rPr>
          <w:rFonts w:ascii="David" w:hAnsi="David" w:cs="David" w:hint="cs"/>
          <w:sz w:val="24"/>
          <w:szCs w:val="24"/>
          <w:rtl/>
        </w:rPr>
        <w:t xml:space="preserve"> הוצג היישוב היהודי בגליל כפי שעולה מספר החשמונאים </w:t>
      </w:r>
      <w:r w:rsidR="00871E81" w:rsidRPr="00381296">
        <w:rPr>
          <w:rFonts w:ascii="David" w:hAnsi="David" w:cs="David"/>
          <w:sz w:val="24"/>
          <w:szCs w:val="24"/>
          <w:rtl/>
        </w:rPr>
        <w:t>כחלש ונתון תחת תקיפות העמים שישבו סביב</w:t>
      </w:r>
      <w:r>
        <w:rPr>
          <w:rFonts w:ascii="David" w:hAnsi="David" w:cs="David" w:hint="cs"/>
          <w:sz w:val="24"/>
          <w:szCs w:val="24"/>
          <w:rtl/>
        </w:rPr>
        <w:t>ו</w:t>
      </w:r>
      <w:r w:rsidR="00871E81" w:rsidRPr="00381296">
        <w:rPr>
          <w:rFonts w:ascii="David" w:hAnsi="David" w:cs="David"/>
          <w:sz w:val="24"/>
          <w:szCs w:val="24"/>
          <w:rtl/>
        </w:rPr>
        <w:t xml:space="preserve">. </w:t>
      </w:r>
      <w:r w:rsidRPr="008B76F2">
        <w:rPr>
          <w:rFonts w:ascii="David" w:hAnsi="David" w:cs="David" w:hint="cs"/>
          <w:sz w:val="24"/>
          <w:szCs w:val="24"/>
          <w:rtl/>
        </w:rPr>
        <w:t>במהלך</w:t>
      </w:r>
      <w:r w:rsidRPr="008B76F2">
        <w:rPr>
          <w:rFonts w:ascii="David" w:hAnsi="David" w:cs="David"/>
          <w:sz w:val="24"/>
          <w:szCs w:val="24"/>
          <w:rtl/>
        </w:rPr>
        <w:t xml:space="preserve"> 77 </w:t>
      </w:r>
      <w:r w:rsidRPr="008B76F2">
        <w:rPr>
          <w:rFonts w:ascii="David" w:hAnsi="David" w:cs="David" w:hint="cs"/>
          <w:sz w:val="24"/>
          <w:szCs w:val="24"/>
          <w:rtl/>
        </w:rPr>
        <w:t>שנות</w:t>
      </w:r>
      <w:r w:rsidRPr="008B76F2">
        <w:rPr>
          <w:rFonts w:ascii="David" w:hAnsi="David" w:cs="David"/>
          <w:sz w:val="24"/>
          <w:szCs w:val="24"/>
          <w:rtl/>
        </w:rPr>
        <w:t xml:space="preserve"> </w:t>
      </w:r>
      <w:r w:rsidRPr="008B76F2">
        <w:rPr>
          <w:rFonts w:ascii="David" w:hAnsi="David" w:cs="David" w:hint="cs"/>
          <w:sz w:val="24"/>
          <w:szCs w:val="24"/>
          <w:rtl/>
        </w:rPr>
        <w:t>עצמאות</w:t>
      </w:r>
      <w:r w:rsidRPr="008B76F2">
        <w:rPr>
          <w:rFonts w:ascii="David" w:hAnsi="David" w:cs="David"/>
          <w:sz w:val="24"/>
          <w:szCs w:val="24"/>
          <w:rtl/>
        </w:rPr>
        <w:t xml:space="preserve"> </w:t>
      </w:r>
      <w:r w:rsidRPr="008B76F2">
        <w:rPr>
          <w:rFonts w:ascii="David" w:hAnsi="David" w:cs="David" w:hint="cs"/>
          <w:sz w:val="24"/>
          <w:szCs w:val="24"/>
          <w:rtl/>
        </w:rPr>
        <w:t>ממלכת</w:t>
      </w:r>
      <w:r w:rsidRPr="008B76F2">
        <w:rPr>
          <w:rFonts w:ascii="David" w:hAnsi="David" w:cs="David"/>
          <w:sz w:val="24"/>
          <w:szCs w:val="24"/>
          <w:rtl/>
        </w:rPr>
        <w:t xml:space="preserve"> </w:t>
      </w:r>
      <w:r w:rsidRPr="008B76F2">
        <w:rPr>
          <w:rFonts w:ascii="David" w:hAnsi="David" w:cs="David" w:hint="cs"/>
          <w:sz w:val="24"/>
          <w:szCs w:val="24"/>
          <w:rtl/>
        </w:rPr>
        <w:t>חשמונאי</w:t>
      </w:r>
      <w:r w:rsidR="00C2023B">
        <w:rPr>
          <w:rFonts w:ascii="David" w:hAnsi="David" w:cs="David" w:hint="cs"/>
          <w:sz w:val="24"/>
          <w:szCs w:val="24"/>
          <w:rtl/>
        </w:rPr>
        <w:t>ם</w:t>
      </w:r>
      <w:r w:rsidRPr="008B76F2">
        <w:rPr>
          <w:rFonts w:ascii="David" w:hAnsi="David" w:cs="David"/>
          <w:sz w:val="24"/>
          <w:szCs w:val="24"/>
          <w:rtl/>
        </w:rPr>
        <w:t xml:space="preserve"> </w:t>
      </w:r>
      <w:r>
        <w:rPr>
          <w:rFonts w:ascii="David" w:hAnsi="David" w:cs="David" w:hint="cs"/>
          <w:sz w:val="24"/>
          <w:szCs w:val="24"/>
          <w:rtl/>
        </w:rPr>
        <w:t xml:space="preserve">זכה </w:t>
      </w:r>
      <w:r w:rsidRPr="008B76F2">
        <w:rPr>
          <w:rFonts w:ascii="David" w:hAnsi="David" w:cs="David" w:hint="cs"/>
          <w:sz w:val="24"/>
          <w:szCs w:val="24"/>
          <w:rtl/>
        </w:rPr>
        <w:t>היישוב</w:t>
      </w:r>
      <w:r w:rsidRPr="008B76F2">
        <w:rPr>
          <w:rFonts w:ascii="David" w:hAnsi="David" w:cs="David"/>
          <w:sz w:val="24"/>
          <w:szCs w:val="24"/>
          <w:rtl/>
        </w:rPr>
        <w:t xml:space="preserve"> </w:t>
      </w:r>
      <w:r w:rsidRPr="008B76F2">
        <w:rPr>
          <w:rFonts w:ascii="David" w:hAnsi="David" w:cs="David" w:hint="cs"/>
          <w:sz w:val="24"/>
          <w:szCs w:val="24"/>
          <w:rtl/>
        </w:rPr>
        <w:t>היהודי</w:t>
      </w:r>
      <w:r w:rsidRPr="008B76F2">
        <w:rPr>
          <w:rFonts w:ascii="David" w:hAnsi="David" w:cs="David"/>
          <w:sz w:val="24"/>
          <w:szCs w:val="24"/>
          <w:rtl/>
        </w:rPr>
        <w:t xml:space="preserve"> </w:t>
      </w:r>
      <w:r w:rsidRPr="008B76F2">
        <w:rPr>
          <w:rFonts w:ascii="David" w:hAnsi="David" w:cs="David" w:hint="cs"/>
          <w:sz w:val="24"/>
          <w:szCs w:val="24"/>
          <w:rtl/>
        </w:rPr>
        <w:t>בגליל</w:t>
      </w:r>
      <w:r>
        <w:rPr>
          <w:rFonts w:ascii="David" w:hAnsi="David" w:cs="David" w:hint="cs"/>
          <w:sz w:val="24"/>
          <w:szCs w:val="24"/>
          <w:rtl/>
        </w:rPr>
        <w:t xml:space="preserve"> לשגשוג וגידול באוכלוסייתו</w:t>
      </w:r>
      <w:r w:rsidRPr="008B76F2">
        <w:rPr>
          <w:rFonts w:ascii="David" w:hAnsi="David" w:cs="David"/>
          <w:sz w:val="24"/>
          <w:szCs w:val="24"/>
          <w:rtl/>
        </w:rPr>
        <w:t xml:space="preserve">. </w:t>
      </w:r>
      <w:r w:rsidR="00871E81" w:rsidRPr="00381296">
        <w:rPr>
          <w:rFonts w:ascii="David" w:hAnsi="David" w:cs="David"/>
          <w:sz w:val="24"/>
          <w:szCs w:val="24"/>
          <w:rtl/>
        </w:rPr>
        <w:t xml:space="preserve">שליטי </w:t>
      </w:r>
      <w:r>
        <w:rPr>
          <w:rFonts w:ascii="David" w:hAnsi="David" w:cs="David" w:hint="cs"/>
          <w:sz w:val="24"/>
          <w:szCs w:val="24"/>
          <w:rtl/>
        </w:rPr>
        <w:t xml:space="preserve">בית </w:t>
      </w:r>
      <w:r w:rsidR="00871E81" w:rsidRPr="00381296">
        <w:rPr>
          <w:rFonts w:ascii="David" w:hAnsi="David" w:cs="David"/>
          <w:sz w:val="24"/>
          <w:szCs w:val="24"/>
          <w:rtl/>
        </w:rPr>
        <w:t>חשמונאי לדורותיהם ראו ביישוב הגליל</w:t>
      </w:r>
      <w:r w:rsidR="006121AF" w:rsidRPr="00381296">
        <w:rPr>
          <w:rFonts w:ascii="David" w:hAnsi="David" w:cs="David"/>
          <w:sz w:val="24"/>
          <w:szCs w:val="24"/>
          <w:rtl/>
        </w:rPr>
        <w:t>, שמירתו וייהודו אסטרטגיה שעתידה להבטיח את שליטתם במרחב</w:t>
      </w:r>
      <w:r w:rsidR="00746AED">
        <w:rPr>
          <w:rFonts w:ascii="David" w:hAnsi="David" w:cs="David" w:hint="cs"/>
          <w:sz w:val="24"/>
          <w:szCs w:val="24"/>
          <w:rtl/>
        </w:rPr>
        <w:t xml:space="preserve"> (רפפורט, 2013)</w:t>
      </w:r>
      <w:r w:rsidR="006121AF" w:rsidRPr="00381296">
        <w:rPr>
          <w:rFonts w:ascii="David" w:hAnsi="David" w:cs="David"/>
          <w:sz w:val="24"/>
          <w:szCs w:val="24"/>
          <w:rtl/>
        </w:rPr>
        <w:t>. כך למשל, בשנת 103 לפנה"ס, יהודה אריסטובלוס, שליט חשמונאי כבש את ארץ היטורים (גליל עליון ועד בקעת הלבנון), שחרר את אדמות הגליל שהיו נתונות תחת תקיפתם וגייר רבים מהם</w:t>
      </w:r>
      <w:r w:rsidR="00BB648F">
        <w:rPr>
          <w:rFonts w:ascii="David" w:hAnsi="David" w:cs="David" w:hint="cs"/>
          <w:sz w:val="24"/>
          <w:szCs w:val="24"/>
          <w:rtl/>
        </w:rPr>
        <w:t xml:space="preserve"> (דר, 1991; רפפורט, 2013). </w:t>
      </w:r>
      <w:r w:rsidR="005E185F" w:rsidRPr="00381296">
        <w:rPr>
          <w:rFonts w:ascii="David" w:hAnsi="David" w:cs="David"/>
          <w:sz w:val="24"/>
          <w:szCs w:val="24"/>
          <w:rtl/>
        </w:rPr>
        <w:t>עם פירוק מלכות בית חשמונאי</w:t>
      </w:r>
      <w:r w:rsidR="008733FE">
        <w:rPr>
          <w:rFonts w:ascii="David" w:hAnsi="David" w:cs="David" w:hint="cs"/>
          <w:sz w:val="24"/>
          <w:szCs w:val="24"/>
          <w:rtl/>
        </w:rPr>
        <w:t>ם וסיום השלטון של הורקנוס החשמונאי כשליט בחסות הרומית,</w:t>
      </w:r>
      <w:r w:rsidR="005E185F" w:rsidRPr="00381296">
        <w:rPr>
          <w:rFonts w:ascii="David" w:hAnsi="David" w:cs="David"/>
          <w:sz w:val="24"/>
          <w:szCs w:val="24"/>
          <w:rtl/>
        </w:rPr>
        <w:t xml:space="preserve"> </w:t>
      </w:r>
      <w:r w:rsidR="00FD37B8" w:rsidRPr="00381296">
        <w:rPr>
          <w:rFonts w:ascii="David" w:hAnsi="David" w:cs="David"/>
          <w:sz w:val="24"/>
          <w:szCs w:val="24"/>
          <w:rtl/>
        </w:rPr>
        <w:t>הועברה השליטה על הארץ, בהתערבות השלטון הרומי, להורדוס וממשיכיו, שגם בתקופתם</w:t>
      </w:r>
      <w:r w:rsidR="00F60209" w:rsidRPr="00381296">
        <w:rPr>
          <w:rFonts w:ascii="David" w:hAnsi="David" w:cs="David"/>
          <w:sz w:val="24"/>
          <w:szCs w:val="24"/>
          <w:rtl/>
        </w:rPr>
        <w:t xml:space="preserve"> הגליל </w:t>
      </w:r>
      <w:r w:rsidR="00FD37B8" w:rsidRPr="00381296">
        <w:rPr>
          <w:rFonts w:ascii="David" w:hAnsi="David" w:cs="David"/>
          <w:sz w:val="24"/>
          <w:szCs w:val="24"/>
          <w:rtl/>
        </w:rPr>
        <w:t>תואר כמרחב יהודי</w:t>
      </w:r>
      <w:r w:rsidR="002B3962">
        <w:rPr>
          <w:rFonts w:ascii="David" w:hAnsi="David" w:cs="David" w:hint="cs"/>
          <w:sz w:val="24"/>
          <w:szCs w:val="24"/>
          <w:rtl/>
        </w:rPr>
        <w:t xml:space="preserve"> (גפני, 2004)</w:t>
      </w:r>
      <w:r w:rsidR="00FD37B8" w:rsidRPr="00381296">
        <w:rPr>
          <w:rFonts w:ascii="David" w:hAnsi="David" w:cs="David"/>
          <w:sz w:val="24"/>
          <w:szCs w:val="24"/>
          <w:rtl/>
        </w:rPr>
        <w:t xml:space="preserve">. ביטוי מובהק לכך ניתן למצוא בכתבי הברית החדשה, </w:t>
      </w:r>
      <w:r w:rsidR="00F60209" w:rsidRPr="00381296">
        <w:rPr>
          <w:rFonts w:ascii="David" w:hAnsi="David" w:cs="David"/>
          <w:sz w:val="24"/>
          <w:szCs w:val="24"/>
          <w:rtl/>
        </w:rPr>
        <w:t>מהם</w:t>
      </w:r>
      <w:r w:rsidR="00FD37B8" w:rsidRPr="00381296">
        <w:rPr>
          <w:rFonts w:ascii="David" w:hAnsi="David" w:cs="David"/>
          <w:sz w:val="24"/>
          <w:szCs w:val="24"/>
          <w:rtl/>
        </w:rPr>
        <w:t xml:space="preserve"> ניתן להסיק בעקיפין כי בעת מסעותיו של ישוע בגליל, ובעיקר בסביבותיה של נצרת, הוא פעל במרחב יהודי מובהק. </w:t>
      </w:r>
      <w:r w:rsidR="00F60209" w:rsidRPr="00381296">
        <w:rPr>
          <w:rFonts w:ascii="David" w:hAnsi="David" w:cs="David"/>
          <w:sz w:val="24"/>
          <w:szCs w:val="24"/>
          <w:rtl/>
        </w:rPr>
        <w:t>להלן קטע מהברית החדשה (מתי פרק ד': יב-כג)</w:t>
      </w:r>
      <w:r w:rsidR="00F773E3" w:rsidRPr="00381296">
        <w:rPr>
          <w:rFonts w:ascii="David" w:hAnsi="David" w:cs="David"/>
          <w:sz w:val="24"/>
          <w:szCs w:val="24"/>
          <w:rtl/>
        </w:rPr>
        <w:t xml:space="preserve"> ממנו ניתן ללמוד כי פועלו של ישוע במרחב הגלילי, היה בקרב יהודי האזור: </w:t>
      </w:r>
      <w:r w:rsidR="00F60209" w:rsidRPr="00381296">
        <w:rPr>
          <w:rFonts w:ascii="David" w:hAnsi="David" w:cs="David"/>
          <w:b/>
          <w:bCs/>
          <w:sz w:val="24"/>
          <w:szCs w:val="24"/>
          <w:rtl/>
        </w:rPr>
        <w:t>"</w:t>
      </w:r>
      <w:r w:rsidR="00FD37B8" w:rsidRPr="00381296">
        <w:rPr>
          <w:rFonts w:ascii="David" w:hAnsi="David" w:cs="David"/>
          <w:b/>
          <w:bCs/>
          <w:sz w:val="24"/>
          <w:szCs w:val="24"/>
          <w:rtl/>
        </w:rPr>
        <w:t xml:space="preserve"> וַיְהִי כִּשְׁמֹעַ יֵשׁוּעַ כִּי הִסְגִּירוּ אֶת־יוֹחָנָן וַיֵּלֶךְ אֶל אֶרֶץ הַגָּלִיל׃ 13 וַיֵּצֵא מִנְּצֶרֶת וַיָּבֹא וַיֵּשֵׁב בִּכְפַר־נַחוּם אֲשֶׁר עַל־שְׁפַת הַיָּם בִּגְבוּל זְבֻלוּן וְנַפְתָּלִי</w:t>
      </w:r>
      <w:r w:rsidR="00F60209" w:rsidRPr="00381296">
        <w:rPr>
          <w:rFonts w:ascii="David" w:hAnsi="David" w:cs="David"/>
          <w:b/>
          <w:bCs/>
          <w:sz w:val="24"/>
          <w:szCs w:val="24"/>
          <w:rtl/>
        </w:rPr>
        <w:t>...</w:t>
      </w:r>
      <w:r w:rsidR="00FD37B8" w:rsidRPr="00381296">
        <w:rPr>
          <w:rFonts w:ascii="David" w:hAnsi="David" w:cs="David"/>
          <w:b/>
          <w:bCs/>
          <w:sz w:val="24"/>
          <w:szCs w:val="24"/>
          <w:rtl/>
        </w:rPr>
        <w:t xml:space="preserve"> וַיְהִי בְּהִתְהַלְּכוֹ עַל־יַד יָם־הַגָּלִיל וַיַּרְא וְהִנֵּה שְׁנֵי אֲנָשִׁים אַחִים שִׁמְעוֹן הַנִּקְרָא פֶטְרוֹס וְאַנְדְּרַי אָחִיו מַשְׁלִיכִים מְצוֹדָה בַּיָּם כִּי דַיָּגִים הֵם׃ 19 וַיֹּאמֶר אֲלֵיהֶם לְכוּ אַחֲרָי וַאֲשִׂימְכֶם לְדַיְּגֵי אֲנָשִׁים׃ 20 וַיַּעַזְבוּ מְהֵרָה אֵת הַמִּכְמֹרוֹת וַיֵּלְכוּ אַחֲרָיו׃ 21 וַיְהִי כְּעָבְרוֹ מִשָׁם וַיַּרְא שְׁנֵי אֲנָשִׁים אַחִים אֲחֵרִים אֶת־יַעֲקֹב בֶּן־זַבְדַּי וְאֶת־יוֹחָנָן אָחִיו בָּאֳנִיָּה עִם־זַבְדַּי אֲבִיהֶם וְהֵמָּה מְתַקְּנִים אֶת־מִכְמְרוֹתָם וַיִּקְרָא אֲלֵיהֶם׃ 22 וַיַּעַזְבוּ מְהֵרָה אֶת־הָאֳנִיָּה וְאֶת־אֲבִיהֶם וַיֵּלְכוּ אַחֲרָיו׃ 23 וַיָּסָב יֵשׁוּעַ בְּכָל־הַגָּלִיל וַיְלַמֵּד בִּכְנֵסִיּוֹתֵיהֶם וַיְבַשֵּׂר בְּשׂוֹרַת הַמַּלְכוּת וַיְרַפֵּא כָּל־מַחֲלָה וְכָל־מַדְוֶה </w:t>
      </w:r>
      <w:r w:rsidR="00F60209" w:rsidRPr="00381296">
        <w:rPr>
          <w:rFonts w:ascii="David" w:hAnsi="David" w:cs="David"/>
          <w:b/>
          <w:bCs/>
          <w:sz w:val="24"/>
          <w:szCs w:val="24"/>
          <w:rtl/>
        </w:rPr>
        <w:t>בָּעָם..."</w:t>
      </w:r>
      <w:r w:rsidR="002B3962">
        <w:rPr>
          <w:rFonts w:ascii="David" w:hAnsi="David" w:cs="David" w:hint="cs"/>
          <w:b/>
          <w:bCs/>
          <w:sz w:val="24"/>
          <w:szCs w:val="24"/>
          <w:rtl/>
        </w:rPr>
        <w:t xml:space="preserve"> </w:t>
      </w:r>
      <w:r w:rsidR="002B3962" w:rsidRPr="002B3962">
        <w:rPr>
          <w:rFonts w:ascii="David" w:hAnsi="David" w:cs="David" w:hint="cs"/>
          <w:sz w:val="24"/>
          <w:szCs w:val="24"/>
          <w:rtl/>
        </w:rPr>
        <w:t xml:space="preserve">(גפני, 2004 ; </w:t>
      </w:r>
      <w:r w:rsidR="002B3962" w:rsidRPr="002B3962">
        <w:rPr>
          <w:rFonts w:cs="David"/>
          <w:sz w:val="24"/>
          <w:szCs w:val="24"/>
        </w:rPr>
        <w:t>Walker</w:t>
      </w:r>
      <w:r w:rsidR="005873EB">
        <w:rPr>
          <w:rFonts w:cs="David"/>
          <w:sz w:val="24"/>
          <w:szCs w:val="24"/>
        </w:rPr>
        <w:t xml:space="preserve"> &amp; </w:t>
      </w:r>
      <w:r w:rsidR="002B3962" w:rsidRPr="002B3962">
        <w:rPr>
          <w:rFonts w:cs="David"/>
          <w:sz w:val="24"/>
          <w:szCs w:val="24"/>
        </w:rPr>
        <w:t>Peter, 2009</w:t>
      </w:r>
      <w:r w:rsidR="002B3962" w:rsidRPr="002B3962">
        <w:rPr>
          <w:rFonts w:cs="David" w:hint="cs"/>
          <w:sz w:val="24"/>
          <w:szCs w:val="24"/>
          <w:rtl/>
        </w:rPr>
        <w:t xml:space="preserve">). </w:t>
      </w:r>
      <w:r w:rsidR="00871E81" w:rsidRPr="002B3962">
        <w:rPr>
          <w:rFonts w:ascii="David" w:hAnsi="David" w:cs="David"/>
          <w:sz w:val="24"/>
          <w:szCs w:val="24"/>
          <w:rtl/>
        </w:rPr>
        <w:t xml:space="preserve"> </w:t>
      </w:r>
    </w:p>
    <w:p w:rsidR="002B3962" w:rsidRPr="002B3962" w:rsidRDefault="002B3962" w:rsidP="002B3962">
      <w:pPr>
        <w:spacing w:line="360" w:lineRule="auto"/>
        <w:jc w:val="center"/>
        <w:rPr>
          <w:rFonts w:ascii="David" w:hAnsi="David" w:cs="David"/>
          <w:b/>
          <w:bCs/>
          <w:sz w:val="24"/>
          <w:szCs w:val="24"/>
          <w:rtl/>
        </w:rPr>
      </w:pPr>
      <w:r w:rsidRPr="002B3962">
        <w:rPr>
          <w:rFonts w:ascii="David" w:hAnsi="David" w:cs="David" w:hint="cs"/>
          <w:b/>
          <w:bCs/>
          <w:sz w:val="24"/>
          <w:szCs w:val="24"/>
          <w:rtl/>
        </w:rPr>
        <w:t>תמונה 1: מסעות ישוע בגליל במאה הראשונה לספירה</w:t>
      </w:r>
    </w:p>
    <w:p w:rsidR="002B3962" w:rsidRDefault="002B3962" w:rsidP="002B3962">
      <w:pPr>
        <w:spacing w:line="360" w:lineRule="auto"/>
        <w:rPr>
          <w:rFonts w:ascii="David" w:hAnsi="David" w:cs="David"/>
          <w:sz w:val="24"/>
          <w:szCs w:val="24"/>
          <w:rtl/>
        </w:rPr>
      </w:pPr>
      <w:r w:rsidRPr="002B3962">
        <w:rPr>
          <w:rFonts w:ascii="David" w:hAnsi="David" w:cs="David"/>
          <w:noProof/>
          <w:sz w:val="24"/>
          <w:szCs w:val="24"/>
        </w:rPr>
        <w:drawing>
          <wp:inline distT="0" distB="0" distL="0" distR="0">
            <wp:extent cx="5200015" cy="2590800"/>
            <wp:effectExtent l="0" t="0" r="635" b="0"/>
            <wp:docPr id="4" name="תמונה 4" descr="http://media.backpacker.com/wp-content/uploads/2012/01/jesustrailmap_4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backpacker.com/wp-content/uploads/2012/01/jesustrailmap_445.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6327" cy="2593945"/>
                    </a:xfrm>
                    <a:prstGeom prst="rect">
                      <a:avLst/>
                    </a:prstGeom>
                    <a:noFill/>
                    <a:ln>
                      <a:noFill/>
                    </a:ln>
                  </pic:spPr>
                </pic:pic>
              </a:graphicData>
            </a:graphic>
          </wp:inline>
        </w:drawing>
      </w:r>
    </w:p>
    <w:p w:rsidR="002B3962" w:rsidRDefault="002B3962" w:rsidP="00045A79">
      <w:pPr>
        <w:spacing w:line="360" w:lineRule="auto"/>
        <w:jc w:val="center"/>
        <w:rPr>
          <w:rFonts w:ascii="David" w:hAnsi="David" w:cs="David"/>
          <w:sz w:val="24"/>
          <w:szCs w:val="24"/>
          <w:rtl/>
        </w:rPr>
      </w:pPr>
      <w:r>
        <w:rPr>
          <w:rFonts w:ascii="David" w:hAnsi="David" w:cs="David" w:hint="cs"/>
          <w:sz w:val="24"/>
          <w:szCs w:val="24"/>
          <w:rtl/>
        </w:rPr>
        <w:t xml:space="preserve">מקור: </w:t>
      </w:r>
      <w:r w:rsidRPr="002B3962">
        <w:rPr>
          <w:rFonts w:ascii="David" w:hAnsi="David" w:cs="David"/>
          <w:sz w:val="24"/>
          <w:szCs w:val="24"/>
        </w:rPr>
        <w:t>http://www.thebiblejourney.org/biblejourney1/4-jesuss-journeys-around-galilee33795</w:t>
      </w:r>
      <w:r w:rsidRPr="002B3962">
        <w:rPr>
          <w:rFonts w:ascii="David" w:hAnsi="David" w:cs="David"/>
          <w:sz w:val="24"/>
          <w:szCs w:val="24"/>
          <w:rtl/>
        </w:rPr>
        <w:t>/</w:t>
      </w:r>
    </w:p>
    <w:p w:rsidR="004869DB" w:rsidRDefault="00F773E3" w:rsidP="00F02808">
      <w:pPr>
        <w:spacing w:line="360" w:lineRule="auto"/>
        <w:rPr>
          <w:rFonts w:ascii="David" w:hAnsi="David" w:cs="David"/>
          <w:sz w:val="24"/>
          <w:szCs w:val="24"/>
          <w:rtl/>
        </w:rPr>
      </w:pPr>
      <w:r w:rsidRPr="00381296">
        <w:rPr>
          <w:rFonts w:ascii="David" w:hAnsi="David" w:cs="David"/>
          <w:sz w:val="24"/>
          <w:szCs w:val="24"/>
          <w:rtl/>
        </w:rPr>
        <w:t xml:space="preserve">עם חורבן בית המקדש השני (70 לספירה) </w:t>
      </w:r>
      <w:r w:rsidR="00707B1C" w:rsidRPr="00381296">
        <w:rPr>
          <w:rFonts w:ascii="David" w:hAnsi="David" w:cs="David"/>
          <w:sz w:val="24"/>
          <w:szCs w:val="24"/>
          <w:rtl/>
        </w:rPr>
        <w:t xml:space="preserve">אגריפס השני לבית הורדוס ממשיך לשלוט עד שנת 92 לספירה בגליל וסביבותיו. במהלך אותן שנים, רבים מפליטי יהודה מהגרים אל הגליל, שעם חורבן ביתר </w:t>
      </w:r>
      <w:r w:rsidR="009D4D9C" w:rsidRPr="00381296">
        <w:rPr>
          <w:rFonts w:ascii="David" w:hAnsi="David" w:cs="David"/>
          <w:sz w:val="24"/>
          <w:szCs w:val="24"/>
          <w:rtl/>
        </w:rPr>
        <w:t xml:space="preserve">וכשלון מרד בר-כוכבא </w:t>
      </w:r>
      <w:r w:rsidR="00707B1C" w:rsidRPr="00381296">
        <w:rPr>
          <w:rFonts w:ascii="David" w:hAnsi="David" w:cs="David"/>
          <w:sz w:val="24"/>
          <w:szCs w:val="24"/>
          <w:rtl/>
        </w:rPr>
        <w:t>(135 לספירה) הופך למרכז הרוחני, תרבותי ודמוגרפי של היהדות הארצישראלית ומשמש כמקום מושבו של המוסד הדתי וההנהגתי העליון- הסנהדרין</w:t>
      </w:r>
      <w:r w:rsidR="00045A79">
        <w:rPr>
          <w:rFonts w:ascii="David" w:hAnsi="David" w:cs="David" w:hint="cs"/>
          <w:sz w:val="24"/>
          <w:szCs w:val="24"/>
          <w:rtl/>
        </w:rPr>
        <w:t xml:space="preserve"> (ספראי, 1994; שפק-ליסק, 2014)</w:t>
      </w:r>
      <w:r w:rsidR="009D4D9C" w:rsidRPr="00381296">
        <w:rPr>
          <w:rFonts w:ascii="David" w:hAnsi="David" w:cs="David"/>
          <w:sz w:val="24"/>
          <w:szCs w:val="24"/>
          <w:rtl/>
        </w:rPr>
        <w:t>. במשך כ-300 שנה</w:t>
      </w:r>
      <w:r w:rsidR="008733FE">
        <w:rPr>
          <w:rFonts w:ascii="David" w:hAnsi="David" w:cs="David" w:hint="cs"/>
          <w:sz w:val="24"/>
          <w:szCs w:val="24"/>
          <w:rtl/>
        </w:rPr>
        <w:t xml:space="preserve"> (לפי המסורת התלמודית)</w:t>
      </w:r>
      <w:r w:rsidR="009D4D9C" w:rsidRPr="00381296">
        <w:rPr>
          <w:rFonts w:ascii="David" w:hAnsi="David" w:cs="David"/>
          <w:sz w:val="24"/>
          <w:szCs w:val="24"/>
          <w:rtl/>
        </w:rPr>
        <w:t>, ישב הסנהדרין בגליל ושימש ביושבו בחבל זה עדות וגלעד לשגשוג הרוחני, אך גם ההתיישבותי והדמוגרפי שהתפתח באזור, ובעיקר בסביבות הגליל התחתון</w:t>
      </w:r>
      <w:r w:rsidR="00FB0F22">
        <w:rPr>
          <w:rFonts w:ascii="David" w:hAnsi="David" w:cs="David" w:hint="cs"/>
          <w:sz w:val="24"/>
          <w:szCs w:val="24"/>
          <w:rtl/>
        </w:rPr>
        <w:t xml:space="preserve"> (אופנהיימר, 1971)</w:t>
      </w:r>
      <w:r w:rsidR="007B046F">
        <w:rPr>
          <w:rFonts w:ascii="David" w:hAnsi="David" w:cs="David"/>
          <w:sz w:val="24"/>
          <w:szCs w:val="24"/>
          <w:rtl/>
        </w:rPr>
        <w:t xml:space="preserve">. </w:t>
      </w:r>
      <w:r w:rsidR="009D4D9C" w:rsidRPr="00381296">
        <w:rPr>
          <w:rFonts w:ascii="David" w:hAnsi="David" w:cs="David"/>
          <w:sz w:val="24"/>
          <w:szCs w:val="24"/>
          <w:rtl/>
        </w:rPr>
        <w:t xml:space="preserve">במסכת ראש השנה נכתב על נדודי הסנהדרין: </w:t>
      </w:r>
      <w:r w:rsidR="009D4D9C" w:rsidRPr="00381296">
        <w:rPr>
          <w:rFonts w:ascii="David" w:hAnsi="David" w:cs="David"/>
          <w:b/>
          <w:bCs/>
          <w:sz w:val="24"/>
          <w:szCs w:val="24"/>
          <w:rtl/>
        </w:rPr>
        <w:t>'</w:t>
      </w:r>
      <w:r w:rsidR="00707B1C" w:rsidRPr="00381296">
        <w:rPr>
          <w:rFonts w:ascii="David" w:hAnsi="David" w:cs="David"/>
          <w:b/>
          <w:bCs/>
          <w:sz w:val="24"/>
          <w:szCs w:val="24"/>
          <w:rtl/>
        </w:rPr>
        <w:t>גלתה סנהדרין… מלשכת הגזית לחנות ומחנות לירושלים, ומירושלים ליבנה, ומיבנה לאושא, ומאושה ליבנה, ומיבנה לאושה, ומאושא לשפרעם, ומשפרעם לבית-שערים, ומבית-שערים לציפורי, ומציפורי לטבריא</w:t>
      </w:r>
      <w:r w:rsidR="009D4D9C" w:rsidRPr="00381296">
        <w:rPr>
          <w:rFonts w:ascii="David" w:hAnsi="David" w:cs="David"/>
          <w:b/>
          <w:bCs/>
          <w:sz w:val="24"/>
          <w:szCs w:val="24"/>
          <w:rtl/>
        </w:rPr>
        <w:t>'</w:t>
      </w:r>
      <w:r w:rsidR="009D4D9C" w:rsidRPr="00381296">
        <w:rPr>
          <w:rFonts w:ascii="David" w:hAnsi="David" w:cs="David"/>
          <w:sz w:val="24"/>
          <w:szCs w:val="24"/>
          <w:rtl/>
        </w:rPr>
        <w:t xml:space="preserve"> (</w:t>
      </w:r>
      <w:r w:rsidR="00707B1C" w:rsidRPr="00381296">
        <w:rPr>
          <w:rFonts w:ascii="David" w:hAnsi="David" w:cs="David"/>
          <w:sz w:val="24"/>
          <w:szCs w:val="24"/>
          <w:rtl/>
        </w:rPr>
        <w:t>ראש השנה דף לא ע"א-ע"ב</w:t>
      </w:r>
      <w:r w:rsidR="009D4D9C" w:rsidRPr="00381296">
        <w:rPr>
          <w:rFonts w:ascii="David" w:hAnsi="David" w:cs="David"/>
          <w:sz w:val="24"/>
          <w:szCs w:val="24"/>
          <w:rtl/>
        </w:rPr>
        <w:t>).</w:t>
      </w:r>
      <w:r w:rsidR="002219B2" w:rsidRPr="00381296">
        <w:rPr>
          <w:rFonts w:ascii="David" w:hAnsi="David" w:cs="David"/>
          <w:sz w:val="24"/>
          <w:szCs w:val="24"/>
          <w:rtl/>
        </w:rPr>
        <w:t xml:space="preserve"> </w:t>
      </w:r>
      <w:r w:rsidR="00F46927" w:rsidRPr="00381296">
        <w:rPr>
          <w:rFonts w:ascii="David" w:hAnsi="David" w:cs="David"/>
          <w:sz w:val="24"/>
          <w:szCs w:val="24"/>
          <w:rtl/>
        </w:rPr>
        <w:t>חרף נ</w:t>
      </w:r>
      <w:r w:rsidR="007B046F">
        <w:rPr>
          <w:rFonts w:ascii="David" w:hAnsi="David" w:cs="David" w:hint="cs"/>
          <w:sz w:val="24"/>
          <w:szCs w:val="24"/>
          <w:rtl/>
        </w:rPr>
        <w:t>י</w:t>
      </w:r>
      <w:r w:rsidR="00F46927" w:rsidRPr="00381296">
        <w:rPr>
          <w:rFonts w:ascii="David" w:hAnsi="David" w:cs="David"/>
          <w:sz w:val="24"/>
          <w:szCs w:val="24"/>
          <w:rtl/>
        </w:rPr>
        <w:t xml:space="preserve">סיונות הביזאנטים לדכאה, </w:t>
      </w:r>
      <w:r w:rsidR="002219B2" w:rsidRPr="00381296">
        <w:rPr>
          <w:rFonts w:ascii="David" w:hAnsi="David" w:cs="David"/>
          <w:sz w:val="24"/>
          <w:szCs w:val="24"/>
          <w:rtl/>
        </w:rPr>
        <w:t>פריחת ההתיישבות היהודית בגליל נמ</w:t>
      </w:r>
      <w:r w:rsidR="00FB287D" w:rsidRPr="00381296">
        <w:rPr>
          <w:rFonts w:ascii="David" w:hAnsi="David" w:cs="David"/>
          <w:sz w:val="24"/>
          <w:szCs w:val="24"/>
          <w:rtl/>
        </w:rPr>
        <w:t>שכה</w:t>
      </w:r>
      <w:r w:rsidR="002219B2" w:rsidRPr="00381296">
        <w:rPr>
          <w:rFonts w:ascii="David" w:hAnsi="David" w:cs="David"/>
          <w:sz w:val="24"/>
          <w:szCs w:val="24"/>
          <w:rtl/>
        </w:rPr>
        <w:t xml:space="preserve"> עד למאה ה-7 לספירה, עת התפשטו כיבושי האסלאם באגן הים התיכון</w:t>
      </w:r>
      <w:r w:rsidR="003A7484">
        <w:rPr>
          <w:rFonts w:ascii="David" w:hAnsi="David" w:cs="David" w:hint="cs"/>
          <w:sz w:val="24"/>
          <w:szCs w:val="24"/>
          <w:rtl/>
        </w:rPr>
        <w:t xml:space="preserve"> (לוין, 2004)</w:t>
      </w:r>
      <w:r w:rsidR="005B6AAE" w:rsidRPr="00381296">
        <w:rPr>
          <w:rFonts w:ascii="David" w:hAnsi="David" w:cs="David"/>
          <w:sz w:val="24"/>
          <w:szCs w:val="24"/>
          <w:rtl/>
        </w:rPr>
        <w:t>.</w:t>
      </w:r>
      <w:r w:rsidR="00F46927" w:rsidRPr="00381296">
        <w:rPr>
          <w:rFonts w:ascii="David" w:hAnsi="David" w:cs="David"/>
          <w:sz w:val="24"/>
          <w:szCs w:val="24"/>
          <w:rtl/>
        </w:rPr>
        <w:t xml:space="preserve"> ב</w:t>
      </w:r>
      <w:r w:rsidR="00FB287D" w:rsidRPr="00381296">
        <w:rPr>
          <w:rFonts w:ascii="David" w:hAnsi="David" w:cs="David"/>
          <w:sz w:val="24"/>
          <w:szCs w:val="24"/>
          <w:rtl/>
        </w:rPr>
        <w:t xml:space="preserve">ראשית </w:t>
      </w:r>
      <w:r w:rsidR="00F46927" w:rsidRPr="00381296">
        <w:rPr>
          <w:rFonts w:ascii="David" w:hAnsi="David" w:cs="David"/>
          <w:sz w:val="24"/>
          <w:szCs w:val="24"/>
          <w:rtl/>
        </w:rPr>
        <w:t>תקופה זאת, כך לפי הערכות שונות</w:t>
      </w:r>
      <w:r w:rsidR="00FB287D" w:rsidRPr="00381296">
        <w:rPr>
          <w:rFonts w:ascii="David" w:hAnsi="David" w:cs="David"/>
          <w:sz w:val="24"/>
          <w:szCs w:val="24"/>
          <w:rtl/>
        </w:rPr>
        <w:t>,</w:t>
      </w:r>
      <w:r w:rsidR="00F46927" w:rsidRPr="00381296">
        <w:rPr>
          <w:rFonts w:ascii="David" w:hAnsi="David" w:cs="David"/>
          <w:sz w:val="24"/>
          <w:szCs w:val="24"/>
          <w:rtl/>
        </w:rPr>
        <w:t xml:space="preserve"> מנה היישוב היהודי בארץ ישראל כ-200,000 נפש</w:t>
      </w:r>
      <w:r w:rsidR="00F46927" w:rsidRPr="00381296">
        <w:rPr>
          <w:rStyle w:val="a5"/>
          <w:rFonts w:ascii="David" w:hAnsi="David" w:cs="David"/>
          <w:sz w:val="24"/>
          <w:szCs w:val="24"/>
          <w:rtl/>
        </w:rPr>
        <w:footnoteReference w:id="5"/>
      </w:r>
      <w:r w:rsidR="00F46927" w:rsidRPr="00381296">
        <w:rPr>
          <w:rFonts w:ascii="David" w:hAnsi="David" w:cs="David"/>
          <w:sz w:val="24"/>
          <w:szCs w:val="24"/>
          <w:rtl/>
        </w:rPr>
        <w:t xml:space="preserve">. </w:t>
      </w:r>
      <w:r w:rsidR="005B6AAE" w:rsidRPr="00381296">
        <w:rPr>
          <w:rFonts w:ascii="David" w:hAnsi="David" w:cs="David"/>
          <w:sz w:val="24"/>
          <w:szCs w:val="24"/>
          <w:rtl/>
        </w:rPr>
        <w:t xml:space="preserve">במהלך </w:t>
      </w:r>
      <w:r w:rsidR="00F46927" w:rsidRPr="00381296">
        <w:rPr>
          <w:rFonts w:ascii="David" w:hAnsi="David" w:cs="David"/>
          <w:sz w:val="24"/>
          <w:szCs w:val="24"/>
          <w:rtl/>
        </w:rPr>
        <w:t>ימי שלטון</w:t>
      </w:r>
      <w:r w:rsidR="005B6AAE" w:rsidRPr="00381296">
        <w:rPr>
          <w:rFonts w:ascii="David" w:hAnsi="David" w:cs="David"/>
          <w:sz w:val="24"/>
          <w:szCs w:val="24"/>
          <w:rtl/>
        </w:rPr>
        <w:t xml:space="preserve"> הערבים בארץ ישר</w:t>
      </w:r>
      <w:r w:rsidR="007B046F">
        <w:rPr>
          <w:rFonts w:ascii="David" w:hAnsi="David" w:cs="David"/>
          <w:sz w:val="24"/>
          <w:szCs w:val="24"/>
          <w:rtl/>
        </w:rPr>
        <w:t xml:space="preserve">אל אמנם נשמרה נוכחות יהודית </w:t>
      </w:r>
      <w:r w:rsidR="007B046F">
        <w:rPr>
          <w:rFonts w:ascii="David" w:hAnsi="David" w:cs="David" w:hint="cs"/>
          <w:sz w:val="24"/>
          <w:szCs w:val="24"/>
          <w:rtl/>
        </w:rPr>
        <w:t>ו</w:t>
      </w:r>
      <w:r w:rsidR="005B6AAE" w:rsidRPr="00381296">
        <w:rPr>
          <w:rFonts w:ascii="David" w:hAnsi="David" w:cs="David"/>
          <w:sz w:val="24"/>
          <w:szCs w:val="24"/>
          <w:rtl/>
        </w:rPr>
        <w:t xml:space="preserve">טבריה </w:t>
      </w:r>
      <w:r w:rsidR="007B046F">
        <w:rPr>
          <w:rFonts w:ascii="David" w:hAnsi="David" w:cs="David" w:hint="cs"/>
          <w:sz w:val="24"/>
          <w:szCs w:val="24"/>
          <w:rtl/>
        </w:rPr>
        <w:t xml:space="preserve">אף </w:t>
      </w:r>
      <w:r w:rsidR="005B6AAE" w:rsidRPr="00381296">
        <w:rPr>
          <w:rFonts w:ascii="David" w:hAnsi="David" w:cs="David"/>
          <w:sz w:val="24"/>
          <w:szCs w:val="24"/>
          <w:rtl/>
        </w:rPr>
        <w:t xml:space="preserve">זכתה להיות למרכז היישוב היהודי במאה ה-8 לספירה, אך מספר האוכלוסין היהודי בגליל התדלדל מאוד בעקבות המגבלות שהוטלו עליו, </w:t>
      </w:r>
      <w:r w:rsidR="0013473A">
        <w:rPr>
          <w:rFonts w:ascii="David" w:hAnsi="David" w:cs="David" w:hint="cs"/>
          <w:sz w:val="24"/>
          <w:szCs w:val="24"/>
          <w:rtl/>
        </w:rPr>
        <w:t xml:space="preserve">התאסלמות, </w:t>
      </w:r>
      <w:r w:rsidR="005B6AAE" w:rsidRPr="00381296">
        <w:rPr>
          <w:rFonts w:ascii="David" w:hAnsi="David" w:cs="David"/>
          <w:sz w:val="24"/>
          <w:szCs w:val="24"/>
          <w:rtl/>
        </w:rPr>
        <w:t>כאשר לצד הירידה בנ</w:t>
      </w:r>
      <w:r w:rsidR="008733FE">
        <w:rPr>
          <w:rFonts w:ascii="David" w:hAnsi="David" w:cs="David"/>
          <w:sz w:val="24"/>
          <w:szCs w:val="24"/>
          <w:rtl/>
        </w:rPr>
        <w:t xml:space="preserve">וכחות היהודית חלה עליה בנוכחות </w:t>
      </w:r>
      <w:r w:rsidR="005B6AAE" w:rsidRPr="00381296">
        <w:rPr>
          <w:rFonts w:ascii="David" w:hAnsi="David" w:cs="David"/>
          <w:sz w:val="24"/>
          <w:szCs w:val="24"/>
          <w:rtl/>
        </w:rPr>
        <w:t xml:space="preserve">ערבית </w:t>
      </w:r>
      <w:r w:rsidR="008733FE">
        <w:rPr>
          <w:rFonts w:ascii="David" w:hAnsi="David" w:cs="David" w:hint="cs"/>
          <w:sz w:val="24"/>
          <w:szCs w:val="24"/>
          <w:rtl/>
        </w:rPr>
        <w:t>ומוסלמית בשל הגירה ממדבריות ערב, מאסיה הקטנה ומהאזורים הסמוכים</w:t>
      </w:r>
      <w:r w:rsidR="003A7484">
        <w:rPr>
          <w:rFonts w:ascii="David" w:hAnsi="David" w:cs="David" w:hint="cs"/>
          <w:sz w:val="24"/>
          <w:szCs w:val="24"/>
          <w:rtl/>
        </w:rPr>
        <w:t xml:space="preserve"> (משה, 1986 ; טל, 2014 ; לוין, 2004)</w:t>
      </w:r>
      <w:r w:rsidR="00133A10">
        <w:rPr>
          <w:rFonts w:ascii="David" w:hAnsi="David" w:cs="David" w:hint="cs"/>
          <w:sz w:val="24"/>
          <w:szCs w:val="24"/>
          <w:rtl/>
        </w:rPr>
        <w:t>.</w:t>
      </w:r>
    </w:p>
    <w:p w:rsidR="00C92991" w:rsidRPr="00133A10" w:rsidRDefault="00133A10" w:rsidP="00A47DC8">
      <w:pPr>
        <w:spacing w:line="360" w:lineRule="auto"/>
        <w:rPr>
          <w:rFonts w:ascii="David" w:hAnsi="David" w:cs="David"/>
          <w:b/>
          <w:bCs/>
          <w:sz w:val="24"/>
          <w:szCs w:val="24"/>
          <w:rtl/>
        </w:rPr>
      </w:pPr>
      <w:r>
        <w:rPr>
          <w:rFonts w:ascii="David" w:hAnsi="David" w:cs="David" w:hint="cs"/>
          <w:b/>
          <w:bCs/>
          <w:sz w:val="24"/>
          <w:szCs w:val="24"/>
          <w:rtl/>
        </w:rPr>
        <w:t xml:space="preserve"> </w:t>
      </w:r>
      <w:r w:rsidR="00C92991" w:rsidRPr="00133A10">
        <w:rPr>
          <w:rFonts w:ascii="David" w:hAnsi="David" w:cs="David" w:hint="cs"/>
          <w:b/>
          <w:bCs/>
          <w:sz w:val="24"/>
          <w:szCs w:val="24"/>
          <w:rtl/>
        </w:rPr>
        <w:t xml:space="preserve">יהודי הגליל בתקופת ימי הביניים ובעת החדשה. </w:t>
      </w:r>
    </w:p>
    <w:p w:rsidR="00504743" w:rsidRPr="00381296" w:rsidRDefault="006F48E7" w:rsidP="00504743">
      <w:pPr>
        <w:spacing w:line="360" w:lineRule="auto"/>
        <w:rPr>
          <w:rFonts w:ascii="David" w:hAnsi="David" w:cs="David"/>
          <w:sz w:val="24"/>
          <w:szCs w:val="24"/>
          <w:rtl/>
        </w:rPr>
      </w:pPr>
      <w:r w:rsidRPr="00381296">
        <w:rPr>
          <w:rFonts w:ascii="David" w:hAnsi="David" w:cs="David"/>
          <w:sz w:val="24"/>
          <w:szCs w:val="24"/>
          <w:rtl/>
        </w:rPr>
        <w:t xml:space="preserve">בשנת 1095 לספירה נשא האפיפיור אורבנוס השני נאום בו קרא לכל המאמינים הנוצרים, צמיתים ואבירים כאחד, לצאת למסע צלב לשחרור ארץ הקודש מידי הכופרים הסלג'וקים. בהשראת נאומו כ-150,000 מאמינים נענו לקריאה ויצאו למסע </w:t>
      </w:r>
      <w:r w:rsidR="00F36D9B" w:rsidRPr="00381296">
        <w:rPr>
          <w:rFonts w:ascii="David" w:hAnsi="David" w:cs="David"/>
          <w:sz w:val="24"/>
          <w:szCs w:val="24"/>
          <w:rtl/>
        </w:rPr>
        <w:t>לגאולת ארץ הקודש.</w:t>
      </w:r>
      <w:r w:rsidRPr="00381296">
        <w:rPr>
          <w:rFonts w:ascii="David" w:hAnsi="David" w:cs="David"/>
          <w:sz w:val="24"/>
          <w:szCs w:val="24"/>
          <w:rtl/>
        </w:rPr>
        <w:t xml:space="preserve"> </w:t>
      </w:r>
      <w:r w:rsidR="00F36D9B" w:rsidRPr="00381296">
        <w:rPr>
          <w:rFonts w:ascii="David" w:hAnsi="David" w:cs="David"/>
          <w:sz w:val="24"/>
          <w:szCs w:val="24"/>
          <w:rtl/>
        </w:rPr>
        <w:t>ב</w:t>
      </w:r>
      <w:r w:rsidRPr="00381296">
        <w:rPr>
          <w:rFonts w:ascii="David" w:hAnsi="David" w:cs="David"/>
          <w:sz w:val="24"/>
          <w:szCs w:val="24"/>
          <w:rtl/>
        </w:rPr>
        <w:t xml:space="preserve">הגיעם </w:t>
      </w:r>
      <w:r w:rsidR="00F36D9B" w:rsidRPr="00381296">
        <w:rPr>
          <w:rFonts w:ascii="David" w:hAnsi="David" w:cs="David"/>
          <w:sz w:val="24"/>
          <w:szCs w:val="24"/>
          <w:rtl/>
        </w:rPr>
        <w:t>לארץ המוני המאמינים</w:t>
      </w:r>
      <w:r w:rsidRPr="00381296">
        <w:rPr>
          <w:rFonts w:ascii="David" w:hAnsi="David" w:cs="David"/>
          <w:sz w:val="24"/>
          <w:szCs w:val="24"/>
          <w:rtl/>
        </w:rPr>
        <w:t xml:space="preserve"> </w:t>
      </w:r>
      <w:r w:rsidR="00F36D9B" w:rsidRPr="00381296">
        <w:rPr>
          <w:rFonts w:ascii="David" w:hAnsi="David" w:cs="David"/>
          <w:sz w:val="24"/>
          <w:szCs w:val="24"/>
          <w:rtl/>
        </w:rPr>
        <w:t>רצחו ופגעו לא רק סלג'וקים ו</w:t>
      </w:r>
      <w:r w:rsidRPr="00381296">
        <w:rPr>
          <w:rFonts w:ascii="David" w:hAnsi="David" w:cs="David"/>
          <w:sz w:val="24"/>
          <w:szCs w:val="24"/>
          <w:rtl/>
        </w:rPr>
        <w:t>מוסלמים</w:t>
      </w:r>
      <w:r w:rsidR="00F36D9B" w:rsidRPr="00381296">
        <w:rPr>
          <w:rFonts w:ascii="David" w:hAnsi="David" w:cs="David"/>
          <w:sz w:val="24"/>
          <w:szCs w:val="24"/>
          <w:rtl/>
        </w:rPr>
        <w:t xml:space="preserve"> אחרים שהתגוררו בארץ ישראל, אלא גם </w:t>
      </w:r>
      <w:r w:rsidRPr="00381296">
        <w:rPr>
          <w:rFonts w:ascii="David" w:hAnsi="David" w:cs="David"/>
          <w:sz w:val="24"/>
          <w:szCs w:val="24"/>
          <w:rtl/>
        </w:rPr>
        <w:t>יהודי</w:t>
      </w:r>
      <w:r w:rsidR="00F36D9B" w:rsidRPr="00381296">
        <w:rPr>
          <w:rFonts w:ascii="David" w:hAnsi="David" w:cs="David"/>
          <w:sz w:val="24"/>
          <w:szCs w:val="24"/>
          <w:rtl/>
        </w:rPr>
        <w:t>ם רבים- בעיקר בסביבותיה של ירושלים</w:t>
      </w:r>
      <w:r w:rsidR="003A7484">
        <w:rPr>
          <w:rFonts w:ascii="David" w:hAnsi="David" w:cs="David" w:hint="cs"/>
          <w:sz w:val="24"/>
          <w:szCs w:val="24"/>
          <w:rtl/>
        </w:rPr>
        <w:t xml:space="preserve"> (שגריר, 2014)</w:t>
      </w:r>
      <w:r w:rsidRPr="00381296">
        <w:rPr>
          <w:rFonts w:ascii="David" w:hAnsi="David" w:cs="David"/>
          <w:sz w:val="24"/>
          <w:szCs w:val="24"/>
          <w:rtl/>
        </w:rPr>
        <w:t xml:space="preserve">. </w:t>
      </w:r>
      <w:r w:rsidR="00F36D9B" w:rsidRPr="00381296">
        <w:rPr>
          <w:rFonts w:ascii="David" w:hAnsi="David" w:cs="David"/>
          <w:sz w:val="24"/>
          <w:szCs w:val="24"/>
          <w:rtl/>
        </w:rPr>
        <w:t>בגליל נותרו קהילות יהודיות בביריה, גוש חלב, דלתון, עמוקה, מירון, עין-זיתים, עלמה ובערים: עכו, צפת וטבריה. קהילות אלו נאלצו ב</w:t>
      </w:r>
      <w:r w:rsidR="008733FE">
        <w:rPr>
          <w:rFonts w:ascii="David" w:hAnsi="David" w:cs="David"/>
          <w:sz w:val="24"/>
          <w:szCs w:val="24"/>
          <w:rtl/>
        </w:rPr>
        <w:t>מהלך התקופה הצלבנית לעמוד אית</w:t>
      </w:r>
      <w:r w:rsidR="008733FE">
        <w:rPr>
          <w:rFonts w:ascii="David" w:hAnsi="David" w:cs="David" w:hint="cs"/>
          <w:sz w:val="24"/>
          <w:szCs w:val="24"/>
          <w:rtl/>
        </w:rPr>
        <w:t>ן</w:t>
      </w:r>
      <w:r w:rsidR="00F36D9B" w:rsidRPr="00381296">
        <w:rPr>
          <w:rFonts w:ascii="David" w:hAnsi="David" w:cs="David"/>
          <w:sz w:val="24"/>
          <w:szCs w:val="24"/>
          <w:rtl/>
        </w:rPr>
        <w:t xml:space="preserve"> נוכח מעשי רצח, שיעבוד, ביזה ומגבלות ותקנות מחמירות שתוקנו נגד היישו</w:t>
      </w:r>
      <w:r w:rsidR="00504743" w:rsidRPr="00381296">
        <w:rPr>
          <w:rFonts w:ascii="David" w:hAnsi="David" w:cs="David"/>
          <w:sz w:val="24"/>
          <w:szCs w:val="24"/>
          <w:rtl/>
        </w:rPr>
        <w:t>ב היהודי בממלכה הצלבנית</w:t>
      </w:r>
      <w:r w:rsidR="00691E0D">
        <w:rPr>
          <w:rFonts w:ascii="David" w:hAnsi="David" w:cs="David" w:hint="cs"/>
          <w:sz w:val="24"/>
          <w:szCs w:val="24"/>
          <w:rtl/>
        </w:rPr>
        <w:t xml:space="preserve"> (ברג, 2000)</w:t>
      </w:r>
      <w:r w:rsidR="00504743" w:rsidRPr="00381296">
        <w:rPr>
          <w:rFonts w:ascii="David" w:hAnsi="David" w:cs="David"/>
          <w:sz w:val="24"/>
          <w:szCs w:val="24"/>
          <w:rtl/>
        </w:rPr>
        <w:t xml:space="preserve">. קשיים אלו הביאו לפגיעה משמעותית בנוכחות היהודית, בין היתר גם בגליל. </w:t>
      </w:r>
      <w:r w:rsidR="00F36D9B" w:rsidRPr="00381296">
        <w:rPr>
          <w:rFonts w:ascii="David" w:hAnsi="David" w:cs="David"/>
          <w:sz w:val="24"/>
          <w:szCs w:val="24"/>
          <w:rtl/>
        </w:rPr>
        <w:t xml:space="preserve">בתיאורי מסעות של רבנים שהגיעו מספרד לארץ ישראל במאה ה-12 בולט הדכדוך ואווירת הנכאים ביישוב היהודי. על פי אומדנים והערכות שונות היישוב </w:t>
      </w:r>
      <w:r w:rsidR="00504743" w:rsidRPr="00381296">
        <w:rPr>
          <w:rFonts w:ascii="David" w:hAnsi="David" w:cs="David"/>
          <w:sz w:val="24"/>
          <w:szCs w:val="24"/>
          <w:rtl/>
        </w:rPr>
        <w:t>היהודי בארץ ישראל מנה בעת ההיא עשרות אלפים בודדים. לפי תיאורי מסעות בנימין מטודלה</w:t>
      </w:r>
      <w:r w:rsidR="00504743" w:rsidRPr="00381296">
        <w:rPr>
          <w:rStyle w:val="a5"/>
          <w:rFonts w:ascii="David" w:hAnsi="David" w:cs="David"/>
          <w:sz w:val="24"/>
          <w:szCs w:val="24"/>
          <w:rtl/>
        </w:rPr>
        <w:footnoteReference w:id="6"/>
      </w:r>
      <w:r w:rsidR="00504743" w:rsidRPr="00381296">
        <w:rPr>
          <w:rFonts w:ascii="David" w:hAnsi="David" w:cs="David"/>
          <w:sz w:val="24"/>
          <w:szCs w:val="24"/>
          <w:rtl/>
        </w:rPr>
        <w:t xml:space="preserve"> משנת 1170 מנה היישוב היהודי בטבריה, שבתקופה הערבית היה המרכז היהודי בארץ ישראל, כ-50 משפחות בלבד. ביישובים רבים מניין היהודים ירד למשפחות בודדות וגם בעכו, הבירה הצלבנית, בה פרח מאה שנים קודם לכן יישוב יהודי גדול</w:t>
      </w:r>
      <w:r w:rsidR="008733FE">
        <w:rPr>
          <w:rFonts w:ascii="David" w:hAnsi="David" w:cs="David" w:hint="cs"/>
          <w:sz w:val="24"/>
          <w:szCs w:val="24"/>
          <w:rtl/>
        </w:rPr>
        <w:t>,</w:t>
      </w:r>
      <w:r w:rsidR="00504743" w:rsidRPr="00381296">
        <w:rPr>
          <w:rFonts w:ascii="David" w:hAnsi="David" w:cs="David"/>
          <w:sz w:val="24"/>
          <w:szCs w:val="24"/>
          <w:rtl/>
        </w:rPr>
        <w:t xml:space="preserve"> נותרו כ-200 משפחות יהודיות</w:t>
      </w:r>
      <w:r w:rsidR="00691E0D">
        <w:rPr>
          <w:rFonts w:ascii="David" w:hAnsi="David" w:cs="David" w:hint="cs"/>
          <w:sz w:val="24"/>
          <w:szCs w:val="24"/>
          <w:rtl/>
        </w:rPr>
        <w:t xml:space="preserve"> (ברג, 2000; פראוור, 1984; שגרירי, 2014)</w:t>
      </w:r>
      <w:r w:rsidR="00504743" w:rsidRPr="00381296">
        <w:rPr>
          <w:rFonts w:ascii="David" w:hAnsi="David" w:cs="David"/>
          <w:sz w:val="24"/>
          <w:szCs w:val="24"/>
          <w:rtl/>
        </w:rPr>
        <w:t xml:space="preserve">. </w:t>
      </w:r>
    </w:p>
    <w:p w:rsidR="00FB287D" w:rsidRPr="00381296" w:rsidRDefault="00F356EC" w:rsidP="00176089">
      <w:pPr>
        <w:spacing w:line="360" w:lineRule="auto"/>
        <w:rPr>
          <w:rFonts w:ascii="David" w:hAnsi="David" w:cs="David"/>
          <w:sz w:val="24"/>
          <w:szCs w:val="24"/>
          <w:rtl/>
        </w:rPr>
      </w:pPr>
      <w:r w:rsidRPr="00381296">
        <w:rPr>
          <w:rFonts w:ascii="David" w:hAnsi="David" w:cs="David"/>
          <w:sz w:val="24"/>
          <w:szCs w:val="24"/>
          <w:rtl/>
        </w:rPr>
        <w:t>בהעדר</w:t>
      </w:r>
      <w:r w:rsidR="008F087D" w:rsidRPr="00381296">
        <w:rPr>
          <w:rFonts w:ascii="David" w:hAnsi="David" w:cs="David"/>
          <w:sz w:val="24"/>
          <w:szCs w:val="24"/>
          <w:rtl/>
        </w:rPr>
        <w:t xml:space="preserve"> נוכחות יהודית משמעותית ביישובי הגליל ובלא רצף התיישבותי</w:t>
      </w:r>
      <w:r w:rsidRPr="00381296">
        <w:rPr>
          <w:rFonts w:ascii="David" w:hAnsi="David" w:cs="David"/>
          <w:sz w:val="24"/>
          <w:szCs w:val="24"/>
          <w:rtl/>
        </w:rPr>
        <w:t xml:space="preserve"> ו</w:t>
      </w:r>
      <w:r w:rsidR="008F087D" w:rsidRPr="00381296">
        <w:rPr>
          <w:rFonts w:ascii="David" w:hAnsi="David" w:cs="David"/>
          <w:sz w:val="24"/>
          <w:szCs w:val="24"/>
          <w:rtl/>
        </w:rPr>
        <w:t>זרם מהגרים יהודים קבוע, נטמעו המשפחות היהודיות המעטות שנותרו ביישובים הקטנים באוכלוסיית הרוב או היגרו ל</w:t>
      </w:r>
      <w:r w:rsidR="008733FE">
        <w:rPr>
          <w:rFonts w:ascii="David" w:hAnsi="David" w:cs="David"/>
          <w:sz w:val="24"/>
          <w:szCs w:val="24"/>
          <w:rtl/>
        </w:rPr>
        <w:t>ריכוזים היהודים הגדולים בגליל (</w:t>
      </w:r>
      <w:r w:rsidR="008F087D" w:rsidRPr="00381296">
        <w:rPr>
          <w:rFonts w:ascii="David" w:hAnsi="David" w:cs="David"/>
          <w:sz w:val="24"/>
          <w:szCs w:val="24"/>
          <w:rtl/>
        </w:rPr>
        <w:t>צפת, עכו, טבריה וכיו"ב). במהלך ימי שלטונם של הממלוכים בארץ, בין המאות 12-16 זכה היישוב היהודי</w:t>
      </w:r>
      <w:r w:rsidR="003321DC" w:rsidRPr="00381296">
        <w:rPr>
          <w:rFonts w:ascii="David" w:hAnsi="David" w:cs="David"/>
          <w:sz w:val="24"/>
          <w:szCs w:val="24"/>
          <w:rtl/>
        </w:rPr>
        <w:t xml:space="preserve"> בגליל</w:t>
      </w:r>
      <w:r w:rsidR="008F087D" w:rsidRPr="00381296">
        <w:rPr>
          <w:rFonts w:ascii="David" w:hAnsi="David" w:cs="David"/>
          <w:sz w:val="24"/>
          <w:szCs w:val="24"/>
          <w:rtl/>
        </w:rPr>
        <w:t xml:space="preserve"> לחיזוק עם הגעתם של אלפי  יהודים שהיגרו מספרד, איטליה, </w:t>
      </w:r>
      <w:r w:rsidR="00FB287D" w:rsidRPr="00381296">
        <w:rPr>
          <w:rFonts w:ascii="David" w:hAnsi="David" w:cs="David"/>
          <w:sz w:val="24"/>
          <w:szCs w:val="24"/>
          <w:rtl/>
        </w:rPr>
        <w:t xml:space="preserve">צפון אפריקה, </w:t>
      </w:r>
      <w:r w:rsidR="008F087D" w:rsidRPr="00381296">
        <w:rPr>
          <w:rFonts w:ascii="David" w:hAnsi="David" w:cs="David"/>
          <w:sz w:val="24"/>
          <w:szCs w:val="24"/>
          <w:rtl/>
        </w:rPr>
        <w:t>אשכנז ועוד</w:t>
      </w:r>
      <w:r w:rsidR="00731343">
        <w:rPr>
          <w:rFonts w:ascii="David" w:hAnsi="David" w:cs="David" w:hint="cs"/>
          <w:sz w:val="24"/>
          <w:szCs w:val="24"/>
          <w:rtl/>
        </w:rPr>
        <w:t xml:space="preserve"> (כהן, 1998)</w:t>
      </w:r>
      <w:r w:rsidR="008F087D" w:rsidRPr="00381296">
        <w:rPr>
          <w:rFonts w:ascii="David" w:hAnsi="David" w:cs="David"/>
          <w:sz w:val="24"/>
          <w:szCs w:val="24"/>
          <w:rtl/>
        </w:rPr>
        <w:t xml:space="preserve">. הללו תרמו לחיזוק </w:t>
      </w:r>
      <w:r w:rsidR="003321DC" w:rsidRPr="00381296">
        <w:rPr>
          <w:rFonts w:ascii="David" w:hAnsi="David" w:cs="David"/>
          <w:sz w:val="24"/>
          <w:szCs w:val="24"/>
          <w:rtl/>
        </w:rPr>
        <w:t>הריכוזים היהודיים</w:t>
      </w:r>
      <w:r w:rsidR="008F087D" w:rsidRPr="00381296">
        <w:rPr>
          <w:rFonts w:ascii="David" w:hAnsi="David" w:cs="David"/>
          <w:sz w:val="24"/>
          <w:szCs w:val="24"/>
          <w:rtl/>
        </w:rPr>
        <w:t xml:space="preserve"> בצפת, עכו, טבריה וסביבותיהן (סאסא, דלתון, עלמה, קדש נפתלי, עין זיתים, ביריה, כפר יאסיף) </w:t>
      </w:r>
      <w:r w:rsidR="003321DC" w:rsidRPr="00381296">
        <w:rPr>
          <w:rFonts w:ascii="David" w:hAnsi="David" w:cs="David"/>
          <w:sz w:val="24"/>
          <w:szCs w:val="24"/>
          <w:rtl/>
        </w:rPr>
        <w:t xml:space="preserve">ותרמו לפיתוח התעשייה הזעירה (יינות, עץ, טווית חוטים וכדו'), המסחר וכמובן לחיים התורניים. </w:t>
      </w:r>
      <w:r w:rsidR="00FB287D" w:rsidRPr="00381296">
        <w:rPr>
          <w:rFonts w:ascii="David" w:hAnsi="David" w:cs="David"/>
          <w:sz w:val="24"/>
          <w:szCs w:val="24"/>
          <w:rtl/>
        </w:rPr>
        <w:t>בתקופה הממלוכית יהודי הגליל, שהיוו רוב מקרב כלל היהודים בארץ, נהנו מחופש פולחן ובשונה מהשליטים הקודמים שכבשו את ארץ ישראל (צלבנים, סלג'וקים, ערבים וכו'), בימי שלטון הממלוכים לא תועדו המרות דת המוניות שנכפו או בוצעו מרצון על ידי היהודים</w:t>
      </w:r>
      <w:r w:rsidR="00731343">
        <w:rPr>
          <w:rFonts w:ascii="David" w:hAnsi="David" w:cs="David" w:hint="cs"/>
          <w:sz w:val="24"/>
          <w:szCs w:val="24"/>
          <w:rtl/>
        </w:rPr>
        <w:t xml:space="preserve"> (דרורי, 1995; כהן, 1998)</w:t>
      </w:r>
      <w:r w:rsidR="00FB287D" w:rsidRPr="00381296">
        <w:rPr>
          <w:rFonts w:ascii="David" w:hAnsi="David" w:cs="David"/>
          <w:sz w:val="24"/>
          <w:szCs w:val="24"/>
          <w:rtl/>
        </w:rPr>
        <w:t xml:space="preserve">. </w:t>
      </w:r>
    </w:p>
    <w:p w:rsidR="00C92991" w:rsidRDefault="00FB287D" w:rsidP="007B77F2">
      <w:pPr>
        <w:spacing w:line="360" w:lineRule="auto"/>
        <w:rPr>
          <w:rFonts w:ascii="David" w:hAnsi="David" w:cs="David"/>
          <w:sz w:val="24"/>
          <w:szCs w:val="24"/>
          <w:rtl/>
        </w:rPr>
      </w:pPr>
      <w:r w:rsidRPr="00381296">
        <w:rPr>
          <w:rFonts w:ascii="David" w:hAnsi="David" w:cs="David"/>
          <w:sz w:val="24"/>
          <w:szCs w:val="24"/>
          <w:rtl/>
        </w:rPr>
        <w:t xml:space="preserve">חיזוק משמעותי נוסף להתיישבות היהודית בגליל ניתן </w:t>
      </w:r>
      <w:r w:rsidR="00411140" w:rsidRPr="00381296">
        <w:rPr>
          <w:rFonts w:ascii="David" w:hAnsi="David" w:cs="David"/>
          <w:sz w:val="24"/>
          <w:szCs w:val="24"/>
          <w:rtl/>
        </w:rPr>
        <w:t xml:space="preserve">כאשר היגרו </w:t>
      </w:r>
      <w:r w:rsidR="00176089" w:rsidRPr="00381296">
        <w:rPr>
          <w:rFonts w:ascii="David" w:hAnsi="David" w:cs="David"/>
          <w:sz w:val="24"/>
          <w:szCs w:val="24"/>
          <w:rtl/>
        </w:rPr>
        <w:t>במהלך המאה ה-16</w:t>
      </w:r>
      <w:r w:rsidR="00411140" w:rsidRPr="00381296">
        <w:rPr>
          <w:rFonts w:ascii="David" w:hAnsi="David" w:cs="David"/>
          <w:sz w:val="24"/>
          <w:szCs w:val="24"/>
          <w:rtl/>
        </w:rPr>
        <w:t xml:space="preserve"> חלק ממגורשי</w:t>
      </w:r>
      <w:r w:rsidR="00176089" w:rsidRPr="00381296">
        <w:rPr>
          <w:rFonts w:ascii="David" w:hAnsi="David" w:cs="David"/>
          <w:sz w:val="24"/>
          <w:szCs w:val="24"/>
          <w:rtl/>
        </w:rPr>
        <w:t xml:space="preserve"> ואנוסי</w:t>
      </w:r>
      <w:r w:rsidR="00411140" w:rsidRPr="00381296">
        <w:rPr>
          <w:rFonts w:ascii="David" w:hAnsi="David" w:cs="David"/>
          <w:sz w:val="24"/>
          <w:szCs w:val="24"/>
          <w:rtl/>
        </w:rPr>
        <w:t xml:space="preserve"> ספרד ופורטוגל</w:t>
      </w:r>
      <w:r w:rsidR="00176089" w:rsidRPr="00381296">
        <w:rPr>
          <w:rFonts w:ascii="David" w:hAnsi="David" w:cs="David"/>
          <w:sz w:val="24"/>
          <w:szCs w:val="24"/>
          <w:rtl/>
        </w:rPr>
        <w:t xml:space="preserve"> לארץ ישראל, ובעיקר לערים צפת, רמלה, עזה, חברון וירושלים, אך גם ליישובים כפריים בגליל ככפר יאסיף, שפרעם וכורזים.  הדעה הרווחת במחקר ההיסטורי היא שבסנג'ק צפת (הגליל) </w:t>
      </w:r>
      <w:r w:rsidR="005E76EF" w:rsidRPr="00381296">
        <w:rPr>
          <w:rFonts w:ascii="David" w:hAnsi="David" w:cs="David"/>
          <w:sz w:val="24"/>
          <w:szCs w:val="24"/>
          <w:rtl/>
        </w:rPr>
        <w:t>היהודים התגוררו במהלך התקופה הממלוכית ב-</w:t>
      </w:r>
      <w:r w:rsidR="00176089" w:rsidRPr="00381296">
        <w:rPr>
          <w:rFonts w:ascii="David" w:hAnsi="David" w:cs="David"/>
          <w:sz w:val="24"/>
          <w:szCs w:val="24"/>
          <w:rtl/>
        </w:rPr>
        <w:t xml:space="preserve"> 8-10 יישובים כפריים</w:t>
      </w:r>
      <w:r w:rsidR="00176089" w:rsidRPr="00381296">
        <w:rPr>
          <w:rStyle w:val="a5"/>
          <w:rFonts w:ascii="David" w:hAnsi="David" w:cs="David"/>
          <w:sz w:val="24"/>
          <w:szCs w:val="24"/>
          <w:rtl/>
        </w:rPr>
        <w:footnoteReference w:id="7"/>
      </w:r>
      <w:r w:rsidR="005E76EF" w:rsidRPr="00381296">
        <w:rPr>
          <w:rFonts w:ascii="David" w:hAnsi="David" w:cs="David"/>
          <w:sz w:val="24"/>
          <w:szCs w:val="24"/>
          <w:rtl/>
        </w:rPr>
        <w:t>.</w:t>
      </w:r>
      <w:r w:rsidR="00176089" w:rsidRPr="00381296">
        <w:rPr>
          <w:rFonts w:ascii="David" w:hAnsi="David" w:cs="David"/>
          <w:sz w:val="24"/>
          <w:szCs w:val="24"/>
          <w:rtl/>
        </w:rPr>
        <w:t xml:space="preserve"> נתון</w:t>
      </w:r>
      <w:r w:rsidR="005E76EF" w:rsidRPr="00381296">
        <w:rPr>
          <w:rFonts w:ascii="David" w:hAnsi="David" w:cs="David"/>
          <w:sz w:val="24"/>
          <w:szCs w:val="24"/>
          <w:rtl/>
        </w:rPr>
        <w:t xml:space="preserve"> זה </w:t>
      </w:r>
      <w:r w:rsidR="00176089" w:rsidRPr="00381296">
        <w:rPr>
          <w:rFonts w:ascii="David" w:hAnsi="David" w:cs="David"/>
          <w:sz w:val="24"/>
          <w:szCs w:val="24"/>
          <w:rtl/>
        </w:rPr>
        <w:t>נמוך בהשוואה, למספר היישובים הכפריים בהם התגוררו יהודים בתקופה הצלבנית (36 יישובים) ומאות שנים קודם לכן, בתקופה הביזאנטית (58 יישובים)</w:t>
      </w:r>
      <w:r w:rsidR="005E76EF" w:rsidRPr="00381296">
        <w:rPr>
          <w:rStyle w:val="a5"/>
          <w:rFonts w:ascii="David" w:hAnsi="David" w:cs="David"/>
          <w:sz w:val="24"/>
          <w:szCs w:val="24"/>
          <w:rtl/>
        </w:rPr>
        <w:footnoteReference w:id="8"/>
      </w:r>
      <w:r w:rsidR="00176089" w:rsidRPr="00381296">
        <w:rPr>
          <w:rFonts w:ascii="David" w:hAnsi="David" w:cs="David"/>
          <w:sz w:val="24"/>
          <w:szCs w:val="24"/>
          <w:rtl/>
        </w:rPr>
        <w:t xml:space="preserve">. </w:t>
      </w:r>
      <w:r w:rsidR="00504743" w:rsidRPr="00381296">
        <w:rPr>
          <w:rFonts w:ascii="David" w:hAnsi="David" w:cs="David"/>
          <w:sz w:val="24"/>
          <w:szCs w:val="24"/>
          <w:rtl/>
        </w:rPr>
        <w:t xml:space="preserve"> </w:t>
      </w:r>
      <w:r w:rsidR="004049C3" w:rsidRPr="00381296">
        <w:rPr>
          <w:rFonts w:ascii="David" w:hAnsi="David" w:cs="David"/>
          <w:sz w:val="24"/>
          <w:szCs w:val="24"/>
          <w:rtl/>
        </w:rPr>
        <w:t>כעשור לאחר כיבוש ארץ ישראל בידי העות'מאנים בשנת 1517 לספירה, ערכו השלטונות העות'מאנים מפקד אוכלוסין ובו נמצא כי מניין היהודים ביישובים הכפריים בגליל עמד על 726 נפש. במפקד נוסף שנערך בשנת 1555 מניין היהודיים ביישובים הכפריים בגליל כבר עמד על כ-10,000 נפש. ההסבר להפרש במספר היהודים בין המפקדים קשור בגלי העליות מספרד, פורטוגל ורחבי האימפריה העות'מאנית ששטפו את הגליל</w:t>
      </w:r>
      <w:r w:rsidR="007B77F2">
        <w:rPr>
          <w:rStyle w:val="a5"/>
          <w:rFonts w:ascii="David" w:hAnsi="David" w:cs="David" w:hint="cs"/>
          <w:sz w:val="24"/>
          <w:szCs w:val="24"/>
          <w:rtl/>
        </w:rPr>
        <w:t xml:space="preserve"> </w:t>
      </w:r>
      <w:r w:rsidR="007B77F2">
        <w:rPr>
          <w:rFonts w:ascii="David" w:hAnsi="David" w:cs="David" w:hint="cs"/>
          <w:sz w:val="24"/>
          <w:szCs w:val="24"/>
          <w:rtl/>
        </w:rPr>
        <w:t>(לואיס, 1959; פרנקל, 1995).</w:t>
      </w:r>
      <w:r w:rsidR="00E55613" w:rsidRPr="00381296">
        <w:rPr>
          <w:rFonts w:ascii="David" w:hAnsi="David" w:cs="David"/>
          <w:sz w:val="24"/>
          <w:szCs w:val="24"/>
          <w:rtl/>
        </w:rPr>
        <w:t xml:space="preserve"> לפי נתוני המפקד, ישבו בשנת 1525 בעיר צפת גופא 1,392 יהודים ולפי מקורות אחרים בני התקופה כ-1,500 יהודים. בתוך כך, יש לציין כי בשנים הראשונות לשליטת העו'תמאנים בארץ מנתה אוכלוסיית ארץ ישראל כ-120,00</w:t>
      </w:r>
      <w:r w:rsidR="00D10AF9" w:rsidRPr="00381296">
        <w:rPr>
          <w:rFonts w:ascii="David" w:hAnsi="David" w:cs="David"/>
          <w:sz w:val="24"/>
          <w:szCs w:val="24"/>
          <w:rtl/>
        </w:rPr>
        <w:t>0 בלבד, כשני שלישים מהם היו מוסלמים,</w:t>
      </w:r>
      <w:r w:rsidR="00E55613" w:rsidRPr="00381296">
        <w:rPr>
          <w:rFonts w:ascii="David" w:hAnsi="David" w:cs="David"/>
          <w:sz w:val="24"/>
          <w:szCs w:val="24"/>
          <w:rtl/>
        </w:rPr>
        <w:t xml:space="preserve"> </w:t>
      </w:r>
      <w:r w:rsidR="00D10AF9" w:rsidRPr="00381296">
        <w:rPr>
          <w:rFonts w:ascii="David" w:hAnsi="David" w:cs="David"/>
          <w:sz w:val="24"/>
          <w:szCs w:val="24"/>
          <w:rtl/>
        </w:rPr>
        <w:t>מיעוטם נוצרים ושומרונים וכ-10,000-12,000 יהודים שהתרכזו בעיקר בערי וכפרי הגליל, בעזה, חברון ובירושלים</w:t>
      </w:r>
      <w:r w:rsidR="007B77F2">
        <w:rPr>
          <w:rFonts w:ascii="David" w:hAnsi="David" w:cs="David" w:hint="cs"/>
          <w:sz w:val="24"/>
          <w:szCs w:val="24"/>
          <w:rtl/>
        </w:rPr>
        <w:t xml:space="preserve"> (שור, 1983)</w:t>
      </w:r>
      <w:r w:rsidR="00D10AF9" w:rsidRPr="00381296">
        <w:rPr>
          <w:rFonts w:ascii="David" w:hAnsi="David" w:cs="David"/>
          <w:sz w:val="24"/>
          <w:szCs w:val="24"/>
          <w:rtl/>
        </w:rPr>
        <w:t xml:space="preserve">.  </w:t>
      </w:r>
      <w:r w:rsidR="007B77F2">
        <w:rPr>
          <w:rFonts w:ascii="David" w:hAnsi="David" w:cs="David"/>
          <w:sz w:val="24"/>
          <w:szCs w:val="24"/>
          <w:rtl/>
        </w:rPr>
        <w:t>גלי העליות</w:t>
      </w:r>
      <w:r w:rsidR="007B77F2">
        <w:rPr>
          <w:rFonts w:ascii="David" w:hAnsi="David" w:cs="David" w:hint="cs"/>
          <w:sz w:val="24"/>
          <w:szCs w:val="24"/>
          <w:rtl/>
        </w:rPr>
        <w:t xml:space="preserve"> שפקדו את הארץ</w:t>
      </w:r>
      <w:r w:rsidR="007776C3" w:rsidRPr="00381296">
        <w:rPr>
          <w:rFonts w:ascii="David" w:hAnsi="David" w:cs="David"/>
          <w:sz w:val="24"/>
          <w:szCs w:val="24"/>
          <w:rtl/>
        </w:rPr>
        <w:t xml:space="preserve"> מרחבי אירופה וארצות המגרב</w:t>
      </w:r>
      <w:r w:rsidR="00D10AF9" w:rsidRPr="00381296">
        <w:rPr>
          <w:rFonts w:ascii="David" w:hAnsi="David" w:cs="David"/>
          <w:sz w:val="24"/>
          <w:szCs w:val="24"/>
          <w:rtl/>
        </w:rPr>
        <w:t xml:space="preserve"> במאה המאות </w:t>
      </w:r>
      <w:r w:rsidR="00A06D0F" w:rsidRPr="00381296">
        <w:rPr>
          <w:rFonts w:ascii="David" w:hAnsi="David" w:cs="David"/>
          <w:sz w:val="24"/>
          <w:szCs w:val="24"/>
          <w:rtl/>
        </w:rPr>
        <w:t>16-18</w:t>
      </w:r>
      <w:r w:rsidR="00D10AF9" w:rsidRPr="00381296">
        <w:rPr>
          <w:rFonts w:ascii="David" w:hAnsi="David" w:cs="David"/>
          <w:sz w:val="24"/>
          <w:szCs w:val="24"/>
          <w:rtl/>
        </w:rPr>
        <w:t xml:space="preserve"> </w:t>
      </w:r>
      <w:r w:rsidR="007776C3" w:rsidRPr="00381296">
        <w:rPr>
          <w:rFonts w:ascii="David" w:hAnsi="David" w:cs="David"/>
          <w:sz w:val="24"/>
          <w:szCs w:val="24"/>
          <w:rtl/>
        </w:rPr>
        <w:t xml:space="preserve">חיזקו </w:t>
      </w:r>
      <w:r w:rsidR="000653D9" w:rsidRPr="00381296">
        <w:rPr>
          <w:rFonts w:ascii="David" w:hAnsi="David" w:cs="David"/>
          <w:sz w:val="24"/>
          <w:szCs w:val="24"/>
          <w:rtl/>
        </w:rPr>
        <w:t xml:space="preserve">לרוב </w:t>
      </w:r>
      <w:r w:rsidR="007776C3" w:rsidRPr="00381296">
        <w:rPr>
          <w:rFonts w:ascii="David" w:hAnsi="David" w:cs="David"/>
          <w:sz w:val="24"/>
          <w:szCs w:val="24"/>
          <w:rtl/>
        </w:rPr>
        <w:t>את ארבע ערי הקודש שהתהוותה בהן תשתית קהילתית-תורנית ותרבותית</w:t>
      </w:r>
      <w:r w:rsidR="000653D9" w:rsidRPr="00381296">
        <w:rPr>
          <w:rFonts w:ascii="David" w:hAnsi="David" w:cs="David"/>
          <w:sz w:val="24"/>
          <w:szCs w:val="24"/>
          <w:rtl/>
        </w:rPr>
        <w:t xml:space="preserve"> מאות שנים קודם לכן,</w:t>
      </w:r>
      <w:r w:rsidR="007776C3" w:rsidRPr="00381296">
        <w:rPr>
          <w:rFonts w:ascii="David" w:hAnsi="David" w:cs="David"/>
          <w:sz w:val="24"/>
          <w:szCs w:val="24"/>
          <w:rtl/>
        </w:rPr>
        <w:t xml:space="preserve"> </w:t>
      </w:r>
      <w:r w:rsidR="003A0BA5" w:rsidRPr="00381296">
        <w:rPr>
          <w:rFonts w:ascii="David" w:hAnsi="David" w:cs="David"/>
          <w:sz w:val="24"/>
          <w:szCs w:val="24"/>
          <w:rtl/>
        </w:rPr>
        <w:t>ש</w:t>
      </w:r>
      <w:r w:rsidR="00A06D0F" w:rsidRPr="00381296">
        <w:rPr>
          <w:rFonts w:ascii="David" w:hAnsi="David" w:cs="David"/>
          <w:sz w:val="24"/>
          <w:szCs w:val="24"/>
          <w:rtl/>
        </w:rPr>
        <w:t>שימשה בסיס לקליטת מתיישבים חדשים וש</w:t>
      </w:r>
      <w:r w:rsidR="007B77F2">
        <w:rPr>
          <w:rFonts w:ascii="David" w:hAnsi="David" w:cs="David"/>
          <w:sz w:val="24"/>
          <w:szCs w:val="24"/>
          <w:rtl/>
        </w:rPr>
        <w:t>איפשרה שמיר</w:t>
      </w:r>
      <w:r w:rsidR="007B77F2">
        <w:rPr>
          <w:rFonts w:ascii="David" w:hAnsi="David" w:cs="David" w:hint="cs"/>
          <w:sz w:val="24"/>
          <w:szCs w:val="24"/>
          <w:rtl/>
        </w:rPr>
        <w:t xml:space="preserve"> על</w:t>
      </w:r>
      <w:r w:rsidR="007B77F2">
        <w:rPr>
          <w:rFonts w:ascii="David" w:hAnsi="David" w:cs="David"/>
          <w:sz w:val="24"/>
          <w:szCs w:val="24"/>
          <w:rtl/>
        </w:rPr>
        <w:t xml:space="preserve"> הגחלת היהודית גם בע</w:t>
      </w:r>
      <w:r w:rsidR="008733FE">
        <w:rPr>
          <w:rFonts w:ascii="David" w:hAnsi="David" w:cs="David" w:hint="cs"/>
          <w:sz w:val="24"/>
          <w:szCs w:val="24"/>
          <w:rtl/>
        </w:rPr>
        <w:t>י</w:t>
      </w:r>
      <w:r w:rsidR="003A0BA5" w:rsidRPr="00381296">
        <w:rPr>
          <w:rFonts w:ascii="David" w:hAnsi="David" w:cs="David"/>
          <w:sz w:val="24"/>
          <w:szCs w:val="24"/>
          <w:rtl/>
        </w:rPr>
        <w:t xml:space="preserve">תות מגפות, רעב וכן </w:t>
      </w:r>
      <w:r w:rsidR="000653D9" w:rsidRPr="00381296">
        <w:rPr>
          <w:rFonts w:ascii="David" w:hAnsi="David" w:cs="David"/>
          <w:sz w:val="24"/>
          <w:szCs w:val="24"/>
          <w:rtl/>
        </w:rPr>
        <w:t xml:space="preserve">בעת </w:t>
      </w:r>
      <w:r w:rsidR="007B77F2">
        <w:rPr>
          <w:rFonts w:ascii="David" w:hAnsi="David" w:cs="David"/>
          <w:sz w:val="24"/>
          <w:szCs w:val="24"/>
          <w:rtl/>
        </w:rPr>
        <w:t>פגיע</w:t>
      </w:r>
      <w:r w:rsidR="007B77F2">
        <w:rPr>
          <w:rFonts w:ascii="David" w:hAnsi="David" w:cs="David" w:hint="cs"/>
          <w:sz w:val="24"/>
          <w:szCs w:val="24"/>
          <w:rtl/>
        </w:rPr>
        <w:t>ה</w:t>
      </w:r>
      <w:r w:rsidR="003A0BA5" w:rsidRPr="00381296">
        <w:rPr>
          <w:rFonts w:ascii="David" w:hAnsi="David" w:cs="David"/>
          <w:sz w:val="24"/>
          <w:szCs w:val="24"/>
          <w:rtl/>
        </w:rPr>
        <w:t xml:space="preserve"> מצד השלטונות</w:t>
      </w:r>
      <w:r w:rsidR="007B77F2">
        <w:rPr>
          <w:rFonts w:ascii="David" w:hAnsi="David" w:cs="David" w:hint="cs"/>
          <w:sz w:val="24"/>
          <w:szCs w:val="24"/>
          <w:rtl/>
        </w:rPr>
        <w:t xml:space="preserve"> (בצלאל, 2007; כהן 1998; שור, 1983)</w:t>
      </w:r>
      <w:r w:rsidR="003A0BA5" w:rsidRPr="00381296">
        <w:rPr>
          <w:rFonts w:ascii="David" w:hAnsi="David" w:cs="David"/>
          <w:sz w:val="24"/>
          <w:szCs w:val="24"/>
          <w:rtl/>
        </w:rPr>
        <w:t xml:space="preserve">. </w:t>
      </w:r>
    </w:p>
    <w:p w:rsidR="004C57A1" w:rsidRDefault="003A0BA5" w:rsidP="008733FE">
      <w:pPr>
        <w:spacing w:line="360" w:lineRule="auto"/>
        <w:rPr>
          <w:rFonts w:ascii="David" w:hAnsi="David" w:cs="David"/>
          <w:sz w:val="24"/>
          <w:szCs w:val="24"/>
          <w:rtl/>
        </w:rPr>
      </w:pPr>
      <w:r w:rsidRPr="00381296">
        <w:rPr>
          <w:rFonts w:ascii="David" w:hAnsi="David" w:cs="David"/>
          <w:sz w:val="24"/>
          <w:szCs w:val="24"/>
          <w:rtl/>
        </w:rPr>
        <w:t>במה</w:t>
      </w:r>
      <w:r w:rsidR="00C92991">
        <w:rPr>
          <w:rFonts w:ascii="David" w:hAnsi="David" w:cs="David"/>
          <w:sz w:val="24"/>
          <w:szCs w:val="24"/>
          <w:rtl/>
        </w:rPr>
        <w:t>לך ימי שלטו</w:t>
      </w:r>
      <w:r w:rsidR="00C92991">
        <w:rPr>
          <w:rFonts w:ascii="David" w:hAnsi="David" w:cs="David" w:hint="cs"/>
          <w:sz w:val="24"/>
          <w:szCs w:val="24"/>
          <w:rtl/>
        </w:rPr>
        <w:t xml:space="preserve">ן </w:t>
      </w:r>
      <w:r w:rsidR="00A06D0F" w:rsidRPr="00381296">
        <w:rPr>
          <w:rFonts w:ascii="David" w:hAnsi="David" w:cs="David"/>
          <w:sz w:val="24"/>
          <w:szCs w:val="24"/>
          <w:rtl/>
        </w:rPr>
        <w:t>העות'מאנים זכו</w:t>
      </w:r>
      <w:r w:rsidRPr="00381296">
        <w:rPr>
          <w:rFonts w:ascii="David" w:hAnsi="David" w:cs="David"/>
          <w:sz w:val="24"/>
          <w:szCs w:val="24"/>
          <w:rtl/>
        </w:rPr>
        <w:t xml:space="preserve"> לפרוח גם קהיל</w:t>
      </w:r>
      <w:r w:rsidR="00A06D0F" w:rsidRPr="00381296">
        <w:rPr>
          <w:rFonts w:ascii="David" w:hAnsi="David" w:cs="David"/>
          <w:sz w:val="24"/>
          <w:szCs w:val="24"/>
          <w:rtl/>
        </w:rPr>
        <w:t>ו</w:t>
      </w:r>
      <w:r w:rsidRPr="00381296">
        <w:rPr>
          <w:rFonts w:ascii="David" w:hAnsi="David" w:cs="David"/>
          <w:sz w:val="24"/>
          <w:szCs w:val="24"/>
          <w:rtl/>
        </w:rPr>
        <w:t>ת יהודי חיפה,</w:t>
      </w:r>
      <w:r w:rsidR="001D62CA">
        <w:rPr>
          <w:rFonts w:ascii="David" w:hAnsi="David" w:cs="David"/>
          <w:sz w:val="24"/>
          <w:szCs w:val="24"/>
          <w:rtl/>
        </w:rPr>
        <w:t xml:space="preserve"> עזה</w:t>
      </w:r>
      <w:r w:rsidR="001D62CA">
        <w:rPr>
          <w:rFonts w:ascii="David" w:hAnsi="David" w:cs="David" w:hint="cs"/>
          <w:sz w:val="24"/>
          <w:szCs w:val="24"/>
          <w:rtl/>
        </w:rPr>
        <w:t xml:space="preserve">, </w:t>
      </w:r>
      <w:r w:rsidR="00A06D0F" w:rsidRPr="00381296">
        <w:rPr>
          <w:rFonts w:ascii="David" w:hAnsi="David" w:cs="David"/>
          <w:sz w:val="24"/>
          <w:szCs w:val="24"/>
          <w:rtl/>
        </w:rPr>
        <w:t xml:space="preserve">עכו, </w:t>
      </w:r>
      <w:r w:rsidRPr="00381296">
        <w:rPr>
          <w:rFonts w:ascii="David" w:hAnsi="David" w:cs="David"/>
          <w:sz w:val="24"/>
          <w:szCs w:val="24"/>
          <w:rtl/>
        </w:rPr>
        <w:t>פקיעין</w:t>
      </w:r>
      <w:r w:rsidR="00A06D0F" w:rsidRPr="00381296">
        <w:rPr>
          <w:rFonts w:ascii="David" w:hAnsi="David" w:cs="David"/>
          <w:sz w:val="24"/>
          <w:szCs w:val="24"/>
          <w:rtl/>
        </w:rPr>
        <w:t xml:space="preserve"> וכמובן ירושלים</w:t>
      </w:r>
      <w:r w:rsidRPr="00381296">
        <w:rPr>
          <w:rFonts w:ascii="David" w:hAnsi="David" w:cs="David"/>
          <w:sz w:val="24"/>
          <w:szCs w:val="24"/>
          <w:rtl/>
        </w:rPr>
        <w:t xml:space="preserve">. </w:t>
      </w:r>
      <w:r w:rsidR="001D62CA">
        <w:rPr>
          <w:rFonts w:ascii="David" w:hAnsi="David" w:cs="David" w:hint="cs"/>
          <w:sz w:val="24"/>
          <w:szCs w:val="24"/>
          <w:rtl/>
        </w:rPr>
        <w:t xml:space="preserve">אולם </w:t>
      </w:r>
      <w:r w:rsidR="000653D9" w:rsidRPr="00381296">
        <w:rPr>
          <w:rFonts w:ascii="David" w:hAnsi="David" w:cs="David"/>
          <w:sz w:val="24"/>
          <w:szCs w:val="24"/>
          <w:rtl/>
        </w:rPr>
        <w:t xml:space="preserve">אלפי המהגרים היהודים ששטפו (במצטבר) את הארץ במהלך המאות 16-18 תרמו </w:t>
      </w:r>
      <w:r w:rsidR="00A06D0F" w:rsidRPr="00381296">
        <w:rPr>
          <w:rFonts w:ascii="David" w:hAnsi="David" w:cs="David"/>
          <w:sz w:val="24"/>
          <w:szCs w:val="24"/>
          <w:rtl/>
        </w:rPr>
        <w:t>מבחינה דמוגרפית</w:t>
      </w:r>
      <w:r w:rsidR="000653D9" w:rsidRPr="00381296">
        <w:rPr>
          <w:rFonts w:ascii="David" w:hAnsi="David" w:cs="David"/>
          <w:sz w:val="24"/>
          <w:szCs w:val="24"/>
          <w:rtl/>
        </w:rPr>
        <w:t xml:space="preserve"> </w:t>
      </w:r>
      <w:r w:rsidR="00A06D0F" w:rsidRPr="00381296">
        <w:rPr>
          <w:rFonts w:ascii="David" w:hAnsi="David" w:cs="David"/>
          <w:sz w:val="24"/>
          <w:szCs w:val="24"/>
          <w:rtl/>
        </w:rPr>
        <w:t xml:space="preserve">בעיקר </w:t>
      </w:r>
      <w:r w:rsidR="000653D9" w:rsidRPr="00381296">
        <w:rPr>
          <w:rFonts w:ascii="David" w:hAnsi="David" w:cs="David"/>
          <w:sz w:val="24"/>
          <w:szCs w:val="24"/>
          <w:rtl/>
        </w:rPr>
        <w:t>בשמירה על המצב הקיים</w:t>
      </w:r>
      <w:r w:rsidR="001D62CA">
        <w:rPr>
          <w:rFonts w:ascii="David" w:hAnsi="David" w:cs="David" w:hint="cs"/>
          <w:sz w:val="24"/>
          <w:szCs w:val="24"/>
          <w:rtl/>
        </w:rPr>
        <w:t xml:space="preserve"> (אליאב, 1978)</w:t>
      </w:r>
      <w:r w:rsidR="000653D9" w:rsidRPr="00381296">
        <w:rPr>
          <w:rFonts w:ascii="David" w:hAnsi="David" w:cs="David"/>
          <w:sz w:val="24"/>
          <w:szCs w:val="24"/>
          <w:rtl/>
        </w:rPr>
        <w:t>. בהעדר יכולת/יוזמה</w:t>
      </w:r>
      <w:r w:rsidR="00A06D0F" w:rsidRPr="00381296">
        <w:rPr>
          <w:rFonts w:ascii="David" w:hAnsi="David" w:cs="David"/>
          <w:sz w:val="24"/>
          <w:szCs w:val="24"/>
          <w:rtl/>
        </w:rPr>
        <w:t xml:space="preserve"> אמיתית</w:t>
      </w:r>
      <w:r w:rsidR="000653D9" w:rsidRPr="00381296">
        <w:rPr>
          <w:rFonts w:ascii="David" w:hAnsi="David" w:cs="David"/>
          <w:sz w:val="24"/>
          <w:szCs w:val="24"/>
          <w:rtl/>
        </w:rPr>
        <w:t xml:space="preserve"> להתאגד או לחתור לאוטונומיה תרבותית/דתית וכו', בהעדר יכולת לקיים קשר רציף וקבוע בין הקהילות השונות ובהתחשב במצבה הכלכלי הירוד של הארץ שנלוו לו מגפות, </w:t>
      </w:r>
      <w:r w:rsidR="00A06D0F" w:rsidRPr="00381296">
        <w:rPr>
          <w:rFonts w:ascii="David" w:hAnsi="David" w:cs="David"/>
          <w:sz w:val="24"/>
          <w:szCs w:val="24"/>
          <w:rtl/>
        </w:rPr>
        <w:t>רעב קשה, שיעורי תחלואה ותמותה גבוהים</w:t>
      </w:r>
      <w:r w:rsidR="000653D9" w:rsidRPr="00381296">
        <w:rPr>
          <w:rFonts w:ascii="David" w:hAnsi="David" w:cs="David"/>
          <w:sz w:val="24"/>
          <w:szCs w:val="24"/>
          <w:rtl/>
        </w:rPr>
        <w:t xml:space="preserve"> ומגבלות שהוטלו על היהודים כמיעוט</w:t>
      </w:r>
      <w:r w:rsidR="00A06D0F" w:rsidRPr="00381296">
        <w:rPr>
          <w:rFonts w:ascii="David" w:hAnsi="David" w:cs="David"/>
          <w:sz w:val="24"/>
          <w:szCs w:val="24"/>
          <w:rtl/>
        </w:rPr>
        <w:t>, התקשו הקהילות היהודיות לשמור על חוסנן הדמוגרפי</w:t>
      </w:r>
      <w:r w:rsidR="001D62CA">
        <w:rPr>
          <w:rFonts w:ascii="David" w:hAnsi="David" w:cs="David" w:hint="cs"/>
          <w:sz w:val="24"/>
          <w:szCs w:val="24"/>
          <w:rtl/>
        </w:rPr>
        <w:t xml:space="preserve"> (שם)</w:t>
      </w:r>
      <w:r w:rsidR="00A06D0F" w:rsidRPr="00381296">
        <w:rPr>
          <w:rFonts w:ascii="David" w:hAnsi="David" w:cs="David"/>
          <w:sz w:val="24"/>
          <w:szCs w:val="24"/>
          <w:rtl/>
        </w:rPr>
        <w:t>. חלק מהמהגרים האירופים שבו תוך שנים בודדות לארצות מוצאם ולהוציא, יחידים או קבוצות שעלו לארץ ממניעים דתיים-אמונים ונותרו בה לצד המתיישבים הוותיקים הארץ נותרה שוממה. בשנ</w:t>
      </w:r>
      <w:r w:rsidR="004C57A1" w:rsidRPr="00381296">
        <w:rPr>
          <w:rFonts w:ascii="David" w:hAnsi="David" w:cs="David"/>
          <w:sz w:val="24"/>
          <w:szCs w:val="24"/>
          <w:rtl/>
        </w:rPr>
        <w:t>ת 1800 עמד מניין האוכלוסייה היהודית בארץ ישראל כ-7,000 נפש</w:t>
      </w:r>
      <w:r w:rsidR="004C57A1" w:rsidRPr="00381296">
        <w:rPr>
          <w:rStyle w:val="a5"/>
          <w:rFonts w:ascii="David" w:hAnsi="David" w:cs="David"/>
          <w:sz w:val="24"/>
          <w:szCs w:val="24"/>
          <w:rtl/>
        </w:rPr>
        <w:footnoteReference w:id="9"/>
      </w:r>
      <w:r w:rsidR="004C57A1" w:rsidRPr="00381296">
        <w:rPr>
          <w:rFonts w:ascii="David" w:hAnsi="David" w:cs="David"/>
          <w:sz w:val="24"/>
          <w:szCs w:val="24"/>
          <w:rtl/>
        </w:rPr>
        <w:t xml:space="preserve"> בלבד – כשני שלישים ממנה נמצאה בגליל. בשלה</w:t>
      </w:r>
      <w:r w:rsidR="009C64F9">
        <w:rPr>
          <w:rFonts w:ascii="David" w:hAnsi="David" w:cs="David"/>
          <w:sz w:val="24"/>
          <w:szCs w:val="24"/>
          <w:rtl/>
        </w:rPr>
        <w:t>י אותה מאה, בשנת 1880, ערב הגעת</w:t>
      </w:r>
      <w:r w:rsidR="008733FE">
        <w:rPr>
          <w:rFonts w:ascii="David" w:hAnsi="David" w:cs="David" w:hint="cs"/>
          <w:sz w:val="24"/>
          <w:szCs w:val="24"/>
          <w:rtl/>
        </w:rPr>
        <w:t>ם של</w:t>
      </w:r>
      <w:r w:rsidR="004C57A1" w:rsidRPr="00381296">
        <w:rPr>
          <w:rFonts w:ascii="David" w:hAnsi="David" w:cs="David"/>
          <w:sz w:val="24"/>
          <w:szCs w:val="24"/>
          <w:rtl/>
        </w:rPr>
        <w:t xml:space="preserve"> ראשוני העולים הציונים והפיכתה של הציונות לתנועה המונית, ישבו בארץ ישראל כ-27,000 י</w:t>
      </w:r>
      <w:r w:rsidR="009C64F9">
        <w:rPr>
          <w:rFonts w:ascii="David" w:hAnsi="David" w:cs="David"/>
          <w:sz w:val="24"/>
          <w:szCs w:val="24"/>
          <w:rtl/>
        </w:rPr>
        <w:t xml:space="preserve">הודים, כמעט בלא כל </w:t>
      </w:r>
      <w:r w:rsidR="009C64F9">
        <w:rPr>
          <w:rFonts w:ascii="David" w:hAnsi="David" w:cs="David" w:hint="cs"/>
          <w:sz w:val="24"/>
          <w:szCs w:val="24"/>
          <w:rtl/>
        </w:rPr>
        <w:t>חריגה</w:t>
      </w:r>
      <w:r w:rsidR="009C64F9">
        <w:rPr>
          <w:rFonts w:ascii="David" w:hAnsi="David" w:cs="David"/>
          <w:sz w:val="24"/>
          <w:szCs w:val="24"/>
          <w:rtl/>
        </w:rPr>
        <w:t xml:space="preserve"> </w:t>
      </w:r>
      <w:r w:rsidR="009C64F9">
        <w:rPr>
          <w:rFonts w:ascii="David" w:hAnsi="David" w:cs="David" w:hint="cs"/>
          <w:sz w:val="24"/>
          <w:szCs w:val="24"/>
          <w:rtl/>
        </w:rPr>
        <w:t>מדפוסי</w:t>
      </w:r>
      <w:r w:rsidR="009C64F9">
        <w:rPr>
          <w:rFonts w:ascii="David" w:hAnsi="David" w:cs="David"/>
          <w:sz w:val="24"/>
          <w:szCs w:val="24"/>
          <w:rtl/>
        </w:rPr>
        <w:t xml:space="preserve"> </w:t>
      </w:r>
      <w:r w:rsidR="004C57A1" w:rsidRPr="00381296">
        <w:rPr>
          <w:rFonts w:ascii="David" w:hAnsi="David" w:cs="David"/>
          <w:sz w:val="24"/>
          <w:szCs w:val="24"/>
          <w:rtl/>
        </w:rPr>
        <w:t xml:space="preserve">תפרוסתם </w:t>
      </w:r>
      <w:r w:rsidR="008733FE">
        <w:rPr>
          <w:rFonts w:ascii="David" w:hAnsi="David" w:cs="David" w:hint="cs"/>
          <w:sz w:val="24"/>
          <w:szCs w:val="24"/>
          <w:rtl/>
        </w:rPr>
        <w:t>מ</w:t>
      </w:r>
      <w:r w:rsidR="004C57A1" w:rsidRPr="00381296">
        <w:rPr>
          <w:rFonts w:ascii="David" w:hAnsi="David" w:cs="David"/>
          <w:sz w:val="24"/>
          <w:szCs w:val="24"/>
          <w:rtl/>
        </w:rPr>
        <w:t>ראשית המאה</w:t>
      </w:r>
      <w:r w:rsidR="001D62CA">
        <w:rPr>
          <w:rFonts w:ascii="David" w:hAnsi="David" w:cs="David" w:hint="cs"/>
          <w:sz w:val="24"/>
          <w:szCs w:val="24"/>
          <w:rtl/>
        </w:rPr>
        <w:t xml:space="preserve"> (אליאב, 1978; קניאל, 2000</w:t>
      </w:r>
      <w:r w:rsidR="009C64F9">
        <w:rPr>
          <w:rFonts w:ascii="David" w:hAnsi="David" w:cs="David" w:hint="cs"/>
          <w:sz w:val="24"/>
          <w:szCs w:val="24"/>
          <w:rtl/>
        </w:rPr>
        <w:t xml:space="preserve"> ; שור, 1983</w:t>
      </w:r>
      <w:r w:rsidR="001D62CA">
        <w:rPr>
          <w:rFonts w:ascii="David" w:hAnsi="David" w:cs="David" w:hint="cs"/>
          <w:sz w:val="24"/>
          <w:szCs w:val="24"/>
          <w:rtl/>
        </w:rPr>
        <w:t>).</w:t>
      </w:r>
      <w:r w:rsidR="004C57A1" w:rsidRPr="00381296">
        <w:rPr>
          <w:rFonts w:ascii="David" w:hAnsi="David" w:cs="David"/>
          <w:sz w:val="24"/>
          <w:szCs w:val="24"/>
          <w:rtl/>
        </w:rPr>
        <w:t xml:space="preserve"> </w:t>
      </w:r>
    </w:p>
    <w:p w:rsidR="004869DB" w:rsidRPr="004869DB" w:rsidRDefault="004869DB" w:rsidP="00A47DC8">
      <w:pPr>
        <w:spacing w:line="360" w:lineRule="auto"/>
        <w:rPr>
          <w:rFonts w:ascii="David" w:hAnsi="David" w:cs="David"/>
          <w:b/>
          <w:bCs/>
          <w:sz w:val="24"/>
          <w:szCs w:val="24"/>
          <w:rtl/>
        </w:rPr>
      </w:pPr>
      <w:r>
        <w:rPr>
          <w:rFonts w:ascii="David" w:hAnsi="David" w:cs="David" w:hint="cs"/>
          <w:b/>
          <w:bCs/>
          <w:sz w:val="24"/>
          <w:szCs w:val="24"/>
          <w:rtl/>
        </w:rPr>
        <w:t xml:space="preserve"> </w:t>
      </w:r>
      <w:r w:rsidRPr="004869DB">
        <w:rPr>
          <w:rFonts w:ascii="David" w:hAnsi="David" w:cs="David" w:hint="cs"/>
          <w:b/>
          <w:bCs/>
          <w:sz w:val="24"/>
          <w:szCs w:val="24"/>
          <w:rtl/>
        </w:rPr>
        <w:t>התנועה הציונית ויישוב הגליל 1882-1947</w:t>
      </w:r>
    </w:p>
    <w:p w:rsidR="00391EB8" w:rsidRDefault="004A36CF" w:rsidP="008733FE">
      <w:pPr>
        <w:spacing w:line="360" w:lineRule="auto"/>
        <w:rPr>
          <w:rFonts w:ascii="David" w:hAnsi="David" w:cs="David"/>
          <w:sz w:val="24"/>
          <w:szCs w:val="24"/>
          <w:rtl/>
        </w:rPr>
      </w:pPr>
      <w:r>
        <w:rPr>
          <w:rFonts w:ascii="David" w:hAnsi="David" w:cs="David" w:hint="cs"/>
          <w:sz w:val="24"/>
          <w:szCs w:val="24"/>
          <w:rtl/>
        </w:rPr>
        <w:t>התנועה הציונית ומפעליה לייש</w:t>
      </w:r>
      <w:r w:rsidR="00452C88">
        <w:rPr>
          <w:rFonts w:ascii="David" w:hAnsi="David" w:cs="David" w:hint="cs"/>
          <w:sz w:val="24"/>
          <w:szCs w:val="24"/>
          <w:rtl/>
        </w:rPr>
        <w:t xml:space="preserve">וב ואיכלוס הגליל בשנים 1882-1947 משמשים נקודת המפנה בכל הנוגע לתפרוסת היישובים היהודיים בגליל ולגידול אוכלוסיית יהודי הגליל. בפרק זמן קריטי זה בקורותיו של העם היהודי, רכשו נדבנים ואנשים פרטיים, באופן עצמאי או כחלק ממערך גאולת הקרקעות של התנועה הציונית, קרקעות מבעלי אדמות מקומיים, הכשירו </w:t>
      </w:r>
      <w:r w:rsidR="00D5658E">
        <w:rPr>
          <w:rFonts w:ascii="David" w:hAnsi="David" w:cs="David" w:hint="cs"/>
          <w:sz w:val="24"/>
          <w:szCs w:val="24"/>
          <w:rtl/>
        </w:rPr>
        <w:t>אותן</w:t>
      </w:r>
      <w:r w:rsidR="00452C88">
        <w:rPr>
          <w:rFonts w:ascii="David" w:hAnsi="David" w:cs="David" w:hint="cs"/>
          <w:sz w:val="24"/>
          <w:szCs w:val="24"/>
          <w:rtl/>
        </w:rPr>
        <w:t xml:space="preserve"> לעבודה חקלאית וייסדו </w:t>
      </w:r>
      <w:r w:rsidR="00D5658E">
        <w:rPr>
          <w:rFonts w:ascii="David" w:hAnsi="David" w:cs="David" w:hint="cs"/>
          <w:sz w:val="24"/>
          <w:szCs w:val="24"/>
          <w:rtl/>
        </w:rPr>
        <w:t xml:space="preserve">עליהן יישובים יהודיים. תחילה (1882-1914) הוקמו היישובים היהודיים בגליל המזרחי ובבקעת כינרות: </w:t>
      </w:r>
      <w:r w:rsidR="00D5658E" w:rsidRPr="00D5658E">
        <w:rPr>
          <w:rFonts w:ascii="David" w:hAnsi="David" w:cs="David" w:hint="cs"/>
          <w:sz w:val="24"/>
          <w:szCs w:val="24"/>
          <w:rtl/>
        </w:rPr>
        <w:t>מטולה</w:t>
      </w:r>
      <w:r w:rsidR="00D5658E" w:rsidRPr="00D5658E">
        <w:rPr>
          <w:rFonts w:ascii="David" w:hAnsi="David" w:cs="David"/>
          <w:sz w:val="24"/>
          <w:szCs w:val="24"/>
          <w:rtl/>
        </w:rPr>
        <w:t xml:space="preserve">, </w:t>
      </w:r>
      <w:r w:rsidR="00D5658E" w:rsidRPr="00D5658E">
        <w:rPr>
          <w:rFonts w:ascii="David" w:hAnsi="David" w:cs="David" w:hint="cs"/>
          <w:sz w:val="24"/>
          <w:szCs w:val="24"/>
          <w:rtl/>
        </w:rPr>
        <w:t>ראש</w:t>
      </w:r>
      <w:r w:rsidR="00D5658E" w:rsidRPr="00D5658E">
        <w:rPr>
          <w:rFonts w:ascii="David" w:hAnsi="David" w:cs="David"/>
          <w:sz w:val="24"/>
          <w:szCs w:val="24"/>
          <w:rtl/>
        </w:rPr>
        <w:t xml:space="preserve"> </w:t>
      </w:r>
      <w:r w:rsidR="00D5658E" w:rsidRPr="00D5658E">
        <w:rPr>
          <w:rFonts w:ascii="David" w:hAnsi="David" w:cs="David" w:hint="cs"/>
          <w:sz w:val="24"/>
          <w:szCs w:val="24"/>
          <w:rtl/>
        </w:rPr>
        <w:t>פינה</w:t>
      </w:r>
      <w:r w:rsidR="00D5658E" w:rsidRPr="00D5658E">
        <w:rPr>
          <w:rFonts w:ascii="David" w:hAnsi="David" w:cs="David"/>
          <w:sz w:val="24"/>
          <w:szCs w:val="24"/>
          <w:rtl/>
        </w:rPr>
        <w:t xml:space="preserve">, </w:t>
      </w:r>
      <w:r w:rsidR="00D5658E" w:rsidRPr="00D5658E">
        <w:rPr>
          <w:rFonts w:ascii="David" w:hAnsi="David" w:cs="David" w:hint="cs"/>
          <w:sz w:val="24"/>
          <w:szCs w:val="24"/>
          <w:rtl/>
        </w:rPr>
        <w:t>מחניים</w:t>
      </w:r>
      <w:r w:rsidR="00D5658E" w:rsidRPr="00D5658E">
        <w:rPr>
          <w:rFonts w:ascii="David" w:hAnsi="David" w:cs="David"/>
          <w:sz w:val="24"/>
          <w:szCs w:val="24"/>
          <w:rtl/>
        </w:rPr>
        <w:t xml:space="preserve">, </w:t>
      </w:r>
      <w:r w:rsidR="00D5658E" w:rsidRPr="00D5658E">
        <w:rPr>
          <w:rFonts w:ascii="David" w:hAnsi="David" w:cs="David" w:hint="cs"/>
          <w:sz w:val="24"/>
          <w:szCs w:val="24"/>
          <w:rtl/>
        </w:rPr>
        <w:t>כפר</w:t>
      </w:r>
      <w:r w:rsidR="00D5658E" w:rsidRPr="00D5658E">
        <w:rPr>
          <w:rFonts w:ascii="David" w:hAnsi="David" w:cs="David"/>
          <w:sz w:val="24"/>
          <w:szCs w:val="24"/>
          <w:rtl/>
        </w:rPr>
        <w:t xml:space="preserve"> </w:t>
      </w:r>
      <w:r w:rsidR="00D5658E" w:rsidRPr="00D5658E">
        <w:rPr>
          <w:rFonts w:ascii="David" w:hAnsi="David" w:cs="David" w:hint="cs"/>
          <w:sz w:val="24"/>
          <w:szCs w:val="24"/>
          <w:rtl/>
        </w:rPr>
        <w:t>חיטין</w:t>
      </w:r>
      <w:r w:rsidR="00D5658E" w:rsidRPr="00D5658E">
        <w:rPr>
          <w:rFonts w:ascii="David" w:hAnsi="David" w:cs="David"/>
          <w:sz w:val="24"/>
          <w:szCs w:val="24"/>
          <w:rtl/>
        </w:rPr>
        <w:t xml:space="preserve">, </w:t>
      </w:r>
      <w:r w:rsidR="00D5658E">
        <w:rPr>
          <w:rFonts w:ascii="David" w:hAnsi="David" w:cs="David" w:hint="cs"/>
          <w:sz w:val="24"/>
          <w:szCs w:val="24"/>
          <w:rtl/>
        </w:rPr>
        <w:t>מגד</w:t>
      </w:r>
      <w:r w:rsidR="00D5658E" w:rsidRPr="00D5658E">
        <w:rPr>
          <w:rFonts w:ascii="David" w:hAnsi="David" w:cs="David" w:hint="cs"/>
          <w:sz w:val="24"/>
          <w:szCs w:val="24"/>
          <w:rtl/>
        </w:rPr>
        <w:t>ל</w:t>
      </w:r>
      <w:r w:rsidR="00D5658E" w:rsidRPr="00D5658E">
        <w:rPr>
          <w:rFonts w:ascii="David" w:hAnsi="David" w:cs="David"/>
          <w:sz w:val="24"/>
          <w:szCs w:val="24"/>
          <w:rtl/>
        </w:rPr>
        <w:t xml:space="preserve"> </w:t>
      </w:r>
      <w:r w:rsidR="00D5658E" w:rsidRPr="00D5658E">
        <w:rPr>
          <w:rFonts w:ascii="David" w:hAnsi="David" w:cs="David" w:hint="cs"/>
          <w:sz w:val="24"/>
          <w:szCs w:val="24"/>
          <w:rtl/>
        </w:rPr>
        <w:t>ומצפה</w:t>
      </w:r>
      <w:r w:rsidR="00D5658E">
        <w:rPr>
          <w:rFonts w:ascii="David" w:hAnsi="David" w:cs="David" w:hint="cs"/>
          <w:sz w:val="24"/>
          <w:szCs w:val="24"/>
          <w:rtl/>
        </w:rPr>
        <w:t>. בשלב מאוחר יותר (1918-1938), התרחבה תפרוסת ההתיישבות היהודית גם לגליל התחתון ובמסגרתה הוקמו, בין היתר, היישובים: משמר העמק, עיינות, כפר יחזקאל, כפר גדעון, גבת, שריד ועוד. התנועה הציונית על שלוחותיה ראתה בגאולת הגליל ו</w:t>
      </w:r>
      <w:r w:rsidR="00680C8B">
        <w:rPr>
          <w:rFonts w:ascii="David" w:hAnsi="David" w:cs="David" w:hint="cs"/>
          <w:sz w:val="24"/>
          <w:szCs w:val="24"/>
          <w:rtl/>
        </w:rPr>
        <w:t>ב</w:t>
      </w:r>
      <w:r w:rsidR="00D5658E">
        <w:rPr>
          <w:rFonts w:ascii="David" w:hAnsi="David" w:cs="David" w:hint="cs"/>
          <w:sz w:val="24"/>
          <w:szCs w:val="24"/>
          <w:rtl/>
        </w:rPr>
        <w:t>ייהודו ערך שאינו גאוגרפי-</w:t>
      </w:r>
      <w:r w:rsidR="00391EB8">
        <w:rPr>
          <w:rFonts w:ascii="David" w:hAnsi="David" w:cs="David" w:hint="cs"/>
          <w:sz w:val="24"/>
          <w:szCs w:val="24"/>
          <w:rtl/>
        </w:rPr>
        <w:t>היסטורי-</w:t>
      </w:r>
      <w:r w:rsidR="00D5658E">
        <w:rPr>
          <w:rFonts w:ascii="David" w:hAnsi="David" w:cs="David" w:hint="cs"/>
          <w:sz w:val="24"/>
          <w:szCs w:val="24"/>
          <w:rtl/>
        </w:rPr>
        <w:t>דמוגרפי בלבד, אלא גם אסטרטגי-בטחוני ופוליטי</w:t>
      </w:r>
      <w:r w:rsidR="00AC4732">
        <w:rPr>
          <w:rFonts w:ascii="David" w:hAnsi="David" w:cs="David" w:hint="cs"/>
          <w:sz w:val="24"/>
          <w:szCs w:val="24"/>
          <w:rtl/>
        </w:rPr>
        <w:t xml:space="preserve"> </w:t>
      </w:r>
      <w:r w:rsidR="00680C8B">
        <w:rPr>
          <w:rFonts w:ascii="David" w:hAnsi="David" w:cs="David" w:hint="cs"/>
          <w:sz w:val="24"/>
          <w:szCs w:val="24"/>
          <w:rtl/>
        </w:rPr>
        <w:t xml:space="preserve">שבכוחו לתרום </w:t>
      </w:r>
      <w:r w:rsidR="00AC4732">
        <w:rPr>
          <w:rFonts w:ascii="David" w:hAnsi="David" w:cs="David" w:hint="cs"/>
          <w:sz w:val="24"/>
          <w:szCs w:val="24"/>
          <w:rtl/>
        </w:rPr>
        <w:t xml:space="preserve">בכל דיון </w:t>
      </w:r>
      <w:r w:rsidR="00680C8B">
        <w:rPr>
          <w:rFonts w:ascii="David" w:hAnsi="David" w:cs="David" w:hint="cs"/>
          <w:sz w:val="24"/>
          <w:szCs w:val="24"/>
          <w:rtl/>
        </w:rPr>
        <w:t xml:space="preserve">מול אומות העולם </w:t>
      </w:r>
      <w:r w:rsidR="00AC4732">
        <w:rPr>
          <w:rFonts w:ascii="David" w:hAnsi="David" w:cs="David" w:hint="cs"/>
          <w:sz w:val="24"/>
          <w:szCs w:val="24"/>
          <w:rtl/>
        </w:rPr>
        <w:t>בנושא הכללת הגליל בתחומי המדינה היהודית העתידה לקום. תפיסת ההנהגה הציונית היתה</w:t>
      </w:r>
      <w:r w:rsidR="00D5658E">
        <w:rPr>
          <w:rFonts w:ascii="David" w:hAnsi="David" w:cs="David" w:hint="cs"/>
          <w:sz w:val="24"/>
          <w:szCs w:val="24"/>
          <w:rtl/>
        </w:rPr>
        <w:t xml:space="preserve"> </w:t>
      </w:r>
      <w:r w:rsidR="00AC4732">
        <w:rPr>
          <w:rFonts w:ascii="David" w:hAnsi="David" w:cs="David" w:hint="cs"/>
          <w:sz w:val="24"/>
          <w:szCs w:val="24"/>
          <w:rtl/>
        </w:rPr>
        <w:t>שאיבוד האחיזה בגליל</w:t>
      </w:r>
      <w:r w:rsidR="00680C8B">
        <w:rPr>
          <w:rFonts w:ascii="David" w:hAnsi="David" w:cs="David" w:hint="cs"/>
          <w:sz w:val="24"/>
          <w:szCs w:val="24"/>
          <w:rtl/>
        </w:rPr>
        <w:t xml:space="preserve"> מסוכנת ו</w:t>
      </w:r>
      <w:r w:rsidR="00AC4732">
        <w:rPr>
          <w:rFonts w:ascii="David" w:hAnsi="David" w:cs="David" w:hint="cs"/>
          <w:sz w:val="24"/>
          <w:szCs w:val="24"/>
          <w:rtl/>
        </w:rPr>
        <w:t>כמוה</w:t>
      </w:r>
      <w:r w:rsidR="00D5658E">
        <w:rPr>
          <w:rFonts w:ascii="David" w:hAnsi="David" w:cs="David" w:hint="cs"/>
          <w:sz w:val="24"/>
          <w:szCs w:val="24"/>
          <w:rtl/>
        </w:rPr>
        <w:t xml:space="preserve"> </w:t>
      </w:r>
      <w:r w:rsidR="00AC4732">
        <w:rPr>
          <w:rFonts w:ascii="David" w:hAnsi="David" w:cs="David" w:hint="cs"/>
          <w:sz w:val="24"/>
          <w:szCs w:val="24"/>
          <w:rtl/>
        </w:rPr>
        <w:t xml:space="preserve">כאיבוד </w:t>
      </w:r>
      <w:r w:rsidR="00D5658E">
        <w:rPr>
          <w:rFonts w:ascii="David" w:hAnsi="David" w:cs="David" w:hint="cs"/>
          <w:sz w:val="24"/>
          <w:szCs w:val="24"/>
          <w:rtl/>
        </w:rPr>
        <w:t>ארץ ישראל כולה</w:t>
      </w:r>
      <w:r w:rsidR="00680C8B">
        <w:rPr>
          <w:rFonts w:ascii="David" w:hAnsi="David" w:cs="David" w:hint="cs"/>
          <w:sz w:val="24"/>
          <w:szCs w:val="24"/>
          <w:rtl/>
        </w:rPr>
        <w:t>. עם זאת</w:t>
      </w:r>
      <w:r w:rsidR="00AC4732">
        <w:rPr>
          <w:rFonts w:ascii="David" w:hAnsi="David" w:cs="David" w:hint="cs"/>
          <w:sz w:val="24"/>
          <w:szCs w:val="24"/>
          <w:rtl/>
        </w:rPr>
        <w:t xml:space="preserve">, </w:t>
      </w:r>
      <w:r w:rsidR="00680C8B">
        <w:rPr>
          <w:rFonts w:ascii="David" w:hAnsi="David" w:cs="David" w:hint="cs"/>
          <w:sz w:val="24"/>
          <w:szCs w:val="24"/>
          <w:rtl/>
        </w:rPr>
        <w:t>חרף חשיבותו של הגליל בעיני התנועה הציונית, מלאכת יישובו של הגליל</w:t>
      </w:r>
      <w:r w:rsidR="00AC4732">
        <w:rPr>
          <w:rFonts w:ascii="David" w:hAnsi="David" w:cs="David" w:hint="cs"/>
          <w:sz w:val="24"/>
          <w:szCs w:val="24"/>
          <w:rtl/>
        </w:rPr>
        <w:t xml:space="preserve"> </w:t>
      </w:r>
      <w:r w:rsidR="00B62FCC">
        <w:rPr>
          <w:rFonts w:ascii="David" w:hAnsi="David" w:cs="David" w:hint="cs"/>
          <w:sz w:val="24"/>
          <w:szCs w:val="24"/>
          <w:rtl/>
        </w:rPr>
        <w:t>שברובו הררי-</w:t>
      </w:r>
      <w:r w:rsidR="00AC4732">
        <w:rPr>
          <w:rFonts w:ascii="David" w:hAnsi="David" w:cs="David" w:hint="cs"/>
          <w:sz w:val="24"/>
          <w:szCs w:val="24"/>
          <w:rtl/>
        </w:rPr>
        <w:t>טרשי</w:t>
      </w:r>
      <w:r w:rsidR="00680C8B">
        <w:rPr>
          <w:rFonts w:ascii="David" w:hAnsi="David" w:cs="David" w:hint="cs"/>
          <w:sz w:val="24"/>
          <w:szCs w:val="24"/>
          <w:rtl/>
        </w:rPr>
        <w:t xml:space="preserve">, בהתחשב במגבלותיו הכלכליות, הטופוגרפיות, האתניות, </w:t>
      </w:r>
      <w:r w:rsidR="00B62FCC">
        <w:rPr>
          <w:rFonts w:ascii="David" w:hAnsi="David" w:cs="David" w:hint="cs"/>
          <w:sz w:val="24"/>
          <w:szCs w:val="24"/>
          <w:rtl/>
        </w:rPr>
        <w:t>ו</w:t>
      </w:r>
      <w:r w:rsidR="00680C8B">
        <w:rPr>
          <w:rFonts w:ascii="David" w:hAnsi="David" w:cs="David" w:hint="cs"/>
          <w:sz w:val="24"/>
          <w:szCs w:val="24"/>
          <w:rtl/>
        </w:rPr>
        <w:t>הפוליטיות של העם היהודי בראשית המאה ה-20, נעש</w:t>
      </w:r>
      <w:r w:rsidR="00B62FCC">
        <w:rPr>
          <w:rFonts w:ascii="David" w:hAnsi="David" w:cs="David" w:hint="cs"/>
          <w:sz w:val="24"/>
          <w:szCs w:val="24"/>
          <w:rtl/>
        </w:rPr>
        <w:t>ת</w:t>
      </w:r>
      <w:r w:rsidR="00680C8B">
        <w:rPr>
          <w:rFonts w:ascii="David" w:hAnsi="David" w:cs="David" w:hint="cs"/>
          <w:sz w:val="24"/>
          <w:szCs w:val="24"/>
          <w:rtl/>
        </w:rPr>
        <w:t>ה טיפין טיפין ולוו</w:t>
      </w:r>
      <w:r w:rsidR="00B62FCC">
        <w:rPr>
          <w:rFonts w:ascii="David" w:hAnsi="David" w:cs="David" w:hint="cs"/>
          <w:sz w:val="24"/>
          <w:szCs w:val="24"/>
          <w:rtl/>
        </w:rPr>
        <w:t>ת</w:t>
      </w:r>
      <w:r w:rsidR="00680C8B">
        <w:rPr>
          <w:rFonts w:ascii="David" w:hAnsi="David" w:cs="David" w:hint="cs"/>
          <w:sz w:val="24"/>
          <w:szCs w:val="24"/>
          <w:rtl/>
        </w:rPr>
        <w:t>ה בקשיים רבים שהפכוהו לאזור התיישבות פחות אטרקטיבי ביחס למישור החוף</w:t>
      </w:r>
      <w:r w:rsidR="00B62FCC">
        <w:rPr>
          <w:rFonts w:ascii="David" w:hAnsi="David" w:cs="David" w:hint="cs"/>
          <w:sz w:val="24"/>
          <w:szCs w:val="24"/>
          <w:rtl/>
        </w:rPr>
        <w:t xml:space="preserve">, וכפועל יוצא מכך לאזור פחות מאוכלס ומיושב ביהודים (טרואן, 2013; מן, 2011). </w:t>
      </w:r>
      <w:r w:rsidR="00AD79F6" w:rsidRPr="00381296">
        <w:rPr>
          <w:rFonts w:ascii="David" w:hAnsi="David" w:cs="David"/>
          <w:sz w:val="24"/>
          <w:szCs w:val="24"/>
          <w:rtl/>
        </w:rPr>
        <w:t>בשנת 1945 היוותה האוכלוסייה הלא יהודית בגליל</w:t>
      </w:r>
      <w:r w:rsidR="008733FE">
        <w:rPr>
          <w:rFonts w:ascii="David" w:hAnsi="David" w:cs="David"/>
          <w:sz w:val="24"/>
          <w:szCs w:val="24"/>
          <w:rtl/>
        </w:rPr>
        <w:t xml:space="preserve"> 87%</w:t>
      </w:r>
      <w:r w:rsidR="00391EB8">
        <w:rPr>
          <w:rFonts w:ascii="David" w:hAnsi="David" w:cs="David" w:hint="cs"/>
          <w:sz w:val="24"/>
          <w:szCs w:val="24"/>
          <w:rtl/>
        </w:rPr>
        <w:t>.</w:t>
      </w:r>
    </w:p>
    <w:p w:rsidR="00391EB8" w:rsidRPr="00391EB8" w:rsidRDefault="00391EB8" w:rsidP="008733FE">
      <w:pPr>
        <w:spacing w:line="360" w:lineRule="auto"/>
        <w:rPr>
          <w:rFonts w:ascii="David" w:hAnsi="David" w:cs="David"/>
          <w:b/>
          <w:bCs/>
          <w:sz w:val="24"/>
          <w:szCs w:val="24"/>
          <w:rtl/>
        </w:rPr>
      </w:pPr>
      <w:r w:rsidRPr="00391EB8">
        <w:rPr>
          <w:rFonts w:ascii="David" w:hAnsi="David" w:cs="David" w:hint="cs"/>
          <w:b/>
          <w:bCs/>
          <w:sz w:val="24"/>
          <w:szCs w:val="24"/>
          <w:rtl/>
        </w:rPr>
        <w:t>מקום המדינה ועד ל-2016: ייהוד הגליל כאסטרטגיה לאומית</w:t>
      </w:r>
    </w:p>
    <w:p w:rsidR="00391EB8" w:rsidRDefault="00391EB8" w:rsidP="008733FE">
      <w:pPr>
        <w:spacing w:line="360" w:lineRule="auto"/>
        <w:rPr>
          <w:rFonts w:ascii="David" w:hAnsi="David" w:cs="David"/>
          <w:sz w:val="24"/>
          <w:szCs w:val="24"/>
          <w:rtl/>
        </w:rPr>
      </w:pPr>
      <w:r>
        <w:rPr>
          <w:rFonts w:ascii="David" w:hAnsi="David" w:cs="David" w:hint="cs"/>
          <w:sz w:val="24"/>
          <w:szCs w:val="24"/>
          <w:rtl/>
        </w:rPr>
        <w:t xml:space="preserve">תכנית  החלוקה של האו"מ ב-29.11.47 הותירה את כל צפון הארץ ההררי והמערבי (מישור חוף צפוני) כחלק מהמדינה הפלסטינית וזאת בין היתר משום דלילות האוכ' היהודית שם. </w:t>
      </w:r>
    </w:p>
    <w:p w:rsidR="00391EB8" w:rsidRDefault="00391EB8" w:rsidP="008733FE">
      <w:pPr>
        <w:spacing w:line="360" w:lineRule="auto"/>
        <w:rPr>
          <w:rFonts w:ascii="David" w:hAnsi="David" w:cs="David"/>
          <w:sz w:val="24"/>
          <w:szCs w:val="24"/>
          <w:rtl/>
        </w:rPr>
      </w:pPr>
      <w:r>
        <w:rPr>
          <w:rFonts w:ascii="David" w:hAnsi="David" w:cs="David" w:hint="cs"/>
          <w:sz w:val="24"/>
          <w:szCs w:val="24"/>
          <w:rtl/>
        </w:rPr>
        <w:t xml:space="preserve">סירובם של הערבים לקבל את תכנית החלוקה, הביאה לפרוץ מלחמת השחרור ולכיבוש כל הגליל בידי צה"ל וסיפוחו לישראל. עד למבצע חירם באוקטובר 1968, היו כיבושי צה"ל מלווים בהרס כפרים ערבים ובריחה של האוכ' הערבית מהארץ. במבצע חירם היה מפנה אסטרטגי שבו היתה בו תנועת מלך חיים של כוחות צה"ל שיצרו במרכזו של קליל מובלעת ערבית ובה כ-50 כפרים וערים (כנו נצרת). בסוף 1948 היוותה האוכלוסייה הערבית 68% מכלל תושבי הצפון. </w:t>
      </w:r>
    </w:p>
    <w:p w:rsidR="00391EB8" w:rsidRDefault="00391EB8" w:rsidP="008733FE">
      <w:pPr>
        <w:spacing w:line="360" w:lineRule="auto"/>
        <w:rPr>
          <w:rFonts w:ascii="David" w:hAnsi="David" w:cs="David"/>
          <w:sz w:val="24"/>
          <w:szCs w:val="24"/>
          <w:rtl/>
        </w:rPr>
      </w:pPr>
      <w:r>
        <w:rPr>
          <w:rFonts w:ascii="David" w:hAnsi="David" w:cs="David" w:hint="cs"/>
          <w:sz w:val="24"/>
          <w:szCs w:val="24"/>
          <w:rtl/>
        </w:rPr>
        <w:t>מציאות דמוגרפית זו דחפה את ממשלת ישראל ליישב מהר ככל האפשר את הגליל ביהודים. בתחילה סמוך לגבולות ישראל עם לבנון וסוריה ותוך פינוי כפרים ערביים סמוכי גדר, וכך בשלב שני ושלישי הקמת יישובים במרכז הגליל (בדגש על מבצע סוס 62, מפעל ה</w:t>
      </w:r>
      <w:r w:rsidR="00ED1A4B">
        <w:rPr>
          <w:rFonts w:ascii="David" w:hAnsi="David" w:cs="David" w:hint="cs"/>
          <w:sz w:val="24"/>
          <w:szCs w:val="24"/>
          <w:rtl/>
        </w:rPr>
        <w:t xml:space="preserve">מצפים ב-1982-1980).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ב-1961 עולה שיעור היהודים בצפון (מחוז צפון לכדי 57.6%, ומאז יורד שיעורים כל הזמן (לוח </w:t>
      </w:r>
      <w:r>
        <w:rPr>
          <w:rFonts w:ascii="David" w:hAnsi="David" w:cs="David" w:hint="cs"/>
          <w:sz w:val="24"/>
          <w:szCs w:val="24"/>
        </w:rPr>
        <w:t>X</w:t>
      </w:r>
      <w:r>
        <w:rPr>
          <w:rFonts w:ascii="David" w:hAnsi="David" w:cs="David" w:hint="cs"/>
          <w:sz w:val="24"/>
          <w:szCs w:val="24"/>
          <w:rtl/>
        </w:rPr>
        <w:t>) וב-2014 עמד על 43.2% בלבד!</w:t>
      </w:r>
    </w:p>
    <w:p w:rsidR="003B60B8" w:rsidRDefault="003B60B8">
      <w:pPr>
        <w:bidi w:val="0"/>
        <w:rPr>
          <w:rFonts w:ascii="David" w:hAnsi="David" w:cs="David"/>
          <w:sz w:val="24"/>
          <w:szCs w:val="24"/>
          <w:rtl/>
        </w:rPr>
      </w:pPr>
      <w:r>
        <w:rPr>
          <w:rFonts w:ascii="David" w:hAnsi="David" w:cs="David"/>
          <w:sz w:val="24"/>
          <w:szCs w:val="24"/>
          <w:rtl/>
        </w:rPr>
        <w:br w:type="page"/>
      </w:r>
    </w:p>
    <w:p w:rsidR="00ED1A4B" w:rsidRDefault="003B60B8" w:rsidP="008733FE">
      <w:pPr>
        <w:spacing w:line="360" w:lineRule="auto"/>
        <w:rPr>
          <w:rFonts w:cs="David"/>
          <w:b/>
          <w:bCs/>
          <w:sz w:val="24"/>
          <w:szCs w:val="24"/>
          <w:u w:val="single"/>
          <w:rtl/>
        </w:rPr>
      </w:pPr>
      <w:r>
        <w:rPr>
          <w:rFonts w:cs="David" w:hint="cs"/>
          <w:b/>
          <w:bCs/>
          <w:sz w:val="24"/>
          <w:szCs w:val="24"/>
          <w:u w:val="single"/>
          <w:rtl/>
        </w:rPr>
        <w:t xml:space="preserve">לוח </w:t>
      </w:r>
      <w:r>
        <w:rPr>
          <w:rFonts w:cs="David" w:hint="cs"/>
          <w:b/>
          <w:bCs/>
          <w:sz w:val="24"/>
          <w:szCs w:val="24"/>
          <w:u w:val="single"/>
        </w:rPr>
        <w:t>X</w:t>
      </w:r>
      <w:r>
        <w:rPr>
          <w:rFonts w:cs="David" w:hint="cs"/>
          <w:b/>
          <w:bCs/>
          <w:sz w:val="24"/>
          <w:szCs w:val="24"/>
          <w:u w:val="single"/>
          <w:rtl/>
        </w:rPr>
        <w:t>: שיעור יהודים במחוז צפון</w:t>
      </w:r>
    </w:p>
    <w:tbl>
      <w:tblPr>
        <w:tblStyle w:val="a8"/>
        <w:bidiVisual/>
        <w:tblW w:w="0" w:type="auto"/>
        <w:tblLook w:val="04A0"/>
      </w:tblPr>
      <w:tblGrid>
        <w:gridCol w:w="2130"/>
        <w:gridCol w:w="2130"/>
      </w:tblGrid>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1948</w:t>
            </w:r>
          </w:p>
        </w:tc>
        <w:tc>
          <w:tcPr>
            <w:tcW w:w="2130" w:type="dxa"/>
          </w:tcPr>
          <w:p w:rsidR="003B60B8" w:rsidRDefault="003B60B8" w:rsidP="008733FE">
            <w:pPr>
              <w:spacing w:line="360" w:lineRule="auto"/>
              <w:rPr>
                <w:rFonts w:cs="David"/>
                <w:sz w:val="24"/>
                <w:szCs w:val="24"/>
                <w:rtl/>
              </w:rPr>
            </w:pPr>
            <w:r>
              <w:rPr>
                <w:rFonts w:cs="David" w:hint="cs"/>
                <w:sz w:val="24"/>
                <w:szCs w:val="24"/>
                <w:rtl/>
              </w:rPr>
              <w:t>37%</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1961</w:t>
            </w:r>
          </w:p>
        </w:tc>
        <w:tc>
          <w:tcPr>
            <w:tcW w:w="2130" w:type="dxa"/>
          </w:tcPr>
          <w:p w:rsidR="003B60B8" w:rsidRDefault="003B60B8" w:rsidP="008733FE">
            <w:pPr>
              <w:spacing w:line="360" w:lineRule="auto"/>
              <w:rPr>
                <w:rFonts w:cs="David"/>
                <w:sz w:val="24"/>
                <w:szCs w:val="24"/>
                <w:rtl/>
              </w:rPr>
            </w:pPr>
            <w:r>
              <w:rPr>
                <w:rFonts w:cs="David" w:hint="cs"/>
                <w:sz w:val="24"/>
                <w:szCs w:val="24"/>
                <w:rtl/>
              </w:rPr>
              <w:t>57.6%</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1972</w:t>
            </w:r>
          </w:p>
        </w:tc>
        <w:tc>
          <w:tcPr>
            <w:tcW w:w="2130" w:type="dxa"/>
          </w:tcPr>
          <w:p w:rsidR="003B60B8" w:rsidRDefault="003B60B8" w:rsidP="008733FE">
            <w:pPr>
              <w:spacing w:line="360" w:lineRule="auto"/>
              <w:rPr>
                <w:rFonts w:cs="David"/>
                <w:sz w:val="24"/>
                <w:szCs w:val="24"/>
                <w:rtl/>
              </w:rPr>
            </w:pPr>
            <w:r>
              <w:rPr>
                <w:rFonts w:cs="David" w:hint="cs"/>
                <w:sz w:val="24"/>
                <w:szCs w:val="24"/>
                <w:rtl/>
              </w:rPr>
              <w:t>53.9%</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1983</w:t>
            </w:r>
          </w:p>
        </w:tc>
        <w:tc>
          <w:tcPr>
            <w:tcW w:w="2130" w:type="dxa"/>
          </w:tcPr>
          <w:p w:rsidR="003B60B8" w:rsidRDefault="003B60B8" w:rsidP="008733FE">
            <w:pPr>
              <w:spacing w:line="360" w:lineRule="auto"/>
              <w:rPr>
                <w:rFonts w:cs="David"/>
                <w:sz w:val="24"/>
                <w:szCs w:val="24"/>
                <w:rtl/>
              </w:rPr>
            </w:pPr>
            <w:r>
              <w:rPr>
                <w:rFonts w:cs="David" w:hint="cs"/>
                <w:sz w:val="24"/>
                <w:szCs w:val="24"/>
                <w:rtl/>
              </w:rPr>
              <w:t>49.8%</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1995</w:t>
            </w:r>
          </w:p>
        </w:tc>
        <w:tc>
          <w:tcPr>
            <w:tcW w:w="2130" w:type="dxa"/>
          </w:tcPr>
          <w:p w:rsidR="003B60B8" w:rsidRDefault="003B60B8" w:rsidP="008733FE">
            <w:pPr>
              <w:spacing w:line="360" w:lineRule="auto"/>
              <w:rPr>
                <w:rFonts w:cs="David"/>
                <w:sz w:val="24"/>
                <w:szCs w:val="24"/>
                <w:rtl/>
              </w:rPr>
            </w:pPr>
            <w:r>
              <w:rPr>
                <w:rFonts w:cs="David" w:hint="cs"/>
                <w:sz w:val="24"/>
                <w:szCs w:val="24"/>
                <w:rtl/>
              </w:rPr>
              <w:t>48.6%</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2008</w:t>
            </w:r>
          </w:p>
        </w:tc>
        <w:tc>
          <w:tcPr>
            <w:tcW w:w="2130" w:type="dxa"/>
          </w:tcPr>
          <w:p w:rsidR="003B60B8" w:rsidRDefault="003B60B8" w:rsidP="008733FE">
            <w:pPr>
              <w:spacing w:line="360" w:lineRule="auto"/>
              <w:rPr>
                <w:rFonts w:cs="David"/>
                <w:sz w:val="24"/>
                <w:szCs w:val="24"/>
                <w:rtl/>
              </w:rPr>
            </w:pPr>
            <w:r>
              <w:rPr>
                <w:rFonts w:cs="David" w:hint="cs"/>
                <w:sz w:val="24"/>
                <w:szCs w:val="24"/>
                <w:rtl/>
              </w:rPr>
              <w:t>44.2%</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2013</w:t>
            </w:r>
          </w:p>
        </w:tc>
        <w:tc>
          <w:tcPr>
            <w:tcW w:w="2130" w:type="dxa"/>
          </w:tcPr>
          <w:p w:rsidR="003B60B8" w:rsidRDefault="003B60B8" w:rsidP="008733FE">
            <w:pPr>
              <w:spacing w:line="360" w:lineRule="auto"/>
              <w:rPr>
                <w:rFonts w:cs="David"/>
                <w:sz w:val="24"/>
                <w:szCs w:val="24"/>
                <w:rtl/>
              </w:rPr>
            </w:pPr>
            <w:r>
              <w:rPr>
                <w:rFonts w:cs="David" w:hint="cs"/>
                <w:sz w:val="24"/>
                <w:szCs w:val="24"/>
                <w:rtl/>
              </w:rPr>
              <w:t>43.3%</w:t>
            </w:r>
          </w:p>
        </w:tc>
      </w:tr>
      <w:tr w:rsidR="003B60B8" w:rsidTr="003B60B8">
        <w:tc>
          <w:tcPr>
            <w:tcW w:w="2130" w:type="dxa"/>
          </w:tcPr>
          <w:p w:rsidR="003B60B8" w:rsidRDefault="003B60B8" w:rsidP="008733FE">
            <w:pPr>
              <w:spacing w:line="360" w:lineRule="auto"/>
              <w:rPr>
                <w:rFonts w:cs="David"/>
                <w:sz w:val="24"/>
                <w:szCs w:val="24"/>
                <w:rtl/>
              </w:rPr>
            </w:pPr>
            <w:r>
              <w:rPr>
                <w:rFonts w:cs="David" w:hint="cs"/>
                <w:sz w:val="24"/>
                <w:szCs w:val="24"/>
                <w:rtl/>
              </w:rPr>
              <w:t>2014</w:t>
            </w:r>
          </w:p>
        </w:tc>
        <w:tc>
          <w:tcPr>
            <w:tcW w:w="2130" w:type="dxa"/>
          </w:tcPr>
          <w:p w:rsidR="003B60B8" w:rsidRDefault="003B60B8" w:rsidP="008733FE">
            <w:pPr>
              <w:spacing w:line="360" w:lineRule="auto"/>
              <w:rPr>
                <w:rFonts w:cs="David"/>
                <w:sz w:val="24"/>
                <w:szCs w:val="24"/>
                <w:rtl/>
              </w:rPr>
            </w:pPr>
            <w:r>
              <w:rPr>
                <w:rFonts w:cs="David" w:hint="cs"/>
                <w:sz w:val="24"/>
                <w:szCs w:val="24"/>
                <w:rtl/>
              </w:rPr>
              <w:t>43.2%</w:t>
            </w:r>
          </w:p>
        </w:tc>
      </w:tr>
    </w:tbl>
    <w:p w:rsidR="003B60B8" w:rsidRPr="003B60B8" w:rsidRDefault="003B60B8" w:rsidP="008733FE">
      <w:pPr>
        <w:spacing w:line="360" w:lineRule="auto"/>
        <w:rPr>
          <w:rFonts w:cs="David"/>
          <w:sz w:val="24"/>
          <w:szCs w:val="24"/>
          <w:rtl/>
        </w:rPr>
      </w:pPr>
    </w:p>
    <w:p w:rsidR="00ED1A4B" w:rsidRDefault="00ED1A4B" w:rsidP="008733FE">
      <w:pPr>
        <w:spacing w:line="360" w:lineRule="auto"/>
        <w:rPr>
          <w:rFonts w:ascii="David" w:hAnsi="David" w:cs="David"/>
          <w:sz w:val="24"/>
          <w:szCs w:val="24"/>
          <w:rtl/>
        </w:rPr>
      </w:pP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במרכז הגליל ההררי בשטח שיועד למדינה הפלשתינית, עומד שיעור היהודים ב-2015 רק על20%!! (אזור נצרת עילית, משגב, כרמיאל, מעלות).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הסיבות ידועות, ריבוי טבעי גבוה של ערביי הצפון, בדגש על המוסלמים, נטישה של האזור על ידי יהודים, מעט תנועת הגירה ערביות. בשנים הראשונות להקמת המדינה חזרו לצפון אלפי ערבים שהיו פליטים בירדן, בסוריה ובלבנון והחליטו לחזור לביתם (אלו הם הנפקדים-הנוכחים!).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על ממדי ההגירה השלילית מן הצפון ראה לוח </w:t>
      </w:r>
      <w:r>
        <w:rPr>
          <w:rFonts w:ascii="David" w:hAnsi="David" w:cs="David" w:hint="cs"/>
          <w:sz w:val="24"/>
          <w:szCs w:val="24"/>
        </w:rPr>
        <w:t>Y</w:t>
      </w:r>
      <w:r>
        <w:rPr>
          <w:rFonts w:ascii="David" w:hAnsi="David" w:cs="David" w:hint="cs"/>
          <w:sz w:val="24"/>
          <w:szCs w:val="24"/>
          <w:rtl/>
        </w:rPr>
        <w:t xml:space="preserve"> [ ]. </w:t>
      </w:r>
    </w:p>
    <w:p w:rsidR="003B60B8" w:rsidRDefault="003B60B8" w:rsidP="003B60B8">
      <w:pPr>
        <w:spacing w:line="360" w:lineRule="auto"/>
        <w:rPr>
          <w:rFonts w:cs="David"/>
          <w:b/>
          <w:bCs/>
          <w:sz w:val="24"/>
          <w:szCs w:val="24"/>
          <w:u w:val="single"/>
          <w:rtl/>
        </w:rPr>
      </w:pPr>
      <w:r>
        <w:rPr>
          <w:rFonts w:cs="David" w:hint="cs"/>
          <w:b/>
          <w:bCs/>
          <w:sz w:val="24"/>
          <w:szCs w:val="24"/>
          <w:u w:val="single"/>
          <w:rtl/>
        </w:rPr>
        <w:t xml:space="preserve">לוח </w:t>
      </w:r>
      <w:r>
        <w:rPr>
          <w:rFonts w:cs="David" w:hint="cs"/>
          <w:b/>
          <w:bCs/>
          <w:sz w:val="24"/>
          <w:szCs w:val="24"/>
          <w:u w:val="single"/>
        </w:rPr>
        <w:t>Y</w:t>
      </w:r>
      <w:r>
        <w:rPr>
          <w:rFonts w:cs="David" w:hint="cs"/>
          <w:b/>
          <w:bCs/>
          <w:sz w:val="24"/>
          <w:szCs w:val="24"/>
          <w:u w:val="single"/>
          <w:rtl/>
        </w:rPr>
        <w:t xml:space="preserve">: הגירה פנימית צפון </w:t>
      </w:r>
    </w:p>
    <w:tbl>
      <w:tblPr>
        <w:tblStyle w:val="a8"/>
        <w:bidiVisual/>
        <w:tblW w:w="0" w:type="auto"/>
        <w:tblLook w:val="04A0"/>
      </w:tblPr>
      <w:tblGrid>
        <w:gridCol w:w="2130"/>
        <w:gridCol w:w="2130"/>
        <w:gridCol w:w="2130"/>
        <w:gridCol w:w="890"/>
      </w:tblGrid>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שנה</w:t>
            </w:r>
          </w:p>
        </w:tc>
        <w:tc>
          <w:tcPr>
            <w:tcW w:w="2130" w:type="dxa"/>
          </w:tcPr>
          <w:p w:rsidR="003B60B8" w:rsidRDefault="003B60B8" w:rsidP="003B60B8">
            <w:pPr>
              <w:spacing w:line="360" w:lineRule="auto"/>
              <w:rPr>
                <w:rFonts w:cs="David"/>
                <w:sz w:val="24"/>
                <w:szCs w:val="24"/>
                <w:rtl/>
              </w:rPr>
            </w:pPr>
            <w:r>
              <w:rPr>
                <w:rFonts w:cs="David" w:hint="cs"/>
                <w:sz w:val="24"/>
                <w:szCs w:val="24"/>
                <w:rtl/>
              </w:rPr>
              <w:t>נכנסו</w:t>
            </w:r>
          </w:p>
        </w:tc>
        <w:tc>
          <w:tcPr>
            <w:tcW w:w="2130" w:type="dxa"/>
          </w:tcPr>
          <w:p w:rsidR="003B60B8" w:rsidRDefault="003B60B8" w:rsidP="003B60B8">
            <w:pPr>
              <w:spacing w:line="360" w:lineRule="auto"/>
              <w:rPr>
                <w:rFonts w:cs="David"/>
                <w:sz w:val="24"/>
                <w:szCs w:val="24"/>
                <w:rtl/>
              </w:rPr>
            </w:pPr>
            <w:r>
              <w:rPr>
                <w:rFonts w:cs="David" w:hint="cs"/>
                <w:sz w:val="24"/>
                <w:szCs w:val="24"/>
                <w:rtl/>
              </w:rPr>
              <w:t>יצאו</w:t>
            </w:r>
          </w:p>
        </w:tc>
        <w:tc>
          <w:tcPr>
            <w:tcW w:w="890" w:type="dxa"/>
          </w:tcPr>
          <w:p w:rsidR="003B60B8" w:rsidRDefault="003B60B8" w:rsidP="003B60B8">
            <w:pPr>
              <w:spacing w:line="360" w:lineRule="auto"/>
              <w:rPr>
                <w:rFonts w:cs="David"/>
                <w:sz w:val="24"/>
                <w:szCs w:val="24"/>
                <w:rtl/>
              </w:rPr>
            </w:pPr>
            <w:r>
              <w:rPr>
                <w:rFonts w:cs="David" w:hint="cs"/>
                <w:sz w:val="24"/>
                <w:szCs w:val="24"/>
                <w:rtl/>
              </w:rPr>
              <w:t>מאזן</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1985</w:t>
            </w:r>
          </w:p>
        </w:tc>
        <w:tc>
          <w:tcPr>
            <w:tcW w:w="2130" w:type="dxa"/>
          </w:tcPr>
          <w:p w:rsidR="003B60B8" w:rsidRDefault="003B60B8" w:rsidP="003B60B8">
            <w:pPr>
              <w:spacing w:line="360" w:lineRule="auto"/>
              <w:rPr>
                <w:rFonts w:cs="David"/>
                <w:sz w:val="24"/>
                <w:szCs w:val="24"/>
                <w:rtl/>
              </w:rPr>
            </w:pPr>
            <w:r>
              <w:rPr>
                <w:rFonts w:cs="David" w:hint="cs"/>
                <w:sz w:val="24"/>
                <w:szCs w:val="24"/>
                <w:rtl/>
              </w:rPr>
              <w:t>14,400</w:t>
            </w:r>
          </w:p>
        </w:tc>
        <w:tc>
          <w:tcPr>
            <w:tcW w:w="2130" w:type="dxa"/>
          </w:tcPr>
          <w:p w:rsidR="003B60B8" w:rsidRDefault="003B60B8" w:rsidP="003B60B8">
            <w:pPr>
              <w:spacing w:line="360" w:lineRule="auto"/>
              <w:rPr>
                <w:rFonts w:cs="David"/>
                <w:sz w:val="24"/>
                <w:szCs w:val="24"/>
                <w:rtl/>
              </w:rPr>
            </w:pPr>
            <w:r>
              <w:rPr>
                <w:rFonts w:cs="David" w:hint="cs"/>
                <w:sz w:val="24"/>
                <w:szCs w:val="24"/>
                <w:rtl/>
              </w:rPr>
              <w:t>15,400</w:t>
            </w:r>
          </w:p>
        </w:tc>
        <w:tc>
          <w:tcPr>
            <w:tcW w:w="890" w:type="dxa"/>
          </w:tcPr>
          <w:p w:rsidR="003B60B8" w:rsidRDefault="003B60B8" w:rsidP="003B60B8">
            <w:pPr>
              <w:spacing w:line="360" w:lineRule="auto"/>
              <w:rPr>
                <w:rFonts w:cs="David"/>
                <w:sz w:val="24"/>
                <w:szCs w:val="24"/>
                <w:rtl/>
              </w:rPr>
            </w:pPr>
            <w:r>
              <w:rPr>
                <w:rFonts w:cs="David" w:hint="cs"/>
                <w:sz w:val="24"/>
                <w:szCs w:val="24"/>
                <w:rtl/>
              </w:rPr>
              <w:t xml:space="preserve">-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1991</w:t>
            </w:r>
          </w:p>
        </w:tc>
        <w:tc>
          <w:tcPr>
            <w:tcW w:w="2130" w:type="dxa"/>
          </w:tcPr>
          <w:p w:rsidR="003B60B8" w:rsidRDefault="003B60B8" w:rsidP="003B60B8">
            <w:pPr>
              <w:spacing w:line="360" w:lineRule="auto"/>
              <w:rPr>
                <w:rFonts w:cs="David"/>
                <w:sz w:val="24"/>
                <w:szCs w:val="24"/>
                <w:rtl/>
              </w:rPr>
            </w:pPr>
            <w:r>
              <w:rPr>
                <w:rFonts w:cs="David" w:hint="cs"/>
                <w:sz w:val="24"/>
                <w:szCs w:val="24"/>
                <w:rtl/>
              </w:rPr>
              <w:t>25,000</w:t>
            </w:r>
          </w:p>
        </w:tc>
        <w:tc>
          <w:tcPr>
            <w:tcW w:w="2130" w:type="dxa"/>
          </w:tcPr>
          <w:p w:rsidR="003B60B8" w:rsidRDefault="003B60B8" w:rsidP="003B60B8">
            <w:pPr>
              <w:spacing w:line="360" w:lineRule="auto"/>
              <w:rPr>
                <w:rFonts w:cs="David"/>
                <w:sz w:val="24"/>
                <w:szCs w:val="24"/>
                <w:rtl/>
              </w:rPr>
            </w:pPr>
            <w:r>
              <w:rPr>
                <w:rFonts w:cs="David" w:hint="cs"/>
                <w:sz w:val="24"/>
                <w:szCs w:val="24"/>
                <w:rtl/>
              </w:rPr>
              <w:t>21,400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1992</w:t>
            </w:r>
          </w:p>
        </w:tc>
        <w:tc>
          <w:tcPr>
            <w:tcW w:w="2130" w:type="dxa"/>
          </w:tcPr>
          <w:p w:rsidR="003B60B8" w:rsidRDefault="003B60B8" w:rsidP="003B60B8">
            <w:pPr>
              <w:spacing w:line="360" w:lineRule="auto"/>
              <w:rPr>
                <w:rFonts w:cs="David"/>
                <w:sz w:val="24"/>
                <w:szCs w:val="24"/>
                <w:rtl/>
              </w:rPr>
            </w:pPr>
            <w:r>
              <w:rPr>
                <w:rFonts w:cs="David" w:hint="cs"/>
                <w:sz w:val="24"/>
                <w:szCs w:val="24"/>
                <w:rtl/>
              </w:rPr>
              <w:t>25,200</w:t>
            </w:r>
          </w:p>
        </w:tc>
        <w:tc>
          <w:tcPr>
            <w:tcW w:w="2130" w:type="dxa"/>
          </w:tcPr>
          <w:p w:rsidR="003B60B8" w:rsidRDefault="003B60B8" w:rsidP="003B60B8">
            <w:pPr>
              <w:spacing w:line="360" w:lineRule="auto"/>
              <w:rPr>
                <w:rFonts w:cs="David"/>
                <w:sz w:val="24"/>
                <w:szCs w:val="24"/>
                <w:rtl/>
              </w:rPr>
            </w:pPr>
            <w:r>
              <w:rPr>
                <w:rFonts w:cs="David" w:hint="cs"/>
                <w:sz w:val="24"/>
                <w:szCs w:val="24"/>
                <w:rtl/>
              </w:rPr>
              <w:t>28,300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2000</w:t>
            </w:r>
          </w:p>
        </w:tc>
        <w:tc>
          <w:tcPr>
            <w:tcW w:w="2130" w:type="dxa"/>
          </w:tcPr>
          <w:p w:rsidR="003B60B8" w:rsidRDefault="003B60B8" w:rsidP="003B60B8">
            <w:pPr>
              <w:spacing w:line="360" w:lineRule="auto"/>
              <w:rPr>
                <w:rFonts w:cs="David"/>
                <w:sz w:val="24"/>
                <w:szCs w:val="24"/>
                <w:rtl/>
              </w:rPr>
            </w:pPr>
            <w:r>
              <w:rPr>
                <w:rFonts w:cs="David" w:hint="cs"/>
                <w:sz w:val="24"/>
                <w:szCs w:val="24"/>
                <w:rtl/>
              </w:rPr>
              <w:t>17,800</w:t>
            </w:r>
          </w:p>
        </w:tc>
        <w:tc>
          <w:tcPr>
            <w:tcW w:w="2130" w:type="dxa"/>
          </w:tcPr>
          <w:p w:rsidR="003B60B8" w:rsidRDefault="003B60B8" w:rsidP="003B60B8">
            <w:pPr>
              <w:spacing w:line="360" w:lineRule="auto"/>
              <w:rPr>
                <w:rFonts w:cs="David"/>
                <w:sz w:val="24"/>
                <w:szCs w:val="24"/>
                <w:rtl/>
              </w:rPr>
            </w:pPr>
            <w:r>
              <w:rPr>
                <w:rFonts w:cs="David" w:hint="cs"/>
                <w:sz w:val="24"/>
                <w:szCs w:val="24"/>
                <w:rtl/>
              </w:rPr>
              <w:t>19,800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2008</w:t>
            </w:r>
          </w:p>
        </w:tc>
        <w:tc>
          <w:tcPr>
            <w:tcW w:w="2130" w:type="dxa"/>
          </w:tcPr>
          <w:p w:rsidR="003B60B8" w:rsidRDefault="003B60B8" w:rsidP="003B60B8">
            <w:pPr>
              <w:spacing w:line="360" w:lineRule="auto"/>
              <w:rPr>
                <w:rFonts w:cs="David"/>
                <w:sz w:val="24"/>
                <w:szCs w:val="24"/>
                <w:rtl/>
              </w:rPr>
            </w:pPr>
            <w:r>
              <w:rPr>
                <w:rFonts w:cs="David" w:hint="cs"/>
                <w:sz w:val="24"/>
                <w:szCs w:val="24"/>
                <w:rtl/>
              </w:rPr>
              <w:t>21,000</w:t>
            </w:r>
          </w:p>
        </w:tc>
        <w:tc>
          <w:tcPr>
            <w:tcW w:w="2130" w:type="dxa"/>
          </w:tcPr>
          <w:p w:rsidR="003B60B8" w:rsidRDefault="003B60B8" w:rsidP="003B60B8">
            <w:pPr>
              <w:spacing w:line="360" w:lineRule="auto"/>
              <w:rPr>
                <w:rFonts w:cs="David"/>
                <w:sz w:val="24"/>
                <w:szCs w:val="24"/>
                <w:rtl/>
              </w:rPr>
            </w:pPr>
            <w:r>
              <w:rPr>
                <w:rFonts w:cs="David" w:hint="cs"/>
                <w:sz w:val="24"/>
                <w:szCs w:val="24"/>
                <w:rtl/>
              </w:rPr>
              <w:t>20,500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2014</w:t>
            </w:r>
          </w:p>
        </w:tc>
        <w:tc>
          <w:tcPr>
            <w:tcW w:w="2130" w:type="dxa"/>
          </w:tcPr>
          <w:p w:rsidR="003B60B8" w:rsidRDefault="003B60B8" w:rsidP="003B60B8">
            <w:pPr>
              <w:spacing w:line="360" w:lineRule="auto"/>
              <w:rPr>
                <w:rFonts w:cs="David"/>
                <w:sz w:val="24"/>
                <w:szCs w:val="24"/>
                <w:rtl/>
              </w:rPr>
            </w:pPr>
            <w:r>
              <w:rPr>
                <w:rFonts w:cs="David" w:hint="cs"/>
                <w:sz w:val="24"/>
                <w:szCs w:val="24"/>
                <w:rtl/>
              </w:rPr>
              <w:t>22,100</w:t>
            </w:r>
          </w:p>
        </w:tc>
        <w:tc>
          <w:tcPr>
            <w:tcW w:w="2130" w:type="dxa"/>
          </w:tcPr>
          <w:p w:rsidR="003B60B8" w:rsidRDefault="003B60B8" w:rsidP="003B60B8">
            <w:pPr>
              <w:spacing w:line="360" w:lineRule="auto"/>
              <w:rPr>
                <w:rFonts w:cs="David"/>
                <w:sz w:val="24"/>
                <w:szCs w:val="24"/>
                <w:rtl/>
              </w:rPr>
            </w:pPr>
            <w:r>
              <w:rPr>
                <w:rFonts w:cs="David" w:hint="cs"/>
                <w:sz w:val="24"/>
                <w:szCs w:val="24"/>
                <w:rtl/>
              </w:rPr>
              <w:t>23,300</w:t>
            </w:r>
          </w:p>
        </w:tc>
        <w:tc>
          <w:tcPr>
            <w:tcW w:w="890" w:type="dxa"/>
          </w:tcPr>
          <w:p w:rsidR="003B60B8" w:rsidRDefault="003B60B8" w:rsidP="003B60B8">
            <w:pPr>
              <w:spacing w:line="360" w:lineRule="auto"/>
              <w:rPr>
                <w:rFonts w:cs="David"/>
                <w:sz w:val="24"/>
                <w:szCs w:val="24"/>
                <w:rtl/>
              </w:rPr>
            </w:pPr>
            <w:r>
              <w:rPr>
                <w:rFonts w:cs="David" w:hint="cs"/>
                <w:sz w:val="24"/>
                <w:szCs w:val="24"/>
                <w:rtl/>
              </w:rPr>
              <w:t>-</w:t>
            </w:r>
          </w:p>
        </w:tc>
      </w:tr>
    </w:tbl>
    <w:p w:rsidR="003B60B8" w:rsidRDefault="003B60B8" w:rsidP="008733FE">
      <w:pPr>
        <w:spacing w:line="360" w:lineRule="auto"/>
        <w:rPr>
          <w:rFonts w:ascii="David" w:hAnsi="David" w:cs="David"/>
          <w:sz w:val="24"/>
          <w:szCs w:val="24"/>
          <w:rtl/>
        </w:rPr>
      </w:pP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זוהי תנועה בכיוון ברור </w:t>
      </w:r>
      <w:r>
        <w:rPr>
          <w:rFonts w:ascii="David" w:hAnsi="David" w:cs="David"/>
          <w:sz w:val="24"/>
          <w:szCs w:val="24"/>
          <w:rtl/>
        </w:rPr>
        <w:t>–</w:t>
      </w:r>
      <w:r>
        <w:rPr>
          <w:rFonts w:ascii="David" w:hAnsi="David" w:cs="David" w:hint="cs"/>
          <w:sz w:val="24"/>
          <w:szCs w:val="24"/>
          <w:rtl/>
        </w:rPr>
        <w:t xml:space="preserve"> לכיוון מחוזות תל אביב והמרכז.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באותה ע... גם האוכ' היהודית במחוז חיפה פניה לכוון מחוז המרכז כפי שלוח </w:t>
      </w:r>
      <w:r>
        <w:rPr>
          <w:rFonts w:ascii="David" w:hAnsi="David" w:cs="David" w:hint="cs"/>
          <w:sz w:val="24"/>
          <w:szCs w:val="24"/>
        </w:rPr>
        <w:t>Z</w:t>
      </w:r>
      <w:r>
        <w:rPr>
          <w:rFonts w:ascii="David" w:hAnsi="David" w:cs="David" w:hint="cs"/>
          <w:sz w:val="24"/>
          <w:szCs w:val="24"/>
          <w:rtl/>
        </w:rPr>
        <w:t xml:space="preserve"> מלמד []. </w:t>
      </w:r>
    </w:p>
    <w:p w:rsidR="003B60B8" w:rsidRPr="003B60B8" w:rsidRDefault="003B60B8">
      <w:pPr>
        <w:bidi w:val="0"/>
        <w:rPr>
          <w:rFonts w:cs="David"/>
          <w:b/>
          <w:bCs/>
          <w:sz w:val="24"/>
          <w:szCs w:val="24"/>
          <w:rtl/>
        </w:rPr>
      </w:pPr>
      <w:r w:rsidRPr="003B60B8">
        <w:rPr>
          <w:rFonts w:cs="David"/>
          <w:b/>
          <w:bCs/>
          <w:sz w:val="24"/>
          <w:szCs w:val="24"/>
          <w:rtl/>
        </w:rPr>
        <w:br w:type="page"/>
      </w:r>
    </w:p>
    <w:p w:rsidR="003B60B8" w:rsidRDefault="003B60B8" w:rsidP="003B60B8">
      <w:pPr>
        <w:spacing w:line="360" w:lineRule="auto"/>
        <w:rPr>
          <w:rFonts w:cs="David"/>
          <w:b/>
          <w:bCs/>
          <w:sz w:val="24"/>
          <w:szCs w:val="24"/>
          <w:u w:val="single"/>
          <w:rtl/>
        </w:rPr>
      </w:pPr>
      <w:r>
        <w:rPr>
          <w:rFonts w:cs="David" w:hint="cs"/>
          <w:b/>
          <w:bCs/>
          <w:sz w:val="24"/>
          <w:szCs w:val="24"/>
          <w:u w:val="single"/>
          <w:rtl/>
        </w:rPr>
        <w:t xml:space="preserve">לוח </w:t>
      </w:r>
      <w:r>
        <w:rPr>
          <w:rFonts w:cs="David" w:hint="cs"/>
          <w:b/>
          <w:bCs/>
          <w:sz w:val="24"/>
          <w:szCs w:val="24"/>
          <w:u w:val="single"/>
        </w:rPr>
        <w:t>Z</w:t>
      </w:r>
      <w:r>
        <w:rPr>
          <w:rFonts w:cs="David" w:hint="cs"/>
          <w:b/>
          <w:bCs/>
          <w:sz w:val="24"/>
          <w:szCs w:val="24"/>
          <w:u w:val="single"/>
          <w:rtl/>
        </w:rPr>
        <w:t xml:space="preserve">: דמוגרפיה ביישובים  </w:t>
      </w:r>
    </w:p>
    <w:tbl>
      <w:tblPr>
        <w:tblStyle w:val="a8"/>
        <w:bidiVisual/>
        <w:tblW w:w="0" w:type="auto"/>
        <w:tblLook w:val="04A0"/>
      </w:tblPr>
      <w:tblGrid>
        <w:gridCol w:w="2130"/>
        <w:gridCol w:w="2130"/>
        <w:gridCol w:w="2130"/>
        <w:gridCol w:w="1173"/>
      </w:tblGrid>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שנה</w:t>
            </w:r>
          </w:p>
        </w:tc>
        <w:tc>
          <w:tcPr>
            <w:tcW w:w="2130" w:type="dxa"/>
          </w:tcPr>
          <w:p w:rsidR="003B60B8" w:rsidRDefault="003B60B8" w:rsidP="003B60B8">
            <w:pPr>
              <w:spacing w:line="360" w:lineRule="auto"/>
              <w:rPr>
                <w:rFonts w:cs="David"/>
                <w:sz w:val="24"/>
                <w:szCs w:val="24"/>
                <w:rtl/>
              </w:rPr>
            </w:pPr>
            <w:r>
              <w:rPr>
                <w:rFonts w:cs="David" w:hint="cs"/>
                <w:sz w:val="24"/>
                <w:szCs w:val="24"/>
                <w:rtl/>
              </w:rPr>
              <w:t>נכנסו</w:t>
            </w:r>
          </w:p>
        </w:tc>
        <w:tc>
          <w:tcPr>
            <w:tcW w:w="2130" w:type="dxa"/>
          </w:tcPr>
          <w:p w:rsidR="003B60B8" w:rsidRDefault="003B60B8" w:rsidP="003B60B8">
            <w:pPr>
              <w:spacing w:line="360" w:lineRule="auto"/>
              <w:rPr>
                <w:rFonts w:cs="David"/>
                <w:sz w:val="24"/>
                <w:szCs w:val="24"/>
                <w:rtl/>
              </w:rPr>
            </w:pPr>
            <w:r>
              <w:rPr>
                <w:rFonts w:cs="David" w:hint="cs"/>
                <w:sz w:val="24"/>
                <w:szCs w:val="24"/>
                <w:rtl/>
              </w:rPr>
              <w:t>יצאו</w:t>
            </w:r>
          </w:p>
        </w:tc>
        <w:tc>
          <w:tcPr>
            <w:tcW w:w="1173" w:type="dxa"/>
          </w:tcPr>
          <w:p w:rsidR="003B60B8" w:rsidRDefault="003B60B8" w:rsidP="003B60B8">
            <w:pPr>
              <w:spacing w:line="360" w:lineRule="auto"/>
              <w:rPr>
                <w:rFonts w:cs="David"/>
                <w:sz w:val="24"/>
                <w:szCs w:val="24"/>
                <w:rtl/>
              </w:rPr>
            </w:pPr>
            <w:r>
              <w:rPr>
                <w:rFonts w:cs="David" w:hint="cs"/>
                <w:sz w:val="24"/>
                <w:szCs w:val="24"/>
                <w:rtl/>
              </w:rPr>
              <w:t>מאזן</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1985</w:t>
            </w:r>
          </w:p>
        </w:tc>
        <w:tc>
          <w:tcPr>
            <w:tcW w:w="2130" w:type="dxa"/>
          </w:tcPr>
          <w:p w:rsidR="003B60B8" w:rsidRDefault="003B60B8" w:rsidP="003B60B8">
            <w:pPr>
              <w:spacing w:line="360" w:lineRule="auto"/>
              <w:rPr>
                <w:rFonts w:cs="David"/>
                <w:sz w:val="24"/>
                <w:szCs w:val="24"/>
                <w:rtl/>
              </w:rPr>
            </w:pPr>
            <w:r>
              <w:rPr>
                <w:rFonts w:cs="David" w:hint="cs"/>
                <w:sz w:val="24"/>
                <w:szCs w:val="24"/>
                <w:rtl/>
              </w:rPr>
              <w:t>15,100</w:t>
            </w:r>
          </w:p>
        </w:tc>
        <w:tc>
          <w:tcPr>
            <w:tcW w:w="2130" w:type="dxa"/>
          </w:tcPr>
          <w:p w:rsidR="003B60B8" w:rsidRDefault="003B60B8" w:rsidP="003B60B8">
            <w:pPr>
              <w:spacing w:line="360" w:lineRule="auto"/>
              <w:rPr>
                <w:rFonts w:cs="David"/>
                <w:sz w:val="24"/>
                <w:szCs w:val="24"/>
                <w:rtl/>
              </w:rPr>
            </w:pPr>
            <w:r>
              <w:rPr>
                <w:rFonts w:cs="David" w:hint="cs"/>
                <w:sz w:val="24"/>
                <w:szCs w:val="24"/>
                <w:rtl/>
              </w:rPr>
              <w:t>17,100</w:t>
            </w:r>
          </w:p>
        </w:tc>
        <w:tc>
          <w:tcPr>
            <w:tcW w:w="1173" w:type="dxa"/>
          </w:tcPr>
          <w:p w:rsidR="003B60B8" w:rsidRDefault="003B60B8" w:rsidP="003B60B8">
            <w:pPr>
              <w:spacing w:line="360" w:lineRule="auto"/>
              <w:rPr>
                <w:rFonts w:cs="David"/>
                <w:sz w:val="24"/>
                <w:szCs w:val="24"/>
                <w:rtl/>
              </w:rPr>
            </w:pPr>
            <w:r>
              <w:rPr>
                <w:rFonts w:cs="David" w:hint="cs"/>
                <w:sz w:val="24"/>
                <w:szCs w:val="24"/>
                <w:rtl/>
              </w:rPr>
              <w:t>2,000 -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1991</w:t>
            </w:r>
          </w:p>
        </w:tc>
        <w:tc>
          <w:tcPr>
            <w:tcW w:w="2130" w:type="dxa"/>
          </w:tcPr>
          <w:p w:rsidR="003B60B8" w:rsidRDefault="003B60B8" w:rsidP="003B60B8">
            <w:pPr>
              <w:spacing w:line="360" w:lineRule="auto"/>
              <w:rPr>
                <w:rFonts w:cs="David"/>
                <w:sz w:val="24"/>
                <w:szCs w:val="24"/>
                <w:rtl/>
              </w:rPr>
            </w:pPr>
            <w:r>
              <w:rPr>
                <w:rFonts w:cs="David" w:hint="cs"/>
                <w:sz w:val="24"/>
                <w:szCs w:val="24"/>
                <w:rtl/>
              </w:rPr>
              <w:t>26,600</w:t>
            </w:r>
          </w:p>
        </w:tc>
        <w:tc>
          <w:tcPr>
            <w:tcW w:w="2130" w:type="dxa"/>
          </w:tcPr>
          <w:p w:rsidR="003B60B8" w:rsidRDefault="003B60B8" w:rsidP="003B60B8">
            <w:pPr>
              <w:spacing w:line="360" w:lineRule="auto"/>
              <w:rPr>
                <w:rFonts w:cs="David"/>
                <w:sz w:val="24"/>
                <w:szCs w:val="24"/>
                <w:rtl/>
              </w:rPr>
            </w:pPr>
            <w:r>
              <w:rPr>
                <w:rFonts w:cs="David" w:hint="cs"/>
                <w:sz w:val="24"/>
                <w:szCs w:val="24"/>
                <w:rtl/>
              </w:rPr>
              <w:t>35,300</w:t>
            </w:r>
          </w:p>
        </w:tc>
        <w:tc>
          <w:tcPr>
            <w:tcW w:w="1173" w:type="dxa"/>
          </w:tcPr>
          <w:p w:rsidR="003B60B8" w:rsidRDefault="003B60B8" w:rsidP="003B60B8">
            <w:pPr>
              <w:spacing w:line="360" w:lineRule="auto"/>
              <w:rPr>
                <w:rFonts w:cs="David"/>
                <w:sz w:val="24"/>
                <w:szCs w:val="24"/>
                <w:rtl/>
              </w:rPr>
            </w:pPr>
            <w:r>
              <w:rPr>
                <w:rFonts w:cs="David" w:hint="cs"/>
                <w:sz w:val="24"/>
                <w:szCs w:val="24"/>
                <w:rtl/>
              </w:rPr>
              <w:t>8,800 -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2000</w:t>
            </w:r>
          </w:p>
        </w:tc>
        <w:tc>
          <w:tcPr>
            <w:tcW w:w="2130" w:type="dxa"/>
          </w:tcPr>
          <w:p w:rsidR="003B60B8" w:rsidRDefault="003B60B8" w:rsidP="003B60B8">
            <w:pPr>
              <w:spacing w:line="360" w:lineRule="auto"/>
              <w:rPr>
                <w:rFonts w:cs="David"/>
                <w:sz w:val="24"/>
                <w:szCs w:val="24"/>
                <w:rtl/>
              </w:rPr>
            </w:pPr>
            <w:r>
              <w:rPr>
                <w:rFonts w:cs="David" w:hint="cs"/>
                <w:sz w:val="24"/>
                <w:szCs w:val="24"/>
                <w:rtl/>
              </w:rPr>
              <w:t>19,600</w:t>
            </w:r>
          </w:p>
        </w:tc>
        <w:tc>
          <w:tcPr>
            <w:tcW w:w="2130" w:type="dxa"/>
          </w:tcPr>
          <w:p w:rsidR="003B60B8" w:rsidRDefault="003B60B8" w:rsidP="003B60B8">
            <w:pPr>
              <w:spacing w:line="360" w:lineRule="auto"/>
              <w:rPr>
                <w:rFonts w:cs="David"/>
                <w:sz w:val="24"/>
                <w:szCs w:val="24"/>
                <w:rtl/>
              </w:rPr>
            </w:pPr>
            <w:r>
              <w:rPr>
                <w:rFonts w:cs="David" w:hint="cs"/>
                <w:sz w:val="24"/>
                <w:szCs w:val="24"/>
                <w:rtl/>
              </w:rPr>
              <w:t>22,900</w:t>
            </w:r>
          </w:p>
        </w:tc>
        <w:tc>
          <w:tcPr>
            <w:tcW w:w="1173" w:type="dxa"/>
          </w:tcPr>
          <w:p w:rsidR="003B60B8" w:rsidRDefault="003B60B8" w:rsidP="003B60B8">
            <w:pPr>
              <w:spacing w:line="360" w:lineRule="auto"/>
              <w:rPr>
                <w:rFonts w:cs="David"/>
                <w:sz w:val="24"/>
                <w:szCs w:val="24"/>
                <w:rtl/>
              </w:rPr>
            </w:pPr>
            <w:r>
              <w:rPr>
                <w:rFonts w:cs="David" w:hint="cs"/>
                <w:sz w:val="24"/>
                <w:szCs w:val="24"/>
                <w:rtl/>
              </w:rPr>
              <w:t>3,300 -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2010</w:t>
            </w:r>
          </w:p>
        </w:tc>
        <w:tc>
          <w:tcPr>
            <w:tcW w:w="2130" w:type="dxa"/>
          </w:tcPr>
          <w:p w:rsidR="003B60B8" w:rsidRDefault="003B60B8" w:rsidP="003B60B8">
            <w:pPr>
              <w:spacing w:line="360" w:lineRule="auto"/>
              <w:rPr>
                <w:rFonts w:cs="David"/>
                <w:sz w:val="24"/>
                <w:szCs w:val="24"/>
                <w:rtl/>
              </w:rPr>
            </w:pPr>
            <w:r>
              <w:rPr>
                <w:rFonts w:cs="David" w:hint="cs"/>
                <w:sz w:val="24"/>
                <w:szCs w:val="24"/>
                <w:rtl/>
              </w:rPr>
              <w:t>25,000</w:t>
            </w:r>
          </w:p>
        </w:tc>
        <w:tc>
          <w:tcPr>
            <w:tcW w:w="2130" w:type="dxa"/>
          </w:tcPr>
          <w:p w:rsidR="003B60B8" w:rsidRDefault="003B60B8" w:rsidP="003B60B8">
            <w:pPr>
              <w:spacing w:line="360" w:lineRule="auto"/>
              <w:rPr>
                <w:rFonts w:cs="David"/>
                <w:sz w:val="24"/>
                <w:szCs w:val="24"/>
                <w:rtl/>
              </w:rPr>
            </w:pPr>
            <w:r>
              <w:rPr>
                <w:rFonts w:cs="David" w:hint="cs"/>
                <w:sz w:val="24"/>
                <w:szCs w:val="24"/>
                <w:rtl/>
              </w:rPr>
              <w:t>24,100</w:t>
            </w:r>
          </w:p>
        </w:tc>
        <w:tc>
          <w:tcPr>
            <w:tcW w:w="1173" w:type="dxa"/>
          </w:tcPr>
          <w:p w:rsidR="003B60B8" w:rsidRDefault="003B60B8" w:rsidP="003B60B8">
            <w:pPr>
              <w:spacing w:line="360" w:lineRule="auto"/>
              <w:rPr>
                <w:rFonts w:cs="David"/>
                <w:sz w:val="24"/>
                <w:szCs w:val="24"/>
                <w:rtl/>
              </w:rPr>
            </w:pPr>
            <w:r>
              <w:rPr>
                <w:rFonts w:cs="David" w:hint="cs"/>
                <w:sz w:val="24"/>
                <w:szCs w:val="24"/>
                <w:rtl/>
              </w:rPr>
              <w:t>900 +</w:t>
            </w:r>
          </w:p>
        </w:tc>
      </w:tr>
      <w:tr w:rsidR="003B60B8" w:rsidTr="003B60B8">
        <w:tc>
          <w:tcPr>
            <w:tcW w:w="2130" w:type="dxa"/>
          </w:tcPr>
          <w:p w:rsidR="003B60B8" w:rsidRDefault="003B60B8" w:rsidP="003B60B8">
            <w:pPr>
              <w:spacing w:line="360" w:lineRule="auto"/>
              <w:rPr>
                <w:rFonts w:cs="David"/>
                <w:sz w:val="24"/>
                <w:szCs w:val="24"/>
                <w:rtl/>
              </w:rPr>
            </w:pPr>
            <w:r>
              <w:rPr>
                <w:rFonts w:cs="David" w:hint="cs"/>
                <w:sz w:val="24"/>
                <w:szCs w:val="24"/>
                <w:rtl/>
              </w:rPr>
              <w:t>2014</w:t>
            </w:r>
          </w:p>
        </w:tc>
        <w:tc>
          <w:tcPr>
            <w:tcW w:w="2130" w:type="dxa"/>
          </w:tcPr>
          <w:p w:rsidR="003B60B8" w:rsidRDefault="003B60B8" w:rsidP="003B60B8">
            <w:pPr>
              <w:spacing w:line="360" w:lineRule="auto"/>
              <w:rPr>
                <w:rFonts w:cs="David"/>
                <w:sz w:val="24"/>
                <w:szCs w:val="24"/>
                <w:rtl/>
              </w:rPr>
            </w:pPr>
            <w:r>
              <w:rPr>
                <w:rFonts w:cs="David" w:hint="cs"/>
                <w:sz w:val="24"/>
                <w:szCs w:val="24"/>
                <w:rtl/>
              </w:rPr>
              <w:t>23,400</w:t>
            </w:r>
          </w:p>
        </w:tc>
        <w:tc>
          <w:tcPr>
            <w:tcW w:w="2130" w:type="dxa"/>
          </w:tcPr>
          <w:p w:rsidR="003B60B8" w:rsidRDefault="003B60B8" w:rsidP="003B60B8">
            <w:pPr>
              <w:spacing w:line="360" w:lineRule="auto"/>
              <w:rPr>
                <w:rFonts w:cs="David"/>
                <w:sz w:val="24"/>
                <w:szCs w:val="24"/>
                <w:rtl/>
              </w:rPr>
            </w:pPr>
            <w:r>
              <w:rPr>
                <w:rFonts w:cs="David" w:hint="cs"/>
                <w:sz w:val="24"/>
                <w:szCs w:val="24"/>
                <w:rtl/>
              </w:rPr>
              <w:t>23,500</w:t>
            </w:r>
          </w:p>
        </w:tc>
        <w:tc>
          <w:tcPr>
            <w:tcW w:w="1173" w:type="dxa"/>
          </w:tcPr>
          <w:p w:rsidR="003B60B8" w:rsidRDefault="003B60B8" w:rsidP="003B60B8">
            <w:pPr>
              <w:spacing w:line="360" w:lineRule="auto"/>
              <w:rPr>
                <w:rFonts w:cs="David"/>
                <w:sz w:val="24"/>
                <w:szCs w:val="24"/>
                <w:rtl/>
              </w:rPr>
            </w:pPr>
            <w:r>
              <w:rPr>
                <w:rFonts w:cs="David" w:hint="cs"/>
                <w:sz w:val="24"/>
                <w:szCs w:val="24"/>
                <w:rtl/>
              </w:rPr>
              <w:t>100 -</w:t>
            </w:r>
          </w:p>
        </w:tc>
      </w:tr>
    </w:tbl>
    <w:p w:rsidR="003B60B8" w:rsidRDefault="003B60B8" w:rsidP="003B60B8">
      <w:pPr>
        <w:spacing w:line="360" w:lineRule="auto"/>
        <w:rPr>
          <w:rFonts w:ascii="David" w:hAnsi="David" w:cs="David"/>
          <w:sz w:val="24"/>
          <w:szCs w:val="24"/>
          <w:rtl/>
        </w:rPr>
      </w:pPr>
    </w:p>
    <w:p w:rsidR="003B60B8" w:rsidRDefault="003B60B8" w:rsidP="008733FE">
      <w:pPr>
        <w:spacing w:line="360" w:lineRule="auto"/>
        <w:rPr>
          <w:rFonts w:ascii="David" w:hAnsi="David" w:cs="David"/>
          <w:sz w:val="24"/>
          <w:szCs w:val="24"/>
          <w:rtl/>
        </w:rPr>
      </w:pP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באותה העת ערביי הצפון וחיפה נותרים במקומותיהם והתוצאות ברורות.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מה שמרבית יהודי ישראל אינם קולטים, כי עיקרון הרוב היהודי הוא גורלי בטווחים בינוניים וארוכים על הקיום היהודי בארץ ישראל.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שיקול זה מלווה את ישראל משחר קיומה, מן הראוי לחזור ולהדגיש כי על פי החלטת 181 הגליל אמור להיות בתחומי המדינה הפלשתינית </w:t>
      </w:r>
      <w:r>
        <w:rPr>
          <w:rFonts w:ascii="David" w:hAnsi="David" w:cs="David"/>
          <w:sz w:val="24"/>
          <w:szCs w:val="24"/>
          <w:rtl/>
        </w:rPr>
        <w:t>–</w:t>
      </w:r>
      <w:r>
        <w:rPr>
          <w:rFonts w:ascii="David" w:hAnsi="David" w:cs="David" w:hint="cs"/>
          <w:sz w:val="24"/>
          <w:szCs w:val="24"/>
          <w:rtl/>
        </w:rPr>
        <w:t xml:space="preserve"> כולל הרי נצרת, אזור משגב, בקעת המכרם (כרמיאל) וגליל עליון מרכזי. </w:t>
      </w:r>
    </w:p>
    <w:p w:rsidR="00ED1A4B" w:rsidRDefault="00ED1A4B" w:rsidP="008733FE">
      <w:pPr>
        <w:spacing w:line="360" w:lineRule="auto"/>
        <w:rPr>
          <w:rFonts w:ascii="David" w:hAnsi="David" w:cs="David"/>
          <w:sz w:val="24"/>
          <w:szCs w:val="24"/>
          <w:rtl/>
        </w:rPr>
      </w:pPr>
      <w:r>
        <w:rPr>
          <w:rFonts w:ascii="David" w:hAnsi="David" w:cs="David" w:hint="cs"/>
          <w:sz w:val="24"/>
          <w:szCs w:val="24"/>
          <w:rtl/>
        </w:rPr>
        <w:t xml:space="preserve">חלפו מאז התחלת האומה כ-69 שנים אך דבר אחד לא המתנה: החברה הערבית-פלסטינית בישראל </w:t>
      </w:r>
      <w:r w:rsidR="003574CF">
        <w:rPr>
          <w:rFonts w:ascii="David" w:hAnsi="David" w:cs="David" w:hint="cs"/>
          <w:sz w:val="24"/>
          <w:szCs w:val="24"/>
          <w:rtl/>
        </w:rPr>
        <w:t>כמו מחומה לה, מערע</w:t>
      </w:r>
      <w:r w:rsidR="00C4610A">
        <w:rPr>
          <w:rFonts w:ascii="David" w:hAnsi="David" w:cs="David" w:hint="cs"/>
          <w:sz w:val="24"/>
          <w:szCs w:val="24"/>
          <w:rtl/>
        </w:rPr>
        <w:t xml:space="preserve">רים על הלגיטימיות של השליטה הישראלית על שטחים שנכבשו במהלך מלחמת השחרור דוגמת הגליל המרכזי. </w:t>
      </w:r>
    </w:p>
    <w:p w:rsidR="00C4610A" w:rsidRDefault="00C4610A" w:rsidP="008733FE">
      <w:pPr>
        <w:spacing w:line="360" w:lineRule="auto"/>
        <w:rPr>
          <w:rFonts w:ascii="David" w:hAnsi="David" w:cs="David"/>
          <w:sz w:val="24"/>
          <w:szCs w:val="24"/>
          <w:rtl/>
        </w:rPr>
      </w:pPr>
      <w:r>
        <w:rPr>
          <w:rFonts w:ascii="David" w:hAnsi="David" w:cs="David" w:hint="cs"/>
          <w:sz w:val="24"/>
          <w:szCs w:val="24"/>
          <w:rtl/>
        </w:rPr>
        <w:t xml:space="preserve">מכאן החשיבות העליונה לנוכחות יהודית בגליל ובצפון הארץ, כמו בירושלים ובנגב, לכן עקרון הרוב היהודי הוא קריטי ועל כן גם כל כך חשוב עקרון פיזור היהודים בכל המרחבים של ישראל. </w:t>
      </w:r>
    </w:p>
    <w:p w:rsidR="00C4610A" w:rsidRDefault="00C4610A" w:rsidP="00C4610A">
      <w:pPr>
        <w:spacing w:line="360" w:lineRule="auto"/>
        <w:rPr>
          <w:rFonts w:ascii="David" w:hAnsi="David" w:cs="David"/>
          <w:sz w:val="24"/>
          <w:szCs w:val="24"/>
          <w:rtl/>
        </w:rPr>
      </w:pPr>
      <w:r>
        <w:rPr>
          <w:rFonts w:ascii="David" w:hAnsi="David" w:cs="David" w:hint="cs"/>
          <w:sz w:val="24"/>
          <w:szCs w:val="24"/>
          <w:rtl/>
        </w:rPr>
        <w:t xml:space="preserve">לחששות שלנו כיהודים יש בסיס מן הניסיון הבינלאומי המצטבר, באשר לגורלם של אזורים שמיעוטים ישבו בהם ורצו להיפרד ממדינת האם. אזורים שם הרוב יישב במרכז ולא בפריפריה ומכאן הכרזות על עצמאות או התבדלות כמו בקטלוניה שבספרד, סקוטלנד באי הבריטי, קוויבק בקנדה, דרום סודאן, קוסובו ליד סרביה, טימור ועוד ועוד. </w:t>
      </w:r>
    </w:p>
    <w:p w:rsidR="003B60B8" w:rsidRPr="00381296" w:rsidRDefault="003B60B8" w:rsidP="003B60B8">
      <w:pPr>
        <w:spacing w:line="360" w:lineRule="auto"/>
        <w:rPr>
          <w:rFonts w:ascii="David" w:hAnsi="David" w:cs="David"/>
          <w:sz w:val="24"/>
          <w:szCs w:val="24"/>
          <w:rtl/>
        </w:rPr>
      </w:pPr>
      <w:r w:rsidRPr="005D2CD1">
        <w:rPr>
          <w:rFonts w:ascii="David" w:hAnsi="David" w:cs="David"/>
          <w:sz w:val="24"/>
          <w:szCs w:val="24"/>
          <w:rtl/>
        </w:rPr>
        <w:t>בשנים הראשונות</w:t>
      </w:r>
      <w:r w:rsidRPr="00381296">
        <w:rPr>
          <w:rFonts w:ascii="David" w:hAnsi="David" w:cs="David"/>
          <w:sz w:val="24"/>
          <w:szCs w:val="24"/>
          <w:rtl/>
        </w:rPr>
        <w:t xml:space="preserve"> לעצמאותה ניצבה מדינת ישראל מול אחד האתגרים הגאוגרפים והאסטרטגים החשובים והמורכבים ביותר עימם נאלצה להתמודד- ייהוד הגליל. בגליל התקיים יישוב ערבי ותיק ודומיננטי </w:t>
      </w:r>
      <w:r>
        <w:rPr>
          <w:rFonts w:ascii="David" w:hAnsi="David" w:cs="David" w:hint="cs"/>
          <w:sz w:val="24"/>
          <w:szCs w:val="24"/>
          <w:rtl/>
        </w:rPr>
        <w:t>ב</w:t>
      </w:r>
      <w:r w:rsidRPr="00381296">
        <w:rPr>
          <w:rFonts w:ascii="David" w:hAnsi="David" w:cs="David"/>
          <w:sz w:val="24"/>
          <w:szCs w:val="24"/>
          <w:rtl/>
        </w:rPr>
        <w:t>משך מאות שנים ולצידו התיישבות יהודית מצומצמת למדי</w:t>
      </w:r>
      <w:r>
        <w:rPr>
          <w:rFonts w:ascii="David" w:hAnsi="David" w:cs="David" w:hint="cs"/>
          <w:sz w:val="24"/>
          <w:szCs w:val="24"/>
          <w:rtl/>
        </w:rPr>
        <w:t xml:space="preserve"> (מנהל מקרקעי ישראל, 1976; סופר, 1976)</w:t>
      </w:r>
      <w:r w:rsidRPr="00381296">
        <w:rPr>
          <w:rFonts w:ascii="David" w:hAnsi="David" w:cs="David"/>
          <w:sz w:val="24"/>
          <w:szCs w:val="24"/>
          <w:rtl/>
        </w:rPr>
        <w:t>. בראשית שנות החמישים היתה האוכלוסייה הערבית מיעוט במדינה החדשה, אך בעלת רוב דמוגרפי בגליל, שהלך וגדל נוכח שיעור הריבוי הטבעי הגבוה של ערבי האזור שהגיע ל-4.5% בסוף שנות הארבעים</w:t>
      </w:r>
      <w:r>
        <w:rPr>
          <w:rFonts w:ascii="David" w:hAnsi="David" w:cs="David" w:hint="cs"/>
          <w:sz w:val="24"/>
          <w:szCs w:val="24"/>
          <w:rtl/>
        </w:rPr>
        <w:t xml:space="preserve"> (אפרת, 1981)</w:t>
      </w:r>
      <w:r w:rsidRPr="00381296">
        <w:rPr>
          <w:rFonts w:ascii="David" w:hAnsi="David" w:cs="David"/>
          <w:sz w:val="24"/>
          <w:szCs w:val="24"/>
          <w:rtl/>
        </w:rPr>
        <w:t>. תפרוסת היישובים היהודיים בגליל למן ראשית ההתיישבות הציונית ועד לקום המדינה התרכזה, מטעמים פונקציונאליים ואסטרטגים, בסמיכות למקורות מים ולקרקעות מישוריות נוחות לעיבוד חקלאי (בקעת סכנין, בקעת בית הכרם, שולי מישור החוף הגלילי ועמק כנרות) והתקשתה לחדור לגליל ההררי ולאדמותיו הטרשיות, הן בשל סירוב מכירת קרקעות מצד הערבים והן בשל הקושי לקשר את היישוב עם יתר היישובים היהודים בארץ</w:t>
      </w:r>
      <w:r>
        <w:rPr>
          <w:rFonts w:ascii="David" w:hAnsi="David" w:cs="David" w:hint="cs"/>
          <w:sz w:val="24"/>
          <w:szCs w:val="24"/>
          <w:rtl/>
        </w:rPr>
        <w:t xml:space="preserve"> (אפרת, 2003; סופר, 1977)</w:t>
      </w:r>
      <w:r w:rsidRPr="00381296">
        <w:rPr>
          <w:rFonts w:ascii="David" w:hAnsi="David" w:cs="David"/>
          <w:sz w:val="24"/>
          <w:szCs w:val="24"/>
          <w:rtl/>
        </w:rPr>
        <w:t xml:space="preserve">.         </w:t>
      </w:r>
    </w:p>
    <w:p w:rsidR="003B60B8" w:rsidRPr="00E56BFD" w:rsidRDefault="003B60B8" w:rsidP="003B60B8">
      <w:pPr>
        <w:spacing w:line="360" w:lineRule="auto"/>
        <w:rPr>
          <w:rFonts w:ascii="David" w:hAnsi="David" w:cs="David"/>
          <w:sz w:val="24"/>
          <w:szCs w:val="24"/>
          <w:rtl/>
        </w:rPr>
      </w:pPr>
      <w:r w:rsidRPr="00381296">
        <w:rPr>
          <w:rFonts w:ascii="David" w:hAnsi="David" w:cs="David"/>
          <w:sz w:val="24"/>
          <w:szCs w:val="24"/>
          <w:rtl/>
        </w:rPr>
        <w:t>ערב הכרזת העצמאות מספר הישובים הערבים בגליל, המשתרע מהרי נצרת בדרום ועד גבול הלבנון, הגיע ל-127. לשם השוואה, מספר היישובים היהודים בעת ההיא הגיע ל-35 בלבד. בעיר נצרת ששימשה כטבור התיישבותי ערבי מרכזי התגוררו ערב ההכרזה כ-15,000 נפש. סביב לה היו שני יישובים יהודיים בלבד ולצידם כ-12 יישובים כפריים ערביים</w:t>
      </w:r>
      <w:r>
        <w:rPr>
          <w:rFonts w:ascii="David" w:hAnsi="David" w:cs="David" w:hint="cs"/>
          <w:sz w:val="24"/>
          <w:szCs w:val="24"/>
          <w:rtl/>
        </w:rPr>
        <w:t xml:space="preserve"> </w:t>
      </w:r>
      <w:r w:rsidRPr="005D2CD1">
        <w:rPr>
          <w:rFonts w:ascii="David" w:hAnsi="David" w:cs="David"/>
          <w:sz w:val="24"/>
          <w:szCs w:val="24"/>
          <w:rtl/>
        </w:rPr>
        <w:t>(</w:t>
      </w:r>
      <w:r w:rsidRPr="005D2CD1">
        <w:rPr>
          <w:rFonts w:ascii="David" w:hAnsi="David" w:cs="David" w:hint="cs"/>
          <w:sz w:val="24"/>
          <w:szCs w:val="24"/>
          <w:rtl/>
        </w:rPr>
        <w:t>ליפשיץ</w:t>
      </w:r>
      <w:r w:rsidRPr="005D2CD1">
        <w:rPr>
          <w:rFonts w:ascii="David" w:hAnsi="David" w:cs="David"/>
          <w:sz w:val="24"/>
          <w:szCs w:val="24"/>
          <w:rtl/>
        </w:rPr>
        <w:t>, 1986)</w:t>
      </w:r>
      <w:r w:rsidRPr="00381296">
        <w:rPr>
          <w:rFonts w:ascii="David" w:hAnsi="David" w:cs="David"/>
          <w:sz w:val="24"/>
          <w:szCs w:val="24"/>
          <w:rtl/>
        </w:rPr>
        <w:t xml:space="preserve">. לאחר מלחמת העצמאות נותרו בגליל כ-50 כפרים ערביים מיושבים, רבים מהם התרכזו סביב לנצרת, אך גם בשולי הגליל העליון ובסביבות בקעת סכנין. ממשלת ישראל, ראתה בשינוי תפרוסת האוכלוסין ובדמוגרפיה הערבית בגליל שעת כושר לקידום תוכניותיה לאכלוס הגליל וייהודו. בדרך זאת, הוקמו בשנים 1949-1959 עשרות יישובים יהודים חדשים שיושבו בידי עולים שהגיעו </w:t>
      </w:r>
      <w:r>
        <w:rPr>
          <w:rFonts w:ascii="David" w:hAnsi="David" w:cs="David" w:hint="cs"/>
          <w:sz w:val="24"/>
          <w:szCs w:val="24"/>
          <w:rtl/>
        </w:rPr>
        <w:t xml:space="preserve">בעיקר </w:t>
      </w:r>
      <w:r w:rsidRPr="00381296">
        <w:rPr>
          <w:rFonts w:ascii="David" w:hAnsi="David" w:cs="David"/>
          <w:sz w:val="24"/>
          <w:szCs w:val="24"/>
          <w:rtl/>
        </w:rPr>
        <w:t>מארצות אסיה-אפריקה וממזרח אירופה. מניין אוכלוסיית רוב היישובים שהוקמו היה זעיר ולא היה ביכולתו לשנות את המצב הדמוגרפי</w:t>
      </w:r>
      <w:r>
        <w:rPr>
          <w:rFonts w:ascii="David" w:hAnsi="David" w:cs="David" w:hint="cs"/>
          <w:sz w:val="24"/>
          <w:szCs w:val="24"/>
          <w:rtl/>
        </w:rPr>
        <w:t xml:space="preserve"> (אפרת, 2003 ; ליפשיץ, 1986; סופר, 2003)</w:t>
      </w:r>
      <w:r w:rsidRPr="00381296">
        <w:rPr>
          <w:rFonts w:ascii="David" w:hAnsi="David" w:cs="David"/>
          <w:sz w:val="24"/>
          <w:szCs w:val="24"/>
          <w:rtl/>
        </w:rPr>
        <w:t xml:space="preserve">. לפיכך, הממשלה ראתה חשיבות רבה באיכלוס מאסיבי ורחב היקף של גליל על מנת ליצור עובדות דמוגרפיות בשטח. </w:t>
      </w:r>
      <w:r>
        <w:rPr>
          <w:rFonts w:ascii="David" w:hAnsi="David" w:cs="David" w:hint="cs"/>
          <w:sz w:val="24"/>
          <w:szCs w:val="24"/>
          <w:rtl/>
        </w:rPr>
        <w:t>מטרות</w:t>
      </w:r>
      <w:r w:rsidRPr="00381296">
        <w:rPr>
          <w:rFonts w:ascii="David" w:hAnsi="David" w:cs="David"/>
          <w:sz w:val="24"/>
          <w:szCs w:val="24"/>
          <w:rtl/>
        </w:rPr>
        <w:t xml:space="preserve"> אלו ייושמו בשנים 1950-1959 הן בדמות ייסוד עיירות פיתוח (נצרת עילית, שלומי, מעלות</w:t>
      </w:r>
      <w:r>
        <w:rPr>
          <w:rFonts w:ascii="David" w:hAnsi="David" w:cs="David" w:hint="cs"/>
          <w:sz w:val="24"/>
          <w:szCs w:val="24"/>
          <w:rtl/>
        </w:rPr>
        <w:t>, חדרה, ק. שמונה</w:t>
      </w:r>
      <w:r w:rsidRPr="00381296">
        <w:rPr>
          <w:rFonts w:ascii="David" w:hAnsi="David" w:cs="David"/>
          <w:sz w:val="24"/>
          <w:szCs w:val="24"/>
          <w:rtl/>
        </w:rPr>
        <w:t xml:space="preserve">) והן באמצעות חיזוק תשתיות עירוניות יהודיות </w:t>
      </w:r>
      <w:r w:rsidRPr="00E56BFD">
        <w:rPr>
          <w:rFonts w:ascii="David" w:hAnsi="David" w:cs="David"/>
          <w:sz w:val="24"/>
          <w:szCs w:val="24"/>
          <w:rtl/>
        </w:rPr>
        <w:t>קיימות (צפת, טבריה</w:t>
      </w:r>
      <w:r>
        <w:rPr>
          <w:rFonts w:ascii="David" w:hAnsi="David" w:cs="David" w:hint="cs"/>
          <w:sz w:val="24"/>
          <w:szCs w:val="24"/>
          <w:rtl/>
        </w:rPr>
        <w:t xml:space="preserve">, בית שאן, עפולה </w:t>
      </w:r>
      <w:r w:rsidRPr="00E56BFD">
        <w:rPr>
          <w:rFonts w:ascii="David" w:hAnsi="David" w:cs="David"/>
          <w:sz w:val="24"/>
          <w:szCs w:val="24"/>
          <w:rtl/>
        </w:rPr>
        <w:t>ועכו)</w:t>
      </w:r>
      <w:r w:rsidRPr="00E56BFD">
        <w:rPr>
          <w:rFonts w:ascii="David" w:hAnsi="David" w:cs="David" w:hint="cs"/>
          <w:sz w:val="24"/>
          <w:szCs w:val="24"/>
          <w:rtl/>
        </w:rPr>
        <w:t xml:space="preserve">. </w:t>
      </w:r>
      <w:r w:rsidRPr="00E56BFD">
        <w:rPr>
          <w:rFonts w:ascii="David" w:hAnsi="David" w:cs="David"/>
          <w:sz w:val="24"/>
          <w:szCs w:val="24"/>
          <w:rtl/>
        </w:rPr>
        <w:t xml:space="preserve"> </w:t>
      </w:r>
    </w:p>
    <w:p w:rsidR="003B60B8" w:rsidRDefault="003B60B8" w:rsidP="00391EB8">
      <w:pPr>
        <w:spacing w:line="360" w:lineRule="auto"/>
        <w:rPr>
          <w:rFonts w:ascii="David" w:hAnsi="David" w:cs="David"/>
          <w:b/>
          <w:bCs/>
          <w:sz w:val="24"/>
          <w:szCs w:val="24"/>
          <w:rtl/>
        </w:rPr>
      </w:pPr>
    </w:p>
    <w:p w:rsidR="00391EB8" w:rsidRDefault="00391EB8" w:rsidP="00391EB8">
      <w:pPr>
        <w:spacing w:line="360" w:lineRule="auto"/>
        <w:rPr>
          <w:rFonts w:ascii="David" w:hAnsi="David" w:cs="David"/>
          <w:b/>
          <w:bCs/>
          <w:sz w:val="24"/>
          <w:szCs w:val="24"/>
          <w:rtl/>
        </w:rPr>
      </w:pPr>
      <w:r>
        <w:rPr>
          <w:rFonts w:ascii="David" w:hAnsi="David" w:cs="David" w:hint="cs"/>
          <w:b/>
          <w:bCs/>
          <w:sz w:val="24"/>
          <w:szCs w:val="24"/>
          <w:rtl/>
        </w:rPr>
        <w:t>מ</w:t>
      </w:r>
      <w:r w:rsidR="00570B0E" w:rsidRPr="004869DB">
        <w:rPr>
          <w:rFonts w:ascii="David" w:hAnsi="David" w:cs="David" w:hint="cs"/>
          <w:b/>
          <w:bCs/>
          <w:sz w:val="24"/>
          <w:szCs w:val="24"/>
          <w:rtl/>
        </w:rPr>
        <w:t>קום המדינה</w:t>
      </w:r>
      <w:r>
        <w:rPr>
          <w:rFonts w:ascii="David" w:hAnsi="David" w:cs="David" w:hint="cs"/>
          <w:b/>
          <w:bCs/>
          <w:sz w:val="24"/>
          <w:szCs w:val="24"/>
          <w:rtl/>
        </w:rPr>
        <w:t xml:space="preserve"> עד 2016</w:t>
      </w:r>
      <w:r w:rsidR="00570B0E" w:rsidRPr="004869DB">
        <w:rPr>
          <w:rFonts w:ascii="David" w:hAnsi="David" w:cs="David" w:hint="cs"/>
          <w:b/>
          <w:bCs/>
          <w:sz w:val="24"/>
          <w:szCs w:val="24"/>
          <w:rtl/>
        </w:rPr>
        <w:t xml:space="preserve">: </w:t>
      </w:r>
      <w:r w:rsidR="00C92991" w:rsidRPr="004869DB">
        <w:rPr>
          <w:rFonts w:ascii="David" w:hAnsi="David" w:cs="David" w:hint="cs"/>
          <w:b/>
          <w:bCs/>
          <w:sz w:val="24"/>
          <w:szCs w:val="24"/>
          <w:rtl/>
        </w:rPr>
        <w:t>ייהוד הגליל כאסטרטגיה לאומית-ב</w:t>
      </w:r>
      <w:r>
        <w:rPr>
          <w:rFonts w:ascii="David" w:hAnsi="David" w:cs="David" w:hint="cs"/>
          <w:b/>
          <w:bCs/>
          <w:sz w:val="24"/>
          <w:szCs w:val="24"/>
          <w:rtl/>
        </w:rPr>
        <w:t>י</w:t>
      </w:r>
      <w:r w:rsidR="00C92991" w:rsidRPr="004869DB">
        <w:rPr>
          <w:rFonts w:ascii="David" w:hAnsi="David" w:cs="David" w:hint="cs"/>
          <w:b/>
          <w:bCs/>
          <w:sz w:val="24"/>
          <w:szCs w:val="24"/>
          <w:rtl/>
        </w:rPr>
        <w:t>טחונית</w:t>
      </w:r>
      <w:r w:rsidR="00570B0E" w:rsidRPr="004869DB">
        <w:rPr>
          <w:rFonts w:ascii="David" w:hAnsi="David" w:cs="David" w:hint="cs"/>
          <w:b/>
          <w:bCs/>
          <w:sz w:val="24"/>
          <w:szCs w:val="24"/>
          <w:rtl/>
        </w:rPr>
        <w:t xml:space="preserve">-דמוגרפית </w:t>
      </w:r>
      <w:r>
        <w:rPr>
          <w:rFonts w:ascii="David" w:hAnsi="David" w:cs="David"/>
          <w:b/>
          <w:bCs/>
          <w:sz w:val="24"/>
          <w:szCs w:val="24"/>
          <w:rtl/>
        </w:rPr>
        <w:t>–</w:t>
      </w:r>
      <w:r>
        <w:rPr>
          <w:rFonts w:ascii="David" w:hAnsi="David" w:cs="David" w:hint="cs"/>
          <w:b/>
          <w:bCs/>
          <w:sz w:val="24"/>
          <w:szCs w:val="24"/>
          <w:rtl/>
        </w:rPr>
        <w:t xml:space="preserve"> מה לנצרת עילית ולייהוד הגליל?</w:t>
      </w:r>
    </w:p>
    <w:p w:rsidR="003B60B8" w:rsidRPr="003B60B8" w:rsidRDefault="003B60B8" w:rsidP="00C34D0D">
      <w:pPr>
        <w:spacing w:line="360" w:lineRule="auto"/>
        <w:rPr>
          <w:rFonts w:ascii="David" w:hAnsi="David" w:cs="David"/>
          <w:b/>
          <w:bCs/>
          <w:sz w:val="24"/>
          <w:szCs w:val="24"/>
          <w:rtl/>
        </w:rPr>
      </w:pPr>
      <w:r>
        <w:rPr>
          <w:rFonts w:ascii="David" w:hAnsi="David" w:cs="David" w:hint="cs"/>
          <w:b/>
          <w:bCs/>
          <w:sz w:val="24"/>
          <w:szCs w:val="24"/>
          <w:rtl/>
        </w:rPr>
        <w:t>מה לנצרת עילית וליהוד הגליל?</w:t>
      </w:r>
    </w:p>
    <w:p w:rsidR="00391EB8" w:rsidRDefault="003D1D2F" w:rsidP="00C34D0D">
      <w:pPr>
        <w:spacing w:line="360" w:lineRule="auto"/>
        <w:rPr>
          <w:rFonts w:ascii="David" w:hAnsi="David" w:cs="David"/>
          <w:sz w:val="24"/>
          <w:szCs w:val="24"/>
          <w:rtl/>
        </w:rPr>
      </w:pPr>
      <w:r w:rsidRPr="00381296">
        <w:rPr>
          <w:rFonts w:ascii="David" w:hAnsi="David" w:cs="David"/>
          <w:sz w:val="24"/>
          <w:szCs w:val="24"/>
          <w:rtl/>
        </w:rPr>
        <w:t>המאבק על צביונה היהודי של נצרת עילית איננו תולדה של העשור האחרון ואף אין לזהותו</w:t>
      </w:r>
      <w:r w:rsidR="00F33F38" w:rsidRPr="00381296">
        <w:rPr>
          <w:rFonts w:ascii="David" w:hAnsi="David" w:cs="David"/>
          <w:sz w:val="24"/>
          <w:szCs w:val="24"/>
          <w:rtl/>
        </w:rPr>
        <w:t xml:space="preserve"> עם גוף פוליטי </w:t>
      </w:r>
      <w:r w:rsidRPr="00381296">
        <w:rPr>
          <w:rFonts w:ascii="David" w:hAnsi="David" w:cs="David"/>
          <w:sz w:val="24"/>
          <w:szCs w:val="24"/>
          <w:rtl/>
        </w:rPr>
        <w:t xml:space="preserve">זה או אחר או עם ראש עיר מסוים. נצרת עילית אינה אלא חלק ממאבק גדול יותר על צביונו </w:t>
      </w:r>
      <w:r w:rsidR="00737731" w:rsidRPr="00381296">
        <w:rPr>
          <w:rFonts w:ascii="David" w:hAnsi="David" w:cs="David"/>
          <w:sz w:val="24"/>
          <w:szCs w:val="24"/>
          <w:rtl/>
        </w:rPr>
        <w:t xml:space="preserve">היהודי </w:t>
      </w:r>
      <w:r w:rsidRPr="00381296">
        <w:rPr>
          <w:rFonts w:ascii="David" w:hAnsi="David" w:cs="David"/>
          <w:sz w:val="24"/>
          <w:szCs w:val="24"/>
          <w:rtl/>
        </w:rPr>
        <w:t>של הגליל</w:t>
      </w:r>
      <w:r w:rsidR="00F33F38" w:rsidRPr="00381296">
        <w:rPr>
          <w:rFonts w:ascii="David" w:hAnsi="David" w:cs="David"/>
          <w:sz w:val="24"/>
          <w:szCs w:val="24"/>
          <w:rtl/>
        </w:rPr>
        <w:t xml:space="preserve"> שניהלו ממשלות ישראל לדורותיהן</w:t>
      </w:r>
      <w:r w:rsidR="0065606B">
        <w:rPr>
          <w:rFonts w:ascii="David" w:hAnsi="David" w:cs="David" w:hint="cs"/>
          <w:sz w:val="24"/>
          <w:szCs w:val="24"/>
          <w:rtl/>
        </w:rPr>
        <w:t xml:space="preserve"> (מרקוס, 1982; סופר, 1981)</w:t>
      </w:r>
      <w:r w:rsidR="00F33F38" w:rsidRPr="00381296">
        <w:rPr>
          <w:rFonts w:ascii="David" w:hAnsi="David" w:cs="David"/>
          <w:sz w:val="24"/>
          <w:szCs w:val="24"/>
          <w:rtl/>
        </w:rPr>
        <w:t xml:space="preserve">. </w:t>
      </w:r>
    </w:p>
    <w:p w:rsidR="00F33F38" w:rsidRPr="00381296" w:rsidRDefault="00F33F38" w:rsidP="00C34D0D">
      <w:pPr>
        <w:spacing w:line="360" w:lineRule="auto"/>
        <w:rPr>
          <w:rFonts w:ascii="David" w:hAnsi="David" w:cs="David"/>
          <w:sz w:val="24"/>
          <w:szCs w:val="24"/>
          <w:rtl/>
        </w:rPr>
      </w:pPr>
      <w:r w:rsidRPr="00381296">
        <w:rPr>
          <w:rFonts w:ascii="David" w:hAnsi="David" w:cs="David"/>
          <w:sz w:val="24"/>
          <w:szCs w:val="24"/>
          <w:rtl/>
        </w:rPr>
        <w:t>מאבק זה, שראשיתו</w:t>
      </w:r>
      <w:r w:rsidR="003D1D2F" w:rsidRPr="00381296">
        <w:rPr>
          <w:rFonts w:ascii="David" w:hAnsi="David" w:cs="David"/>
          <w:sz w:val="24"/>
          <w:szCs w:val="24"/>
          <w:rtl/>
        </w:rPr>
        <w:t xml:space="preserve"> </w:t>
      </w:r>
      <w:r w:rsidRPr="00381296">
        <w:rPr>
          <w:rFonts w:ascii="David" w:hAnsi="David" w:cs="David"/>
          <w:sz w:val="24"/>
          <w:szCs w:val="24"/>
          <w:rtl/>
        </w:rPr>
        <w:t xml:space="preserve">כבר </w:t>
      </w:r>
      <w:r w:rsidR="003D1D2F" w:rsidRPr="00381296">
        <w:rPr>
          <w:rFonts w:ascii="David" w:hAnsi="David" w:cs="David"/>
          <w:sz w:val="24"/>
          <w:szCs w:val="24"/>
          <w:rtl/>
        </w:rPr>
        <w:t>בשלהי המאה ה-19</w:t>
      </w:r>
      <w:r w:rsidRPr="00381296">
        <w:rPr>
          <w:rFonts w:ascii="David" w:hAnsi="David" w:cs="David"/>
          <w:sz w:val="24"/>
          <w:szCs w:val="24"/>
          <w:rtl/>
        </w:rPr>
        <w:t xml:space="preserve">, עם ראשית ההתיישבות הציונית, זכה לתעדוף </w:t>
      </w:r>
      <w:r w:rsidR="00737731" w:rsidRPr="00381296">
        <w:rPr>
          <w:rFonts w:ascii="David" w:hAnsi="David" w:cs="David"/>
          <w:sz w:val="24"/>
          <w:szCs w:val="24"/>
          <w:rtl/>
        </w:rPr>
        <w:t>גבוה</w:t>
      </w:r>
      <w:r w:rsidRPr="00381296">
        <w:rPr>
          <w:rFonts w:ascii="David" w:hAnsi="David" w:cs="David"/>
          <w:sz w:val="24"/>
          <w:szCs w:val="24"/>
          <w:rtl/>
        </w:rPr>
        <w:t xml:space="preserve"> עם קום מדינת ישראל, שראתה בייהוד הגליל מטרה אסטרטגית וגאו-פוליטית בעלת חשיבות מכרעת לשרידותו וקיומו של הרצף ההתיישבותי היהודי במדינת ישראל</w:t>
      </w:r>
      <w:r w:rsidR="0065606B">
        <w:rPr>
          <w:rFonts w:ascii="David" w:hAnsi="David" w:cs="David" w:hint="cs"/>
          <w:sz w:val="24"/>
          <w:szCs w:val="24"/>
          <w:rtl/>
        </w:rPr>
        <w:t xml:space="preserve"> (</w:t>
      </w:r>
      <w:r w:rsidR="00635730">
        <w:rPr>
          <w:rFonts w:ascii="David" w:hAnsi="David" w:cs="David" w:hint="cs"/>
          <w:sz w:val="24"/>
          <w:szCs w:val="24"/>
          <w:rtl/>
        </w:rPr>
        <w:t xml:space="preserve">מרקוס, 1982; </w:t>
      </w:r>
      <w:r w:rsidR="0065606B">
        <w:rPr>
          <w:rFonts w:ascii="David" w:hAnsi="David" w:cs="David" w:hint="cs"/>
          <w:sz w:val="24"/>
          <w:szCs w:val="24"/>
          <w:rtl/>
        </w:rPr>
        <w:t>סופר, 1986)</w:t>
      </w:r>
      <w:r w:rsidRPr="00381296">
        <w:rPr>
          <w:rFonts w:ascii="David" w:hAnsi="David" w:cs="David"/>
          <w:sz w:val="24"/>
          <w:szCs w:val="24"/>
          <w:rtl/>
        </w:rPr>
        <w:t>. למעשה ניתן לומר</w:t>
      </w:r>
      <w:r w:rsidR="00737731" w:rsidRPr="00381296">
        <w:rPr>
          <w:rFonts w:ascii="David" w:hAnsi="David" w:cs="David"/>
          <w:sz w:val="24"/>
          <w:szCs w:val="24"/>
          <w:rtl/>
        </w:rPr>
        <w:t xml:space="preserve"> בהתבסס על פעולות המדינה השונות בעניין הגליל</w:t>
      </w:r>
      <w:r w:rsidRPr="00381296">
        <w:rPr>
          <w:rFonts w:ascii="David" w:hAnsi="David" w:cs="David"/>
          <w:sz w:val="24"/>
          <w:szCs w:val="24"/>
          <w:rtl/>
        </w:rPr>
        <w:t xml:space="preserve"> כי המאבק על צביונה היהודי של נצרת עילית </w:t>
      </w:r>
      <w:r w:rsidR="00737731" w:rsidRPr="00381296">
        <w:rPr>
          <w:rFonts w:ascii="David" w:hAnsi="David" w:cs="David"/>
          <w:sz w:val="24"/>
          <w:szCs w:val="24"/>
          <w:rtl/>
        </w:rPr>
        <w:t xml:space="preserve">החל </w:t>
      </w:r>
      <w:r w:rsidRPr="00381296">
        <w:rPr>
          <w:rFonts w:ascii="David" w:hAnsi="David" w:cs="David"/>
          <w:sz w:val="24"/>
          <w:szCs w:val="24"/>
          <w:rtl/>
        </w:rPr>
        <w:t>עוד בטרם הוקמה נצרת עילית</w:t>
      </w:r>
      <w:r w:rsidR="00737731" w:rsidRPr="00381296">
        <w:rPr>
          <w:rFonts w:ascii="David" w:hAnsi="David" w:cs="David"/>
          <w:sz w:val="24"/>
          <w:szCs w:val="24"/>
          <w:rtl/>
        </w:rPr>
        <w:t xml:space="preserve">. למען הדיוק, כבר </w:t>
      </w:r>
      <w:r w:rsidRPr="00381296">
        <w:rPr>
          <w:rFonts w:ascii="David" w:hAnsi="David" w:cs="David"/>
          <w:sz w:val="24"/>
          <w:szCs w:val="24"/>
          <w:rtl/>
        </w:rPr>
        <w:t>כא</w:t>
      </w:r>
      <w:r w:rsidR="00737731" w:rsidRPr="00381296">
        <w:rPr>
          <w:rFonts w:ascii="David" w:hAnsi="David" w:cs="David"/>
          <w:sz w:val="24"/>
          <w:szCs w:val="24"/>
          <w:rtl/>
        </w:rPr>
        <w:t>שר</w:t>
      </w:r>
      <w:r w:rsidR="00AD79F6" w:rsidRPr="00381296">
        <w:rPr>
          <w:rFonts w:ascii="David" w:hAnsi="David" w:cs="David"/>
          <w:sz w:val="24"/>
          <w:szCs w:val="24"/>
          <w:rtl/>
        </w:rPr>
        <w:t xml:space="preserve"> גורמי ממשל ביקשו בראשית שנות החמישים </w:t>
      </w:r>
      <w:r w:rsidR="00A0549D" w:rsidRPr="00381296">
        <w:rPr>
          <w:rFonts w:ascii="David" w:hAnsi="David" w:cs="David"/>
          <w:sz w:val="24"/>
          <w:szCs w:val="24"/>
          <w:rtl/>
        </w:rPr>
        <w:t>להפקיע שטח בן 1,200 דונמים</w:t>
      </w:r>
      <w:r w:rsidRPr="00381296">
        <w:rPr>
          <w:rFonts w:ascii="David" w:hAnsi="David" w:cs="David"/>
          <w:sz w:val="24"/>
          <w:szCs w:val="24"/>
          <w:rtl/>
        </w:rPr>
        <w:t xml:space="preserve"> מהעיר </w:t>
      </w:r>
      <w:r w:rsidR="00737731" w:rsidRPr="00381296">
        <w:rPr>
          <w:rFonts w:ascii="David" w:hAnsi="David" w:cs="David"/>
          <w:sz w:val="24"/>
          <w:szCs w:val="24"/>
          <w:rtl/>
        </w:rPr>
        <w:t xml:space="preserve">הערבית </w:t>
      </w:r>
      <w:r w:rsidRPr="00381296">
        <w:rPr>
          <w:rFonts w:ascii="David" w:hAnsi="David" w:cs="David"/>
          <w:sz w:val="24"/>
          <w:szCs w:val="24"/>
          <w:rtl/>
        </w:rPr>
        <w:t>נצרת</w:t>
      </w:r>
      <w:r w:rsidR="006D57C5">
        <w:rPr>
          <w:rStyle w:val="a5"/>
          <w:rFonts w:ascii="David" w:hAnsi="David" w:cs="David"/>
          <w:sz w:val="24"/>
          <w:szCs w:val="24"/>
          <w:rtl/>
        </w:rPr>
        <w:footnoteReference w:id="10"/>
      </w:r>
      <w:r w:rsidRPr="00381296">
        <w:rPr>
          <w:rFonts w:ascii="David" w:hAnsi="David" w:cs="David"/>
          <w:sz w:val="24"/>
          <w:szCs w:val="24"/>
          <w:rtl/>
        </w:rPr>
        <w:t xml:space="preserve"> </w:t>
      </w:r>
      <w:r w:rsidR="00A0549D" w:rsidRPr="00381296">
        <w:rPr>
          <w:rFonts w:ascii="David" w:hAnsi="David" w:cs="David"/>
          <w:sz w:val="24"/>
          <w:szCs w:val="24"/>
          <w:rtl/>
        </w:rPr>
        <w:t xml:space="preserve">למען הכשרת </w:t>
      </w:r>
      <w:r w:rsidRPr="00381296">
        <w:rPr>
          <w:rFonts w:ascii="David" w:hAnsi="David" w:cs="David"/>
          <w:sz w:val="24"/>
          <w:szCs w:val="24"/>
          <w:rtl/>
        </w:rPr>
        <w:t>קרקע להתיישבות יהודית שתהווה משקל מאזן נוכח גידול האוכלוסין בקרב ערבי הגליל</w:t>
      </w:r>
      <w:r w:rsidR="00737731" w:rsidRPr="00381296">
        <w:rPr>
          <w:rFonts w:ascii="David" w:hAnsi="David" w:cs="David"/>
          <w:sz w:val="24"/>
          <w:szCs w:val="24"/>
          <w:rtl/>
        </w:rPr>
        <w:t>, תקטע את רצף ההתיישבות הערבי ותשמש כמוקד אסטרטגי</w:t>
      </w:r>
      <w:r w:rsidR="00A0549D" w:rsidRPr="00381296">
        <w:rPr>
          <w:rFonts w:ascii="David" w:hAnsi="David" w:cs="David"/>
          <w:sz w:val="24"/>
          <w:szCs w:val="24"/>
          <w:rtl/>
        </w:rPr>
        <w:t xml:space="preserve"> עתידי</w:t>
      </w:r>
      <w:r w:rsidR="00737731" w:rsidRPr="00381296">
        <w:rPr>
          <w:rFonts w:ascii="David" w:hAnsi="David" w:cs="David"/>
          <w:sz w:val="24"/>
          <w:szCs w:val="24"/>
          <w:rtl/>
        </w:rPr>
        <w:t xml:space="preserve"> שיבטיח את </w:t>
      </w:r>
      <w:r w:rsidR="00A3410F" w:rsidRPr="00381296">
        <w:rPr>
          <w:rFonts w:ascii="David" w:hAnsi="David" w:cs="David"/>
          <w:sz w:val="24"/>
          <w:szCs w:val="24"/>
          <w:rtl/>
        </w:rPr>
        <w:t xml:space="preserve">שליטת ישראל באזור, </w:t>
      </w:r>
      <w:r w:rsidR="00737731" w:rsidRPr="00381296">
        <w:rPr>
          <w:rFonts w:ascii="David" w:hAnsi="David" w:cs="David"/>
          <w:sz w:val="24"/>
          <w:szCs w:val="24"/>
          <w:rtl/>
        </w:rPr>
        <w:t>על האזור ו</w:t>
      </w:r>
      <w:r w:rsidR="00A3410F" w:rsidRPr="00381296">
        <w:rPr>
          <w:rFonts w:ascii="David" w:hAnsi="David" w:cs="David"/>
          <w:sz w:val="24"/>
          <w:szCs w:val="24"/>
          <w:rtl/>
        </w:rPr>
        <w:t xml:space="preserve">על </w:t>
      </w:r>
      <w:r w:rsidR="00737731" w:rsidRPr="00381296">
        <w:rPr>
          <w:rFonts w:ascii="David" w:hAnsi="David" w:cs="David"/>
          <w:sz w:val="24"/>
          <w:szCs w:val="24"/>
          <w:rtl/>
        </w:rPr>
        <w:t>תושביו</w:t>
      </w:r>
      <w:r w:rsidR="00B10FCA">
        <w:rPr>
          <w:rFonts w:ascii="David" w:hAnsi="David" w:cs="David" w:hint="cs"/>
          <w:sz w:val="24"/>
          <w:szCs w:val="24"/>
          <w:rtl/>
        </w:rPr>
        <w:t xml:space="preserve"> (פס"ד בג"ץ 30/55, 05.04.1955)</w:t>
      </w:r>
      <w:r w:rsidRPr="00381296">
        <w:rPr>
          <w:rFonts w:ascii="David" w:hAnsi="David" w:cs="David"/>
          <w:sz w:val="24"/>
          <w:szCs w:val="24"/>
          <w:rtl/>
        </w:rPr>
        <w:t xml:space="preserve">. לאור </w:t>
      </w:r>
      <w:r w:rsidR="00737731" w:rsidRPr="00381296">
        <w:rPr>
          <w:rFonts w:ascii="David" w:hAnsi="David" w:cs="David"/>
          <w:sz w:val="24"/>
          <w:szCs w:val="24"/>
          <w:rtl/>
        </w:rPr>
        <w:t xml:space="preserve">כל </w:t>
      </w:r>
      <w:r w:rsidRPr="00381296">
        <w:rPr>
          <w:rFonts w:ascii="David" w:hAnsi="David" w:cs="David"/>
          <w:sz w:val="24"/>
          <w:szCs w:val="24"/>
          <w:rtl/>
        </w:rPr>
        <w:t xml:space="preserve">זאת, </w:t>
      </w:r>
      <w:r w:rsidR="00A3410F" w:rsidRPr="00381296">
        <w:rPr>
          <w:rFonts w:ascii="David" w:hAnsi="David" w:cs="David"/>
          <w:sz w:val="24"/>
          <w:szCs w:val="24"/>
          <w:rtl/>
        </w:rPr>
        <w:t xml:space="preserve">הקורא יתקשה אפוא </w:t>
      </w:r>
      <w:r w:rsidR="006B20E5" w:rsidRPr="00381296">
        <w:rPr>
          <w:rFonts w:ascii="David" w:hAnsi="David" w:cs="David"/>
          <w:sz w:val="24"/>
          <w:szCs w:val="24"/>
          <w:rtl/>
        </w:rPr>
        <w:t>לקבל הטענות</w:t>
      </w:r>
      <w:r w:rsidRPr="00381296">
        <w:rPr>
          <w:rFonts w:ascii="David" w:hAnsi="David" w:cs="David"/>
          <w:sz w:val="24"/>
          <w:szCs w:val="24"/>
          <w:rtl/>
        </w:rPr>
        <w:t xml:space="preserve"> הרווחות</w:t>
      </w:r>
      <w:r w:rsidR="00A0549D" w:rsidRPr="00381296">
        <w:rPr>
          <w:rFonts w:ascii="David" w:hAnsi="David" w:cs="David"/>
          <w:sz w:val="24"/>
          <w:szCs w:val="24"/>
          <w:rtl/>
        </w:rPr>
        <w:t xml:space="preserve"> כיום בתקשורת ו</w:t>
      </w:r>
      <w:r w:rsidRPr="00381296">
        <w:rPr>
          <w:rFonts w:ascii="David" w:hAnsi="David" w:cs="David"/>
          <w:sz w:val="24"/>
          <w:szCs w:val="24"/>
          <w:rtl/>
        </w:rPr>
        <w:t>בשיח המשפטי</w:t>
      </w:r>
      <w:r w:rsidR="00A0549D" w:rsidRPr="00381296">
        <w:rPr>
          <w:rFonts w:ascii="David" w:hAnsi="David" w:cs="David"/>
          <w:sz w:val="24"/>
          <w:szCs w:val="24"/>
          <w:rtl/>
        </w:rPr>
        <w:t xml:space="preserve"> ו</w:t>
      </w:r>
      <w:r w:rsidRPr="00381296">
        <w:rPr>
          <w:rFonts w:ascii="David" w:hAnsi="David" w:cs="David"/>
          <w:sz w:val="24"/>
          <w:szCs w:val="24"/>
          <w:rtl/>
        </w:rPr>
        <w:t xml:space="preserve">האקדמי, לפיהן </w:t>
      </w:r>
      <w:r w:rsidR="006B20E5" w:rsidRPr="00381296">
        <w:rPr>
          <w:rFonts w:ascii="David" w:hAnsi="David" w:cs="David"/>
          <w:sz w:val="24"/>
          <w:szCs w:val="24"/>
          <w:rtl/>
        </w:rPr>
        <w:t>ל</w:t>
      </w:r>
      <w:r w:rsidRPr="00381296">
        <w:rPr>
          <w:rFonts w:ascii="David" w:hAnsi="David" w:cs="David"/>
          <w:sz w:val="24"/>
          <w:szCs w:val="24"/>
          <w:rtl/>
        </w:rPr>
        <w:t>העלאת הסוגיה הדמוגרפית</w:t>
      </w:r>
      <w:r w:rsidR="00A3410F" w:rsidRPr="00381296">
        <w:rPr>
          <w:rFonts w:ascii="David" w:hAnsi="David" w:cs="David"/>
          <w:sz w:val="24"/>
          <w:szCs w:val="24"/>
          <w:rtl/>
        </w:rPr>
        <w:t xml:space="preserve"> בעניינה של נצרת עילית,</w:t>
      </w:r>
      <w:r w:rsidR="006B20E5" w:rsidRPr="00381296">
        <w:rPr>
          <w:rFonts w:ascii="David" w:hAnsi="David" w:cs="David"/>
          <w:sz w:val="24"/>
          <w:szCs w:val="24"/>
          <w:rtl/>
        </w:rPr>
        <w:t xml:space="preserve"> כמו גם לפעולות</w:t>
      </w:r>
      <w:r w:rsidR="00737731" w:rsidRPr="00381296">
        <w:rPr>
          <w:rFonts w:ascii="David" w:hAnsi="David" w:cs="David"/>
          <w:sz w:val="24"/>
          <w:szCs w:val="24"/>
          <w:rtl/>
        </w:rPr>
        <w:t xml:space="preserve"> לייהדה, </w:t>
      </w:r>
      <w:r w:rsidR="00C34D0D">
        <w:rPr>
          <w:rFonts w:ascii="David" w:hAnsi="David" w:cs="David" w:hint="cs"/>
          <w:sz w:val="24"/>
          <w:szCs w:val="24"/>
          <w:rtl/>
        </w:rPr>
        <w:t>הייתה</w:t>
      </w:r>
      <w:r w:rsidR="00A3410F" w:rsidRPr="00381296">
        <w:rPr>
          <w:rFonts w:ascii="David" w:hAnsi="David" w:cs="David"/>
          <w:sz w:val="24"/>
          <w:szCs w:val="24"/>
          <w:rtl/>
        </w:rPr>
        <w:t xml:space="preserve"> כוונת זדון להתסיס את ערבי ישראל או/ו לעורר פרובוקציה לאומנית</w:t>
      </w:r>
      <w:r w:rsidR="00B10FCA">
        <w:rPr>
          <w:rFonts w:ascii="David" w:hAnsi="David" w:cs="David" w:hint="cs"/>
          <w:sz w:val="24"/>
          <w:szCs w:val="24"/>
          <w:rtl/>
        </w:rPr>
        <w:t xml:space="preserve"> (</w:t>
      </w:r>
      <w:r w:rsidR="00635730">
        <w:rPr>
          <w:rFonts w:ascii="David" w:hAnsi="David" w:cs="David" w:hint="cs"/>
          <w:sz w:val="24"/>
          <w:szCs w:val="24"/>
          <w:rtl/>
        </w:rPr>
        <w:t>חמאיסי, 2003; חמיאסי, 2007; יהודקין ושלו, 2012)</w:t>
      </w:r>
      <w:r w:rsidR="00A3410F" w:rsidRPr="00381296">
        <w:rPr>
          <w:rFonts w:ascii="David" w:hAnsi="David" w:cs="David"/>
          <w:sz w:val="24"/>
          <w:szCs w:val="24"/>
          <w:rtl/>
        </w:rPr>
        <w:t xml:space="preserve">. טענות מסוג זה נוטות להתעלם ממדיניותן המוצהרת </w:t>
      </w:r>
      <w:r w:rsidR="00A0549D" w:rsidRPr="00381296">
        <w:rPr>
          <w:rFonts w:ascii="David" w:hAnsi="David" w:cs="David"/>
          <w:sz w:val="24"/>
          <w:szCs w:val="24"/>
          <w:rtl/>
        </w:rPr>
        <w:t xml:space="preserve">לאורך השנים </w:t>
      </w:r>
      <w:r w:rsidR="00996D59">
        <w:rPr>
          <w:rFonts w:ascii="David" w:hAnsi="David" w:cs="David"/>
          <w:sz w:val="24"/>
          <w:szCs w:val="24"/>
          <w:rtl/>
        </w:rPr>
        <w:t>של כל</w:t>
      </w:r>
      <w:r w:rsidR="00A3410F" w:rsidRPr="00381296">
        <w:rPr>
          <w:rFonts w:ascii="David" w:hAnsi="David" w:cs="David"/>
          <w:sz w:val="24"/>
          <w:szCs w:val="24"/>
          <w:rtl/>
        </w:rPr>
        <w:t xml:space="preserve"> ממשלות ישראל בעניין יישוב הגליל וייהודו וחמור מכך, מתעלמות מההשלכות הלאומיות-סימבוליות וכמובן </w:t>
      </w:r>
      <w:r w:rsidR="00A0549D" w:rsidRPr="00381296">
        <w:rPr>
          <w:rFonts w:ascii="David" w:hAnsi="David" w:cs="David"/>
          <w:sz w:val="24"/>
          <w:szCs w:val="24"/>
          <w:rtl/>
        </w:rPr>
        <w:t xml:space="preserve">מההשלכות </w:t>
      </w:r>
      <w:r w:rsidR="00A3410F" w:rsidRPr="00381296">
        <w:rPr>
          <w:rFonts w:ascii="David" w:hAnsi="David" w:cs="David"/>
          <w:sz w:val="24"/>
          <w:szCs w:val="24"/>
          <w:rtl/>
        </w:rPr>
        <w:t>הדמוגרפיות שתיוו</w:t>
      </w:r>
      <w:r w:rsidR="00A0549D" w:rsidRPr="00381296">
        <w:rPr>
          <w:rFonts w:ascii="David" w:hAnsi="David" w:cs="David"/>
          <w:sz w:val="24"/>
          <w:szCs w:val="24"/>
          <w:rtl/>
        </w:rPr>
        <w:t>צרנה עם אובדן הרוב היהודי בנצרת עילית</w:t>
      </w:r>
      <w:r w:rsidR="00A3410F" w:rsidRPr="00381296">
        <w:rPr>
          <w:rFonts w:ascii="David" w:hAnsi="David" w:cs="David"/>
          <w:sz w:val="24"/>
          <w:szCs w:val="24"/>
          <w:rtl/>
        </w:rPr>
        <w:t>, שמלכ</w:t>
      </w:r>
      <w:r w:rsidR="00A0549D" w:rsidRPr="00381296">
        <w:rPr>
          <w:rFonts w:ascii="David" w:hAnsi="David" w:cs="David"/>
          <w:sz w:val="24"/>
          <w:szCs w:val="24"/>
          <w:rtl/>
        </w:rPr>
        <w:t>תחילה הוקמה</w:t>
      </w:r>
      <w:r w:rsidR="00A3410F" w:rsidRPr="00381296">
        <w:rPr>
          <w:rFonts w:ascii="David" w:hAnsi="David" w:cs="David"/>
          <w:sz w:val="24"/>
          <w:szCs w:val="24"/>
          <w:rtl/>
        </w:rPr>
        <w:t xml:space="preserve"> כיישוב יהודי שיועד להוות חיץ יהודי בינות היישובים הערביים בגליל התחתון, שהפכו בחלוף השנים למטרופולין ערבי, שבטבורו ניצבת נצרת עילית. </w:t>
      </w:r>
      <w:r w:rsidR="00FD2E12" w:rsidRPr="00381296">
        <w:rPr>
          <w:rFonts w:ascii="David" w:hAnsi="David" w:cs="David"/>
          <w:sz w:val="24"/>
          <w:szCs w:val="24"/>
          <w:rtl/>
        </w:rPr>
        <w:t>עיר שהיתה לחומה יהודית שיועדה לגדולות, אך שבחלוף השנים ביצוריה נתרופפו ונחלשו</w:t>
      </w:r>
      <w:r w:rsidR="00635730">
        <w:rPr>
          <w:rFonts w:ascii="David" w:hAnsi="David" w:cs="David" w:hint="cs"/>
          <w:sz w:val="24"/>
          <w:szCs w:val="24"/>
          <w:rtl/>
        </w:rPr>
        <w:t xml:space="preserve"> (כרמון ליפשיץ ואחרים, 1989; </w:t>
      </w:r>
      <w:r w:rsidR="00EA1A63">
        <w:rPr>
          <w:rFonts w:ascii="David" w:hAnsi="David" w:cs="David" w:hint="cs"/>
          <w:sz w:val="24"/>
          <w:szCs w:val="24"/>
          <w:rtl/>
        </w:rPr>
        <w:t xml:space="preserve">ליפשיץ, 1986; </w:t>
      </w:r>
      <w:r w:rsidR="00635730">
        <w:rPr>
          <w:rFonts w:ascii="David" w:hAnsi="David" w:cs="David" w:hint="cs"/>
          <w:sz w:val="24"/>
          <w:szCs w:val="24"/>
          <w:rtl/>
        </w:rPr>
        <w:t>סופר, 2003; סופר, 2007; קיפניס, 1983)</w:t>
      </w:r>
      <w:r w:rsidR="00FD2E12" w:rsidRPr="00381296">
        <w:rPr>
          <w:rFonts w:ascii="David" w:hAnsi="David" w:cs="David"/>
          <w:sz w:val="24"/>
          <w:szCs w:val="24"/>
          <w:rtl/>
        </w:rPr>
        <w:t xml:space="preserve">.   </w:t>
      </w:r>
      <w:r w:rsidR="00A3410F" w:rsidRPr="00381296">
        <w:rPr>
          <w:rFonts w:ascii="David" w:hAnsi="David" w:cs="David"/>
          <w:sz w:val="24"/>
          <w:szCs w:val="24"/>
          <w:rtl/>
        </w:rPr>
        <w:t xml:space="preserve">    </w:t>
      </w:r>
    </w:p>
    <w:p w:rsidR="0018391B" w:rsidRPr="00B71B59" w:rsidRDefault="0018391B" w:rsidP="00A47DC8">
      <w:pPr>
        <w:spacing w:line="360" w:lineRule="auto"/>
        <w:rPr>
          <w:rFonts w:ascii="David" w:hAnsi="David" w:cs="David"/>
          <w:b/>
          <w:bCs/>
          <w:sz w:val="24"/>
          <w:szCs w:val="24"/>
          <w:rtl/>
        </w:rPr>
      </w:pPr>
      <w:r w:rsidRPr="00B71B59">
        <w:rPr>
          <w:rFonts w:ascii="David" w:hAnsi="David" w:cs="David"/>
          <w:b/>
          <w:bCs/>
          <w:sz w:val="24"/>
          <w:szCs w:val="24"/>
          <w:rtl/>
        </w:rPr>
        <w:t>ערים מעורבות (</w:t>
      </w:r>
      <w:r w:rsidRPr="00B71B59">
        <w:rPr>
          <w:rFonts w:ascii="David" w:hAnsi="David" w:cs="David"/>
          <w:b/>
          <w:bCs/>
          <w:sz w:val="24"/>
          <w:szCs w:val="24"/>
        </w:rPr>
        <w:t>Mixed cities</w:t>
      </w:r>
      <w:r w:rsidRPr="00B71B59">
        <w:rPr>
          <w:rFonts w:ascii="David" w:hAnsi="David" w:cs="David"/>
          <w:b/>
          <w:bCs/>
          <w:sz w:val="24"/>
          <w:szCs w:val="24"/>
          <w:rtl/>
        </w:rPr>
        <w:t>)</w:t>
      </w:r>
    </w:p>
    <w:p w:rsidR="0018391B" w:rsidRPr="00C44476" w:rsidRDefault="0018391B" w:rsidP="00C44476">
      <w:pPr>
        <w:spacing w:line="360" w:lineRule="auto"/>
        <w:rPr>
          <w:rFonts w:cs="David"/>
          <w:sz w:val="24"/>
          <w:szCs w:val="24"/>
        </w:rPr>
      </w:pPr>
      <w:r w:rsidRPr="00381296">
        <w:rPr>
          <w:rFonts w:ascii="David" w:hAnsi="David" w:cs="David"/>
          <w:sz w:val="24"/>
          <w:szCs w:val="24"/>
          <w:rtl/>
        </w:rPr>
        <w:t>במחקר העירוני מוגדרת העיר המעורבת כיישוב המתגוררות בו לכל הפחות שתי קבוצות אתניות/דתיות/לאומיות אשר יחסן זו לזו עשוי לנוע מעוינות ומאבקי כוח על השליטה במרחב, דרך אדישות ובדלנות שתאופיין שכונות נפרדות ושירותים נפרדים לכל קבוצה ועד להרמוניה וחתירה למיזוג או ליצירת מסגרת קולקטיבית מאחדת חדשה שתבטא את מאפייניהם של כלל הקבוצות ביישוב</w:t>
      </w:r>
      <w:r w:rsidRPr="00381296">
        <w:rPr>
          <w:rStyle w:val="a5"/>
          <w:rFonts w:ascii="David" w:hAnsi="David" w:cs="David"/>
          <w:sz w:val="24"/>
          <w:szCs w:val="24"/>
          <w:rtl/>
        </w:rPr>
        <w:footnoteReference w:id="11"/>
      </w:r>
      <w:r w:rsidR="00C44476">
        <w:rPr>
          <w:rFonts w:ascii="David" w:hAnsi="David" w:cs="David" w:hint="cs"/>
          <w:sz w:val="24"/>
          <w:szCs w:val="24"/>
          <w:rtl/>
        </w:rPr>
        <w:t xml:space="preserve"> (</w:t>
      </w:r>
      <w:r w:rsidR="00C44476">
        <w:rPr>
          <w:rFonts w:ascii="David" w:hAnsi="David" w:cs="David" w:hint="cs"/>
          <w:sz w:val="24"/>
          <w:szCs w:val="24"/>
        </w:rPr>
        <w:t>G</w:t>
      </w:r>
      <w:r w:rsidR="00C44476">
        <w:rPr>
          <w:rFonts w:cs="David"/>
          <w:sz w:val="24"/>
          <w:szCs w:val="24"/>
        </w:rPr>
        <w:t>oren, 2004</w:t>
      </w:r>
      <w:r w:rsidR="00C44476">
        <w:rPr>
          <w:rFonts w:cs="David" w:hint="cs"/>
          <w:sz w:val="24"/>
          <w:szCs w:val="24"/>
          <w:rtl/>
        </w:rPr>
        <w:t xml:space="preserve">; </w:t>
      </w:r>
      <w:r w:rsidR="00C44476">
        <w:rPr>
          <w:rFonts w:ascii="David" w:hAnsi="David" w:cs="David" w:hint="cs"/>
          <w:sz w:val="24"/>
          <w:szCs w:val="24"/>
          <w:rtl/>
        </w:rPr>
        <w:t xml:space="preserve"> </w:t>
      </w:r>
      <w:r w:rsidR="00C44476">
        <w:rPr>
          <w:rFonts w:ascii="David" w:hAnsi="David" w:cs="David"/>
          <w:sz w:val="24"/>
          <w:szCs w:val="24"/>
        </w:rPr>
        <w:t>(</w:t>
      </w:r>
      <w:r w:rsidR="00C44476">
        <w:rPr>
          <w:rFonts w:cs="David"/>
          <w:sz w:val="24"/>
          <w:szCs w:val="24"/>
        </w:rPr>
        <w:t>Kotek, 2012</w:t>
      </w:r>
      <w:r w:rsidRPr="00381296">
        <w:rPr>
          <w:rFonts w:ascii="David" w:hAnsi="David" w:cs="David"/>
          <w:sz w:val="24"/>
          <w:szCs w:val="24"/>
          <w:rtl/>
        </w:rPr>
        <w:t xml:space="preserve">. קבוצות המתגוררות ביישוב מעורב עשויות לחלוק ביניהן את אותו היישוב, באופן נפרד, כך שלא </w:t>
      </w:r>
      <w:r w:rsidR="00C44476">
        <w:rPr>
          <w:rFonts w:ascii="David" w:hAnsi="David" w:cs="David" w:hint="cs"/>
          <w:sz w:val="24"/>
          <w:szCs w:val="24"/>
          <w:rtl/>
        </w:rPr>
        <w:t>יווצר</w:t>
      </w:r>
      <w:r w:rsidR="00C44476">
        <w:rPr>
          <w:rFonts w:ascii="David" w:hAnsi="David" w:cs="David"/>
          <w:sz w:val="24"/>
          <w:szCs w:val="24"/>
          <w:rtl/>
        </w:rPr>
        <w:t xml:space="preserve"> ביניהן קש</w:t>
      </w:r>
      <w:r w:rsidR="00C44476">
        <w:rPr>
          <w:rFonts w:ascii="David" w:hAnsi="David" w:cs="David" w:hint="cs"/>
          <w:sz w:val="24"/>
          <w:szCs w:val="24"/>
          <w:rtl/>
        </w:rPr>
        <w:t>ר או</w:t>
      </w:r>
      <w:r w:rsidRPr="00381296">
        <w:rPr>
          <w:rFonts w:ascii="David" w:hAnsi="David" w:cs="David"/>
          <w:sz w:val="24"/>
          <w:szCs w:val="24"/>
          <w:rtl/>
        </w:rPr>
        <w:t xml:space="preserve"> באופן שבו כולן חיות במעורב באותו מרחב ושותפות לאותם תשתיות ומשאבים עירונים וציבורים או באופן שבו מידת העירוב/ההפרדה ביניהן הינה חלקית ובעלת עוצמות שונות ודינאמיות, התלויות במתח הקיים בין הקבוצות</w:t>
      </w:r>
      <w:r w:rsidR="00C44476">
        <w:rPr>
          <w:rFonts w:ascii="David" w:hAnsi="David" w:cs="David" w:hint="cs"/>
          <w:sz w:val="24"/>
          <w:szCs w:val="24"/>
          <w:rtl/>
        </w:rPr>
        <w:t xml:space="preserve"> (חמאיסי, 2008; רכס, 2007 ; </w:t>
      </w:r>
      <w:r w:rsidR="00C44476">
        <w:rPr>
          <w:rFonts w:cs="David"/>
          <w:sz w:val="24"/>
          <w:szCs w:val="24"/>
        </w:rPr>
        <w:t>Hulchanski, 2010</w:t>
      </w:r>
      <w:r w:rsidR="00C44476">
        <w:rPr>
          <w:rFonts w:cs="David" w:hint="cs"/>
          <w:sz w:val="24"/>
          <w:szCs w:val="24"/>
          <w:rtl/>
        </w:rPr>
        <w:t>)</w:t>
      </w:r>
      <w:r w:rsidRPr="00381296">
        <w:rPr>
          <w:rFonts w:ascii="David" w:hAnsi="David" w:cs="David"/>
          <w:sz w:val="24"/>
          <w:szCs w:val="24"/>
          <w:rtl/>
        </w:rPr>
        <w:t>. כ</w:t>
      </w:r>
      <w:r w:rsidR="00C44476">
        <w:rPr>
          <w:rFonts w:ascii="David" w:hAnsi="David" w:cs="David" w:hint="cs"/>
          <w:sz w:val="24"/>
          <w:szCs w:val="24"/>
          <w:rtl/>
        </w:rPr>
        <w:t>כ</w:t>
      </w:r>
      <w:r w:rsidRPr="00381296">
        <w:rPr>
          <w:rFonts w:ascii="David" w:hAnsi="David" w:cs="David"/>
          <w:sz w:val="24"/>
          <w:szCs w:val="24"/>
          <w:rtl/>
        </w:rPr>
        <w:t>לל, ערים מעורבות יכולות להתאפיין בשלושה דפוסי עירוב עיקרים בין הקבוצות השונות החיות בהן</w:t>
      </w:r>
      <w:r w:rsidR="00C44476">
        <w:rPr>
          <w:rFonts w:ascii="David" w:hAnsi="David" w:cs="David" w:hint="cs"/>
          <w:sz w:val="24"/>
          <w:szCs w:val="24"/>
          <w:rtl/>
        </w:rPr>
        <w:t xml:space="preserve"> (רכס, 2007; </w:t>
      </w:r>
      <w:r w:rsidR="00C44476">
        <w:rPr>
          <w:rFonts w:cs="David"/>
          <w:sz w:val="24"/>
          <w:szCs w:val="24"/>
        </w:rPr>
        <w:t>Hahn,2011</w:t>
      </w:r>
      <w:r w:rsidR="00C44476">
        <w:rPr>
          <w:rFonts w:cs="David" w:hint="cs"/>
          <w:sz w:val="24"/>
          <w:szCs w:val="24"/>
          <w:rtl/>
        </w:rPr>
        <w:t xml:space="preserve">; </w:t>
      </w:r>
      <w:r w:rsidR="00C44476">
        <w:rPr>
          <w:rFonts w:cs="David" w:hint="cs"/>
          <w:sz w:val="24"/>
          <w:szCs w:val="24"/>
        </w:rPr>
        <w:t>M</w:t>
      </w:r>
      <w:r w:rsidR="00C44476">
        <w:rPr>
          <w:rFonts w:cs="David"/>
          <w:sz w:val="24"/>
          <w:szCs w:val="24"/>
        </w:rPr>
        <w:t>onterescu</w:t>
      </w:r>
      <w:r w:rsidR="005873EB">
        <w:rPr>
          <w:rFonts w:cs="David"/>
          <w:sz w:val="24"/>
          <w:szCs w:val="24"/>
        </w:rPr>
        <w:t xml:space="preserve"> &amp; </w:t>
      </w:r>
      <w:r w:rsidR="00C44476">
        <w:rPr>
          <w:rFonts w:cs="David"/>
          <w:sz w:val="24"/>
          <w:szCs w:val="24"/>
        </w:rPr>
        <w:t>Rabinowitz, 2007</w:t>
      </w:r>
      <w:r w:rsidR="00C44476">
        <w:rPr>
          <w:rFonts w:cs="David" w:hint="cs"/>
          <w:sz w:val="24"/>
          <w:szCs w:val="24"/>
          <w:rtl/>
        </w:rPr>
        <w:t xml:space="preserve">). </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הפרדת שכונות מוחלטת על בסיס גזע, דת או/ו לאום. עשויה לכלול גם הפר</w:t>
      </w:r>
      <w:r w:rsidR="00971077">
        <w:rPr>
          <w:rFonts w:ascii="David" w:hAnsi="David" w:cs="David"/>
          <w:sz w:val="24"/>
          <w:szCs w:val="24"/>
          <w:rtl/>
        </w:rPr>
        <w:t xml:space="preserve">דת שירותים ציבוריים ופרטיים </w:t>
      </w:r>
      <w:r w:rsidR="00971077">
        <w:rPr>
          <w:rFonts w:ascii="David" w:hAnsi="David" w:cs="David" w:hint="cs"/>
          <w:sz w:val="24"/>
          <w:szCs w:val="24"/>
          <w:rtl/>
        </w:rPr>
        <w:t>בהתאם ל</w:t>
      </w:r>
      <w:r w:rsidRPr="00381296">
        <w:rPr>
          <w:rFonts w:ascii="David" w:hAnsi="David" w:cs="David"/>
          <w:sz w:val="24"/>
          <w:szCs w:val="24"/>
          <w:rtl/>
        </w:rPr>
        <w:t xml:space="preserve">קבוצות המתגוררות ביישוב.  </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הפרדת שכונות חלקית על בסיס גזע, דת או/ו לאום. עשויה לכלול גם הפרדת שירות</w:t>
      </w:r>
      <w:r w:rsidR="00971077">
        <w:rPr>
          <w:rFonts w:ascii="David" w:hAnsi="David" w:cs="David"/>
          <w:sz w:val="24"/>
          <w:szCs w:val="24"/>
          <w:rtl/>
        </w:rPr>
        <w:t xml:space="preserve">ים ציבוריים ופרטיים </w:t>
      </w:r>
      <w:r w:rsidR="00971077">
        <w:rPr>
          <w:rFonts w:ascii="David" w:hAnsi="David" w:cs="David" w:hint="cs"/>
          <w:sz w:val="24"/>
          <w:szCs w:val="24"/>
          <w:rtl/>
        </w:rPr>
        <w:t>בהתאם ל</w:t>
      </w:r>
      <w:r w:rsidRPr="00381296">
        <w:rPr>
          <w:rFonts w:ascii="David" w:hAnsi="David" w:cs="David"/>
          <w:sz w:val="24"/>
          <w:szCs w:val="24"/>
          <w:rtl/>
        </w:rPr>
        <w:t>קבוצות המתגוררות ביישוב.</w:t>
      </w:r>
    </w:p>
    <w:p w:rsidR="0018391B" w:rsidRPr="00381296" w:rsidRDefault="0018391B" w:rsidP="0018391B">
      <w:pPr>
        <w:pStyle w:val="a6"/>
        <w:numPr>
          <w:ilvl w:val="0"/>
          <w:numId w:val="2"/>
        </w:numPr>
        <w:spacing w:line="360" w:lineRule="auto"/>
        <w:rPr>
          <w:rFonts w:ascii="David" w:hAnsi="David" w:cs="David"/>
          <w:sz w:val="24"/>
          <w:szCs w:val="24"/>
        </w:rPr>
      </w:pPr>
      <w:r w:rsidRPr="00381296">
        <w:rPr>
          <w:rFonts w:ascii="David" w:hAnsi="David" w:cs="David"/>
          <w:sz w:val="24"/>
          <w:szCs w:val="24"/>
          <w:rtl/>
        </w:rPr>
        <w:t xml:space="preserve">עירוב חלקי/מלא של כלל הקבוצות הגזעיות, דתיות ואתניות ביישוב החולקות יחדיו בשיתוף מתחמי מגורים ושירותים ציבוריים ופרטיים. </w:t>
      </w:r>
    </w:p>
    <w:p w:rsidR="0018391B" w:rsidRPr="00381296" w:rsidRDefault="0018391B" w:rsidP="0018391B">
      <w:pPr>
        <w:spacing w:line="360" w:lineRule="auto"/>
        <w:rPr>
          <w:rFonts w:ascii="David" w:hAnsi="David" w:cs="David"/>
          <w:sz w:val="24"/>
          <w:szCs w:val="24"/>
          <w:rtl/>
        </w:rPr>
      </w:pPr>
      <w:r w:rsidRPr="00381296">
        <w:rPr>
          <w:rFonts w:ascii="David" w:hAnsi="David" w:cs="David"/>
          <w:sz w:val="24"/>
          <w:szCs w:val="24"/>
          <w:rtl/>
        </w:rPr>
        <w:t>במקרים בהם חלה היטמעות לאומית/דתית מלאה של קבוצה מסוימת (לרוב קבוצת מיעוט) בקבוצת רוב או/ו ביתר הקבוצות הפועלות ביישוב, עדיין יוגדר היישוב המעורב כמעורב, ובתנאי שהפרטים בקבוצה הנטמעת לא ויתרו על זהותם הדתית/לאומית לטובת זהות הקבוצה השלטת או/ו לטובת זהות מאחדת חדשה</w:t>
      </w:r>
      <w:r w:rsidR="00971077">
        <w:rPr>
          <w:rFonts w:ascii="David" w:hAnsi="David" w:cs="David" w:hint="cs"/>
          <w:sz w:val="24"/>
          <w:szCs w:val="24"/>
          <w:rtl/>
        </w:rPr>
        <w:t xml:space="preserve"> (ג'בארין, 2002 ; רכס, 2007)</w:t>
      </w:r>
      <w:r w:rsidRPr="00381296">
        <w:rPr>
          <w:rFonts w:ascii="David" w:hAnsi="David" w:cs="David"/>
          <w:sz w:val="24"/>
          <w:szCs w:val="24"/>
          <w:rtl/>
        </w:rPr>
        <w:t xml:space="preserve">. בשונה מזהות דתית ולאומית, על  הרכיב האתני לא ניתן לוותר לטובת </w:t>
      </w:r>
      <w:r w:rsidR="00971077">
        <w:rPr>
          <w:rFonts w:ascii="David" w:hAnsi="David" w:cs="David" w:hint="cs"/>
          <w:sz w:val="24"/>
          <w:szCs w:val="24"/>
          <w:rtl/>
        </w:rPr>
        <w:t>ה</w:t>
      </w:r>
      <w:r w:rsidRPr="00381296">
        <w:rPr>
          <w:rFonts w:ascii="David" w:hAnsi="David" w:cs="David"/>
          <w:sz w:val="24"/>
          <w:szCs w:val="24"/>
          <w:rtl/>
        </w:rPr>
        <w:t xml:space="preserve">רכיב </w:t>
      </w:r>
      <w:r w:rsidR="00971077">
        <w:rPr>
          <w:rFonts w:ascii="David" w:hAnsi="David" w:cs="David" w:hint="cs"/>
          <w:sz w:val="24"/>
          <w:szCs w:val="24"/>
          <w:rtl/>
        </w:rPr>
        <w:t>ה</w:t>
      </w:r>
      <w:r w:rsidRPr="00381296">
        <w:rPr>
          <w:rFonts w:ascii="David" w:hAnsi="David" w:cs="David"/>
          <w:sz w:val="24"/>
          <w:szCs w:val="24"/>
          <w:rtl/>
        </w:rPr>
        <w:t>אתני של קבוצת הרוב, אך ניתן, בדומה ליישובים רבים בדרום אמריקה ובצפונה, למזג באופן פרטני בין יחידים מקבוצות אתניות שונות, כך שתיווצר קבוצה אתנית נוספת במרחב שייחודה הוא היותה מעורבת (לדוגמא: מולטים באמריקה)</w:t>
      </w:r>
      <w:r w:rsidR="00971077">
        <w:rPr>
          <w:rFonts w:ascii="David" w:hAnsi="David" w:cs="David" w:hint="cs"/>
          <w:sz w:val="24"/>
          <w:szCs w:val="24"/>
          <w:rtl/>
        </w:rPr>
        <w:t xml:space="preserve"> (</w:t>
      </w:r>
      <w:r w:rsidR="00971077">
        <w:rPr>
          <w:rFonts w:cs="David"/>
          <w:sz w:val="24"/>
          <w:szCs w:val="24"/>
        </w:rPr>
        <w:t>Hahn, 2011</w:t>
      </w:r>
      <w:r w:rsidR="00971077">
        <w:rPr>
          <w:rFonts w:cs="David" w:hint="cs"/>
          <w:sz w:val="24"/>
          <w:szCs w:val="24"/>
          <w:rtl/>
        </w:rPr>
        <w:t xml:space="preserve">; </w:t>
      </w:r>
      <w:r w:rsidR="00971077">
        <w:rPr>
          <w:rFonts w:cs="David"/>
          <w:sz w:val="24"/>
          <w:szCs w:val="24"/>
        </w:rPr>
        <w:t>Kotek, 1999</w:t>
      </w:r>
      <w:r w:rsidR="00971077">
        <w:rPr>
          <w:rFonts w:cs="David" w:hint="cs"/>
          <w:sz w:val="24"/>
          <w:szCs w:val="24"/>
          <w:rtl/>
        </w:rPr>
        <w:t>)</w:t>
      </w:r>
      <w:r w:rsidRPr="00381296">
        <w:rPr>
          <w:rFonts w:ascii="David" w:hAnsi="David" w:cs="David"/>
          <w:sz w:val="24"/>
          <w:szCs w:val="24"/>
          <w:rtl/>
        </w:rPr>
        <w:t xml:space="preserve">. </w:t>
      </w:r>
    </w:p>
    <w:p w:rsidR="0018391B" w:rsidRPr="00381296" w:rsidRDefault="0018391B" w:rsidP="006F5675">
      <w:pPr>
        <w:spacing w:before="240" w:line="360" w:lineRule="auto"/>
        <w:rPr>
          <w:rFonts w:ascii="David" w:hAnsi="David" w:cs="David"/>
          <w:sz w:val="24"/>
          <w:szCs w:val="24"/>
          <w:rtl/>
        </w:rPr>
      </w:pPr>
      <w:r w:rsidRPr="00381296">
        <w:rPr>
          <w:rFonts w:ascii="David" w:hAnsi="David" w:cs="David"/>
          <w:sz w:val="24"/>
          <w:szCs w:val="24"/>
          <w:rtl/>
        </w:rPr>
        <w:t>אחד מסממניו המובהקים של יישוב מעורב הוא סגרגציה עירונית. מונח זה המתייחס להתבדלות במרחב המתבטאת בהפרדת מגורים על בסיס אתני/לאומי/דתי ושתוצריה כוללים, בין היתר, הקמת שכונות ורובעים נבדלים ושירותים ציבוריים ייעודים לכל קבוצה בנפרד</w:t>
      </w:r>
      <w:r w:rsidR="00971077">
        <w:rPr>
          <w:rFonts w:ascii="David" w:hAnsi="David" w:cs="David" w:hint="cs"/>
          <w:sz w:val="24"/>
          <w:szCs w:val="24"/>
          <w:rtl/>
        </w:rPr>
        <w:t xml:space="preserve"> (</w:t>
      </w:r>
      <w:r w:rsidR="00971077">
        <w:rPr>
          <w:rFonts w:cs="David"/>
          <w:sz w:val="24"/>
          <w:szCs w:val="24"/>
        </w:rPr>
        <w:t>Goren, 2004</w:t>
      </w:r>
      <w:r w:rsidR="00971077">
        <w:rPr>
          <w:rFonts w:cs="David" w:hint="cs"/>
          <w:sz w:val="24"/>
          <w:szCs w:val="24"/>
          <w:rtl/>
        </w:rPr>
        <w:t>)</w:t>
      </w:r>
      <w:r w:rsidRPr="00381296">
        <w:rPr>
          <w:rFonts w:ascii="David" w:hAnsi="David" w:cs="David"/>
          <w:sz w:val="24"/>
          <w:szCs w:val="24"/>
          <w:rtl/>
        </w:rPr>
        <w:t>. במסגרת הסגרגציה העירונית, קבוצת הרוב המארחת (</w:t>
      </w:r>
      <w:r w:rsidRPr="00381296">
        <w:rPr>
          <w:rFonts w:ascii="David" w:hAnsi="David" w:cs="David"/>
          <w:sz w:val="24"/>
          <w:szCs w:val="24"/>
        </w:rPr>
        <w:t>Charter Group</w:t>
      </w:r>
      <w:r w:rsidRPr="00381296">
        <w:rPr>
          <w:rFonts w:ascii="David" w:hAnsi="David" w:cs="David"/>
          <w:sz w:val="24"/>
          <w:szCs w:val="24"/>
          <w:rtl/>
        </w:rPr>
        <w:t>) קובעת באופן ישיר או עקיף את דפוסי ההשתלבות וההתיישבות של קבוצות המיעוט (</w:t>
      </w:r>
      <w:r w:rsidRPr="00381296">
        <w:rPr>
          <w:rFonts w:ascii="David" w:hAnsi="David" w:cs="David"/>
          <w:sz w:val="24"/>
          <w:szCs w:val="24"/>
        </w:rPr>
        <w:t>Host Group</w:t>
      </w:r>
      <w:r w:rsidRPr="00381296">
        <w:rPr>
          <w:rFonts w:ascii="David" w:hAnsi="David" w:cs="David"/>
          <w:sz w:val="24"/>
          <w:szCs w:val="24"/>
          <w:rtl/>
        </w:rPr>
        <w:t>) במרחב אותו הן חולקות. ההבדל בין הקבוצות השונ</w:t>
      </w:r>
      <w:r w:rsidR="006C646D">
        <w:rPr>
          <w:rFonts w:ascii="David" w:hAnsi="David" w:cs="David"/>
          <w:sz w:val="24"/>
          <w:szCs w:val="24"/>
          <w:rtl/>
        </w:rPr>
        <w:t>ות במרחב והחשיבות שהן מייחסות ל</w:t>
      </w:r>
      <w:r w:rsidR="006C646D">
        <w:rPr>
          <w:rFonts w:ascii="David" w:hAnsi="David" w:cs="David" w:hint="cs"/>
          <w:sz w:val="24"/>
          <w:szCs w:val="24"/>
          <w:rtl/>
        </w:rPr>
        <w:t>ו</w:t>
      </w:r>
      <w:r w:rsidR="006C646D">
        <w:rPr>
          <w:rFonts w:ascii="David" w:hAnsi="David" w:cs="David"/>
          <w:sz w:val="24"/>
          <w:szCs w:val="24"/>
          <w:rtl/>
        </w:rPr>
        <w:t xml:space="preserve"> (עד כמה מהותי</w:t>
      </w:r>
      <w:r w:rsidR="006C646D">
        <w:rPr>
          <w:rFonts w:ascii="David" w:hAnsi="David" w:cs="David" w:hint="cs"/>
          <w:sz w:val="24"/>
          <w:szCs w:val="24"/>
          <w:rtl/>
        </w:rPr>
        <w:t xml:space="preserve"> </w:t>
      </w:r>
      <w:r w:rsidRPr="00381296">
        <w:rPr>
          <w:rFonts w:ascii="David" w:hAnsi="David" w:cs="David"/>
          <w:sz w:val="24"/>
          <w:szCs w:val="24"/>
          <w:rtl/>
        </w:rPr>
        <w:t>הבדל</w:t>
      </w:r>
      <w:r w:rsidR="006C646D">
        <w:rPr>
          <w:rFonts w:ascii="David" w:hAnsi="David" w:cs="David" w:hint="cs"/>
          <w:sz w:val="24"/>
          <w:szCs w:val="24"/>
          <w:rtl/>
        </w:rPr>
        <w:t xml:space="preserve"> זה</w:t>
      </w:r>
      <w:r w:rsidRPr="00381296">
        <w:rPr>
          <w:rFonts w:ascii="David" w:hAnsi="David" w:cs="David"/>
          <w:sz w:val="24"/>
          <w:szCs w:val="24"/>
          <w:rtl/>
        </w:rPr>
        <w:t xml:space="preserve"> מבחינתן), היא שקובעת, לרוב, את מידת ההיטמעות או לחלופין את מידת ההפרדה בין הקבוצות במרחב המשותף. המוטיבציות להחלתה של הסגרגציה במרחב עשוי</w:t>
      </w:r>
      <w:r w:rsidR="006C646D">
        <w:rPr>
          <w:rFonts w:ascii="David" w:hAnsi="David" w:cs="David" w:hint="cs"/>
          <w:sz w:val="24"/>
          <w:szCs w:val="24"/>
          <w:rtl/>
        </w:rPr>
        <w:t>ות</w:t>
      </w:r>
      <w:r w:rsidRPr="00381296">
        <w:rPr>
          <w:rFonts w:ascii="David" w:hAnsi="David" w:cs="David"/>
          <w:sz w:val="24"/>
          <w:szCs w:val="24"/>
          <w:rtl/>
        </w:rPr>
        <w:t xml:space="preserve"> להתבסס כפי שכבר הוזכר על לאום, דת, אתניות, מצב חברתי-כלכלי, אידאולוגיה וכן על הפרשים תרבותיים וחברתיים נוספים העשויים ל</w:t>
      </w:r>
      <w:r w:rsidR="006C646D">
        <w:rPr>
          <w:rFonts w:ascii="David" w:hAnsi="David" w:cs="David" w:hint="cs"/>
          <w:sz w:val="24"/>
          <w:szCs w:val="24"/>
          <w:rtl/>
        </w:rPr>
        <w:t xml:space="preserve">הוות מניע </w:t>
      </w:r>
      <w:r w:rsidRPr="00381296">
        <w:rPr>
          <w:rFonts w:ascii="David" w:hAnsi="David" w:cs="David"/>
          <w:sz w:val="24"/>
          <w:szCs w:val="24"/>
          <w:rtl/>
        </w:rPr>
        <w:t>להפרדה. במצב הרמוני, בו חלים תהליכי היטמעות או מיזוג צפויה הסגרגציה העירונית להיעלם כאשר במקומה תיווצרנה שכונות מעורבת. אי קיומה של הפרדה מרחבית ביישוב מסוים, אינה מעידה בהכרח על היטמעות, עירוב או העדר הפרדה חברתית בין הקבוצות השונות</w:t>
      </w:r>
      <w:r w:rsidR="006C646D">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6C646D">
        <w:rPr>
          <w:rFonts w:ascii="David" w:hAnsi="David" w:cs="David" w:hint="cs"/>
          <w:sz w:val="24"/>
          <w:szCs w:val="24"/>
          <w:rtl/>
        </w:rPr>
        <w:t xml:space="preserve">; רכס, 2007; </w:t>
      </w:r>
      <w:r w:rsidR="006C646D">
        <w:rPr>
          <w:rFonts w:cs="David" w:hint="cs"/>
          <w:sz w:val="24"/>
          <w:szCs w:val="24"/>
        </w:rPr>
        <w:t>H</w:t>
      </w:r>
      <w:r w:rsidR="006C646D">
        <w:rPr>
          <w:rFonts w:cs="David"/>
          <w:sz w:val="24"/>
          <w:szCs w:val="24"/>
        </w:rPr>
        <w:t>ulchanski, 2010</w:t>
      </w:r>
      <w:r w:rsidR="006C646D">
        <w:rPr>
          <w:rFonts w:cs="David" w:hint="cs"/>
          <w:sz w:val="24"/>
          <w:szCs w:val="24"/>
          <w:rtl/>
        </w:rPr>
        <w:t>)</w:t>
      </w:r>
      <w:r w:rsidRPr="00381296">
        <w:rPr>
          <w:rFonts w:ascii="David" w:hAnsi="David" w:cs="David"/>
          <w:sz w:val="24"/>
          <w:szCs w:val="24"/>
          <w:rtl/>
        </w:rPr>
        <w:t xml:space="preserve">.  </w:t>
      </w: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t>דגמים מרכזיים של סגרגציות עירוניות</w:t>
      </w:r>
    </w:p>
    <w:p w:rsidR="0018391B" w:rsidRPr="00381296" w:rsidRDefault="0018391B" w:rsidP="001F3E96">
      <w:pPr>
        <w:spacing w:before="240" w:line="360" w:lineRule="auto"/>
        <w:rPr>
          <w:rFonts w:ascii="David" w:hAnsi="David" w:cs="David"/>
          <w:sz w:val="24"/>
          <w:szCs w:val="24"/>
          <w:rtl/>
        </w:rPr>
      </w:pPr>
      <w:r w:rsidRPr="00381296">
        <w:rPr>
          <w:rFonts w:ascii="David" w:hAnsi="David" w:cs="David"/>
          <w:sz w:val="24"/>
          <w:szCs w:val="24"/>
          <w:rtl/>
        </w:rPr>
        <w:t>במחקר אודות יישובים מעורבים נמצאו מספר דגמים מרכזיים שהתפתחו בעקבות ההפרדה המרחבית בין הקבוצות השונות ביישוב מסוים. ההבדל העיקרי</w:t>
      </w:r>
      <w:r w:rsidR="001F3E96">
        <w:rPr>
          <w:rFonts w:ascii="David" w:hAnsi="David" w:cs="David"/>
          <w:sz w:val="24"/>
          <w:szCs w:val="24"/>
          <w:rtl/>
        </w:rPr>
        <w:t xml:space="preserve"> בין הדגמים השונים שנוצרו נגזר ממידת </w:t>
      </w:r>
      <w:r w:rsidR="00996D59">
        <w:rPr>
          <w:rFonts w:ascii="David" w:hAnsi="David" w:cs="David" w:hint="cs"/>
          <w:sz w:val="24"/>
          <w:szCs w:val="24"/>
          <w:rtl/>
        </w:rPr>
        <w:t>ה</w:t>
      </w:r>
      <w:r w:rsidRPr="00381296">
        <w:rPr>
          <w:rFonts w:ascii="David" w:hAnsi="David" w:cs="David"/>
          <w:sz w:val="24"/>
          <w:szCs w:val="24"/>
          <w:rtl/>
        </w:rPr>
        <w:t xml:space="preserve">היטמעות </w:t>
      </w:r>
      <w:r w:rsidR="00996D59">
        <w:rPr>
          <w:rFonts w:ascii="David" w:hAnsi="David" w:cs="David" w:hint="cs"/>
          <w:sz w:val="24"/>
          <w:szCs w:val="24"/>
          <w:rtl/>
        </w:rPr>
        <w:t xml:space="preserve">של </w:t>
      </w:r>
      <w:r w:rsidRPr="00381296">
        <w:rPr>
          <w:rFonts w:ascii="David" w:hAnsi="David" w:cs="David"/>
          <w:sz w:val="24"/>
          <w:szCs w:val="24"/>
          <w:rtl/>
        </w:rPr>
        <w:t xml:space="preserve">קבוצת המיעוט או/ו ממורכבת השוני בין הקבוצות הפועלות במרחב ומהחשיבות שהן מייחסות לשוני ביניהן ולמורכבותו. להלן ארבעת הדגמים המרכזיים </w:t>
      </w:r>
      <w:r w:rsidR="001F3E96">
        <w:rPr>
          <w:rFonts w:ascii="David" w:hAnsi="David" w:cs="David" w:hint="cs"/>
          <w:sz w:val="24"/>
          <w:szCs w:val="24"/>
          <w:rtl/>
        </w:rPr>
        <w:t xml:space="preserve">הקיימים בספרות המחקר העכשווית (פנסטר ויעקובי, 2006;  </w:t>
      </w:r>
      <w:r w:rsidR="001F3E96">
        <w:rPr>
          <w:rFonts w:cs="David"/>
          <w:sz w:val="24"/>
          <w:szCs w:val="24"/>
        </w:rPr>
        <w:t>Legeby, 2010</w:t>
      </w:r>
      <w:r w:rsidR="001F3E96">
        <w:rPr>
          <w:rFonts w:cs="David" w:hint="cs"/>
          <w:sz w:val="24"/>
          <w:szCs w:val="24"/>
          <w:rtl/>
        </w:rPr>
        <w:t xml:space="preserve"> ;</w:t>
      </w:r>
      <w:r w:rsidR="001F3E96">
        <w:rPr>
          <w:rFonts w:cs="David"/>
          <w:sz w:val="24"/>
          <w:szCs w:val="24"/>
        </w:rPr>
        <w:t>,2012</w:t>
      </w:r>
      <w:r w:rsidR="001F3E96">
        <w:rPr>
          <w:rFonts w:cs="David" w:hint="cs"/>
          <w:sz w:val="24"/>
          <w:szCs w:val="24"/>
          <w:rtl/>
        </w:rPr>
        <w:t xml:space="preserve"> </w:t>
      </w:r>
      <w:r w:rsidR="001F3E96" w:rsidRPr="001F3E96">
        <w:rPr>
          <w:rFonts w:cs="David"/>
          <w:sz w:val="24"/>
          <w:szCs w:val="24"/>
        </w:rPr>
        <w:t>Glaeser</w:t>
      </w:r>
      <w:r w:rsidR="005873EB">
        <w:rPr>
          <w:rFonts w:cs="David" w:hint="cs"/>
          <w:sz w:val="24"/>
          <w:szCs w:val="24"/>
        </w:rPr>
        <w:t xml:space="preserve"> &amp; </w:t>
      </w:r>
      <w:r w:rsidR="001F3E96">
        <w:rPr>
          <w:rFonts w:cs="David" w:hint="cs"/>
          <w:sz w:val="24"/>
          <w:szCs w:val="24"/>
        </w:rPr>
        <w:t>V</w:t>
      </w:r>
      <w:r w:rsidR="001F3E96">
        <w:rPr>
          <w:rFonts w:cs="David"/>
          <w:sz w:val="24"/>
          <w:szCs w:val="24"/>
        </w:rPr>
        <w:t>igdor</w:t>
      </w:r>
      <w:r w:rsidR="001F3E96">
        <w:rPr>
          <w:rFonts w:cs="David" w:hint="cs"/>
          <w:sz w:val="24"/>
          <w:szCs w:val="24"/>
          <w:rtl/>
        </w:rPr>
        <w:t>)</w:t>
      </w:r>
      <w:r w:rsidRPr="00381296">
        <w:rPr>
          <w:rFonts w:ascii="David" w:hAnsi="David" w:cs="David"/>
          <w:sz w:val="24"/>
          <w:szCs w:val="24"/>
          <w:rtl/>
        </w:rPr>
        <w:t xml:space="preserve">: </w:t>
      </w:r>
    </w:p>
    <w:p w:rsidR="0018391B" w:rsidRPr="00381296" w:rsidRDefault="0018391B" w:rsidP="00E71087">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מושבה/מרכז קליטה</w:t>
      </w:r>
      <w:r w:rsidRPr="00381296">
        <w:rPr>
          <w:rFonts w:ascii="David" w:hAnsi="David" w:cs="David"/>
          <w:sz w:val="24"/>
          <w:szCs w:val="24"/>
          <w:rtl/>
        </w:rPr>
        <w:t xml:space="preserve"> – המדובר בשטח מסוים ביישוב הנבדל באופן מכוון ומופקע באופן זמני מהציבור על ידי הרשות/המדינה במטרה לשמש כבסיס התיישבות ראשוני לקבוצות מהגרים. שטח זה מוגדר כשכו</w:t>
      </w:r>
      <w:r w:rsidR="00E71087">
        <w:rPr>
          <w:rFonts w:ascii="David" w:hAnsi="David" w:cs="David"/>
          <w:sz w:val="24"/>
          <w:szCs w:val="24"/>
          <w:rtl/>
        </w:rPr>
        <w:t>נת מגורים זמנית עד אשר המהגרים</w:t>
      </w:r>
      <w:r w:rsidR="00E71087">
        <w:rPr>
          <w:rFonts w:ascii="David" w:hAnsi="David" w:cs="David" w:hint="cs"/>
          <w:sz w:val="24"/>
          <w:szCs w:val="24"/>
          <w:rtl/>
        </w:rPr>
        <w:t xml:space="preserve">, </w:t>
      </w:r>
      <w:r w:rsidR="00E71087">
        <w:rPr>
          <w:rFonts w:ascii="David" w:hAnsi="David" w:cs="David"/>
          <w:sz w:val="24"/>
          <w:szCs w:val="24"/>
          <w:rtl/>
        </w:rPr>
        <w:t>קבוצת המיעוט</w:t>
      </w:r>
      <w:r w:rsidR="00E71087">
        <w:rPr>
          <w:rFonts w:ascii="David" w:hAnsi="David" w:cs="David" w:hint="cs"/>
          <w:sz w:val="24"/>
          <w:szCs w:val="24"/>
          <w:rtl/>
        </w:rPr>
        <w:t>,</w:t>
      </w:r>
      <w:r w:rsidRPr="00381296">
        <w:rPr>
          <w:rFonts w:ascii="David" w:hAnsi="David" w:cs="David"/>
          <w:sz w:val="24"/>
          <w:szCs w:val="24"/>
          <w:rtl/>
        </w:rPr>
        <w:t xml:space="preserve"> תאמץ את אורחות החיים של קבוצת הרוב ותיטמע. אין הכוונה להיטמעות אתנית או דתית אלא בעיקר ללאומית-תרבותית-חברתית, ובמידה מסוימת גם כלכלית. דוגמא למושבה קלאסית מן המרחב הישראלי ניתן למצוא במרכזי הקליטה המיועדים לעולי אתיופיה בשכונת מעלה כנען בצפת או במבואותיה של מבשרת ציון. לרוב המושבה</w:t>
      </w:r>
      <w:r w:rsidR="00E71087">
        <w:rPr>
          <w:rFonts w:ascii="David" w:hAnsi="David" w:cs="David"/>
          <w:sz w:val="24"/>
          <w:szCs w:val="24"/>
          <w:rtl/>
        </w:rPr>
        <w:t xml:space="preserve"> תמוקם בשולי העיר או באזוריה ה</w:t>
      </w:r>
      <w:r w:rsidR="00E71087">
        <w:rPr>
          <w:rFonts w:ascii="David" w:hAnsi="David" w:cs="David" w:hint="cs"/>
          <w:sz w:val="24"/>
          <w:szCs w:val="24"/>
          <w:rtl/>
        </w:rPr>
        <w:t>מו</w:t>
      </w:r>
      <w:r w:rsidRPr="00381296">
        <w:rPr>
          <w:rFonts w:ascii="David" w:hAnsi="David" w:cs="David"/>
          <w:sz w:val="24"/>
          <w:szCs w:val="24"/>
          <w:rtl/>
        </w:rPr>
        <w:t>חלשים</w:t>
      </w:r>
      <w:r w:rsidR="00E71087">
        <w:rPr>
          <w:rFonts w:ascii="David" w:hAnsi="David" w:cs="David" w:hint="cs"/>
          <w:sz w:val="24"/>
          <w:szCs w:val="24"/>
          <w:rtl/>
        </w:rPr>
        <w:t xml:space="preserve"> (אפרת, 2003; פנסטר ויעקובי, 2000). </w:t>
      </w:r>
      <w:r w:rsidR="001F3E96" w:rsidRPr="001F3E96">
        <w:t xml:space="preserve"> </w:t>
      </w:r>
    </w:p>
    <w:p w:rsidR="0018391B" w:rsidRPr="00381296" w:rsidRDefault="0018391B" w:rsidP="006F5675">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 xml:space="preserve">מובלעת </w:t>
      </w:r>
      <w:r w:rsidRPr="00381296">
        <w:rPr>
          <w:rFonts w:ascii="David" w:hAnsi="David" w:cs="David"/>
          <w:sz w:val="24"/>
          <w:szCs w:val="24"/>
          <w:rtl/>
        </w:rPr>
        <w:t xml:space="preserve">– המדובר בהתרכזות של קבוצות מיעוט (אתניות/דתיות/לאומיות) באופן ספונטני או על ידי הכוונה ממשלתית/עירונית באזור מסוים, לרוב במרכז העיר, בשכונות המוחלשות או/ו בשכונות הותיקות, כאשר סביב להן מתגוררת אוכלוסיית הרוב (החברה המארחת). במובלעת נשארת קבוצת המיעוט במשך מספר דורות, הן בשל רצונה לשמר את המסגרת (האתנית/דתית/לאומית) הנבדלת או/ו הן בשל קשייה להשתלב ולהיטמע באוכלוסיית הרוב. דוגמא למובלעת ניתן לראות בשכונת </w:t>
      </w:r>
      <w:r w:rsidRPr="00381296">
        <w:rPr>
          <w:rFonts w:ascii="David" w:hAnsi="David" w:cs="David"/>
          <w:sz w:val="24"/>
          <w:szCs w:val="24"/>
        </w:rPr>
        <w:t>Neukolln</w:t>
      </w:r>
      <w:r w:rsidRPr="00381296">
        <w:rPr>
          <w:rFonts w:ascii="David" w:hAnsi="David" w:cs="David"/>
          <w:sz w:val="24"/>
          <w:szCs w:val="24"/>
          <w:rtl/>
        </w:rPr>
        <w:t xml:space="preserve"> (איסטנבול הקטנה) בדרום-מזרח ברלין, בה מתגוררים עשרות אלפי מהגרים מוסלמים מטורקיה, אך גם מיתר מדינות המזרח התיכון. רבים מהם בני דור שלישי בשכונה, משום שאין בכוונם או/ו אין ביכולתם (בעיקר בגלל ההפרש בהבדלים בינם לבין אוכלוסיית הרוב) להיטמע באוכלוסייה המארחת</w:t>
      </w:r>
      <w:r w:rsidR="00E71087">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E71087">
        <w:rPr>
          <w:rFonts w:ascii="David" w:hAnsi="David" w:cs="David" w:hint="cs"/>
          <w:sz w:val="24"/>
          <w:szCs w:val="24"/>
          <w:rtl/>
        </w:rPr>
        <w:t xml:space="preserve">; ג'בארין, 2002; </w:t>
      </w:r>
      <w:r w:rsidR="00E71087">
        <w:rPr>
          <w:rFonts w:ascii="David" w:hAnsi="David" w:cs="David"/>
          <w:sz w:val="24"/>
          <w:szCs w:val="24"/>
          <w:rtl/>
        </w:rPr>
        <w:t xml:space="preserve"> </w:t>
      </w:r>
      <w:r w:rsidR="00E71087">
        <w:rPr>
          <w:rFonts w:ascii="David" w:hAnsi="David" w:cs="David" w:hint="cs"/>
          <w:sz w:val="24"/>
          <w:szCs w:val="24"/>
        </w:rPr>
        <w:t>L</w:t>
      </w:r>
      <w:r w:rsidR="00E71087">
        <w:rPr>
          <w:rFonts w:cs="David"/>
          <w:sz w:val="24"/>
          <w:szCs w:val="24"/>
        </w:rPr>
        <w:t>egeby, 2010</w:t>
      </w:r>
      <w:r w:rsidR="00E71087">
        <w:rPr>
          <w:rFonts w:ascii="David" w:hAnsi="David" w:cs="David" w:hint="cs"/>
          <w:sz w:val="24"/>
          <w:szCs w:val="24"/>
          <w:rtl/>
        </w:rPr>
        <w:t>).</w:t>
      </w:r>
    </w:p>
    <w:p w:rsidR="0018391B" w:rsidRPr="00381296" w:rsidRDefault="0018391B" w:rsidP="00C4223A">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גטו</w:t>
      </w:r>
      <w:r w:rsidRPr="00381296">
        <w:rPr>
          <w:rFonts w:ascii="David" w:hAnsi="David" w:cs="David"/>
          <w:sz w:val="24"/>
          <w:szCs w:val="24"/>
          <w:rtl/>
        </w:rPr>
        <w:t xml:space="preserve"> – אזור הפרדה שנוצר לרוב על בסיס אתני/לאומי ושהתגבשותו מכוונת על ידי גורמים חיצוניים ופנימיים המונעים את פיזור אוכלוסייתו. הגטו הינו למעשה יחידה מרחבית מסוגרת ששוכניה נבדלים תרבותית, כלכלית וחברתית מסביבתם ומקיי</w:t>
      </w:r>
      <w:r w:rsidR="00996D59">
        <w:rPr>
          <w:rFonts w:ascii="David" w:hAnsi="David" w:cs="David"/>
          <w:sz w:val="24"/>
          <w:szCs w:val="24"/>
          <w:rtl/>
        </w:rPr>
        <w:t>מים עימה אינטראקציות מועטות</w:t>
      </w:r>
      <w:r w:rsidRPr="00381296">
        <w:rPr>
          <w:rFonts w:ascii="David" w:hAnsi="David" w:cs="David"/>
          <w:sz w:val="24"/>
          <w:szCs w:val="24"/>
          <w:rtl/>
        </w:rPr>
        <w:t xml:space="preserve">. לרוב הגטו מאופיין בתנאי מחיה ירודים ומפורד מיתר חלקי העיר. דוגמא בת זמננו לגטו ניתן לזהות בשכונת </w:t>
      </w:r>
      <w:r w:rsidRPr="00381296">
        <w:rPr>
          <w:rFonts w:ascii="David" w:hAnsi="David" w:cs="David"/>
          <w:sz w:val="24"/>
          <w:szCs w:val="24"/>
        </w:rPr>
        <w:t>Harlem</w:t>
      </w:r>
      <w:r w:rsidRPr="00381296">
        <w:rPr>
          <w:rFonts w:ascii="David" w:hAnsi="David" w:cs="David"/>
          <w:sz w:val="24"/>
          <w:szCs w:val="24"/>
          <w:rtl/>
        </w:rPr>
        <w:t xml:space="preserve"> הידועה לשמצה שברובע מנהטן בניו-יורק, בה מתגוררות קבוצות מיעוט אתניות </w:t>
      </w:r>
      <w:r w:rsidR="001F3E96">
        <w:rPr>
          <w:rFonts w:ascii="David" w:hAnsi="David" w:cs="David" w:hint="cs"/>
          <w:sz w:val="24"/>
          <w:szCs w:val="24"/>
          <w:rtl/>
        </w:rPr>
        <w:t>(</w:t>
      </w:r>
      <w:r w:rsidR="00E71087">
        <w:rPr>
          <w:rFonts w:ascii="David" w:hAnsi="David" w:cs="David" w:hint="cs"/>
          <w:sz w:val="24"/>
          <w:szCs w:val="24"/>
          <w:rtl/>
        </w:rPr>
        <w:t xml:space="preserve">רזין, 2003; רכס, 2007; </w:t>
      </w:r>
      <w:r w:rsidR="00E71087" w:rsidRPr="00E71087">
        <w:rPr>
          <w:rFonts w:ascii="David" w:hAnsi="David" w:cs="David"/>
          <w:sz w:val="24"/>
          <w:szCs w:val="24"/>
        </w:rPr>
        <w:t>Turner</w:t>
      </w:r>
      <w:r w:rsidR="005873EB">
        <w:rPr>
          <w:rFonts w:ascii="David" w:hAnsi="David" w:cs="David"/>
          <w:sz w:val="24"/>
          <w:szCs w:val="24"/>
        </w:rPr>
        <w:t xml:space="preserve"> &amp; </w:t>
      </w:r>
      <w:r w:rsidR="00E71087" w:rsidRPr="00E71087">
        <w:rPr>
          <w:rFonts w:ascii="David" w:hAnsi="David" w:cs="David"/>
          <w:sz w:val="24"/>
          <w:szCs w:val="24"/>
        </w:rPr>
        <w:t xml:space="preserve"> Fortuny</w:t>
      </w:r>
      <w:r w:rsidR="00E71087">
        <w:rPr>
          <w:rFonts w:ascii="David" w:hAnsi="David" w:cs="David"/>
          <w:sz w:val="24"/>
          <w:szCs w:val="24"/>
        </w:rPr>
        <w:t>, 2009</w:t>
      </w:r>
      <w:r w:rsidR="00E71087">
        <w:rPr>
          <w:rFonts w:ascii="David" w:hAnsi="David" w:cs="David" w:hint="cs"/>
          <w:sz w:val="24"/>
          <w:szCs w:val="24"/>
          <w:rtl/>
        </w:rPr>
        <w:t>)</w:t>
      </w:r>
      <w:r w:rsidRPr="00381296">
        <w:rPr>
          <w:rFonts w:ascii="David" w:hAnsi="David" w:cs="David"/>
          <w:sz w:val="24"/>
          <w:szCs w:val="24"/>
          <w:rtl/>
        </w:rPr>
        <w:t xml:space="preserve">. </w:t>
      </w:r>
    </w:p>
    <w:p w:rsidR="00E71087" w:rsidRDefault="0018391B" w:rsidP="00096B08">
      <w:pPr>
        <w:pStyle w:val="a6"/>
        <w:numPr>
          <w:ilvl w:val="0"/>
          <w:numId w:val="3"/>
        </w:numPr>
        <w:spacing w:before="240" w:line="360" w:lineRule="auto"/>
        <w:rPr>
          <w:rFonts w:ascii="David" w:hAnsi="David" w:cs="David"/>
          <w:sz w:val="24"/>
          <w:szCs w:val="24"/>
        </w:rPr>
      </w:pPr>
      <w:r w:rsidRPr="00381296">
        <w:rPr>
          <w:rFonts w:ascii="David" w:hAnsi="David" w:cs="David"/>
          <w:b/>
          <w:bCs/>
          <w:sz w:val="24"/>
          <w:szCs w:val="24"/>
          <w:rtl/>
        </w:rPr>
        <w:t xml:space="preserve">שמורה </w:t>
      </w:r>
      <w:r w:rsidRPr="00381296">
        <w:rPr>
          <w:rFonts w:ascii="David" w:hAnsi="David" w:cs="David"/>
          <w:sz w:val="24"/>
          <w:szCs w:val="24"/>
          <w:rtl/>
        </w:rPr>
        <w:t>– אזור גאוגרפי נבדל בתוך המרחב העירוני בו התגוררה ומתגוררת באופן היסטורי במשך דורות רבים אוכלוסייה ילידית שנעשתה למיעוט בעקבות כיבושים, פלישות או/ו חדירה של קבוצה אחרת, שבחלוף השנים נעשתה לרוב. שמורה עשויה להיות גם אזור לתוכו נדחקה האוכלוסייה הילידית ביישוב ומני אז נשארה בו הן בשל רצונה לשמור על ייחודיותה האתנית/דתית והן בשל קשייה להשתלב/להיטמע במרחב העירוני בו שולטת קבוצת הרוב, שעשויה להירתע מקליטתה עקב מאבקים, סכסוכים ויחסי איבה ביניהן. בעשורים האחרונים, קנדה, ארה"ב ומדינות באמריקה הלטינית מבקשות לשמר את השמורות כחלק מהמורשת ההיסטורית של המקום ושל ילידי המקום שנותרו. באזורים בהם ישנה מתיחות בין המיעוט הילידי לקבוצת הרוב השמורה תאופיין בבדלנות, עוינות ובאינטראקציה מינימלית עם סביבת הרוב המקיפה אותה. באזורים בהם המתיחות זניחה, הנזילות בין השמורה ליתר אזורי העיר תהיה גבוהה ובהתגבר המגמה אף עשויה השמורה לאבד צביונה האתני/דתי לחלוטין</w:t>
      </w:r>
      <w:r w:rsidR="00096B08">
        <w:rPr>
          <w:rFonts w:ascii="David" w:hAnsi="David" w:cs="David" w:hint="cs"/>
          <w:sz w:val="24"/>
          <w:szCs w:val="24"/>
          <w:rtl/>
        </w:rPr>
        <w:t xml:space="preserve"> (</w:t>
      </w:r>
      <w:r w:rsidR="00E71087">
        <w:rPr>
          <w:rFonts w:cs="David"/>
          <w:sz w:val="24"/>
          <w:szCs w:val="24"/>
        </w:rPr>
        <w:t>Kotek, 1999</w:t>
      </w:r>
      <w:r w:rsidR="00E71087">
        <w:rPr>
          <w:rFonts w:cs="David" w:hint="cs"/>
          <w:sz w:val="24"/>
          <w:szCs w:val="24"/>
          <w:rtl/>
        </w:rPr>
        <w:t>;</w:t>
      </w:r>
      <w:r w:rsidR="00E71087">
        <w:rPr>
          <w:rFonts w:ascii="David" w:hAnsi="David" w:cs="David" w:hint="cs"/>
          <w:sz w:val="24"/>
          <w:szCs w:val="24"/>
          <w:rtl/>
        </w:rPr>
        <w:t xml:space="preserve"> </w:t>
      </w:r>
    </w:p>
    <w:p w:rsidR="0018391B" w:rsidRDefault="00E71087" w:rsidP="00E71087">
      <w:pPr>
        <w:pStyle w:val="a6"/>
        <w:spacing w:before="240" w:line="360" w:lineRule="auto"/>
        <w:rPr>
          <w:rFonts w:cs="David"/>
          <w:sz w:val="24"/>
          <w:szCs w:val="24"/>
          <w:rtl/>
        </w:rPr>
      </w:pPr>
      <w:r w:rsidRPr="00E71087">
        <w:rPr>
          <w:rFonts w:ascii="David" w:hAnsi="David" w:cs="David"/>
          <w:sz w:val="24"/>
          <w:szCs w:val="24"/>
        </w:rPr>
        <w:t>Massey</w:t>
      </w:r>
      <w:r w:rsidR="005873EB">
        <w:rPr>
          <w:rFonts w:cs="David"/>
          <w:sz w:val="24"/>
          <w:szCs w:val="24"/>
        </w:rPr>
        <w:t xml:space="preserve"> &amp; </w:t>
      </w:r>
      <w:r w:rsidRPr="00E71087">
        <w:rPr>
          <w:rFonts w:ascii="David" w:hAnsi="David" w:cs="David"/>
          <w:sz w:val="24"/>
          <w:szCs w:val="24"/>
        </w:rPr>
        <w:t xml:space="preserve"> Denton</w:t>
      </w:r>
      <w:r>
        <w:rPr>
          <w:rFonts w:ascii="David" w:hAnsi="David" w:cs="David"/>
          <w:sz w:val="24"/>
          <w:szCs w:val="24"/>
        </w:rPr>
        <w:t>, 1988</w:t>
      </w:r>
      <w:r>
        <w:rPr>
          <w:rFonts w:ascii="David" w:hAnsi="David" w:cs="David" w:hint="cs"/>
          <w:sz w:val="24"/>
          <w:szCs w:val="24"/>
          <w:rtl/>
        </w:rPr>
        <w:t>;</w:t>
      </w:r>
      <w:r w:rsidR="0018391B" w:rsidRPr="00381296">
        <w:rPr>
          <w:rFonts w:ascii="David" w:hAnsi="David" w:cs="David"/>
          <w:sz w:val="24"/>
          <w:szCs w:val="24"/>
          <w:rtl/>
        </w:rPr>
        <w:t xml:space="preserve"> </w:t>
      </w:r>
      <w:r w:rsidR="000A02D9">
        <w:rPr>
          <w:rFonts w:ascii="David" w:hAnsi="David" w:cs="David" w:hint="cs"/>
          <w:sz w:val="24"/>
          <w:szCs w:val="24"/>
        </w:rPr>
        <w:t>N</w:t>
      </w:r>
      <w:r w:rsidR="000A02D9">
        <w:rPr>
          <w:rFonts w:cs="David"/>
          <w:sz w:val="24"/>
          <w:szCs w:val="24"/>
        </w:rPr>
        <w:t>ightingale, 2012</w:t>
      </w:r>
      <w:r w:rsidR="000A02D9">
        <w:rPr>
          <w:rFonts w:cs="David" w:hint="cs"/>
          <w:sz w:val="24"/>
          <w:szCs w:val="24"/>
          <w:rtl/>
        </w:rPr>
        <w:t xml:space="preserve">; </w:t>
      </w:r>
      <w:r w:rsidR="0018391B" w:rsidRPr="00381296">
        <w:rPr>
          <w:rFonts w:ascii="David" w:hAnsi="David" w:cs="David"/>
          <w:sz w:val="24"/>
          <w:szCs w:val="24"/>
          <w:rtl/>
        </w:rPr>
        <w:t xml:space="preserve"> </w:t>
      </w:r>
      <w:r>
        <w:rPr>
          <w:rFonts w:cs="David"/>
          <w:sz w:val="24"/>
          <w:szCs w:val="24"/>
        </w:rPr>
        <w:t>Turner</w:t>
      </w:r>
      <w:r w:rsidR="005873EB">
        <w:rPr>
          <w:rFonts w:cs="David"/>
          <w:sz w:val="24"/>
          <w:szCs w:val="24"/>
        </w:rPr>
        <w:t xml:space="preserve"> &amp; </w:t>
      </w:r>
      <w:r>
        <w:rPr>
          <w:rFonts w:cs="David"/>
          <w:sz w:val="24"/>
          <w:szCs w:val="24"/>
        </w:rPr>
        <w:t>Ross, 2005</w:t>
      </w:r>
      <w:r>
        <w:rPr>
          <w:rFonts w:cs="David" w:hint="cs"/>
          <w:sz w:val="24"/>
          <w:szCs w:val="24"/>
          <w:rtl/>
        </w:rPr>
        <w:t>).</w:t>
      </w:r>
    </w:p>
    <w:p w:rsidR="00096B08" w:rsidRDefault="00096B08" w:rsidP="005873EB">
      <w:pPr>
        <w:spacing w:before="240" w:line="360" w:lineRule="auto"/>
        <w:rPr>
          <w:rFonts w:ascii="David" w:hAnsi="David" w:cs="David"/>
          <w:sz w:val="24"/>
          <w:szCs w:val="24"/>
          <w:rtl/>
        </w:rPr>
      </w:pPr>
      <w:r w:rsidRPr="00096B08">
        <w:rPr>
          <w:rFonts w:ascii="David" w:hAnsi="David" w:cs="David" w:hint="cs"/>
          <w:sz w:val="24"/>
          <w:szCs w:val="24"/>
          <w:rtl/>
        </w:rPr>
        <w:t>בכל</w:t>
      </w:r>
      <w:r w:rsidRPr="00096B08">
        <w:rPr>
          <w:rFonts w:ascii="David" w:hAnsi="David" w:cs="David"/>
          <w:sz w:val="24"/>
          <w:szCs w:val="24"/>
          <w:rtl/>
        </w:rPr>
        <w:t xml:space="preserve"> </w:t>
      </w:r>
      <w:r w:rsidRPr="00096B08">
        <w:rPr>
          <w:rFonts w:ascii="David" w:hAnsi="David" w:cs="David" w:hint="cs"/>
          <w:sz w:val="24"/>
          <w:szCs w:val="24"/>
          <w:rtl/>
        </w:rPr>
        <w:t>הדגמים</w:t>
      </w:r>
      <w:r w:rsidRPr="00096B08">
        <w:rPr>
          <w:rFonts w:ascii="David" w:hAnsi="David" w:cs="David"/>
          <w:sz w:val="24"/>
          <w:szCs w:val="24"/>
          <w:rtl/>
        </w:rPr>
        <w:t xml:space="preserve"> </w:t>
      </w:r>
      <w:r w:rsidRPr="00096B08">
        <w:rPr>
          <w:rFonts w:ascii="David" w:hAnsi="David" w:cs="David" w:hint="cs"/>
          <w:sz w:val="24"/>
          <w:szCs w:val="24"/>
          <w:rtl/>
        </w:rPr>
        <w:t>המוזכרים</w:t>
      </w:r>
      <w:r w:rsidRPr="00096B08">
        <w:rPr>
          <w:rFonts w:ascii="David" w:hAnsi="David" w:cs="David"/>
          <w:sz w:val="24"/>
          <w:szCs w:val="24"/>
          <w:rtl/>
        </w:rPr>
        <w:t xml:space="preserve">, </w:t>
      </w:r>
      <w:r w:rsidRPr="00096B08">
        <w:rPr>
          <w:rFonts w:ascii="David" w:hAnsi="David" w:cs="David" w:hint="cs"/>
          <w:sz w:val="24"/>
          <w:szCs w:val="24"/>
          <w:rtl/>
        </w:rPr>
        <w:t>למעט</w:t>
      </w:r>
      <w:r w:rsidRPr="00096B08">
        <w:rPr>
          <w:rFonts w:ascii="David" w:hAnsi="David" w:cs="David"/>
          <w:sz w:val="24"/>
          <w:szCs w:val="24"/>
          <w:rtl/>
        </w:rPr>
        <w:t xml:space="preserve"> </w:t>
      </w:r>
      <w:r w:rsidRPr="00096B08">
        <w:rPr>
          <w:rFonts w:ascii="David" w:hAnsi="David" w:cs="David" w:hint="cs"/>
          <w:sz w:val="24"/>
          <w:szCs w:val="24"/>
          <w:rtl/>
        </w:rPr>
        <w:t>שמורה</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Pr="00096B08">
        <w:rPr>
          <w:rFonts w:ascii="David" w:hAnsi="David" w:cs="David" w:hint="cs"/>
          <w:sz w:val="24"/>
          <w:szCs w:val="24"/>
          <w:rtl/>
        </w:rPr>
        <w:t>המיעוט</w:t>
      </w:r>
      <w:r w:rsidRPr="00096B08">
        <w:rPr>
          <w:rFonts w:ascii="David" w:hAnsi="David" w:cs="David"/>
          <w:sz w:val="24"/>
          <w:szCs w:val="24"/>
          <w:rtl/>
        </w:rPr>
        <w:t xml:space="preserve"> </w:t>
      </w:r>
      <w:r w:rsidRPr="00096B08">
        <w:rPr>
          <w:rFonts w:ascii="David" w:hAnsi="David" w:cs="David" w:hint="cs"/>
          <w:sz w:val="24"/>
          <w:szCs w:val="24"/>
          <w:rtl/>
        </w:rPr>
        <w:t>יכולה</w:t>
      </w:r>
      <w:r w:rsidRPr="00096B08">
        <w:rPr>
          <w:rFonts w:ascii="David" w:hAnsi="David" w:cs="David"/>
          <w:sz w:val="24"/>
          <w:szCs w:val="24"/>
          <w:rtl/>
        </w:rPr>
        <w:t xml:space="preserve"> </w:t>
      </w:r>
      <w:r w:rsidRPr="00096B08">
        <w:rPr>
          <w:rFonts w:ascii="David" w:hAnsi="David" w:cs="David" w:hint="cs"/>
          <w:sz w:val="24"/>
          <w:szCs w:val="24"/>
          <w:rtl/>
        </w:rPr>
        <w:t>להיות</w:t>
      </w:r>
      <w:r w:rsidRPr="00096B08">
        <w:rPr>
          <w:rFonts w:ascii="David" w:hAnsi="David" w:cs="David"/>
          <w:sz w:val="24"/>
          <w:szCs w:val="24"/>
          <w:rtl/>
        </w:rPr>
        <w:t xml:space="preserve"> </w:t>
      </w:r>
      <w:r w:rsidRPr="00096B08">
        <w:rPr>
          <w:rFonts w:ascii="David" w:hAnsi="David" w:cs="David" w:hint="cs"/>
          <w:sz w:val="24"/>
          <w:szCs w:val="24"/>
          <w:rtl/>
        </w:rPr>
        <w:t>ילידת</w:t>
      </w:r>
      <w:r w:rsidRPr="00096B08">
        <w:rPr>
          <w:rFonts w:ascii="David" w:hAnsi="David" w:cs="David"/>
          <w:sz w:val="24"/>
          <w:szCs w:val="24"/>
          <w:rtl/>
        </w:rPr>
        <w:t xml:space="preserve"> </w:t>
      </w:r>
      <w:r w:rsidRPr="00096B08">
        <w:rPr>
          <w:rFonts w:ascii="David" w:hAnsi="David" w:cs="David" w:hint="cs"/>
          <w:sz w:val="24"/>
          <w:szCs w:val="24"/>
          <w:rtl/>
        </w:rPr>
        <w:t>המקום</w:t>
      </w:r>
      <w:r w:rsidRPr="00096B08">
        <w:rPr>
          <w:rFonts w:ascii="David" w:hAnsi="David" w:cs="David"/>
          <w:sz w:val="24"/>
          <w:szCs w:val="24"/>
          <w:rtl/>
        </w:rPr>
        <w:t xml:space="preserve"> </w:t>
      </w:r>
      <w:r w:rsidRPr="00096B08">
        <w:rPr>
          <w:rFonts w:ascii="David" w:hAnsi="David" w:cs="David" w:hint="cs"/>
          <w:sz w:val="24"/>
          <w:szCs w:val="24"/>
          <w:rtl/>
        </w:rPr>
        <w:t>בו</w:t>
      </w:r>
      <w:r w:rsidRPr="00096B08">
        <w:rPr>
          <w:rFonts w:ascii="David" w:hAnsi="David" w:cs="David"/>
          <w:sz w:val="24"/>
          <w:szCs w:val="24"/>
          <w:rtl/>
        </w:rPr>
        <w:t xml:space="preserve"> </w:t>
      </w:r>
      <w:r w:rsidRPr="00096B08">
        <w:rPr>
          <w:rFonts w:ascii="David" w:hAnsi="David" w:cs="David" w:hint="cs"/>
          <w:sz w:val="24"/>
          <w:szCs w:val="24"/>
          <w:rtl/>
        </w:rPr>
        <w:t>מתבצעת</w:t>
      </w:r>
      <w:r w:rsidRPr="00096B08">
        <w:rPr>
          <w:rFonts w:ascii="David" w:hAnsi="David" w:cs="David"/>
          <w:sz w:val="24"/>
          <w:szCs w:val="24"/>
          <w:rtl/>
        </w:rPr>
        <w:t xml:space="preserve"> </w:t>
      </w:r>
      <w:r w:rsidRPr="00096B08">
        <w:rPr>
          <w:rFonts w:ascii="David" w:hAnsi="David" w:cs="David" w:hint="cs"/>
          <w:sz w:val="24"/>
          <w:szCs w:val="24"/>
          <w:rtl/>
        </w:rPr>
        <w:t>הסגרגציה</w:t>
      </w:r>
      <w:r w:rsidRPr="00096B08">
        <w:rPr>
          <w:rFonts w:ascii="David" w:hAnsi="David" w:cs="David"/>
          <w:sz w:val="24"/>
          <w:szCs w:val="24"/>
          <w:rtl/>
        </w:rPr>
        <w:t xml:space="preserve"> </w:t>
      </w:r>
      <w:r w:rsidRPr="00096B08">
        <w:rPr>
          <w:rFonts w:ascii="David" w:hAnsi="David" w:cs="David" w:hint="cs"/>
          <w:sz w:val="24"/>
          <w:szCs w:val="24"/>
          <w:rtl/>
        </w:rPr>
        <w:t>או</w:t>
      </w:r>
      <w:r w:rsidRPr="00096B08">
        <w:rPr>
          <w:rFonts w:ascii="David" w:hAnsi="David" w:cs="David"/>
          <w:sz w:val="24"/>
          <w:szCs w:val="24"/>
          <w:rtl/>
        </w:rPr>
        <w:t xml:space="preserve"> </w:t>
      </w:r>
      <w:r w:rsidRPr="00096B08">
        <w:rPr>
          <w:rFonts w:ascii="David" w:hAnsi="David" w:cs="David" w:hint="cs"/>
          <w:sz w:val="24"/>
          <w:szCs w:val="24"/>
          <w:rtl/>
        </w:rPr>
        <w:t>קבוצה</w:t>
      </w:r>
      <w:r w:rsidRPr="00096B08">
        <w:rPr>
          <w:rFonts w:ascii="David" w:hAnsi="David" w:cs="David"/>
          <w:sz w:val="24"/>
          <w:szCs w:val="24"/>
          <w:rtl/>
        </w:rPr>
        <w:t xml:space="preserve"> </w:t>
      </w:r>
      <w:r w:rsidRPr="00096B08">
        <w:rPr>
          <w:rFonts w:ascii="David" w:hAnsi="David" w:cs="David" w:hint="cs"/>
          <w:sz w:val="24"/>
          <w:szCs w:val="24"/>
          <w:rtl/>
        </w:rPr>
        <w:t>שהיגרה</w:t>
      </w:r>
      <w:r w:rsidRPr="00096B08">
        <w:rPr>
          <w:rFonts w:ascii="David" w:hAnsi="David" w:cs="David"/>
          <w:sz w:val="24"/>
          <w:szCs w:val="24"/>
          <w:rtl/>
        </w:rPr>
        <w:t xml:space="preserve"> </w:t>
      </w:r>
      <w:r w:rsidRPr="00096B08">
        <w:rPr>
          <w:rFonts w:ascii="David" w:hAnsi="David" w:cs="David" w:hint="cs"/>
          <w:sz w:val="24"/>
          <w:szCs w:val="24"/>
          <w:rtl/>
        </w:rPr>
        <w:t>למקום</w:t>
      </w:r>
      <w:r w:rsidRPr="00096B08">
        <w:rPr>
          <w:rFonts w:ascii="David" w:hAnsi="David" w:cs="David"/>
          <w:sz w:val="24"/>
          <w:szCs w:val="24"/>
          <w:rtl/>
        </w:rPr>
        <w:t xml:space="preserve"> </w:t>
      </w:r>
      <w:r w:rsidRPr="00096B08">
        <w:rPr>
          <w:rFonts w:ascii="David" w:hAnsi="David" w:cs="David" w:hint="cs"/>
          <w:sz w:val="24"/>
          <w:szCs w:val="24"/>
          <w:rtl/>
        </w:rPr>
        <w:t>הנ</w:t>
      </w:r>
      <w:r w:rsidRPr="00096B08">
        <w:rPr>
          <w:rFonts w:ascii="David" w:hAnsi="David" w:cs="David"/>
          <w:sz w:val="24"/>
          <w:szCs w:val="24"/>
          <w:rtl/>
        </w:rPr>
        <w:t>"</w:t>
      </w:r>
      <w:r w:rsidRPr="00096B08">
        <w:rPr>
          <w:rFonts w:ascii="David" w:hAnsi="David" w:cs="David" w:hint="cs"/>
          <w:sz w:val="24"/>
          <w:szCs w:val="24"/>
          <w:rtl/>
        </w:rPr>
        <w:t>ל</w:t>
      </w:r>
      <w:r w:rsidRPr="00096B08">
        <w:rPr>
          <w:rFonts w:ascii="David" w:hAnsi="David" w:cs="David"/>
          <w:sz w:val="24"/>
          <w:szCs w:val="24"/>
          <w:rtl/>
        </w:rPr>
        <w:t xml:space="preserve">. </w:t>
      </w:r>
      <w:r w:rsidRPr="00096B08">
        <w:rPr>
          <w:rFonts w:ascii="David" w:hAnsi="David" w:cs="David" w:hint="cs"/>
          <w:sz w:val="24"/>
          <w:szCs w:val="24"/>
          <w:rtl/>
        </w:rPr>
        <w:t>בכל</w:t>
      </w:r>
      <w:r w:rsidRPr="00096B08">
        <w:rPr>
          <w:rFonts w:ascii="David" w:hAnsi="David" w:cs="David"/>
          <w:sz w:val="24"/>
          <w:szCs w:val="24"/>
          <w:rtl/>
        </w:rPr>
        <w:t xml:space="preserve"> </w:t>
      </w:r>
      <w:r w:rsidRPr="00096B08">
        <w:rPr>
          <w:rFonts w:ascii="David" w:hAnsi="David" w:cs="David" w:hint="cs"/>
          <w:sz w:val="24"/>
          <w:szCs w:val="24"/>
          <w:rtl/>
        </w:rPr>
        <w:t>הדגמים</w:t>
      </w:r>
      <w:r w:rsidRPr="00096B08">
        <w:rPr>
          <w:rFonts w:ascii="David" w:hAnsi="David" w:cs="David"/>
          <w:sz w:val="24"/>
          <w:szCs w:val="24"/>
          <w:rtl/>
        </w:rPr>
        <w:t xml:space="preserve"> </w:t>
      </w:r>
      <w:r w:rsidRPr="00096B08">
        <w:rPr>
          <w:rFonts w:ascii="David" w:hAnsi="David" w:cs="David" w:hint="cs"/>
          <w:sz w:val="24"/>
          <w:szCs w:val="24"/>
          <w:rtl/>
        </w:rPr>
        <w:t>הסגרגציה</w:t>
      </w:r>
      <w:r w:rsidRPr="00096B08">
        <w:rPr>
          <w:rFonts w:ascii="David" w:hAnsi="David" w:cs="David"/>
          <w:sz w:val="24"/>
          <w:szCs w:val="24"/>
          <w:rtl/>
        </w:rPr>
        <w:t xml:space="preserve">, </w:t>
      </w:r>
      <w:r w:rsidRPr="00096B08">
        <w:rPr>
          <w:rFonts w:ascii="David" w:hAnsi="David" w:cs="David" w:hint="cs"/>
          <w:sz w:val="24"/>
          <w:szCs w:val="24"/>
          <w:rtl/>
        </w:rPr>
        <w:t>עשויה</w:t>
      </w:r>
      <w:r w:rsidRPr="00096B08">
        <w:rPr>
          <w:rFonts w:ascii="David" w:hAnsi="David" w:cs="David"/>
          <w:sz w:val="24"/>
          <w:szCs w:val="24"/>
          <w:rtl/>
        </w:rPr>
        <w:t xml:space="preserve"> </w:t>
      </w:r>
      <w:r w:rsidRPr="00096B08">
        <w:rPr>
          <w:rFonts w:ascii="David" w:hAnsi="David" w:cs="David" w:hint="cs"/>
          <w:sz w:val="24"/>
          <w:szCs w:val="24"/>
          <w:rtl/>
        </w:rPr>
        <w:t>להיות</w:t>
      </w:r>
      <w:r w:rsidRPr="00096B08">
        <w:rPr>
          <w:rFonts w:ascii="David" w:hAnsi="David" w:cs="David"/>
          <w:sz w:val="24"/>
          <w:szCs w:val="24"/>
          <w:rtl/>
        </w:rPr>
        <w:t xml:space="preserve"> </w:t>
      </w:r>
      <w:r w:rsidRPr="00096B08">
        <w:rPr>
          <w:rFonts w:ascii="David" w:hAnsi="David" w:cs="David" w:hint="cs"/>
          <w:sz w:val="24"/>
          <w:szCs w:val="24"/>
          <w:rtl/>
        </w:rPr>
        <w:t>פרי</w:t>
      </w:r>
      <w:r w:rsidRPr="00096B08">
        <w:rPr>
          <w:rFonts w:ascii="David" w:hAnsi="David" w:cs="David"/>
          <w:sz w:val="24"/>
          <w:szCs w:val="24"/>
          <w:rtl/>
        </w:rPr>
        <w:t xml:space="preserve"> </w:t>
      </w:r>
      <w:r w:rsidRPr="00096B08">
        <w:rPr>
          <w:rFonts w:ascii="David" w:hAnsi="David" w:cs="David" w:hint="cs"/>
          <w:sz w:val="24"/>
          <w:szCs w:val="24"/>
          <w:rtl/>
        </w:rPr>
        <w:t>החלטתם</w:t>
      </w:r>
      <w:r w:rsidRPr="00096B08">
        <w:rPr>
          <w:rFonts w:ascii="David" w:hAnsi="David" w:cs="David"/>
          <w:sz w:val="24"/>
          <w:szCs w:val="24"/>
          <w:rtl/>
        </w:rPr>
        <w:t xml:space="preserve"> </w:t>
      </w:r>
      <w:r w:rsidRPr="00096B08">
        <w:rPr>
          <w:rFonts w:ascii="David" w:hAnsi="David" w:cs="David" w:hint="cs"/>
          <w:sz w:val="24"/>
          <w:szCs w:val="24"/>
          <w:rtl/>
        </w:rPr>
        <w:t>של</w:t>
      </w:r>
      <w:r w:rsidRPr="00096B08">
        <w:rPr>
          <w:rFonts w:ascii="David" w:hAnsi="David" w:cs="David"/>
          <w:sz w:val="24"/>
          <w:szCs w:val="24"/>
          <w:rtl/>
        </w:rPr>
        <w:t xml:space="preserve"> </w:t>
      </w:r>
      <w:r w:rsidRPr="00096B08">
        <w:rPr>
          <w:rFonts w:ascii="David" w:hAnsi="David" w:cs="David" w:hint="cs"/>
          <w:sz w:val="24"/>
          <w:szCs w:val="24"/>
          <w:rtl/>
        </w:rPr>
        <w:t>חברי</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Pr="00096B08">
        <w:rPr>
          <w:rFonts w:ascii="David" w:hAnsi="David" w:cs="David" w:hint="cs"/>
          <w:sz w:val="24"/>
          <w:szCs w:val="24"/>
          <w:rtl/>
        </w:rPr>
        <w:t>המיעוט</w:t>
      </w:r>
      <w:r w:rsidRPr="00096B08">
        <w:rPr>
          <w:rFonts w:ascii="David" w:hAnsi="David" w:cs="David"/>
          <w:sz w:val="24"/>
          <w:szCs w:val="24"/>
          <w:rtl/>
        </w:rPr>
        <w:t xml:space="preserve"> </w:t>
      </w:r>
      <w:r w:rsidRPr="00096B08">
        <w:rPr>
          <w:rFonts w:ascii="David" w:hAnsi="David" w:cs="David" w:hint="cs"/>
          <w:sz w:val="24"/>
          <w:szCs w:val="24"/>
          <w:rtl/>
        </w:rPr>
        <w:t>או</w:t>
      </w:r>
      <w:r w:rsidRPr="00096B08">
        <w:rPr>
          <w:rFonts w:ascii="David" w:hAnsi="David" w:cs="David"/>
          <w:sz w:val="24"/>
          <w:szCs w:val="24"/>
          <w:rtl/>
        </w:rPr>
        <w:t>/</w:t>
      </w:r>
      <w:r w:rsidRPr="00096B08">
        <w:rPr>
          <w:rFonts w:ascii="David" w:hAnsi="David" w:cs="David" w:hint="cs"/>
          <w:sz w:val="24"/>
          <w:szCs w:val="24"/>
          <w:rtl/>
        </w:rPr>
        <w:t>ו</w:t>
      </w:r>
      <w:r w:rsidRPr="00096B08">
        <w:rPr>
          <w:rFonts w:ascii="David" w:hAnsi="David" w:cs="David"/>
          <w:sz w:val="24"/>
          <w:szCs w:val="24"/>
          <w:rtl/>
        </w:rPr>
        <w:t xml:space="preserve"> </w:t>
      </w:r>
      <w:r w:rsidRPr="00096B08">
        <w:rPr>
          <w:rFonts w:ascii="David" w:hAnsi="David" w:cs="David" w:hint="cs"/>
          <w:sz w:val="24"/>
          <w:szCs w:val="24"/>
          <w:rtl/>
        </w:rPr>
        <w:t>תוצר</w:t>
      </w:r>
      <w:r w:rsidRPr="00096B08">
        <w:rPr>
          <w:rFonts w:ascii="David" w:hAnsi="David" w:cs="David"/>
          <w:sz w:val="24"/>
          <w:szCs w:val="24"/>
          <w:rtl/>
        </w:rPr>
        <w:t xml:space="preserve"> </w:t>
      </w:r>
      <w:r w:rsidRPr="00096B08">
        <w:rPr>
          <w:rFonts w:ascii="David" w:hAnsi="David" w:cs="David" w:hint="cs"/>
          <w:sz w:val="24"/>
          <w:szCs w:val="24"/>
          <w:rtl/>
        </w:rPr>
        <w:t>של</w:t>
      </w:r>
      <w:r w:rsidRPr="00096B08">
        <w:rPr>
          <w:rFonts w:ascii="David" w:hAnsi="David" w:cs="David"/>
          <w:sz w:val="24"/>
          <w:szCs w:val="24"/>
          <w:rtl/>
        </w:rPr>
        <w:t xml:space="preserve"> </w:t>
      </w:r>
      <w:r w:rsidRPr="00096B08">
        <w:rPr>
          <w:rFonts w:ascii="David" w:hAnsi="David" w:cs="David" w:hint="cs"/>
          <w:sz w:val="24"/>
          <w:szCs w:val="24"/>
          <w:rtl/>
        </w:rPr>
        <w:t>כפייה</w:t>
      </w:r>
      <w:r w:rsidRPr="00096B08">
        <w:rPr>
          <w:rFonts w:ascii="David" w:hAnsi="David" w:cs="David"/>
          <w:sz w:val="24"/>
          <w:szCs w:val="24"/>
          <w:rtl/>
        </w:rPr>
        <w:t xml:space="preserve"> </w:t>
      </w:r>
      <w:r w:rsidRPr="00096B08">
        <w:rPr>
          <w:rFonts w:ascii="David" w:hAnsi="David" w:cs="David" w:hint="cs"/>
          <w:sz w:val="24"/>
          <w:szCs w:val="24"/>
          <w:rtl/>
        </w:rPr>
        <w:t>מצד</w:t>
      </w:r>
      <w:r w:rsidRPr="00096B08">
        <w:rPr>
          <w:rFonts w:ascii="David" w:hAnsi="David" w:cs="David"/>
          <w:sz w:val="24"/>
          <w:szCs w:val="24"/>
          <w:rtl/>
        </w:rPr>
        <w:t xml:space="preserve"> </w:t>
      </w:r>
      <w:r w:rsidRPr="00096B08">
        <w:rPr>
          <w:rFonts w:ascii="David" w:hAnsi="David" w:cs="David" w:hint="cs"/>
          <w:sz w:val="24"/>
          <w:szCs w:val="24"/>
          <w:rtl/>
        </w:rPr>
        <w:t>קבוצת</w:t>
      </w:r>
      <w:r w:rsidRPr="00096B08">
        <w:rPr>
          <w:rFonts w:ascii="David" w:hAnsi="David" w:cs="David"/>
          <w:sz w:val="24"/>
          <w:szCs w:val="24"/>
          <w:rtl/>
        </w:rPr>
        <w:t xml:space="preserve"> </w:t>
      </w:r>
      <w:r w:rsidR="00830AE1">
        <w:rPr>
          <w:rFonts w:ascii="David" w:hAnsi="David" w:cs="David" w:hint="cs"/>
          <w:sz w:val="24"/>
          <w:szCs w:val="24"/>
          <w:rtl/>
        </w:rPr>
        <w:t>הרוב</w:t>
      </w:r>
      <w:r>
        <w:rPr>
          <w:rFonts w:ascii="David" w:hAnsi="David" w:cs="David" w:hint="cs"/>
          <w:sz w:val="24"/>
          <w:szCs w:val="24"/>
        </w:rPr>
        <w:t xml:space="preserve"> </w:t>
      </w:r>
      <w:r>
        <w:rPr>
          <w:rFonts w:cs="David" w:hint="cs"/>
          <w:sz w:val="24"/>
          <w:szCs w:val="24"/>
        </w:rPr>
        <w:t xml:space="preserve"> </w:t>
      </w:r>
      <w:r>
        <w:rPr>
          <w:rFonts w:ascii="David" w:hAnsi="David" w:cs="David" w:hint="cs"/>
          <w:sz w:val="24"/>
          <w:szCs w:val="24"/>
          <w:rtl/>
        </w:rPr>
        <w:t>(</w:t>
      </w:r>
      <w:r w:rsidR="00830AE1">
        <w:rPr>
          <w:rFonts w:cs="David"/>
          <w:sz w:val="24"/>
          <w:szCs w:val="24"/>
        </w:rPr>
        <w:t>Hahn, 2011</w:t>
      </w:r>
      <w:r w:rsidR="005873EB">
        <w:rPr>
          <w:rFonts w:cs="David"/>
          <w:sz w:val="24"/>
          <w:szCs w:val="24"/>
        </w:rPr>
        <w:t>;</w:t>
      </w:r>
      <w:r w:rsidR="005873EB" w:rsidRPr="005873EB">
        <w:rPr>
          <w:rFonts w:cs="David"/>
          <w:sz w:val="24"/>
          <w:szCs w:val="24"/>
        </w:rPr>
        <w:t xml:space="preserve"> </w:t>
      </w:r>
      <w:r w:rsidR="005873EB">
        <w:rPr>
          <w:rFonts w:cs="David"/>
          <w:sz w:val="24"/>
          <w:szCs w:val="24"/>
        </w:rPr>
        <w:t>Legeby, 2010</w:t>
      </w:r>
      <w:r>
        <w:rPr>
          <w:rFonts w:cs="David" w:hint="cs"/>
          <w:sz w:val="24"/>
          <w:szCs w:val="24"/>
          <w:rtl/>
        </w:rPr>
        <w:t>)</w:t>
      </w:r>
      <w:r w:rsidRPr="00096B08">
        <w:rPr>
          <w:rFonts w:ascii="David" w:hAnsi="David" w:cs="David"/>
          <w:sz w:val="24"/>
          <w:szCs w:val="24"/>
          <w:rtl/>
        </w:rPr>
        <w:t>.</w:t>
      </w:r>
    </w:p>
    <w:p w:rsidR="001724DD" w:rsidRDefault="0018391B" w:rsidP="00996D59">
      <w:pPr>
        <w:spacing w:before="240" w:line="360" w:lineRule="auto"/>
        <w:rPr>
          <w:rFonts w:ascii="David" w:hAnsi="David" w:cs="David"/>
          <w:sz w:val="24"/>
          <w:szCs w:val="24"/>
          <w:rtl/>
        </w:rPr>
      </w:pPr>
      <w:r w:rsidRPr="00381296">
        <w:rPr>
          <w:rFonts w:ascii="David" w:hAnsi="David" w:cs="David"/>
          <w:sz w:val="24"/>
          <w:szCs w:val="24"/>
          <w:rtl/>
        </w:rPr>
        <w:t>למעשה, יישובים מעורבים אינם תוצר של השינויים הדמוגרפים והטכנולוגים שהתרחשו במאתיים השנים האחרונות. בתנ"ך, בכרוניקות המלכים מאשור, מצרים ובבל וכן בתיעוד שנמצא מימי ה</w:t>
      </w:r>
      <w:r w:rsidR="00996D59">
        <w:rPr>
          <w:rFonts w:ascii="David" w:hAnsi="David" w:cs="David" w:hint="cs"/>
          <w:sz w:val="24"/>
          <w:szCs w:val="24"/>
          <w:rtl/>
        </w:rPr>
        <w:t>ממלכות ההלניסטיות</w:t>
      </w:r>
      <w:r w:rsidRPr="00381296">
        <w:rPr>
          <w:rFonts w:ascii="David" w:hAnsi="David" w:cs="David"/>
          <w:sz w:val="24"/>
          <w:szCs w:val="24"/>
          <w:rtl/>
        </w:rPr>
        <w:t xml:space="preserve"> ולאחריה</w:t>
      </w:r>
      <w:r w:rsidR="00996D59">
        <w:rPr>
          <w:rFonts w:ascii="David" w:hAnsi="David" w:cs="David" w:hint="cs"/>
          <w:sz w:val="24"/>
          <w:szCs w:val="24"/>
          <w:rtl/>
        </w:rPr>
        <w:t>ן בימי הקיסרות</w:t>
      </w:r>
      <w:r w:rsidRPr="00381296">
        <w:rPr>
          <w:rFonts w:ascii="David" w:hAnsi="David" w:cs="David"/>
          <w:sz w:val="24"/>
          <w:szCs w:val="24"/>
          <w:rtl/>
        </w:rPr>
        <w:t xml:space="preserve"> הרומית</w:t>
      </w:r>
      <w:r w:rsidR="00996D59">
        <w:rPr>
          <w:rFonts w:ascii="David" w:hAnsi="David" w:cs="David" w:hint="cs"/>
          <w:sz w:val="24"/>
          <w:szCs w:val="24"/>
          <w:rtl/>
        </w:rPr>
        <w:t>,</w:t>
      </w:r>
      <w:r w:rsidRPr="00381296">
        <w:rPr>
          <w:rFonts w:ascii="David" w:hAnsi="David" w:cs="David"/>
          <w:sz w:val="24"/>
          <w:szCs w:val="24"/>
          <w:rtl/>
        </w:rPr>
        <w:t xml:space="preserve"> לצד דגמי התיישבות הומוגניים המבוססים על קשרי דם, מוזכרים יישובים בהם מתגוררים לצד עובדי אל </w:t>
      </w:r>
      <w:r w:rsidRPr="00381296">
        <w:rPr>
          <w:rFonts w:ascii="David" w:hAnsi="David" w:cs="David"/>
          <w:sz w:val="24"/>
          <w:szCs w:val="24"/>
        </w:rPr>
        <w:t>X</w:t>
      </w:r>
      <w:r w:rsidRPr="00381296">
        <w:rPr>
          <w:rFonts w:ascii="David" w:hAnsi="David" w:cs="David"/>
          <w:sz w:val="24"/>
          <w:szCs w:val="24"/>
          <w:rtl/>
        </w:rPr>
        <w:t xml:space="preserve">, מאמיניו של אל </w:t>
      </w:r>
      <w:r w:rsidRPr="00381296">
        <w:rPr>
          <w:rFonts w:ascii="David" w:hAnsi="David" w:cs="David"/>
          <w:sz w:val="24"/>
          <w:szCs w:val="24"/>
        </w:rPr>
        <w:t>Y</w:t>
      </w:r>
      <w:r w:rsidRPr="00381296">
        <w:rPr>
          <w:rFonts w:ascii="David" w:hAnsi="David" w:cs="David"/>
          <w:sz w:val="24"/>
          <w:szCs w:val="24"/>
          <w:rtl/>
        </w:rPr>
        <w:t xml:space="preserve"> ו-</w:t>
      </w:r>
      <w:r w:rsidRPr="00381296">
        <w:rPr>
          <w:rFonts w:ascii="David" w:hAnsi="David" w:cs="David"/>
          <w:sz w:val="24"/>
          <w:szCs w:val="24"/>
        </w:rPr>
        <w:t>Z</w:t>
      </w:r>
      <w:r w:rsidRPr="00381296">
        <w:rPr>
          <w:rFonts w:ascii="David" w:hAnsi="David" w:cs="David"/>
          <w:sz w:val="24"/>
          <w:szCs w:val="24"/>
          <w:rtl/>
        </w:rPr>
        <w:t>. באופן דומה, בערים הגדולות מימי קדם, כאשקלון, צור, ירושלים, אתונה, אלכסנדריה וכיו"ב פועלות זו לצד זו קבוצות אתניות ודתיות שונות</w:t>
      </w:r>
      <w:r w:rsidR="00830AE1">
        <w:rPr>
          <w:rFonts w:ascii="David" w:hAnsi="David" w:cs="David" w:hint="cs"/>
          <w:sz w:val="24"/>
          <w:szCs w:val="24"/>
          <w:rtl/>
        </w:rPr>
        <w:t xml:space="preserve"> (</w:t>
      </w:r>
      <w:r w:rsidR="000A02D9">
        <w:rPr>
          <w:rFonts w:ascii="David" w:hAnsi="David" w:cs="David" w:hint="cs"/>
          <w:sz w:val="24"/>
          <w:szCs w:val="24"/>
        </w:rPr>
        <w:t>N</w:t>
      </w:r>
      <w:r w:rsidR="000A02D9">
        <w:rPr>
          <w:rFonts w:cs="David"/>
          <w:sz w:val="24"/>
          <w:szCs w:val="24"/>
        </w:rPr>
        <w:t>ightingale, 2012</w:t>
      </w:r>
      <w:r w:rsidR="000A02D9">
        <w:rPr>
          <w:rFonts w:cs="David" w:hint="cs"/>
          <w:sz w:val="24"/>
          <w:szCs w:val="24"/>
          <w:rtl/>
        </w:rPr>
        <w:t>)</w:t>
      </w:r>
      <w:r w:rsidRPr="00381296">
        <w:rPr>
          <w:rFonts w:ascii="David" w:hAnsi="David" w:cs="David"/>
          <w:sz w:val="24"/>
          <w:szCs w:val="24"/>
          <w:rtl/>
        </w:rPr>
        <w:t>. תרומה משמעותית להטרוגניזציה האתנית והדתית בערים הקדמוניות יש לזקוף לא רק לתנועות ההגירה מרצון של שבטים ובודדים או לשבוי מלחמה שהועברו ממקום אחד למשנהו אלא גם לתופעות כהגליית אוכלוסין וערבוב מכוון של אוכלוסין. כך למשל, בדרך זו נהגו האשורים במאה ה-6 לפנה"ס כאשר הגלו את אוכלוסיית ממלכת ישראל אשורה. היוונים במסעות כיבושיהם נטו ל</w:t>
      </w:r>
      <w:r w:rsidR="00996D59">
        <w:rPr>
          <w:rFonts w:ascii="David" w:hAnsi="David" w:cs="David"/>
          <w:sz w:val="24"/>
          <w:szCs w:val="24"/>
          <w:rtl/>
        </w:rPr>
        <w:t>השאיר חיילים ומשפחות ביישובים ש</w:t>
      </w:r>
      <w:r w:rsidRPr="00381296">
        <w:rPr>
          <w:rFonts w:ascii="David" w:hAnsi="David" w:cs="David"/>
          <w:sz w:val="24"/>
          <w:szCs w:val="24"/>
          <w:rtl/>
        </w:rPr>
        <w:t>כבשו ושילחו למולדתם שבויי מלחמה, עבדים ושפחות. בתקופת הקולוניאליזם הספרדי והפורטוגזי במאות ה- 16-17 ולאחריו בימי הקולוניאליזם ההולנדי, האנגלי והצרפתי למן המאה ה-18 ואילך, התפתחו יישובים מעורבים בעקבות הבאתם בכפייה של עבדים מאפריקה השחורה והגעתם של מתיישבים אירופאים לבנים ליישובי הילידים באמריקה הצפונית והדרומית ומאוחר יותר באסיה, אוסטרליה ובאפריקה</w:t>
      </w:r>
      <w:r w:rsidR="000A02D9">
        <w:rPr>
          <w:rFonts w:ascii="David" w:hAnsi="David" w:cs="David" w:hint="cs"/>
          <w:sz w:val="24"/>
          <w:szCs w:val="24"/>
          <w:rtl/>
        </w:rPr>
        <w:t xml:space="preserve"> (אורבך, 2016</w:t>
      </w:r>
      <w:r w:rsidR="00B8540D">
        <w:rPr>
          <w:rFonts w:ascii="David" w:hAnsi="David" w:cs="David" w:hint="cs"/>
          <w:sz w:val="24"/>
          <w:szCs w:val="24"/>
          <w:rtl/>
        </w:rPr>
        <w:t xml:space="preserve">; </w:t>
      </w:r>
      <w:r w:rsidR="00B8540D" w:rsidRPr="00B8540D">
        <w:rPr>
          <w:rFonts w:ascii="David" w:hAnsi="David" w:cs="David"/>
          <w:sz w:val="24"/>
          <w:szCs w:val="24"/>
        </w:rPr>
        <w:t>Monterescu</w:t>
      </w:r>
      <w:r w:rsidR="005873EB">
        <w:rPr>
          <w:rFonts w:ascii="David" w:hAnsi="David" w:cs="David"/>
          <w:sz w:val="24"/>
          <w:szCs w:val="24"/>
        </w:rPr>
        <w:t xml:space="preserve"> &amp; </w:t>
      </w:r>
      <w:r w:rsidR="00B8540D" w:rsidRPr="00B8540D">
        <w:rPr>
          <w:rFonts w:ascii="David" w:hAnsi="David" w:cs="David"/>
          <w:sz w:val="24"/>
          <w:szCs w:val="24"/>
        </w:rPr>
        <w:t>Rabinowitz, 2007</w:t>
      </w:r>
      <w:r w:rsidR="000A02D9">
        <w:rPr>
          <w:rFonts w:ascii="David" w:hAnsi="David" w:cs="David" w:hint="cs"/>
          <w:sz w:val="24"/>
          <w:szCs w:val="24"/>
          <w:rtl/>
        </w:rPr>
        <w:t>)</w:t>
      </w:r>
      <w:r w:rsidRPr="00381296">
        <w:rPr>
          <w:rFonts w:ascii="David" w:hAnsi="David" w:cs="David"/>
          <w:sz w:val="24"/>
          <w:szCs w:val="24"/>
          <w:rtl/>
        </w:rPr>
        <w:t xml:space="preserve">.     </w:t>
      </w: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t xml:space="preserve">הפרדת מגורים בישראל </w:t>
      </w:r>
    </w:p>
    <w:p w:rsidR="0018391B" w:rsidRPr="00381296" w:rsidRDefault="0018391B" w:rsidP="00996D59">
      <w:pPr>
        <w:spacing w:line="360" w:lineRule="auto"/>
        <w:rPr>
          <w:rFonts w:ascii="David" w:hAnsi="David" w:cs="David"/>
          <w:sz w:val="24"/>
          <w:szCs w:val="24"/>
          <w:rtl/>
        </w:rPr>
      </w:pPr>
      <w:r w:rsidRPr="00381296">
        <w:rPr>
          <w:rFonts w:ascii="David" w:hAnsi="David" w:cs="David"/>
          <w:sz w:val="24"/>
          <w:szCs w:val="24"/>
          <w:rtl/>
        </w:rPr>
        <w:t>הפרדת מגורים בישראל איננה מוגבלת, כמקובל לחשוב, להפרדה בין יישובים יהודים וערבים בלבד. לסגרגציה ההתיישבותית בישראל מסורת ארוכת שנים, שמקורותיה כבר בהקמת המושבות והקיבוצים הראשונים, שהוקמו על בסיס הפרדה אידאולוגית, תעסוקתית ובהשוואה לערי היישוב הישן גם בהתבסס על זיקה לדת (חילונים או דתיים</w:t>
      </w:r>
      <w:r w:rsidR="00996D59">
        <w:rPr>
          <w:rFonts w:ascii="David" w:hAnsi="David" w:cs="David" w:hint="cs"/>
          <w:sz w:val="24"/>
          <w:szCs w:val="24"/>
          <w:rtl/>
        </w:rPr>
        <w:t xml:space="preserve"> לאומים</w:t>
      </w:r>
      <w:r w:rsidRPr="00381296">
        <w:rPr>
          <w:rFonts w:ascii="David" w:hAnsi="David" w:cs="David"/>
          <w:sz w:val="24"/>
          <w:szCs w:val="24"/>
          <w:rtl/>
        </w:rPr>
        <w:t>). עם קום מדינת ישראל, נוסדו יישובים על בסיס מוצא</w:t>
      </w:r>
      <w:r w:rsidR="005873EB">
        <w:rPr>
          <w:rFonts w:ascii="David" w:hAnsi="David" w:cs="David" w:hint="cs"/>
          <w:sz w:val="24"/>
          <w:szCs w:val="24"/>
          <w:rtl/>
        </w:rPr>
        <w:t xml:space="preserve"> (יוצאי תימן, פולניה, כורדיסטן)</w:t>
      </w:r>
      <w:r w:rsidRPr="00381296">
        <w:rPr>
          <w:rFonts w:ascii="David" w:hAnsi="David" w:cs="David"/>
          <w:sz w:val="24"/>
          <w:szCs w:val="24"/>
          <w:rtl/>
        </w:rPr>
        <w:t>, מצב סוציו אקונומי (עיירות פיתוח), רקע אידיאולוגי (קיבוצים/קיבוצים דתיים) ועוד</w:t>
      </w:r>
      <w:r w:rsidR="00F722BF">
        <w:rPr>
          <w:rFonts w:ascii="David" w:hAnsi="David" w:cs="David" w:hint="cs"/>
          <w:sz w:val="24"/>
          <w:szCs w:val="24"/>
          <w:rtl/>
        </w:rPr>
        <w:t xml:space="preserve"> (</w:t>
      </w:r>
      <w:r w:rsidR="00901668">
        <w:rPr>
          <w:rFonts w:ascii="David" w:hAnsi="David" w:cs="David" w:hint="cs"/>
          <w:sz w:val="24"/>
          <w:szCs w:val="24"/>
          <w:rtl/>
        </w:rPr>
        <w:t>פנסטר ויעקובי, 2006)</w:t>
      </w:r>
      <w:r w:rsidRPr="00381296">
        <w:rPr>
          <w:rFonts w:ascii="David" w:hAnsi="David" w:cs="David"/>
          <w:sz w:val="24"/>
          <w:szCs w:val="24"/>
          <w:rtl/>
        </w:rPr>
        <w:t>. למן שנות ה-70' למאה הקודמת אף הוקמו יישובים נפרדים על בסיס שייכות לזרמים השונים ביהדות (קונסרבטיבי ורפורמי). בדרך זו הוקמו היישובים יהל ולוטן בערבה, חנתון בבקעת בית נטופה והר חלוץ בגליל העליון</w:t>
      </w:r>
      <w:r w:rsidR="00901668">
        <w:rPr>
          <w:rFonts w:ascii="David" w:hAnsi="David" w:cs="David" w:hint="cs"/>
          <w:sz w:val="24"/>
          <w:szCs w:val="24"/>
          <w:rtl/>
        </w:rPr>
        <w:t xml:space="preserve"> (אורבך, 2013)</w:t>
      </w:r>
      <w:r w:rsidRPr="00381296">
        <w:rPr>
          <w:rFonts w:ascii="David" w:hAnsi="David" w:cs="David"/>
          <w:sz w:val="24"/>
          <w:szCs w:val="24"/>
          <w:rtl/>
        </w:rPr>
        <w:t>. בהדרגה התפתחו באופן ספונטני או/ו יזום יישובים נבדלים לאוכלוסיות ממעמד סוציו-אקונומי גבוה, יישובים אקולוגים (נורית ורותם), יישוב לצמחונים (אמירים) יישובים חרדיים (אלעד, מודיעין עילית, ביתר עילית), כפרים לבני גיל הזהב ועוד.</w:t>
      </w:r>
      <w:r w:rsidR="005873EB">
        <w:rPr>
          <w:rStyle w:val="a5"/>
          <w:rFonts w:ascii="David" w:hAnsi="David" w:cs="David"/>
          <w:sz w:val="24"/>
          <w:szCs w:val="24"/>
          <w:rtl/>
        </w:rPr>
        <w:footnoteReference w:customMarkFollows="1" w:id="12"/>
        <w:t>*</w:t>
      </w:r>
      <w:r w:rsidRPr="00381296">
        <w:rPr>
          <w:rFonts w:ascii="David" w:hAnsi="David" w:cs="David"/>
          <w:sz w:val="24"/>
          <w:szCs w:val="24"/>
          <w:rtl/>
        </w:rPr>
        <w:t xml:space="preserve"> למעשה עוד בשבתם בגלות, חיו רבים מהיהודים, בין שמרצון ובין שלאו, במזרח אירופה, בארצות המגרב ובתחומי האימפריה העות'מאנית בשכונות נבדלות, יישובים נבדלים (שטעטעלים) או בשכונות ויישובים מעורבים. כלומר, תופעת הסגרגציה איננה תולדה של האינטראקציה עם האוכלוסייה הערבית אלא שורשיה נטועים עמוק בהיסטוריוגרפיה היהודית</w:t>
      </w:r>
      <w:r w:rsidR="00901668">
        <w:rPr>
          <w:rFonts w:ascii="David" w:hAnsi="David" w:cs="David" w:hint="cs"/>
          <w:sz w:val="24"/>
          <w:szCs w:val="24"/>
          <w:rtl/>
        </w:rPr>
        <w:t xml:space="preserve"> (כהנר, אורבך וסופר, 2013; רכס, 2007)</w:t>
      </w:r>
      <w:r w:rsidRPr="00381296">
        <w:rPr>
          <w:rFonts w:ascii="David" w:hAnsi="David" w:cs="David"/>
          <w:sz w:val="24"/>
          <w:szCs w:val="24"/>
          <w:rtl/>
        </w:rPr>
        <w:t xml:space="preserve">. </w:t>
      </w:r>
      <w:r w:rsidR="005873EB">
        <w:rPr>
          <w:rFonts w:ascii="David" w:hAnsi="David" w:cs="David" w:hint="cs"/>
          <w:sz w:val="24"/>
          <w:szCs w:val="24"/>
          <w:rtl/>
        </w:rPr>
        <w:t xml:space="preserve">הפרדה כזו קיימת גם במגזרים הלא יהודיים </w:t>
      </w:r>
      <w:r w:rsidR="005873EB">
        <w:rPr>
          <w:rFonts w:ascii="David" w:hAnsi="David" w:cs="David"/>
          <w:sz w:val="24"/>
          <w:szCs w:val="24"/>
          <w:rtl/>
        </w:rPr>
        <w:t>–</w:t>
      </w:r>
      <w:r w:rsidR="005873EB">
        <w:rPr>
          <w:rFonts w:ascii="David" w:hAnsi="David" w:cs="David" w:hint="cs"/>
          <w:sz w:val="24"/>
          <w:szCs w:val="24"/>
          <w:rtl/>
        </w:rPr>
        <w:t xml:space="preserve"> כפרי דרוזים, צ'רקסים, נוצרים, בדווים, וגם מעורבים. </w:t>
      </w:r>
    </w:p>
    <w:p w:rsidR="0018391B" w:rsidRPr="00381296" w:rsidRDefault="0018391B" w:rsidP="005873EB">
      <w:pPr>
        <w:spacing w:line="360" w:lineRule="auto"/>
        <w:rPr>
          <w:rFonts w:ascii="David" w:hAnsi="David" w:cs="David"/>
          <w:sz w:val="24"/>
          <w:szCs w:val="24"/>
          <w:rtl/>
        </w:rPr>
      </w:pPr>
      <w:r w:rsidRPr="00381296">
        <w:rPr>
          <w:rFonts w:ascii="David" w:hAnsi="David" w:cs="David"/>
          <w:sz w:val="24"/>
          <w:szCs w:val="24"/>
          <w:rtl/>
        </w:rPr>
        <w:t>החלוקה האתנית ליישובים יהודים וערביים הינה אפוא חלוקה מלאכותית, בדומה לחלוקות נוספות שהוזכרו, שבמסגרתה ביקשו יהודים וערבים כאחד לשמור על זהותם הדתית, תרבותית ולאומית. תפיסת היהודי ככובש אירופאי מצד הערבים, לצד חששות היהודים מהתבוללות והיטמעות בתוך עמי ערב חיזקו אף הם את הצורך בהנהגה הערבית והיהודית בהפרדת היישובים</w:t>
      </w:r>
      <w:r w:rsidR="00FC137C">
        <w:rPr>
          <w:rFonts w:ascii="David" w:hAnsi="David" w:cs="David" w:hint="cs"/>
          <w:sz w:val="24"/>
          <w:szCs w:val="24"/>
          <w:rtl/>
        </w:rPr>
        <w:t xml:space="preserve"> (סופר, 1998)</w:t>
      </w:r>
      <w:r w:rsidRPr="00381296">
        <w:rPr>
          <w:rFonts w:ascii="David" w:hAnsi="David" w:cs="David"/>
          <w:sz w:val="24"/>
          <w:szCs w:val="24"/>
          <w:rtl/>
        </w:rPr>
        <w:t xml:space="preserve">. בתוך כך, יש לזכור כי פערים מנטליים, טכנולוגיים וכלכליים שהיו קיימים בין העמים, העוינות כלפי הזר היהודי שהגיע אל הארץ והחשש מפניו, צורך היהודים לאחר השואה בהקמת בית לאומי לעם היהודי שבו תיווסדנה ערים עבריות והתערבות מעצמות אירופה, ובראשן בריטניה (בשל אינטרסים גאו-פוליטיים) בנעשה בין היהודים לערבים הקשו על הקמת יישובים מעורבים ותהליכי אינטגרציה, שנעשו מורכבים אף יותר ככל שהאיבה בין שני העמים התעצמה </w:t>
      </w:r>
      <w:r w:rsidR="00FC137C">
        <w:rPr>
          <w:rFonts w:ascii="David" w:hAnsi="David" w:cs="David"/>
          <w:sz w:val="24"/>
          <w:szCs w:val="24"/>
          <w:rtl/>
        </w:rPr>
        <w:t>בעקבות פרעות הערבים בשנות ה-30</w:t>
      </w:r>
      <w:r w:rsidR="00FC137C">
        <w:rPr>
          <w:rFonts w:ascii="David" w:hAnsi="David" w:cs="David" w:hint="cs"/>
          <w:sz w:val="24"/>
          <w:szCs w:val="24"/>
          <w:rtl/>
        </w:rPr>
        <w:t xml:space="preserve">, </w:t>
      </w:r>
      <w:r w:rsidR="00FC137C">
        <w:rPr>
          <w:rFonts w:ascii="David" w:hAnsi="David" w:cs="David"/>
          <w:sz w:val="24"/>
          <w:szCs w:val="24"/>
          <w:rtl/>
        </w:rPr>
        <w:t>קום מדינת ישראל</w:t>
      </w:r>
      <w:r w:rsidR="00FC137C">
        <w:rPr>
          <w:rFonts w:ascii="David" w:hAnsi="David" w:cs="David" w:hint="cs"/>
          <w:sz w:val="24"/>
          <w:szCs w:val="24"/>
          <w:rtl/>
        </w:rPr>
        <w:t xml:space="preserve"> (</w:t>
      </w:r>
      <w:r w:rsidRPr="00381296">
        <w:rPr>
          <w:rFonts w:ascii="David" w:hAnsi="David" w:cs="David"/>
          <w:sz w:val="24"/>
          <w:szCs w:val="24"/>
          <w:rtl/>
        </w:rPr>
        <w:t>שבמהלכה שטף את הארץ גל העלייה יהודי מאסיבי בן 600,000 נפש</w:t>
      </w:r>
      <w:r w:rsidR="00FC137C">
        <w:rPr>
          <w:rFonts w:ascii="David" w:hAnsi="David" w:cs="David" w:hint="cs"/>
          <w:sz w:val="24"/>
          <w:szCs w:val="24"/>
          <w:rtl/>
        </w:rPr>
        <w:t>)</w:t>
      </w:r>
      <w:r w:rsidR="00996D59">
        <w:rPr>
          <w:rFonts w:ascii="David" w:hAnsi="David" w:cs="David"/>
          <w:sz w:val="24"/>
          <w:szCs w:val="24"/>
          <w:rtl/>
        </w:rPr>
        <w:t xml:space="preserve"> ומלחמת העצמאות </w:t>
      </w:r>
      <w:r w:rsidR="00996D59">
        <w:rPr>
          <w:rFonts w:ascii="David" w:hAnsi="David" w:cs="David" w:hint="cs"/>
          <w:sz w:val="24"/>
          <w:szCs w:val="24"/>
          <w:rtl/>
        </w:rPr>
        <w:t>ו</w:t>
      </w:r>
      <w:r w:rsidR="00FC137C">
        <w:rPr>
          <w:rFonts w:ascii="David" w:hAnsi="David" w:cs="David"/>
          <w:sz w:val="24"/>
          <w:szCs w:val="24"/>
          <w:rtl/>
        </w:rPr>
        <w:t xml:space="preserve">תוצאותיה, </w:t>
      </w:r>
      <w:r w:rsidR="004E0116">
        <w:rPr>
          <w:rFonts w:ascii="David" w:hAnsi="David" w:cs="David" w:hint="cs"/>
          <w:sz w:val="24"/>
          <w:szCs w:val="24"/>
          <w:rtl/>
        </w:rPr>
        <w:t>ש</w:t>
      </w:r>
      <w:r w:rsidR="004E0116">
        <w:rPr>
          <w:rFonts w:ascii="David" w:hAnsi="David" w:cs="David"/>
          <w:sz w:val="24"/>
          <w:szCs w:val="24"/>
          <w:rtl/>
        </w:rPr>
        <w:t>הביאו בין היתר לבריח</w:t>
      </w:r>
      <w:r w:rsidR="004E0116">
        <w:rPr>
          <w:rFonts w:ascii="David" w:hAnsi="David" w:cs="David" w:hint="cs"/>
          <w:sz w:val="24"/>
          <w:szCs w:val="24"/>
          <w:rtl/>
        </w:rPr>
        <w:t>ה המונית של</w:t>
      </w:r>
      <w:r w:rsidRPr="00381296">
        <w:rPr>
          <w:rFonts w:ascii="David" w:hAnsi="David" w:cs="David"/>
          <w:sz w:val="24"/>
          <w:szCs w:val="24"/>
          <w:rtl/>
        </w:rPr>
        <w:t xml:space="preserve"> פלסטינים מן הארץ. שונה היה הדבר בערים המעורבות הותיקות (צפת, חיפה, </w:t>
      </w:r>
      <w:r w:rsidR="005873EB">
        <w:rPr>
          <w:rFonts w:ascii="David" w:hAnsi="David" w:cs="David" w:hint="cs"/>
          <w:sz w:val="24"/>
          <w:szCs w:val="24"/>
          <w:rtl/>
        </w:rPr>
        <w:t xml:space="preserve">ירושלים, </w:t>
      </w:r>
      <w:r w:rsidRPr="00381296">
        <w:rPr>
          <w:rFonts w:ascii="David" w:hAnsi="David" w:cs="David"/>
          <w:sz w:val="24"/>
          <w:szCs w:val="24"/>
          <w:rtl/>
        </w:rPr>
        <w:t>עכו, יפו, באר-שבע, רמלה ולוד) בהן נותרה נוכחות ערבית גם לאחר מלחמת העצמאות שהתרכזה לרוב, על בסיס אתני, במרכז העיר הישן (העיר העתיקה). בין הדוגמאות הבולטות לשכונות מעין אלה בישראל: שכונת ע'גמי ביפו, העיר העתיקה בעכו, שכונת הרכבת ברמלה, פרדס שניר בלוד, ואדי ניסנאס בחיפה, שכונת עכברה בצפת ועוד</w:t>
      </w:r>
      <w:r w:rsidR="00FC137C">
        <w:rPr>
          <w:rFonts w:ascii="David" w:hAnsi="David" w:cs="David" w:hint="cs"/>
          <w:sz w:val="24"/>
          <w:szCs w:val="24"/>
          <w:rtl/>
        </w:rPr>
        <w:t xml:space="preserve"> (חמאיסי, 2008; שנל, 1994; רזין, 2003)</w:t>
      </w:r>
      <w:r w:rsidRPr="00381296">
        <w:rPr>
          <w:rFonts w:ascii="David" w:hAnsi="David" w:cs="David"/>
          <w:sz w:val="24"/>
          <w:szCs w:val="24"/>
          <w:rtl/>
        </w:rPr>
        <w:t xml:space="preserve">.  </w:t>
      </w:r>
    </w:p>
    <w:p w:rsidR="0018391B" w:rsidRPr="00381296" w:rsidRDefault="0018391B" w:rsidP="004E0116">
      <w:pPr>
        <w:spacing w:line="360" w:lineRule="auto"/>
        <w:rPr>
          <w:rFonts w:ascii="David" w:hAnsi="David" w:cs="David"/>
          <w:sz w:val="24"/>
          <w:szCs w:val="24"/>
          <w:rtl/>
        </w:rPr>
      </w:pPr>
      <w:r w:rsidRPr="00381296">
        <w:rPr>
          <w:rFonts w:ascii="David" w:hAnsi="David" w:cs="David"/>
          <w:sz w:val="24"/>
          <w:szCs w:val="24"/>
          <w:rtl/>
        </w:rPr>
        <w:t xml:space="preserve">בתהליכי זחילה איטיים, שהחלו כבר בעשור הראשון לעצמאות ישראל, </w:t>
      </w:r>
      <w:r w:rsidR="004E0116">
        <w:rPr>
          <w:rFonts w:ascii="David" w:hAnsi="David" w:cs="David" w:hint="cs"/>
          <w:sz w:val="24"/>
          <w:szCs w:val="24"/>
          <w:rtl/>
        </w:rPr>
        <w:t>התפשטו</w:t>
      </w:r>
      <w:r w:rsidRPr="00381296">
        <w:rPr>
          <w:rFonts w:ascii="David" w:hAnsi="David" w:cs="David"/>
          <w:sz w:val="24"/>
          <w:szCs w:val="24"/>
          <w:rtl/>
        </w:rPr>
        <w:t xml:space="preserve"> רבות מהשכונות ההומוגניות הערביות, ביישובים המעורבים, אל עבר השכונות הסמוכות. ברבים מהמקרים, תושבי השכונה הערבית התיישבו תחילה בשולי השכונות הסמוכות ובהדרגה חדרו פנימה לעומק השכונה, לרוב בזכות הדרדרות מחירי הדיור ורמת המחייה בשכונת היעד, ואגב כך הביאו להגירת האוכלוסייה היהודית שהתגוררה בהן, שעברה לשכונות אחרות בעיר, בעלות מובהקות יהודית, או ליישובים אחרים</w:t>
      </w:r>
      <w:r w:rsidR="00FC137C">
        <w:rPr>
          <w:rFonts w:ascii="David" w:hAnsi="David" w:cs="David" w:hint="cs"/>
          <w:sz w:val="24"/>
          <w:szCs w:val="24"/>
          <w:rtl/>
        </w:rPr>
        <w:t xml:space="preserve"> (ג'בארין, 2002; סופר, 1986;  </w:t>
      </w:r>
      <w:r w:rsidR="00FC137C">
        <w:rPr>
          <w:rFonts w:cs="David"/>
          <w:sz w:val="24"/>
          <w:szCs w:val="24"/>
        </w:rPr>
        <w:t>Goren, 2004</w:t>
      </w:r>
      <w:r w:rsidR="00FC137C">
        <w:rPr>
          <w:rFonts w:cs="David" w:hint="cs"/>
          <w:sz w:val="24"/>
          <w:szCs w:val="24"/>
          <w:rtl/>
        </w:rPr>
        <w:t>)</w:t>
      </w:r>
      <w:r w:rsidRPr="00381296">
        <w:rPr>
          <w:rFonts w:ascii="David" w:hAnsi="David" w:cs="David"/>
          <w:sz w:val="24"/>
          <w:szCs w:val="24"/>
          <w:rtl/>
        </w:rPr>
        <w:t>. כך למשל: בחיפה, ערביי השכונות ואדי ניסנאס, חליסה וואדי צאליב איגפו בתהליך איטי והד</w:t>
      </w:r>
      <w:r w:rsidR="00FC137C">
        <w:rPr>
          <w:rFonts w:ascii="David" w:hAnsi="David" w:cs="David"/>
          <w:sz w:val="24"/>
          <w:szCs w:val="24"/>
          <w:rtl/>
        </w:rPr>
        <w:t>רגתי את שכונת הדר הכרמל היהודית</w:t>
      </w:r>
      <w:r w:rsidR="00FC137C">
        <w:rPr>
          <w:rFonts w:ascii="David" w:hAnsi="David" w:cs="David" w:hint="cs"/>
          <w:sz w:val="24"/>
          <w:szCs w:val="24"/>
          <w:rtl/>
        </w:rPr>
        <w:t>.</w:t>
      </w:r>
      <w:r w:rsidR="00FC137C">
        <w:rPr>
          <w:rFonts w:ascii="David" w:hAnsi="David" w:cs="David"/>
          <w:sz w:val="24"/>
          <w:szCs w:val="24"/>
          <w:rtl/>
        </w:rPr>
        <w:t xml:space="preserve"> תחילה התמקמו בשולי</w:t>
      </w:r>
      <w:r w:rsidR="00FC137C">
        <w:rPr>
          <w:rFonts w:ascii="David" w:hAnsi="David" w:cs="David" w:hint="cs"/>
          <w:sz w:val="24"/>
          <w:szCs w:val="24"/>
          <w:rtl/>
        </w:rPr>
        <w:t xml:space="preserve"> השכונה</w:t>
      </w:r>
      <w:r w:rsidR="00FC137C">
        <w:rPr>
          <w:rFonts w:ascii="David" w:hAnsi="David" w:cs="David"/>
          <w:sz w:val="24"/>
          <w:szCs w:val="24"/>
          <w:rtl/>
        </w:rPr>
        <w:t xml:space="preserve">, </w:t>
      </w:r>
      <w:r w:rsidR="00FC137C">
        <w:rPr>
          <w:rFonts w:ascii="David" w:hAnsi="David" w:cs="David" w:hint="cs"/>
          <w:sz w:val="24"/>
          <w:szCs w:val="24"/>
          <w:rtl/>
        </w:rPr>
        <w:t>ו</w:t>
      </w:r>
      <w:r w:rsidR="00FC137C">
        <w:rPr>
          <w:rFonts w:ascii="David" w:hAnsi="David" w:cs="David"/>
          <w:sz w:val="24"/>
          <w:szCs w:val="24"/>
          <w:rtl/>
        </w:rPr>
        <w:t>לאחר מכ</w:t>
      </w:r>
      <w:r w:rsidRPr="00381296">
        <w:rPr>
          <w:rFonts w:ascii="David" w:hAnsi="David" w:cs="David"/>
          <w:sz w:val="24"/>
          <w:szCs w:val="24"/>
          <w:rtl/>
        </w:rPr>
        <w:t>ן</w:t>
      </w:r>
      <w:r w:rsidR="00FC137C">
        <w:rPr>
          <w:rFonts w:ascii="David" w:hAnsi="David" w:cs="David" w:hint="cs"/>
          <w:sz w:val="24"/>
          <w:szCs w:val="24"/>
          <w:rtl/>
        </w:rPr>
        <w:t>,</w:t>
      </w:r>
      <w:r w:rsidRPr="00381296">
        <w:rPr>
          <w:rFonts w:ascii="David" w:hAnsi="David" w:cs="David"/>
          <w:sz w:val="24"/>
          <w:szCs w:val="24"/>
          <w:rtl/>
        </w:rPr>
        <w:t xml:space="preserve"> כשהתאפשר הדבר כלכלית חדרו פנימה לעומק השכונה, פעולה שדחקה את האוכלוסייה היהודית, דרומה, אל ש</w:t>
      </w:r>
      <w:r>
        <w:rPr>
          <w:rFonts w:ascii="David" w:hAnsi="David" w:cs="David"/>
          <w:sz w:val="24"/>
          <w:szCs w:val="24"/>
          <w:rtl/>
        </w:rPr>
        <w:t>כונות במעלה הכרמל ומחוץ לחיפה</w:t>
      </w:r>
      <w:r w:rsidR="00FC137C">
        <w:rPr>
          <w:rFonts w:ascii="David" w:hAnsi="David" w:cs="David" w:hint="cs"/>
          <w:sz w:val="24"/>
          <w:szCs w:val="24"/>
          <w:rtl/>
        </w:rPr>
        <w:t xml:space="preserve"> (</w:t>
      </w:r>
      <w:r w:rsidR="00C73D76">
        <w:rPr>
          <w:rFonts w:ascii="David" w:hAnsi="David" w:cs="David" w:hint="cs"/>
          <w:sz w:val="24"/>
          <w:szCs w:val="24"/>
          <w:rtl/>
        </w:rPr>
        <w:t xml:space="preserve">פנסטר ויעקובי, 2006; </w:t>
      </w:r>
      <w:r w:rsidR="00FC137C">
        <w:rPr>
          <w:rFonts w:ascii="David" w:hAnsi="David" w:cs="David" w:hint="cs"/>
          <w:sz w:val="24"/>
          <w:szCs w:val="24"/>
          <w:rtl/>
        </w:rPr>
        <w:t>רכס, 2007</w:t>
      </w:r>
      <w:r w:rsidR="00B8540D">
        <w:rPr>
          <w:rFonts w:ascii="David" w:hAnsi="David" w:cs="David" w:hint="cs"/>
          <w:sz w:val="24"/>
          <w:szCs w:val="24"/>
          <w:rtl/>
        </w:rPr>
        <w:t xml:space="preserve">; </w:t>
      </w:r>
      <w:r w:rsidR="00B8540D" w:rsidRPr="00B8540D">
        <w:rPr>
          <w:rFonts w:ascii="David" w:hAnsi="David" w:cs="David"/>
          <w:sz w:val="24"/>
          <w:szCs w:val="24"/>
        </w:rPr>
        <w:t>Monterescu</w:t>
      </w:r>
      <w:r w:rsidR="005873EB">
        <w:rPr>
          <w:rFonts w:ascii="David" w:hAnsi="David" w:cs="David"/>
          <w:sz w:val="24"/>
          <w:szCs w:val="24"/>
        </w:rPr>
        <w:t xml:space="preserve"> </w:t>
      </w:r>
      <w:r w:rsidR="00B8540D" w:rsidRPr="00B8540D">
        <w:rPr>
          <w:rFonts w:ascii="David" w:hAnsi="David" w:cs="David"/>
          <w:sz w:val="24"/>
          <w:szCs w:val="24"/>
        </w:rPr>
        <w:t>&amp;</w:t>
      </w:r>
      <w:r w:rsidR="005873EB">
        <w:rPr>
          <w:rFonts w:ascii="David" w:hAnsi="David" w:cs="David"/>
          <w:sz w:val="24"/>
          <w:szCs w:val="24"/>
        </w:rPr>
        <w:t xml:space="preserve"> </w:t>
      </w:r>
      <w:r w:rsidR="00B8540D" w:rsidRPr="00B8540D">
        <w:rPr>
          <w:rFonts w:ascii="David" w:hAnsi="David" w:cs="David"/>
          <w:sz w:val="24"/>
          <w:szCs w:val="24"/>
        </w:rPr>
        <w:t>Rabinowitz, 2007</w:t>
      </w:r>
      <w:r w:rsidR="00FC137C">
        <w:rPr>
          <w:rFonts w:ascii="David" w:hAnsi="David" w:cs="David" w:hint="cs"/>
          <w:sz w:val="24"/>
          <w:szCs w:val="24"/>
          <w:rtl/>
        </w:rPr>
        <w:t>)</w:t>
      </w:r>
      <w:r>
        <w:rPr>
          <w:rFonts w:ascii="David" w:hAnsi="David" w:cs="David"/>
          <w:sz w:val="24"/>
          <w:szCs w:val="24"/>
          <w:rtl/>
        </w:rPr>
        <w:t xml:space="preserve">. </w:t>
      </w:r>
    </w:p>
    <w:p w:rsidR="00522F34" w:rsidRDefault="006B2493" w:rsidP="00FE399C">
      <w:pPr>
        <w:spacing w:line="360" w:lineRule="auto"/>
        <w:rPr>
          <w:rFonts w:ascii="David" w:hAnsi="David" w:cs="David"/>
          <w:sz w:val="24"/>
          <w:szCs w:val="24"/>
          <w:rtl/>
        </w:rPr>
      </w:pPr>
      <w:r>
        <w:rPr>
          <w:rFonts w:ascii="David" w:hAnsi="David" w:cs="David"/>
          <w:sz w:val="24"/>
          <w:szCs w:val="24"/>
          <w:rtl/>
        </w:rPr>
        <w:t xml:space="preserve">צירקולציה </w:t>
      </w:r>
      <w:r w:rsidR="0018391B" w:rsidRPr="00381296">
        <w:rPr>
          <w:rFonts w:ascii="David" w:hAnsi="David" w:cs="David"/>
          <w:sz w:val="24"/>
          <w:szCs w:val="24"/>
          <w:rtl/>
        </w:rPr>
        <w:t>עירונית, שנוצרת עם זליגת אוכלוסיית</w:t>
      </w:r>
      <w:r>
        <w:rPr>
          <w:rFonts w:ascii="David" w:hAnsi="David" w:cs="David"/>
          <w:sz w:val="24"/>
          <w:szCs w:val="24"/>
          <w:rtl/>
        </w:rPr>
        <w:t xml:space="preserve"> המיעוט מהשכונות ההומוגניות אל </w:t>
      </w:r>
      <w:r w:rsidR="0018391B" w:rsidRPr="00381296">
        <w:rPr>
          <w:rFonts w:ascii="David" w:hAnsi="David" w:cs="David"/>
          <w:sz w:val="24"/>
          <w:szCs w:val="24"/>
          <w:rtl/>
        </w:rPr>
        <w:t>שכונות</w:t>
      </w:r>
      <w:r>
        <w:rPr>
          <w:rFonts w:ascii="David" w:hAnsi="David" w:cs="David" w:hint="cs"/>
          <w:sz w:val="24"/>
          <w:szCs w:val="24"/>
          <w:rtl/>
        </w:rPr>
        <w:t xml:space="preserve"> הרוב</w:t>
      </w:r>
      <w:r w:rsidR="0018391B" w:rsidRPr="00381296">
        <w:rPr>
          <w:rFonts w:ascii="David" w:hAnsi="David" w:cs="David"/>
          <w:sz w:val="24"/>
          <w:szCs w:val="24"/>
          <w:rtl/>
        </w:rPr>
        <w:t xml:space="preserve"> הסמוכות עשויה ליצור תאורטית היטמעות חברתית של </w:t>
      </w:r>
      <w:r>
        <w:rPr>
          <w:rFonts w:ascii="David" w:hAnsi="David" w:cs="David" w:hint="cs"/>
          <w:sz w:val="24"/>
          <w:szCs w:val="24"/>
          <w:rtl/>
        </w:rPr>
        <w:t xml:space="preserve">חברי </w:t>
      </w:r>
      <w:r>
        <w:rPr>
          <w:rFonts w:ascii="David" w:hAnsi="David" w:cs="David"/>
          <w:sz w:val="24"/>
          <w:szCs w:val="24"/>
          <w:rtl/>
        </w:rPr>
        <w:t>קבוצת המיעוט בקבוצת הרוב</w:t>
      </w:r>
      <w:r>
        <w:rPr>
          <w:rFonts w:ascii="David" w:hAnsi="David" w:cs="David" w:hint="cs"/>
          <w:sz w:val="24"/>
          <w:szCs w:val="24"/>
          <w:rtl/>
        </w:rPr>
        <w:t xml:space="preserve">. בפועל, צירקולציה עירונית ותהליכי הטרוגניזציה עירוניים </w:t>
      </w:r>
      <w:r w:rsidR="00C73D76">
        <w:rPr>
          <w:rFonts w:ascii="David" w:hAnsi="David" w:cs="David" w:hint="cs"/>
          <w:sz w:val="24"/>
          <w:szCs w:val="24"/>
          <w:rtl/>
        </w:rPr>
        <w:t>מייצרים</w:t>
      </w:r>
      <w:r>
        <w:rPr>
          <w:rFonts w:ascii="David" w:hAnsi="David" w:cs="David" w:hint="cs"/>
          <w:sz w:val="24"/>
          <w:szCs w:val="24"/>
          <w:rtl/>
        </w:rPr>
        <w:t xml:space="preserve"> </w:t>
      </w:r>
      <w:r w:rsidR="00C73D76">
        <w:rPr>
          <w:rFonts w:ascii="David" w:hAnsi="David" w:cs="David" w:hint="cs"/>
          <w:sz w:val="24"/>
          <w:szCs w:val="24"/>
          <w:rtl/>
        </w:rPr>
        <w:t>שלושה</w:t>
      </w:r>
      <w:r>
        <w:rPr>
          <w:rFonts w:ascii="David" w:hAnsi="David" w:cs="David" w:hint="cs"/>
          <w:sz w:val="24"/>
          <w:szCs w:val="24"/>
          <w:rtl/>
        </w:rPr>
        <w:t xml:space="preserve"> דגמים עיקריים של שכונות מעורבות: </w:t>
      </w:r>
      <w:r w:rsidR="0018391B" w:rsidRPr="00381296">
        <w:rPr>
          <w:rFonts w:ascii="David" w:hAnsi="David" w:cs="David"/>
          <w:sz w:val="24"/>
          <w:szCs w:val="24"/>
          <w:rtl/>
        </w:rPr>
        <w:t xml:space="preserve">שכונה מעורבת המבוססת על יחסי הדדיות ושותפות, שכונה מעורבת המבוססת על יחסי עוינות ואיבה, </w:t>
      </w:r>
      <w:r>
        <w:rPr>
          <w:rFonts w:ascii="David" w:hAnsi="David" w:cs="David" w:hint="cs"/>
          <w:sz w:val="24"/>
          <w:szCs w:val="24"/>
          <w:rtl/>
        </w:rPr>
        <w:t>המובילים ל</w:t>
      </w:r>
      <w:r w:rsidR="0018391B" w:rsidRPr="00381296">
        <w:rPr>
          <w:rFonts w:ascii="David" w:hAnsi="David" w:cs="David"/>
          <w:sz w:val="24"/>
          <w:szCs w:val="24"/>
          <w:rtl/>
        </w:rPr>
        <w:t xml:space="preserve">נטישת אוכלוסיית הרוב והפיכת השכונה לגרורה לשכונת </w:t>
      </w:r>
      <w:r w:rsidR="00C73D76">
        <w:rPr>
          <w:rFonts w:ascii="David" w:hAnsi="David" w:cs="David"/>
          <w:sz w:val="24"/>
          <w:szCs w:val="24"/>
          <w:rtl/>
        </w:rPr>
        <w:t>האם ממנה הגיעה אוכלוסיית המיעוט</w:t>
      </w:r>
      <w:r w:rsidR="00C73D76">
        <w:rPr>
          <w:rFonts w:ascii="David" w:hAnsi="David" w:cs="David" w:hint="cs"/>
          <w:sz w:val="24"/>
          <w:szCs w:val="24"/>
          <w:rtl/>
        </w:rPr>
        <w:t>.</w:t>
      </w:r>
      <w:r w:rsidR="00FE399C">
        <w:rPr>
          <w:rFonts w:ascii="David" w:hAnsi="David" w:cs="David" w:hint="cs"/>
          <w:sz w:val="24"/>
          <w:szCs w:val="24"/>
          <w:rtl/>
        </w:rPr>
        <w:t xml:space="preserve"> הדגם האחרון הינו דגם כלאיים ה</w:t>
      </w:r>
      <w:r w:rsidR="00C73D76">
        <w:rPr>
          <w:rFonts w:ascii="David" w:hAnsi="David" w:cs="David" w:hint="cs"/>
          <w:sz w:val="24"/>
          <w:szCs w:val="24"/>
          <w:rtl/>
        </w:rPr>
        <w:t>מורכב משילוב</w:t>
      </w:r>
      <w:r w:rsidR="00FE399C">
        <w:rPr>
          <w:rStyle w:val="a5"/>
          <w:rFonts w:ascii="David" w:hAnsi="David" w:cs="David"/>
          <w:sz w:val="24"/>
          <w:szCs w:val="24"/>
          <w:rtl/>
        </w:rPr>
        <w:footnoteReference w:id="13"/>
      </w:r>
      <w:r w:rsidR="00C73D76">
        <w:rPr>
          <w:rFonts w:ascii="David" w:hAnsi="David" w:cs="David" w:hint="cs"/>
          <w:sz w:val="24"/>
          <w:szCs w:val="24"/>
          <w:rtl/>
        </w:rPr>
        <w:t xml:space="preserve"> של שני הדגמים הקודמים (</w:t>
      </w:r>
      <w:r w:rsidR="00FE399C">
        <w:rPr>
          <w:rFonts w:cs="David"/>
          <w:sz w:val="24"/>
          <w:szCs w:val="24"/>
        </w:rPr>
        <w:t>Goren, 2004</w:t>
      </w:r>
      <w:r w:rsidR="00C73D76">
        <w:rPr>
          <w:rFonts w:ascii="David" w:hAnsi="David" w:cs="David" w:hint="cs"/>
          <w:sz w:val="24"/>
          <w:szCs w:val="24"/>
          <w:rtl/>
        </w:rPr>
        <w:t xml:space="preserve"> </w:t>
      </w:r>
      <w:r w:rsidR="00FE399C">
        <w:rPr>
          <w:rFonts w:ascii="David" w:hAnsi="David" w:cs="David" w:hint="cs"/>
          <w:sz w:val="24"/>
          <w:szCs w:val="24"/>
          <w:rtl/>
        </w:rPr>
        <w:t>;</w:t>
      </w:r>
      <w:r w:rsidR="00B83721">
        <w:rPr>
          <w:rFonts w:ascii="David" w:hAnsi="David" w:cs="David" w:hint="cs"/>
          <w:sz w:val="24"/>
          <w:szCs w:val="24"/>
          <w:rtl/>
        </w:rPr>
        <w:t xml:space="preserve"> </w:t>
      </w:r>
      <w:r w:rsidR="00FE399C">
        <w:rPr>
          <w:rFonts w:ascii="David" w:hAnsi="David" w:cs="David" w:hint="cs"/>
          <w:sz w:val="24"/>
          <w:szCs w:val="24"/>
          <w:rtl/>
        </w:rPr>
        <w:t xml:space="preserve"> </w:t>
      </w:r>
      <w:r w:rsidR="00FE399C">
        <w:rPr>
          <w:rFonts w:cs="David"/>
          <w:sz w:val="24"/>
          <w:szCs w:val="24"/>
        </w:rPr>
        <w:t>Nightingale, 2012</w:t>
      </w:r>
      <w:r w:rsidR="00FE399C">
        <w:rPr>
          <w:rFonts w:cs="David" w:hint="cs"/>
          <w:sz w:val="24"/>
          <w:szCs w:val="24"/>
          <w:rtl/>
        </w:rPr>
        <w:t xml:space="preserve">). </w:t>
      </w:r>
      <w:r w:rsidR="00C73D76">
        <w:rPr>
          <w:rFonts w:ascii="David" w:hAnsi="David" w:cs="David" w:hint="cs"/>
          <w:sz w:val="24"/>
          <w:szCs w:val="24"/>
          <w:rtl/>
        </w:rPr>
        <w:t xml:space="preserve"> </w:t>
      </w:r>
      <w:r w:rsidR="0018391B" w:rsidRPr="00381296">
        <w:rPr>
          <w:rFonts w:ascii="David" w:hAnsi="David" w:cs="David"/>
          <w:sz w:val="24"/>
          <w:szCs w:val="24"/>
          <w:rtl/>
        </w:rPr>
        <w:t xml:space="preserve">           </w:t>
      </w:r>
      <w:r w:rsidR="0018391B" w:rsidRPr="00381296">
        <w:rPr>
          <w:rFonts w:ascii="David" w:hAnsi="David" w:cs="David"/>
          <w:sz w:val="24"/>
          <w:szCs w:val="24"/>
        </w:rPr>
        <w:t xml:space="preserve"> </w:t>
      </w:r>
      <w:r w:rsidR="0018391B" w:rsidRPr="00381296">
        <w:rPr>
          <w:rFonts w:ascii="David" w:hAnsi="David" w:cs="David"/>
          <w:sz w:val="24"/>
          <w:szCs w:val="24"/>
          <w:rtl/>
        </w:rPr>
        <w:t xml:space="preserve">  </w:t>
      </w:r>
    </w:p>
    <w:p w:rsidR="00522F34" w:rsidRDefault="00522F34" w:rsidP="00FE399C">
      <w:pPr>
        <w:spacing w:line="360" w:lineRule="auto"/>
        <w:rPr>
          <w:rFonts w:ascii="David" w:hAnsi="David" w:cs="David"/>
          <w:sz w:val="24"/>
          <w:szCs w:val="24"/>
          <w:rtl/>
        </w:rPr>
      </w:pPr>
    </w:p>
    <w:p w:rsidR="0018391B" w:rsidRDefault="0018391B" w:rsidP="00FE399C">
      <w:pPr>
        <w:spacing w:line="360" w:lineRule="auto"/>
        <w:rPr>
          <w:rFonts w:ascii="David" w:hAnsi="David" w:cs="David"/>
          <w:sz w:val="24"/>
          <w:szCs w:val="24"/>
          <w:rtl/>
        </w:rPr>
      </w:pPr>
      <w:r w:rsidRPr="00381296">
        <w:rPr>
          <w:rFonts w:ascii="David" w:hAnsi="David" w:cs="David"/>
          <w:sz w:val="24"/>
          <w:szCs w:val="24"/>
          <w:rtl/>
        </w:rPr>
        <w:t xml:space="preserve"> </w:t>
      </w:r>
    </w:p>
    <w:p w:rsidR="00B83721" w:rsidRPr="00B83721" w:rsidRDefault="00B83721" w:rsidP="00B83721">
      <w:pPr>
        <w:spacing w:line="360" w:lineRule="auto"/>
        <w:jc w:val="center"/>
        <w:rPr>
          <w:rFonts w:ascii="David" w:hAnsi="David" w:cs="David"/>
          <w:b/>
          <w:bCs/>
          <w:sz w:val="24"/>
          <w:szCs w:val="24"/>
          <w:rtl/>
        </w:rPr>
      </w:pPr>
      <w:r w:rsidRPr="00B83721">
        <w:rPr>
          <w:rFonts w:ascii="David" w:hAnsi="David" w:cs="David" w:hint="cs"/>
          <w:b/>
          <w:bCs/>
          <w:sz w:val="24"/>
          <w:szCs w:val="24"/>
          <w:rtl/>
        </w:rPr>
        <w:t>תרשים</w:t>
      </w:r>
      <w:r w:rsidRPr="00B83721">
        <w:rPr>
          <w:rFonts w:ascii="David" w:hAnsi="David" w:cs="David"/>
          <w:b/>
          <w:bCs/>
          <w:sz w:val="24"/>
          <w:szCs w:val="24"/>
          <w:rtl/>
        </w:rPr>
        <w:t xml:space="preserve"> 1: </w:t>
      </w:r>
      <w:r w:rsidRPr="00B83721">
        <w:rPr>
          <w:rFonts w:ascii="David" w:hAnsi="David" w:cs="David" w:hint="cs"/>
          <w:b/>
          <w:bCs/>
          <w:sz w:val="24"/>
          <w:szCs w:val="24"/>
          <w:rtl/>
        </w:rPr>
        <w:t>טווח</w:t>
      </w:r>
      <w:r w:rsidRPr="00B83721">
        <w:rPr>
          <w:rFonts w:ascii="David" w:hAnsi="David" w:cs="David"/>
          <w:b/>
          <w:bCs/>
          <w:sz w:val="24"/>
          <w:szCs w:val="24"/>
          <w:rtl/>
        </w:rPr>
        <w:t xml:space="preserve"> </w:t>
      </w:r>
      <w:r w:rsidRPr="00B83721">
        <w:rPr>
          <w:rFonts w:ascii="David" w:hAnsi="David" w:cs="David" w:hint="cs"/>
          <w:b/>
          <w:bCs/>
          <w:sz w:val="24"/>
          <w:szCs w:val="24"/>
          <w:rtl/>
        </w:rPr>
        <w:t>התנהגויות</w:t>
      </w:r>
      <w:r w:rsidRPr="00B83721">
        <w:rPr>
          <w:rFonts w:ascii="David" w:hAnsi="David" w:cs="David"/>
          <w:b/>
          <w:bCs/>
          <w:sz w:val="24"/>
          <w:szCs w:val="24"/>
          <w:rtl/>
        </w:rPr>
        <w:t xml:space="preserve"> </w:t>
      </w:r>
      <w:r w:rsidRPr="00B83721">
        <w:rPr>
          <w:rFonts w:ascii="David" w:hAnsi="David" w:cs="David" w:hint="cs"/>
          <w:b/>
          <w:bCs/>
          <w:sz w:val="24"/>
          <w:szCs w:val="24"/>
          <w:rtl/>
        </w:rPr>
        <w:t>עיקריות</w:t>
      </w:r>
      <w:r w:rsidRPr="00B83721">
        <w:rPr>
          <w:rFonts w:ascii="David" w:hAnsi="David" w:cs="David"/>
          <w:b/>
          <w:bCs/>
          <w:sz w:val="24"/>
          <w:szCs w:val="24"/>
          <w:rtl/>
        </w:rPr>
        <w:t xml:space="preserve"> </w:t>
      </w:r>
      <w:r w:rsidRPr="00B83721">
        <w:rPr>
          <w:rFonts w:ascii="David" w:hAnsi="David" w:cs="David" w:hint="cs"/>
          <w:b/>
          <w:bCs/>
          <w:sz w:val="24"/>
          <w:szCs w:val="24"/>
          <w:rtl/>
        </w:rPr>
        <w:t>עם</w:t>
      </w:r>
      <w:r w:rsidRPr="00B83721">
        <w:rPr>
          <w:rFonts w:ascii="David" w:hAnsi="David" w:cs="David"/>
          <w:b/>
          <w:bCs/>
          <w:sz w:val="24"/>
          <w:szCs w:val="24"/>
          <w:rtl/>
        </w:rPr>
        <w:t xml:space="preserve"> </w:t>
      </w:r>
      <w:r w:rsidRPr="00B83721">
        <w:rPr>
          <w:rFonts w:ascii="David" w:hAnsi="David" w:cs="David" w:hint="cs"/>
          <w:b/>
          <w:bCs/>
          <w:sz w:val="24"/>
          <w:szCs w:val="24"/>
          <w:rtl/>
        </w:rPr>
        <w:t>חדירת</w:t>
      </w:r>
      <w:r w:rsidRPr="00B83721">
        <w:rPr>
          <w:rFonts w:ascii="David" w:hAnsi="David" w:cs="David"/>
          <w:b/>
          <w:bCs/>
          <w:sz w:val="24"/>
          <w:szCs w:val="24"/>
          <w:rtl/>
        </w:rPr>
        <w:t xml:space="preserve"> </w:t>
      </w:r>
      <w:r w:rsidRPr="00B83721">
        <w:rPr>
          <w:rFonts w:ascii="David" w:hAnsi="David" w:cs="David" w:hint="cs"/>
          <w:b/>
          <w:bCs/>
          <w:sz w:val="24"/>
          <w:szCs w:val="24"/>
          <w:rtl/>
        </w:rPr>
        <w:t>אוכלוסיית</w:t>
      </w:r>
      <w:r w:rsidRPr="00B83721">
        <w:rPr>
          <w:rFonts w:ascii="David" w:hAnsi="David" w:cs="David"/>
          <w:b/>
          <w:bCs/>
          <w:sz w:val="24"/>
          <w:szCs w:val="24"/>
          <w:rtl/>
        </w:rPr>
        <w:t xml:space="preserve"> </w:t>
      </w:r>
      <w:r w:rsidRPr="00B83721">
        <w:rPr>
          <w:rFonts w:ascii="David" w:hAnsi="David" w:cs="David" w:hint="cs"/>
          <w:b/>
          <w:bCs/>
          <w:sz w:val="24"/>
          <w:szCs w:val="24"/>
          <w:rtl/>
        </w:rPr>
        <w:t>מיעוט</w:t>
      </w:r>
      <w:r w:rsidRPr="00B83721">
        <w:rPr>
          <w:rFonts w:ascii="David" w:hAnsi="David" w:cs="David"/>
          <w:b/>
          <w:bCs/>
          <w:sz w:val="24"/>
          <w:szCs w:val="24"/>
          <w:rtl/>
        </w:rPr>
        <w:t xml:space="preserve"> </w:t>
      </w:r>
      <w:r w:rsidRPr="00B83721">
        <w:rPr>
          <w:rFonts w:ascii="David" w:hAnsi="David" w:cs="David" w:hint="cs"/>
          <w:b/>
          <w:bCs/>
          <w:sz w:val="24"/>
          <w:szCs w:val="24"/>
          <w:rtl/>
        </w:rPr>
        <w:t>לשכונת</w:t>
      </w:r>
      <w:r w:rsidRPr="00B83721">
        <w:rPr>
          <w:rFonts w:ascii="David" w:hAnsi="David" w:cs="David"/>
          <w:b/>
          <w:bCs/>
          <w:sz w:val="24"/>
          <w:szCs w:val="24"/>
          <w:rtl/>
        </w:rPr>
        <w:t xml:space="preserve"> </w:t>
      </w:r>
      <w:r w:rsidRPr="00B83721">
        <w:rPr>
          <w:rFonts w:ascii="David" w:hAnsi="David" w:cs="David" w:hint="cs"/>
          <w:b/>
          <w:bCs/>
          <w:sz w:val="24"/>
          <w:szCs w:val="24"/>
          <w:rtl/>
        </w:rPr>
        <w:t>רוב</w:t>
      </w:r>
    </w:p>
    <w:p w:rsidR="0018391B" w:rsidRPr="00381296" w:rsidRDefault="00B83721" w:rsidP="00B83721">
      <w:pPr>
        <w:spacing w:line="360" w:lineRule="auto"/>
        <w:jc w:val="center"/>
        <w:rPr>
          <w:rFonts w:ascii="David" w:hAnsi="David" w:cs="David"/>
          <w:b/>
          <w:bCs/>
          <w:sz w:val="24"/>
          <w:szCs w:val="24"/>
          <w:rtl/>
        </w:rPr>
      </w:pPr>
      <w:r>
        <w:rPr>
          <w:rFonts w:ascii="David" w:hAnsi="David" w:cs="David"/>
          <w:noProof/>
          <w:sz w:val="24"/>
          <w:szCs w:val="24"/>
          <w:rtl/>
        </w:rPr>
        <w:drawing>
          <wp:inline distT="0" distB="0" distL="0" distR="0">
            <wp:extent cx="5245735" cy="1238250"/>
            <wp:effectExtent l="19050" t="0" r="12065" b="0"/>
            <wp:docPr id="11" name="דיאגרמה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E1604" w:rsidRPr="00381296" w:rsidRDefault="00B83721" w:rsidP="00FE1604">
      <w:pPr>
        <w:spacing w:line="360" w:lineRule="auto"/>
        <w:jc w:val="center"/>
        <w:rPr>
          <w:rFonts w:ascii="David" w:hAnsi="David" w:cs="David"/>
          <w:sz w:val="24"/>
          <w:szCs w:val="24"/>
          <w:rtl/>
        </w:rPr>
      </w:pPr>
      <w:r>
        <w:rPr>
          <w:rFonts w:ascii="David" w:hAnsi="David" w:cs="David" w:hint="cs"/>
          <w:sz w:val="24"/>
          <w:szCs w:val="24"/>
          <w:rtl/>
        </w:rPr>
        <w:t xml:space="preserve">מקור: עיבוד מחקרי </w:t>
      </w:r>
      <w:r w:rsidRPr="00B83721">
        <w:rPr>
          <w:rFonts w:ascii="David" w:hAnsi="David" w:cs="David"/>
          <w:sz w:val="24"/>
          <w:szCs w:val="24"/>
        </w:rPr>
        <w:t>Goren, 2004</w:t>
      </w:r>
      <w:r>
        <w:rPr>
          <w:rFonts w:ascii="David" w:hAnsi="David" w:cs="David" w:hint="cs"/>
          <w:sz w:val="24"/>
          <w:szCs w:val="24"/>
          <w:rtl/>
        </w:rPr>
        <w:t xml:space="preserve">, </w:t>
      </w:r>
      <w:r w:rsidRPr="00B83721">
        <w:rPr>
          <w:rFonts w:ascii="David" w:hAnsi="David" w:cs="David"/>
          <w:sz w:val="24"/>
          <w:szCs w:val="24"/>
        </w:rPr>
        <w:t>Legeby, 2010</w:t>
      </w:r>
      <w:r w:rsidRPr="00B83721">
        <w:rPr>
          <w:rFonts w:ascii="David" w:hAnsi="David" w:cs="David"/>
          <w:sz w:val="24"/>
          <w:szCs w:val="24"/>
          <w:rtl/>
        </w:rPr>
        <w:t xml:space="preserve"> </w:t>
      </w:r>
      <w:r>
        <w:rPr>
          <w:rFonts w:ascii="David" w:hAnsi="David" w:cs="David" w:hint="cs"/>
          <w:sz w:val="24"/>
          <w:szCs w:val="24"/>
          <w:rtl/>
        </w:rPr>
        <w:t xml:space="preserve"> ו- </w:t>
      </w:r>
      <w:r w:rsidRPr="00B83721">
        <w:rPr>
          <w:rFonts w:ascii="David" w:hAnsi="David" w:cs="David"/>
          <w:sz w:val="24"/>
          <w:szCs w:val="24"/>
        </w:rPr>
        <w:t>Nightingale, 2012</w:t>
      </w:r>
    </w:p>
    <w:p w:rsidR="0018391B" w:rsidRPr="004869DB" w:rsidRDefault="0018391B" w:rsidP="00A47DC8">
      <w:pPr>
        <w:spacing w:line="360" w:lineRule="auto"/>
        <w:rPr>
          <w:rFonts w:ascii="David" w:hAnsi="David" w:cs="David"/>
          <w:b/>
          <w:bCs/>
          <w:sz w:val="24"/>
          <w:szCs w:val="24"/>
          <w:rtl/>
        </w:rPr>
      </w:pPr>
      <w:r w:rsidRPr="004869DB">
        <w:rPr>
          <w:rFonts w:ascii="David" w:hAnsi="David" w:cs="David"/>
          <w:b/>
          <w:bCs/>
          <w:sz w:val="24"/>
          <w:szCs w:val="24"/>
          <w:rtl/>
        </w:rPr>
        <w:t xml:space="preserve">שכונות מעורבות        </w:t>
      </w:r>
    </w:p>
    <w:p w:rsidR="0018391B" w:rsidRPr="00381296" w:rsidRDefault="0018391B" w:rsidP="0018391B">
      <w:pPr>
        <w:spacing w:line="360" w:lineRule="auto"/>
        <w:rPr>
          <w:rFonts w:ascii="David" w:hAnsi="David" w:cs="David"/>
          <w:sz w:val="24"/>
          <w:szCs w:val="24"/>
          <w:rtl/>
        </w:rPr>
      </w:pPr>
      <w:r w:rsidRPr="00381296">
        <w:rPr>
          <w:rFonts w:ascii="David" w:hAnsi="David" w:cs="David"/>
          <w:sz w:val="24"/>
          <w:szCs w:val="24"/>
          <w:rtl/>
        </w:rPr>
        <w:t>שכונה מעורבת היא אפוא אחד התוצרים האפשריים הנובעים מזליגת קבוצת המיעוט מריכוזיה ההומוגניים ביישוב אל השכונות הסמוכות או אל יעדים חדשים בעיר, בשאיפה לשפר את איכות חייה ולהשוות את תנאיה התעסוקתיים, חינוכיים, חברתיים ועירוניים לאלו המוצעים לאוכלוסיית הרוב ביתר השכונות. הפיכת השכונה למעורבת אינו מעיד בהכרח על השתלבות והפיכת הקבוצות השונות בשכונה לשותפות הרמוניות המהוות חלק משלם מלוכד ומגובש. לעיתים, קבוצות אלו עשויות לפעול בלא שיתוף, תוך דחיקת ונישול רגלי הקבוצות האחרות מהשכונה עד הגירתן ממנה או תוך הדרתן מהמרחב השכונתי באמצעות הגבלות על הקמת שירותי חינוך, דת, תרבות וכיו"ב המגובות לרוב, במקרה ומדובר בקבוצות מיעוט, בתמיכת ראשי היישוב ובעלי אינטרסים דתיים-פוליטיים וחברתיים</w:t>
      </w:r>
      <w:r w:rsidR="00B8540D">
        <w:rPr>
          <w:rFonts w:ascii="David" w:hAnsi="David" w:cs="David" w:hint="cs"/>
          <w:sz w:val="24"/>
          <w:szCs w:val="24"/>
          <w:rtl/>
        </w:rPr>
        <w:t xml:space="preserve"> (ג'בארין, 2002; חמאיסי, 2008, רכס, 2007)</w:t>
      </w:r>
      <w:r w:rsidRPr="00381296">
        <w:rPr>
          <w:rFonts w:ascii="David" w:hAnsi="David" w:cs="David"/>
          <w:sz w:val="24"/>
          <w:szCs w:val="24"/>
          <w:rtl/>
        </w:rPr>
        <w:t>.</w:t>
      </w:r>
    </w:p>
    <w:p w:rsidR="0018391B" w:rsidRPr="00381296" w:rsidRDefault="0018391B" w:rsidP="006F5675">
      <w:pPr>
        <w:spacing w:line="360" w:lineRule="auto"/>
        <w:rPr>
          <w:rFonts w:ascii="David" w:hAnsi="David" w:cs="David"/>
          <w:sz w:val="24"/>
          <w:szCs w:val="24"/>
          <w:rtl/>
        </w:rPr>
      </w:pPr>
      <w:r w:rsidRPr="00381296">
        <w:rPr>
          <w:rFonts w:ascii="David" w:hAnsi="David" w:cs="David"/>
          <w:sz w:val="24"/>
          <w:szCs w:val="24"/>
          <w:rtl/>
        </w:rPr>
        <w:t>מר</w:t>
      </w:r>
      <w:r w:rsidR="00B8540D">
        <w:rPr>
          <w:rFonts w:ascii="David" w:hAnsi="David" w:cs="David"/>
          <w:sz w:val="24"/>
          <w:szCs w:val="24"/>
          <w:rtl/>
        </w:rPr>
        <w:t xml:space="preserve">גע שגובר הביקוש בקרב בני קבוצת </w:t>
      </w:r>
      <w:r w:rsidRPr="00381296">
        <w:rPr>
          <w:rFonts w:ascii="David" w:hAnsi="David" w:cs="David"/>
          <w:sz w:val="24"/>
          <w:szCs w:val="24"/>
          <w:rtl/>
        </w:rPr>
        <w:t>מיעוט לדירות בשכונה הומוגנית של קבוצת הרוב, יורד בהתאמה הביקוש לדירות בשכונה מצד אוכלוסיות הרוב המחרימים אותה ומהגרים ממנה ולרוב גם יורד מעמדה הסוציו-אקונומי</w:t>
      </w:r>
      <w:r w:rsidR="00B8540D">
        <w:rPr>
          <w:rFonts w:ascii="David" w:hAnsi="David" w:cs="David" w:hint="cs"/>
          <w:sz w:val="24"/>
          <w:szCs w:val="24"/>
          <w:rtl/>
        </w:rPr>
        <w:t xml:space="preserve">( רזין, 2003; </w:t>
      </w:r>
      <w:r w:rsidR="00B8540D">
        <w:rPr>
          <w:rFonts w:cs="David"/>
          <w:sz w:val="24"/>
          <w:szCs w:val="24"/>
        </w:rPr>
        <w:t>(Goren, 2004</w:t>
      </w:r>
      <w:r w:rsidRPr="00381296">
        <w:rPr>
          <w:rFonts w:ascii="David" w:hAnsi="David" w:cs="David"/>
          <w:sz w:val="24"/>
          <w:szCs w:val="24"/>
          <w:rtl/>
        </w:rPr>
        <w:t>. מצב זה מאפשר לאוכלוסיית המיעוט, החלשה לרוב כלכלית, לרכוש יותר דירות בשכונה המבוקשת, עד כדי הפיכתה לשכונה מעורבת ולעיתים אף עד הפיכתה לשכונה הומוגנית של בני קבוצת המיעוט. במהלך תהליך מעין זה, כחלק מהמאבק בין הקבוצות השונות על שליטתן במרחב ובתפקודיו השונים, עשויה להתעורר כבר בשלבי החדירה המוקדמים מחמאה יזומה או/ו ספונטנית מטעם בני השכונה/העיר, המהווים רוב בשכונה ובעיר, ומטעם ההנהגה העירונית והלאומית למנוע או/ו להגביל משפטית, דקלרטיבית ומוניציפאלית את הגעת בני קבוצת המיעוט המבקשים לחדור לשכונה</w:t>
      </w:r>
      <w:r w:rsidR="00B8540D">
        <w:rPr>
          <w:rFonts w:ascii="David" w:hAnsi="David" w:cs="David" w:hint="cs"/>
          <w:sz w:val="24"/>
          <w:szCs w:val="24"/>
          <w:rtl/>
        </w:rPr>
        <w:t xml:space="preserve"> (חמאיסי, 2008)</w:t>
      </w:r>
      <w:r w:rsidRPr="00381296">
        <w:rPr>
          <w:rFonts w:ascii="David" w:hAnsi="David" w:cs="David"/>
          <w:sz w:val="24"/>
          <w:szCs w:val="24"/>
          <w:rtl/>
        </w:rPr>
        <w:t>. במידה ומגמת הגירת בני קבוצת המיעוט לשכונה המבוקשת נמשכת ומתגברת עד כדי הגעה ל'נקודת הרוויה' (</w:t>
      </w:r>
      <w:r w:rsidRPr="00381296">
        <w:rPr>
          <w:rFonts w:ascii="David" w:hAnsi="David" w:cs="David"/>
          <w:sz w:val="24"/>
          <w:szCs w:val="24"/>
        </w:rPr>
        <w:t>Tipping Point</w:t>
      </w:r>
      <w:r w:rsidRPr="00381296">
        <w:rPr>
          <w:rFonts w:ascii="David" w:hAnsi="David" w:cs="David"/>
          <w:sz w:val="24"/>
          <w:szCs w:val="24"/>
          <w:rtl/>
        </w:rPr>
        <w:t>), בה הללו מהווים למעלה מ-55% מכלל תושבי השכונה, אזי תתבצע לרוב הגירה של חברי קבוצת הרוב שנותרו כמיעוט אל שכונות הומוגניות שיתפסו בעיניהם כבטוחות ונוחות למחייה ומגוריהם. עם עזיבתם, השכונה שעברה את נקודת הרוויה עשויה להפוך לאטרקטיבית אף יותר, ולרוב גם נגישה וזולה יותר, עבור בני קבוצת המיעוט שעשויים בהעדר נקיטת פעולה לשינוי המצב, להמשיך להתיישב בשכונה עד הפיכתה לשכונה הומוגנית</w:t>
      </w:r>
      <w:r w:rsidR="00B8540D">
        <w:rPr>
          <w:rFonts w:ascii="David" w:hAnsi="David" w:cs="David" w:hint="cs"/>
          <w:sz w:val="24"/>
          <w:szCs w:val="24"/>
          <w:rtl/>
        </w:rPr>
        <w:t xml:space="preserve"> (בארי-סוליציאנו וגופר, 20</w:t>
      </w:r>
      <w:r w:rsidR="006F5675">
        <w:rPr>
          <w:rFonts w:ascii="David" w:hAnsi="David" w:cs="David" w:hint="cs"/>
          <w:sz w:val="24"/>
          <w:szCs w:val="24"/>
          <w:rtl/>
        </w:rPr>
        <w:t>09</w:t>
      </w:r>
      <w:r w:rsidR="00B8540D">
        <w:rPr>
          <w:rFonts w:ascii="David" w:hAnsi="David" w:cs="David" w:hint="cs"/>
          <w:sz w:val="24"/>
          <w:szCs w:val="24"/>
          <w:rtl/>
        </w:rPr>
        <w:t xml:space="preserve">; רכס, 2007; </w:t>
      </w:r>
      <w:r w:rsidR="00B8540D">
        <w:rPr>
          <w:rFonts w:ascii="David" w:hAnsi="David" w:cs="David" w:hint="cs"/>
          <w:sz w:val="24"/>
          <w:szCs w:val="24"/>
        </w:rPr>
        <w:t>H</w:t>
      </w:r>
      <w:r w:rsidR="00B8540D">
        <w:rPr>
          <w:rFonts w:cs="David"/>
          <w:sz w:val="24"/>
          <w:szCs w:val="24"/>
        </w:rPr>
        <w:t>ulchanski, 2010</w:t>
      </w:r>
      <w:r w:rsidR="00B8540D">
        <w:rPr>
          <w:rFonts w:cs="David" w:hint="cs"/>
          <w:sz w:val="24"/>
          <w:szCs w:val="24"/>
          <w:rtl/>
        </w:rPr>
        <w:t xml:space="preserve">; </w:t>
      </w:r>
      <w:r w:rsidR="00B8540D">
        <w:rPr>
          <w:rFonts w:ascii="David" w:hAnsi="David" w:cs="David" w:hint="cs"/>
          <w:sz w:val="24"/>
          <w:szCs w:val="24"/>
          <w:rtl/>
        </w:rPr>
        <w:t xml:space="preserve"> </w:t>
      </w:r>
      <w:r w:rsidR="00B8540D">
        <w:rPr>
          <w:rFonts w:cs="David"/>
          <w:sz w:val="24"/>
          <w:szCs w:val="24"/>
        </w:rPr>
        <w:t>Legeby, 2010</w:t>
      </w:r>
      <w:r w:rsidR="00B8540D">
        <w:rPr>
          <w:rFonts w:cs="David" w:hint="cs"/>
          <w:sz w:val="24"/>
          <w:szCs w:val="24"/>
          <w:rtl/>
        </w:rPr>
        <w:t xml:space="preserve">) </w:t>
      </w:r>
      <w:r w:rsidRPr="00381296">
        <w:rPr>
          <w:rFonts w:ascii="David" w:hAnsi="David" w:cs="David"/>
          <w:sz w:val="24"/>
          <w:szCs w:val="24"/>
          <w:rtl/>
        </w:rPr>
        <w:t xml:space="preserve">. </w:t>
      </w:r>
    </w:p>
    <w:p w:rsidR="0018391B" w:rsidRPr="00381296" w:rsidRDefault="004E0116" w:rsidP="0018391B">
      <w:pPr>
        <w:spacing w:line="360" w:lineRule="auto"/>
        <w:rPr>
          <w:rFonts w:ascii="David" w:hAnsi="David" w:cs="David"/>
          <w:sz w:val="24"/>
          <w:szCs w:val="24"/>
          <w:rtl/>
        </w:rPr>
      </w:pPr>
      <w:r>
        <w:rPr>
          <w:rFonts w:ascii="David" w:hAnsi="David" w:cs="David" w:hint="cs"/>
          <w:sz w:val="24"/>
          <w:szCs w:val="24"/>
          <w:rtl/>
        </w:rPr>
        <w:t>הגורמים העיקריים ה</w:t>
      </w:r>
      <w:r w:rsidR="00F627F6">
        <w:rPr>
          <w:rFonts w:ascii="David" w:hAnsi="David" w:cs="David"/>
          <w:sz w:val="24"/>
          <w:szCs w:val="24"/>
          <w:rtl/>
        </w:rPr>
        <w:t>מקדמי</w:t>
      </w:r>
      <w:r>
        <w:rPr>
          <w:rFonts w:ascii="David" w:hAnsi="David" w:cs="David" w:hint="cs"/>
          <w:sz w:val="24"/>
          <w:szCs w:val="24"/>
          <w:rtl/>
        </w:rPr>
        <w:t>ם</w:t>
      </w:r>
      <w:r w:rsidR="00F627F6">
        <w:rPr>
          <w:rFonts w:ascii="David" w:hAnsi="David" w:cs="David"/>
          <w:sz w:val="24"/>
          <w:szCs w:val="24"/>
          <w:rtl/>
        </w:rPr>
        <w:t xml:space="preserve"> ע</w:t>
      </w:r>
      <w:r>
        <w:rPr>
          <w:rFonts w:ascii="David" w:hAnsi="David" w:cs="David"/>
          <w:sz w:val="24"/>
          <w:szCs w:val="24"/>
          <w:rtl/>
        </w:rPr>
        <w:t>רבוב</w:t>
      </w:r>
      <w:r w:rsidR="0018391B" w:rsidRPr="00381296">
        <w:rPr>
          <w:rFonts w:ascii="David" w:hAnsi="David" w:cs="David"/>
          <w:sz w:val="24"/>
          <w:szCs w:val="24"/>
          <w:rtl/>
        </w:rPr>
        <w:t xml:space="preserve"> בשכונות הומוגניות</w:t>
      </w:r>
      <w:r w:rsidR="00F627F6">
        <w:rPr>
          <w:rFonts w:ascii="David" w:hAnsi="David" w:cs="David" w:hint="cs"/>
          <w:sz w:val="24"/>
          <w:szCs w:val="24"/>
          <w:rtl/>
        </w:rPr>
        <w:t xml:space="preserve"> (</w:t>
      </w:r>
      <w:r w:rsidR="00E5479C">
        <w:rPr>
          <w:rFonts w:ascii="David" w:hAnsi="David" w:cs="David" w:hint="cs"/>
          <w:sz w:val="24"/>
          <w:szCs w:val="24"/>
          <w:rtl/>
        </w:rPr>
        <w:t xml:space="preserve">אבראהים ורוק, 2005; מלכה-שוורץ, 1997, רכס, 2007; </w:t>
      </w:r>
      <w:r w:rsidR="00E5479C">
        <w:rPr>
          <w:rFonts w:cs="David"/>
          <w:sz w:val="24"/>
          <w:szCs w:val="24"/>
        </w:rPr>
        <w:t>Goren, 2004</w:t>
      </w:r>
      <w:r w:rsidR="00E5479C">
        <w:rPr>
          <w:rFonts w:cs="David" w:hint="cs"/>
          <w:sz w:val="24"/>
          <w:szCs w:val="24"/>
          <w:rtl/>
        </w:rPr>
        <w:t xml:space="preserve">; </w:t>
      </w:r>
      <w:r w:rsidR="00E5479C" w:rsidRPr="00E5479C">
        <w:rPr>
          <w:rFonts w:ascii="David" w:hAnsi="David" w:cs="David"/>
          <w:sz w:val="24"/>
          <w:szCs w:val="24"/>
        </w:rPr>
        <w:t>Monterescu</w:t>
      </w:r>
      <w:r w:rsidR="005873EB">
        <w:rPr>
          <w:rFonts w:ascii="David" w:hAnsi="David" w:cs="David"/>
          <w:sz w:val="24"/>
          <w:szCs w:val="24"/>
        </w:rPr>
        <w:t xml:space="preserve"> &amp; </w:t>
      </w:r>
      <w:r w:rsidR="00E5479C" w:rsidRPr="00E5479C">
        <w:rPr>
          <w:rFonts w:ascii="David" w:hAnsi="David" w:cs="David"/>
          <w:sz w:val="24"/>
          <w:szCs w:val="24"/>
        </w:rPr>
        <w:t>Rabinowitz, 2007</w:t>
      </w:r>
      <w:r w:rsidR="00E5479C">
        <w:rPr>
          <w:rFonts w:ascii="David" w:hAnsi="David" w:cs="David" w:hint="cs"/>
          <w:sz w:val="24"/>
          <w:szCs w:val="24"/>
          <w:rtl/>
        </w:rPr>
        <w:t>)</w:t>
      </w:r>
      <w:r w:rsidR="0018391B" w:rsidRPr="00381296">
        <w:rPr>
          <w:rFonts w:ascii="David" w:hAnsi="David" w:cs="David"/>
          <w:sz w:val="24"/>
          <w:szCs w:val="24"/>
          <w:rtl/>
        </w:rPr>
        <w:t xml:space="preserve">: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סמיכות גאוגרפית לשכונה הומוגנית של קבוצת מיעוט</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מעמד סוציו-אקונומי נמוך לצד אופי מוזנח ומזדקן של השכונה</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העדר מדיניות מוניציפאלית וארצית אחידה, ברורה ורציפה בנושא צירקולצית אוכלוסין.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צפיפות גוברת בשכונות מיעוט הומוגניות ביישוב המעורב.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היווצרות שכבת מעמד בינוני-גבוה בקרב בני שכונת המיעוט ההומוגנית המחפשת אחר חלופות ראויות והולמות לאורחות חייה. </w:t>
      </w:r>
    </w:p>
    <w:p w:rsidR="0018391B" w:rsidRPr="00381296" w:rsidRDefault="0018391B" w:rsidP="0018391B">
      <w:pPr>
        <w:pStyle w:val="a6"/>
        <w:numPr>
          <w:ilvl w:val="0"/>
          <w:numId w:val="4"/>
        </w:numPr>
        <w:spacing w:line="360" w:lineRule="auto"/>
        <w:rPr>
          <w:rFonts w:ascii="David" w:hAnsi="David" w:cs="David"/>
          <w:sz w:val="24"/>
          <w:szCs w:val="24"/>
        </w:rPr>
      </w:pPr>
      <w:r w:rsidRPr="00381296">
        <w:rPr>
          <w:rFonts w:ascii="David" w:hAnsi="David" w:cs="David"/>
          <w:sz w:val="24"/>
          <w:szCs w:val="24"/>
          <w:rtl/>
        </w:rPr>
        <w:t xml:space="preserve">העדר תשתיות עירוניות אלטרנטיביות לבני קבוצת המיעוט. </w:t>
      </w:r>
    </w:p>
    <w:p w:rsidR="0018391B" w:rsidRPr="00B76F24" w:rsidRDefault="0018391B" w:rsidP="0018391B">
      <w:pPr>
        <w:pStyle w:val="a6"/>
        <w:numPr>
          <w:ilvl w:val="0"/>
          <w:numId w:val="4"/>
        </w:numPr>
        <w:spacing w:line="360" w:lineRule="auto"/>
        <w:rPr>
          <w:rFonts w:ascii="David" w:hAnsi="David" w:cs="David"/>
          <w:sz w:val="24"/>
          <w:szCs w:val="24"/>
          <w:rtl/>
        </w:rPr>
      </w:pPr>
      <w:r w:rsidRPr="00381296">
        <w:rPr>
          <w:rFonts w:ascii="David" w:hAnsi="David" w:cs="David"/>
          <w:sz w:val="24"/>
          <w:szCs w:val="24"/>
          <w:rtl/>
        </w:rPr>
        <w:t xml:space="preserve">קרבה למקורות תעסוקה ולימודים. </w:t>
      </w:r>
    </w:p>
    <w:p w:rsidR="00E8388E" w:rsidRDefault="0018391B" w:rsidP="005873EB">
      <w:pPr>
        <w:spacing w:line="360" w:lineRule="auto"/>
        <w:rPr>
          <w:rFonts w:ascii="David" w:hAnsi="David" w:cs="David"/>
          <w:sz w:val="24"/>
          <w:szCs w:val="24"/>
          <w:rtl/>
        </w:rPr>
      </w:pPr>
      <w:r>
        <w:rPr>
          <w:rFonts w:ascii="David" w:hAnsi="David" w:cs="David" w:hint="cs"/>
          <w:sz w:val="24"/>
          <w:szCs w:val="24"/>
          <w:rtl/>
        </w:rPr>
        <w:t xml:space="preserve">לפי תבחיני </w:t>
      </w:r>
      <w:r w:rsidRPr="00381296">
        <w:rPr>
          <w:rFonts w:ascii="David" w:hAnsi="David" w:cs="David"/>
          <w:sz w:val="24"/>
          <w:szCs w:val="24"/>
          <w:rtl/>
        </w:rPr>
        <w:t xml:space="preserve"> </w:t>
      </w:r>
      <w:r>
        <w:rPr>
          <w:rFonts w:ascii="David" w:hAnsi="David" w:cs="David" w:hint="cs"/>
          <w:sz w:val="24"/>
          <w:szCs w:val="24"/>
          <w:rtl/>
        </w:rPr>
        <w:t>הלשכה המרכזית לסטטיסטיקה</w:t>
      </w:r>
      <w:r w:rsidR="00E5479C">
        <w:rPr>
          <w:rStyle w:val="a5"/>
          <w:rFonts w:ascii="David" w:hAnsi="David" w:cs="David"/>
          <w:sz w:val="24"/>
          <w:szCs w:val="24"/>
          <w:rtl/>
        </w:rPr>
        <w:footnoteReference w:id="14"/>
      </w:r>
      <w:r>
        <w:rPr>
          <w:rFonts w:ascii="David" w:hAnsi="David" w:cs="David" w:hint="cs"/>
          <w:sz w:val="24"/>
          <w:szCs w:val="24"/>
          <w:rtl/>
        </w:rPr>
        <w:t xml:space="preserve"> קיימות בישראל שמונה ערים מעורבות בהן חי מיעוט ערבי המהווה למעלה מ-10% מכלל תושבי העיר. ערים אלו הינן: ירושלים, עכו, רמלה, לוד, חיפה, מעלות תרשיחא, נצרת עילית ותל אביב-יפו</w:t>
      </w:r>
      <w:r>
        <w:rPr>
          <w:rStyle w:val="a5"/>
          <w:rFonts w:ascii="David" w:hAnsi="David" w:cs="David"/>
          <w:sz w:val="24"/>
          <w:szCs w:val="24"/>
          <w:rtl/>
        </w:rPr>
        <w:footnoteReference w:id="15"/>
      </w:r>
      <w:r>
        <w:rPr>
          <w:rFonts w:ascii="David" w:hAnsi="David" w:cs="David" w:hint="cs"/>
          <w:sz w:val="24"/>
          <w:szCs w:val="24"/>
          <w:rtl/>
        </w:rPr>
        <w:t>. בכל הערים הנזכרות, למעט נצרת עילית, היה קיים גרעין התיישבותי ערבי יליד העיר</w:t>
      </w:r>
      <w:r>
        <w:rPr>
          <w:rStyle w:val="a5"/>
          <w:rFonts w:ascii="David" w:hAnsi="David" w:cs="David"/>
          <w:sz w:val="24"/>
          <w:szCs w:val="24"/>
          <w:rtl/>
        </w:rPr>
        <w:footnoteReference w:id="16"/>
      </w:r>
      <w:r w:rsidR="00E5479C">
        <w:rPr>
          <w:rFonts w:ascii="David" w:hAnsi="David" w:cs="David" w:hint="cs"/>
          <w:sz w:val="24"/>
          <w:szCs w:val="24"/>
          <w:rtl/>
        </w:rPr>
        <w:t xml:space="preserve">. </w:t>
      </w:r>
      <w:r>
        <w:rPr>
          <w:rFonts w:ascii="David" w:hAnsi="David" w:cs="David" w:hint="cs"/>
          <w:sz w:val="24"/>
          <w:szCs w:val="24"/>
          <w:rtl/>
        </w:rPr>
        <w:t xml:space="preserve">נצרת עילית הינה אפוא דגם חדש של 'עיר מעורבת' </w:t>
      </w:r>
      <w:r>
        <w:rPr>
          <w:rFonts w:ascii="David" w:hAnsi="David" w:cs="David"/>
          <w:sz w:val="24"/>
          <w:szCs w:val="24"/>
          <w:rtl/>
        </w:rPr>
        <w:t>–</w:t>
      </w:r>
      <w:r>
        <w:rPr>
          <w:rFonts w:ascii="David" w:hAnsi="David" w:cs="David" w:hint="cs"/>
          <w:sz w:val="24"/>
          <w:szCs w:val="24"/>
          <w:rtl/>
        </w:rPr>
        <w:t xml:space="preserve"> עיר שמלכתחילה נוסדה כעיר יהודית, א</w:t>
      </w:r>
      <w:r w:rsidR="005873EB">
        <w:rPr>
          <w:rFonts w:ascii="David" w:hAnsi="David" w:cs="David" w:hint="cs"/>
          <w:sz w:val="24"/>
          <w:szCs w:val="24"/>
          <w:rtl/>
        </w:rPr>
        <w:t xml:space="preserve">ם כי שכונת הכרמים הערבים כופתה אליה כבר מלכתחילה, אלא </w:t>
      </w:r>
      <w:r>
        <w:rPr>
          <w:rFonts w:ascii="David" w:hAnsi="David" w:cs="David" w:hint="cs"/>
          <w:sz w:val="24"/>
          <w:szCs w:val="24"/>
          <w:rtl/>
        </w:rPr>
        <w:t>שבמהלך השנים, בעיקר בעקבות מצוקת דיור וקרקעות מתמשכת ביישובים הערביים ודחף לשיפור איכות החיים, התהווה בה מיעוט ערבי שמשקלו מכלל האוכלוסייה גדל בהתמדה לאורך השנים</w:t>
      </w:r>
      <w:r w:rsidR="00E5479C">
        <w:rPr>
          <w:rFonts w:ascii="David" w:hAnsi="David" w:cs="David" w:hint="cs"/>
          <w:sz w:val="24"/>
          <w:szCs w:val="24"/>
          <w:rtl/>
        </w:rPr>
        <w:t xml:space="preserve"> (אורבך, 2013)</w:t>
      </w:r>
      <w:r>
        <w:rPr>
          <w:rFonts w:ascii="David" w:hAnsi="David" w:cs="David" w:hint="cs"/>
          <w:sz w:val="24"/>
          <w:szCs w:val="24"/>
          <w:rtl/>
        </w:rPr>
        <w:t>. דגם חדש זה, זכה בכנס האגודה הגאוגרפית 2013 שהתקיים בבאר שבע</w:t>
      </w:r>
      <w:r>
        <w:rPr>
          <w:rStyle w:val="a5"/>
          <w:rFonts w:ascii="David" w:hAnsi="David" w:cs="David"/>
          <w:sz w:val="24"/>
          <w:szCs w:val="24"/>
          <w:rtl/>
        </w:rPr>
        <w:footnoteReference w:id="17"/>
      </w:r>
      <w:r>
        <w:rPr>
          <w:rFonts w:ascii="David" w:hAnsi="David" w:cs="David" w:hint="cs"/>
          <w:sz w:val="24"/>
          <w:szCs w:val="24"/>
          <w:rtl/>
        </w:rPr>
        <w:t xml:space="preserve"> לשם </w:t>
      </w:r>
      <w:r w:rsidRPr="003B4420">
        <w:rPr>
          <w:rFonts w:ascii="David" w:hAnsi="David" w:cs="David" w:hint="cs"/>
          <w:b/>
          <w:bCs/>
          <w:sz w:val="24"/>
          <w:szCs w:val="24"/>
          <w:u w:val="single"/>
          <w:rtl/>
        </w:rPr>
        <w:t>'עיר יהודית מתערבבת'</w:t>
      </w:r>
      <w:r>
        <w:rPr>
          <w:rFonts w:ascii="David" w:hAnsi="David" w:cs="David" w:hint="cs"/>
          <w:sz w:val="24"/>
          <w:szCs w:val="24"/>
          <w:rtl/>
        </w:rPr>
        <w:t xml:space="preserve">. עיר זו הינה בעלת תכונות עירוניות, דמוגרפיות ופוליטיות שונות </w:t>
      </w:r>
      <w:r w:rsidRPr="005C7481">
        <w:rPr>
          <w:rFonts w:ascii="David" w:hAnsi="David" w:cs="David" w:hint="cs"/>
          <w:sz w:val="24"/>
          <w:szCs w:val="24"/>
          <w:rtl/>
        </w:rPr>
        <w:t>מהעיר</w:t>
      </w:r>
      <w:r w:rsidRPr="005C7481">
        <w:rPr>
          <w:rFonts w:ascii="David" w:hAnsi="David" w:cs="David"/>
          <w:sz w:val="24"/>
          <w:szCs w:val="24"/>
          <w:rtl/>
        </w:rPr>
        <w:t xml:space="preserve"> </w:t>
      </w:r>
      <w:r w:rsidRPr="005C7481">
        <w:rPr>
          <w:rFonts w:ascii="David" w:hAnsi="David" w:cs="David" w:hint="cs"/>
          <w:sz w:val="24"/>
          <w:szCs w:val="24"/>
          <w:rtl/>
        </w:rPr>
        <w:t>המעורבת</w:t>
      </w:r>
      <w:r w:rsidRPr="005C7481">
        <w:rPr>
          <w:rFonts w:ascii="David" w:hAnsi="David" w:cs="David"/>
          <w:sz w:val="24"/>
          <w:szCs w:val="24"/>
          <w:rtl/>
        </w:rPr>
        <w:t xml:space="preserve"> </w:t>
      </w:r>
      <w:r w:rsidRPr="005C7481">
        <w:rPr>
          <w:rFonts w:ascii="David" w:hAnsi="David" w:cs="David" w:hint="cs"/>
          <w:sz w:val="24"/>
          <w:szCs w:val="24"/>
          <w:rtl/>
        </w:rPr>
        <w:t>הישראלית</w:t>
      </w:r>
      <w:r w:rsidRPr="005C7481">
        <w:rPr>
          <w:rFonts w:ascii="David" w:hAnsi="David" w:cs="David"/>
          <w:sz w:val="24"/>
          <w:szCs w:val="24"/>
          <w:rtl/>
        </w:rPr>
        <w:t xml:space="preserve"> </w:t>
      </w:r>
      <w:r w:rsidRPr="005C7481">
        <w:rPr>
          <w:rFonts w:ascii="David" w:hAnsi="David" w:cs="David" w:hint="cs"/>
          <w:sz w:val="24"/>
          <w:szCs w:val="24"/>
          <w:rtl/>
        </w:rPr>
        <w:t xml:space="preserve">הטיפוסית </w:t>
      </w:r>
      <w:r>
        <w:rPr>
          <w:rFonts w:ascii="David" w:hAnsi="David" w:cs="David" w:hint="cs"/>
          <w:sz w:val="24"/>
          <w:szCs w:val="24"/>
          <w:rtl/>
        </w:rPr>
        <w:t>(אודות זאת יורחב בהמשך). בדומה לנצרת עילית, יישובים יהודים נוספים ברחבי ישראל עוברים בשני האחרונים, ובעיקר בעשור האחרון (2005-2015), תהליך התערבבות אתנית, שבמסגרתם תחילה נוצר גרעין התיישבות ערבי מאורגן או ספונטני של קבוצות או/ו יחידים ביישובים היהודיים, לרוב בשכונות ממעמד סוציו-אקונומי חלש-בינוני, אם כי לא בהכרח</w:t>
      </w:r>
      <w:r w:rsidR="00E8388E">
        <w:rPr>
          <w:rFonts w:ascii="David" w:hAnsi="David" w:cs="David" w:hint="cs"/>
          <w:sz w:val="24"/>
          <w:szCs w:val="24"/>
          <w:rtl/>
        </w:rPr>
        <w:t xml:space="preserve"> (בארי-סוליציאנו וגופר, 2010)</w:t>
      </w:r>
      <w:r>
        <w:rPr>
          <w:rFonts w:ascii="David" w:hAnsi="David" w:cs="David" w:hint="cs"/>
          <w:sz w:val="24"/>
          <w:szCs w:val="24"/>
          <w:rtl/>
        </w:rPr>
        <w:t>. בשלב הבא, הגרעין ההתיישבותי הערבי גדל בעיקר בעקבות הצטרפותן של משפחות ויחידים נוספים, אך גם כתוצאה מגידול טבעי (שיעור ריבוי טבעי חיובי הנע בין 0.5%-2%). ערים אלו כפי שהואר, אינן ערים מעורבות אלא ערים יהודיות מתערבבות.  מניעי ההגירה העיקריים של הערבים ליישובים היהודיים הינם</w:t>
      </w:r>
      <w:r w:rsidR="00E8388E">
        <w:rPr>
          <w:rFonts w:ascii="David" w:hAnsi="David" w:cs="David" w:hint="cs"/>
          <w:sz w:val="24"/>
          <w:szCs w:val="24"/>
          <w:rtl/>
        </w:rPr>
        <w:t xml:space="preserve"> (חיידר, 1993; חלבי, 2008; חמאסי, 2008; רכס, 2007)</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היצע תעסוקתי מגוון ועשיר (אילת, תל אביב).</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אורח חיים מודרני-ליבראלי- בעיקר בקרב צעירים ערבים (תל אביב</w:t>
      </w:r>
      <w:r w:rsidR="005873EB">
        <w:rPr>
          <w:rFonts w:ascii="David" w:hAnsi="David" w:cs="David" w:hint="cs"/>
          <w:sz w:val="24"/>
          <w:szCs w:val="24"/>
          <w:rtl/>
        </w:rPr>
        <w:t>, חיפה</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מסגרות התיישבותיות לבני מעמד הביניים ומעלה. נפוץ בעיקר בקרב משפחות ערביות משכילות ומבוססות ובקרב משפרי דיור מהערים המעורבות (ת"א, ערי גוש דן והשרון</w:t>
      </w:r>
      <w:r w:rsidR="005873EB">
        <w:rPr>
          <w:rFonts w:ascii="David" w:hAnsi="David" w:cs="David" w:hint="cs"/>
          <w:sz w:val="24"/>
          <w:szCs w:val="24"/>
          <w:rtl/>
        </w:rPr>
        <w:t>, חיפה</w:t>
      </w:r>
      <w:r>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שיפור איכות החיים תוך שמירה על מגורים בסמיכות ליישוב המוצא (נשר, נהריה, ירוחם, ערד, בת-ים, כרמיאל</w:t>
      </w:r>
      <w:r w:rsidR="004E0116">
        <w:rPr>
          <w:rFonts w:ascii="David" w:hAnsi="David" w:cs="David" w:hint="cs"/>
          <w:sz w:val="24"/>
          <w:szCs w:val="24"/>
          <w:rtl/>
        </w:rPr>
        <w:t>, נצרת עילית</w:t>
      </w:r>
      <w:r>
        <w:rPr>
          <w:rFonts w:ascii="David" w:hAnsi="David" w:cs="David" w:hint="cs"/>
          <w:sz w:val="24"/>
          <w:szCs w:val="24"/>
          <w:rtl/>
        </w:rPr>
        <w:t xml:space="preserve"> ועוד). </w:t>
      </w:r>
      <w:r w:rsidRPr="00012737">
        <w:rPr>
          <w:rFonts w:ascii="David" w:hAnsi="David" w:cs="David" w:hint="cs"/>
          <w:sz w:val="24"/>
          <w:szCs w:val="24"/>
          <w:rtl/>
        </w:rPr>
        <w:t xml:space="preserve">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 xml:space="preserve">מחסור חריף בדיור והעדר קרקעות ופתרונות מגורים ביישובי המוצא הערביים. </w:t>
      </w:r>
    </w:p>
    <w:p w:rsidR="0018391B" w:rsidRDefault="0018391B" w:rsidP="0018391B">
      <w:pPr>
        <w:pStyle w:val="a6"/>
        <w:numPr>
          <w:ilvl w:val="0"/>
          <w:numId w:val="6"/>
        </w:numPr>
        <w:spacing w:line="360" w:lineRule="auto"/>
        <w:rPr>
          <w:rFonts w:ascii="David" w:hAnsi="David" w:cs="David"/>
          <w:sz w:val="24"/>
          <w:szCs w:val="24"/>
        </w:rPr>
      </w:pPr>
      <w:r>
        <w:rPr>
          <w:rFonts w:ascii="David" w:hAnsi="David" w:cs="David" w:hint="cs"/>
          <w:sz w:val="24"/>
          <w:szCs w:val="24"/>
          <w:rtl/>
        </w:rPr>
        <w:t xml:space="preserve">רילוקשיין בעקבות מקום עבודה (קריות אקדמיות ברחובות, מלונות באילת, בית החולים בנהריה, אקדמיה וביה"ח בבאר שבע ועוד). </w:t>
      </w:r>
    </w:p>
    <w:p w:rsidR="0018391B" w:rsidRDefault="0018391B" w:rsidP="0018391B">
      <w:pPr>
        <w:pStyle w:val="a6"/>
        <w:numPr>
          <w:ilvl w:val="0"/>
          <w:numId w:val="6"/>
        </w:numPr>
        <w:rPr>
          <w:rFonts w:ascii="David" w:hAnsi="David" w:cs="David"/>
          <w:sz w:val="24"/>
          <w:szCs w:val="24"/>
        </w:rPr>
      </w:pPr>
      <w:r w:rsidRPr="0092511E">
        <w:rPr>
          <w:rFonts w:ascii="David" w:hAnsi="David" w:cs="David" w:hint="cs"/>
          <w:sz w:val="24"/>
          <w:szCs w:val="24"/>
          <w:rtl/>
        </w:rPr>
        <w:t>נידוי</w:t>
      </w:r>
      <w:r w:rsidRPr="0092511E">
        <w:rPr>
          <w:rFonts w:ascii="David" w:hAnsi="David" w:cs="David"/>
          <w:sz w:val="24"/>
          <w:szCs w:val="24"/>
          <w:rtl/>
        </w:rPr>
        <w:t xml:space="preserve"> </w:t>
      </w:r>
      <w:r w:rsidRPr="0092511E">
        <w:rPr>
          <w:rFonts w:ascii="David" w:hAnsi="David" w:cs="David" w:hint="cs"/>
          <w:sz w:val="24"/>
          <w:szCs w:val="24"/>
          <w:rtl/>
        </w:rPr>
        <w:t>מהמסגרת</w:t>
      </w:r>
      <w:r w:rsidRPr="0092511E">
        <w:rPr>
          <w:rFonts w:ascii="David" w:hAnsi="David" w:cs="David"/>
          <w:sz w:val="24"/>
          <w:szCs w:val="24"/>
          <w:rtl/>
        </w:rPr>
        <w:t xml:space="preserve"> </w:t>
      </w:r>
      <w:r w:rsidRPr="0092511E">
        <w:rPr>
          <w:rFonts w:ascii="David" w:hAnsi="David" w:cs="David" w:hint="cs"/>
          <w:sz w:val="24"/>
          <w:szCs w:val="24"/>
          <w:rtl/>
        </w:rPr>
        <w:t>הדתית</w:t>
      </w:r>
      <w:r w:rsidRPr="0092511E">
        <w:rPr>
          <w:rFonts w:ascii="David" w:hAnsi="David" w:cs="David"/>
          <w:sz w:val="24"/>
          <w:szCs w:val="24"/>
          <w:rtl/>
        </w:rPr>
        <w:t>/</w:t>
      </w:r>
      <w:r w:rsidRPr="0092511E">
        <w:rPr>
          <w:rFonts w:ascii="David" w:hAnsi="David" w:cs="David" w:hint="cs"/>
          <w:sz w:val="24"/>
          <w:szCs w:val="24"/>
          <w:rtl/>
        </w:rPr>
        <w:t>שבטית</w:t>
      </w:r>
      <w:r w:rsidRPr="0092511E">
        <w:rPr>
          <w:rFonts w:ascii="David" w:hAnsi="David" w:cs="David"/>
          <w:sz w:val="24"/>
          <w:szCs w:val="24"/>
          <w:rtl/>
        </w:rPr>
        <w:t xml:space="preserve"> </w:t>
      </w:r>
      <w:r w:rsidRPr="0092511E">
        <w:rPr>
          <w:rFonts w:ascii="David" w:hAnsi="David" w:cs="David" w:hint="cs"/>
          <w:sz w:val="24"/>
          <w:szCs w:val="24"/>
          <w:rtl/>
        </w:rPr>
        <w:t>הערבית</w:t>
      </w:r>
      <w:r w:rsidRPr="0092511E">
        <w:rPr>
          <w:rFonts w:ascii="David" w:hAnsi="David" w:cs="David"/>
          <w:sz w:val="24"/>
          <w:szCs w:val="24"/>
          <w:rtl/>
        </w:rPr>
        <w:t>/</w:t>
      </w:r>
      <w:r w:rsidRPr="0092511E">
        <w:rPr>
          <w:rFonts w:ascii="David" w:hAnsi="David" w:cs="David" w:hint="cs"/>
          <w:sz w:val="24"/>
          <w:szCs w:val="24"/>
          <w:rtl/>
        </w:rPr>
        <w:t>מוסלמית</w:t>
      </w:r>
      <w:r>
        <w:rPr>
          <w:rFonts w:ascii="David" w:hAnsi="David" w:cs="David" w:hint="cs"/>
          <w:sz w:val="24"/>
          <w:szCs w:val="24"/>
          <w:rtl/>
        </w:rPr>
        <w:t xml:space="preserve"> (קרית שמונה, דימונה, חדרה)</w:t>
      </w:r>
      <w:r w:rsidRPr="0092511E">
        <w:rPr>
          <w:rFonts w:ascii="David" w:hAnsi="David" w:cs="David"/>
          <w:sz w:val="24"/>
          <w:szCs w:val="24"/>
          <w:rtl/>
        </w:rPr>
        <w:t xml:space="preserve">. </w:t>
      </w:r>
    </w:p>
    <w:p w:rsidR="0018391B" w:rsidRDefault="0018391B" w:rsidP="0018391B">
      <w:pPr>
        <w:pStyle w:val="a6"/>
        <w:numPr>
          <w:ilvl w:val="0"/>
          <w:numId w:val="6"/>
        </w:numPr>
        <w:rPr>
          <w:rFonts w:ascii="David" w:hAnsi="David" w:cs="David"/>
          <w:sz w:val="24"/>
          <w:szCs w:val="24"/>
        </w:rPr>
      </w:pPr>
      <w:r>
        <w:rPr>
          <w:rFonts w:ascii="David" w:hAnsi="David" w:cs="David" w:hint="cs"/>
          <w:sz w:val="24"/>
          <w:szCs w:val="24"/>
          <w:rtl/>
        </w:rPr>
        <w:t xml:space="preserve">סייענים ומשתפי פעולה עם ישראל מהרש"פ, רצועת עזה ולבנון (נהריה וקרית שמונה). </w:t>
      </w:r>
    </w:p>
    <w:p w:rsidR="0018391B" w:rsidRPr="00B56943" w:rsidRDefault="0018391B" w:rsidP="0018391B">
      <w:pPr>
        <w:pStyle w:val="a6"/>
        <w:rPr>
          <w:rFonts w:ascii="David" w:hAnsi="David" w:cs="David"/>
          <w:sz w:val="24"/>
          <w:szCs w:val="24"/>
          <w:rtl/>
        </w:rPr>
      </w:pPr>
    </w:p>
    <w:p w:rsidR="0018391B" w:rsidRDefault="0018391B" w:rsidP="00E8388E">
      <w:pPr>
        <w:spacing w:line="360" w:lineRule="auto"/>
        <w:rPr>
          <w:rFonts w:ascii="David" w:hAnsi="David" w:cs="David"/>
          <w:sz w:val="24"/>
          <w:szCs w:val="24"/>
          <w:rtl/>
        </w:rPr>
      </w:pPr>
      <w:r>
        <w:rPr>
          <w:rFonts w:ascii="David" w:hAnsi="David" w:cs="David" w:hint="cs"/>
          <w:sz w:val="24"/>
          <w:szCs w:val="24"/>
          <w:rtl/>
        </w:rPr>
        <w:t>בדו"ח עמדה 'שילוב ושוויון' בנושא  ערים ואזורים מעורבים בישראל משנת 2009 טענו המחברים כי היקפה האמיתי של אוכלוסיית הערבים בערים היהודיות המתערבבות גדול בהרבה מהמוצג בנתונים הרשמיים. כך למשל גרסו כי אף שהנתונים הרשמיים משנת 2009 הצביעו על כך ששיעור האוכלוסייה הערבית בכרמיא</w:t>
      </w:r>
      <w:r w:rsidR="00E8388E">
        <w:rPr>
          <w:rFonts w:ascii="David" w:hAnsi="David" w:cs="David" w:hint="cs"/>
          <w:sz w:val="24"/>
          <w:szCs w:val="24"/>
          <w:rtl/>
        </w:rPr>
        <w:t>ל נמוך מ-2%, הרי שבפועל שיעורם קרוב ל</w:t>
      </w:r>
      <w:r>
        <w:rPr>
          <w:rFonts w:ascii="David" w:hAnsi="David" w:cs="David" w:hint="cs"/>
          <w:sz w:val="24"/>
          <w:szCs w:val="24"/>
          <w:rtl/>
        </w:rPr>
        <w:t>-10% מכלל אוכלוסיית העיר. הגורם העיקרי לפער, נעוץ לדידם בכך שמשפחות ערביות רבות משאירות את כתובת המגורים המקורית ככתובת מגוריהן הרשמית מסיבות שונות (חינוך, הקלה במיסוי, ענייני אדמיניסטרציה וכיו"ב). (בארי-סוליציאנו וגופר, 2009). זאת ועוד, מפרסומי הלשכה המרכזית לסטטיסטיקה בנושא הרשויות המקומיות משנת 2014 (שפורסמו במאי 2015) ניכר כי בכל ערי ישראל היהודיות, שאינן חרדיות או דתיות מובהקות, קיים מיעוט ערבי המונה לכל הפחות בין עשרות למאות בודדות של ערבים</w:t>
      </w:r>
      <w:r w:rsidR="00E8388E">
        <w:rPr>
          <w:rFonts w:ascii="David" w:hAnsi="David" w:cs="David" w:hint="cs"/>
          <w:sz w:val="24"/>
          <w:szCs w:val="24"/>
          <w:rtl/>
        </w:rPr>
        <w:t xml:space="preserve"> (למ"ס, 2015: קובץ הרשויות מקומיות 2013)</w:t>
      </w:r>
      <w:r w:rsidR="00E8388E">
        <w:rPr>
          <w:rStyle w:val="a5"/>
          <w:rFonts w:ascii="David" w:hAnsi="David" w:cs="David"/>
          <w:sz w:val="24"/>
          <w:szCs w:val="24"/>
          <w:rtl/>
        </w:rPr>
        <w:footnoteReference w:id="18"/>
      </w:r>
      <w:r w:rsidR="00E8388E">
        <w:rPr>
          <w:rFonts w:ascii="David" w:hAnsi="David" w:cs="David" w:hint="cs"/>
          <w:sz w:val="24"/>
          <w:szCs w:val="24"/>
          <w:rtl/>
        </w:rPr>
        <w:t xml:space="preserve">. </w:t>
      </w:r>
    </w:p>
    <w:p w:rsidR="0018391B" w:rsidRDefault="0018391B" w:rsidP="004E0116">
      <w:pPr>
        <w:spacing w:line="360" w:lineRule="auto"/>
        <w:rPr>
          <w:rFonts w:ascii="David" w:hAnsi="David" w:cs="David"/>
          <w:sz w:val="24"/>
          <w:szCs w:val="24"/>
          <w:rtl/>
        </w:rPr>
      </w:pPr>
      <w:r>
        <w:rPr>
          <w:rFonts w:ascii="David" w:hAnsi="David" w:cs="David" w:hint="cs"/>
          <w:sz w:val="24"/>
          <w:szCs w:val="24"/>
          <w:rtl/>
        </w:rPr>
        <w:t>לצד הערים היהודיות המתערבבות (החדשות) שהוזכרו והערים המעורבות הותיקות, בהן מהווה המיעוט הערבי למעלה מ-10% מאוכלוסיית העיר, ישנן בישראל שלוש ערים מעורבות ותיקות נוספות (צפת, טבריה ובאר שבע) שבהן מהווה המיעוט הערבי פחות מ-5% מכלל אוכלוסיית העיר. בעבר השינוי במשקלו של המיעוט הערבי ביישובים הללו נבע בעיקר מתנודות בשיעור הריבוי הטבעי. בשנים האחרונות, לצד הגידול בשיעור הריבוי הטבעי בקרב המיעוט הערבי ביישובים הללו חל גידול שבמקורו בהגירה, בעיקר מהיישובים הערביים הסמוכים</w:t>
      </w:r>
      <w:r w:rsidR="00140367">
        <w:rPr>
          <w:rFonts w:ascii="David" w:hAnsi="David" w:cs="David" w:hint="cs"/>
          <w:sz w:val="24"/>
          <w:szCs w:val="24"/>
          <w:rtl/>
        </w:rPr>
        <w:t xml:space="preserve"> (למ"ס, 2013-2015: לוחות הגירה ואוכלוסיה)</w:t>
      </w:r>
      <w:r>
        <w:rPr>
          <w:rFonts w:ascii="David" w:hAnsi="David" w:cs="David" w:hint="cs"/>
          <w:sz w:val="24"/>
          <w:szCs w:val="24"/>
          <w:rtl/>
        </w:rPr>
        <w:t>. אמנם בערים צפת וטבריה, שעוברות תהליכי התחרדות מואצים, קטן משקלו של המיעוט הערבי בעשור האחרון (2005-2015), אך אין לזקוף זאת לנטישתו את הערים הללו או לירידה של ממש בשיעורי הריבוי הטבעי (שאכן ירד במקצת) בקרבו, אלא למגמות הפריון הגבוהות בקרב האוכלוסייה החרדית בערים הללו ולהגירה החרדית אליה</w:t>
      </w:r>
      <w:r w:rsidR="004E0116">
        <w:rPr>
          <w:rFonts w:ascii="David" w:hAnsi="David" w:cs="David" w:hint="cs"/>
          <w:sz w:val="24"/>
          <w:szCs w:val="24"/>
          <w:rtl/>
        </w:rPr>
        <w:t>ן</w:t>
      </w:r>
      <w:r>
        <w:rPr>
          <w:rFonts w:ascii="David" w:hAnsi="David" w:cs="David" w:hint="cs"/>
          <w:sz w:val="24"/>
          <w:szCs w:val="24"/>
          <w:rtl/>
        </w:rPr>
        <w:t>, שהעפילו על הגירת הערב</w:t>
      </w:r>
      <w:r w:rsidR="004E0116">
        <w:rPr>
          <w:rFonts w:ascii="David" w:hAnsi="David" w:cs="David" w:hint="cs"/>
          <w:sz w:val="24"/>
          <w:szCs w:val="24"/>
          <w:rtl/>
        </w:rPr>
        <w:t>ים לערים הללו שמתרחשת במקביל, אף</w:t>
      </w:r>
      <w:r>
        <w:rPr>
          <w:rFonts w:ascii="David" w:hAnsi="David" w:cs="David" w:hint="cs"/>
          <w:sz w:val="24"/>
          <w:szCs w:val="24"/>
          <w:rtl/>
        </w:rPr>
        <w:t xml:space="preserve"> שאינה באה לידי ביטוי בגידול האוכלוסין הכולל של העיר</w:t>
      </w:r>
      <w:r w:rsidR="00140367">
        <w:rPr>
          <w:rFonts w:ascii="David" w:hAnsi="David" w:cs="David" w:hint="cs"/>
          <w:sz w:val="24"/>
          <w:szCs w:val="24"/>
          <w:rtl/>
        </w:rPr>
        <w:t xml:space="preserve"> (כהנר, אורבך וסופר, 2013)</w:t>
      </w:r>
      <w:r>
        <w:rPr>
          <w:rFonts w:ascii="David" w:hAnsi="David" w:cs="David" w:hint="cs"/>
          <w:sz w:val="24"/>
          <w:szCs w:val="24"/>
          <w:rtl/>
        </w:rPr>
        <w:t xml:space="preserve">. בשונה מהן, בבאר שבע, שאינה עוברת תהליכי התחרדות מובהקים, ניכר בברור הגידול במשקל האוכלוסייה הערבית שהיוותה בשנת 2002 1.3% מתושבי העיר ובשנת 2014 </w:t>
      </w:r>
      <w:r w:rsidR="004E0116">
        <w:rPr>
          <w:rFonts w:ascii="David" w:hAnsi="David" w:cs="David" w:hint="cs"/>
          <w:sz w:val="24"/>
          <w:szCs w:val="24"/>
          <w:rtl/>
        </w:rPr>
        <w:t xml:space="preserve">- </w:t>
      </w:r>
      <w:r>
        <w:rPr>
          <w:rFonts w:ascii="David" w:hAnsi="David" w:cs="David" w:hint="cs"/>
          <w:sz w:val="24"/>
          <w:szCs w:val="24"/>
          <w:rtl/>
        </w:rPr>
        <w:t>2.2%. גידול זה הינו, בין היתר, תוצר של הגירת ערבי הנגב אל הערים היהודיות בחפשם אחר דירות מרווחת ורמת חיים גבוהה, אך גם קשור בהגירת צעירים משכילים מהגליל שהיגרו על מנת לעבוד ברהט, אך קבעו מטעמי נוחו</w:t>
      </w:r>
      <w:r w:rsidR="00140367">
        <w:rPr>
          <w:rFonts w:ascii="David" w:hAnsi="David" w:cs="David" w:hint="cs"/>
          <w:sz w:val="24"/>
          <w:szCs w:val="24"/>
          <w:rtl/>
        </w:rPr>
        <w:t xml:space="preserve">ת וטעמים אחרים את מושבם בעיר באר שבע (גרדוס, 2008; למ"ס, 2015: </w:t>
      </w:r>
      <w:r w:rsidR="00140367" w:rsidRPr="00140367">
        <w:rPr>
          <w:rFonts w:ascii="David" w:hAnsi="David" w:cs="David" w:hint="cs"/>
          <w:sz w:val="24"/>
          <w:szCs w:val="24"/>
          <w:rtl/>
        </w:rPr>
        <w:t>קובץ</w:t>
      </w:r>
      <w:r w:rsidR="00140367" w:rsidRPr="00140367">
        <w:rPr>
          <w:rFonts w:ascii="David" w:hAnsi="David" w:cs="David"/>
          <w:sz w:val="24"/>
          <w:szCs w:val="24"/>
          <w:rtl/>
        </w:rPr>
        <w:t xml:space="preserve"> </w:t>
      </w:r>
      <w:r w:rsidR="00140367" w:rsidRPr="00140367">
        <w:rPr>
          <w:rFonts w:ascii="David" w:hAnsi="David" w:cs="David" w:hint="cs"/>
          <w:sz w:val="24"/>
          <w:szCs w:val="24"/>
          <w:rtl/>
        </w:rPr>
        <w:t>הרשויות</w:t>
      </w:r>
      <w:r w:rsidR="00140367" w:rsidRPr="00140367">
        <w:rPr>
          <w:rFonts w:ascii="David" w:hAnsi="David" w:cs="David"/>
          <w:sz w:val="24"/>
          <w:szCs w:val="24"/>
          <w:rtl/>
        </w:rPr>
        <w:t xml:space="preserve"> </w:t>
      </w:r>
      <w:r w:rsidR="00140367" w:rsidRPr="00140367">
        <w:rPr>
          <w:rFonts w:ascii="David" w:hAnsi="David" w:cs="David" w:hint="cs"/>
          <w:sz w:val="24"/>
          <w:szCs w:val="24"/>
          <w:rtl/>
        </w:rPr>
        <w:t>מקומיות</w:t>
      </w:r>
      <w:r w:rsidR="00140367" w:rsidRPr="00140367">
        <w:rPr>
          <w:rFonts w:ascii="David" w:hAnsi="David" w:cs="David"/>
          <w:sz w:val="24"/>
          <w:szCs w:val="24"/>
          <w:rtl/>
        </w:rPr>
        <w:t xml:space="preserve"> 2013</w:t>
      </w:r>
      <w:r w:rsidR="00140367">
        <w:rPr>
          <w:rFonts w:ascii="David" w:hAnsi="David" w:cs="David" w:hint="cs"/>
          <w:sz w:val="24"/>
          <w:szCs w:val="24"/>
          <w:rtl/>
        </w:rPr>
        <w:t>)</w:t>
      </w:r>
      <w:r>
        <w:rPr>
          <w:rFonts w:ascii="David" w:hAnsi="David" w:cs="David" w:hint="cs"/>
          <w:sz w:val="24"/>
          <w:szCs w:val="24"/>
          <w:rtl/>
        </w:rPr>
        <w:t xml:space="preserve">. </w:t>
      </w:r>
    </w:p>
    <w:p w:rsidR="0018391B" w:rsidRDefault="0018391B" w:rsidP="001E2258">
      <w:pPr>
        <w:spacing w:line="360" w:lineRule="auto"/>
        <w:rPr>
          <w:rFonts w:ascii="David" w:hAnsi="David" w:cs="David"/>
          <w:sz w:val="24"/>
          <w:szCs w:val="24"/>
          <w:rtl/>
        </w:rPr>
      </w:pPr>
      <w:r>
        <w:rPr>
          <w:rFonts w:ascii="David" w:hAnsi="David" w:cs="David" w:hint="cs"/>
          <w:sz w:val="24"/>
          <w:szCs w:val="24"/>
          <w:rtl/>
        </w:rPr>
        <w:t>בערים היהודיות המתערבב</w:t>
      </w:r>
      <w:r w:rsidR="00140367">
        <w:rPr>
          <w:rFonts w:ascii="David" w:hAnsi="David" w:cs="David" w:hint="cs"/>
          <w:sz w:val="24"/>
          <w:szCs w:val="24"/>
          <w:rtl/>
        </w:rPr>
        <w:t xml:space="preserve">ות: נהריה, קרית-שמונה, </w:t>
      </w:r>
      <w:r>
        <w:rPr>
          <w:rFonts w:ascii="David" w:hAnsi="David" w:cs="David" w:hint="cs"/>
          <w:sz w:val="24"/>
          <w:szCs w:val="24"/>
          <w:rtl/>
        </w:rPr>
        <w:t>אילת, ערד וכרמיאל מונה אוכלוסיית הערבים בין 3%-4% מכלל תושבי העיר. ככל הנראה תשתית זאת תהווה, בהעדר ריכוז חרדי או/ו הגירה יהודית מאסיבית עתידית צפויה, פלטפורמה להרחבה של ההתיישבות הערבית ביישובים הללו בעתיד</w:t>
      </w:r>
      <w:r w:rsidR="001E2258">
        <w:rPr>
          <w:rFonts w:ascii="David" w:hAnsi="David" w:cs="David" w:hint="cs"/>
          <w:sz w:val="24"/>
          <w:szCs w:val="24"/>
          <w:rtl/>
        </w:rPr>
        <w:t xml:space="preserve"> (בארי-סוליציאנו וגופר, 2009; למ"ס, 2000-2015: עיבוד קבצי רשויות מקומיות))</w:t>
      </w:r>
      <w:r>
        <w:rPr>
          <w:rFonts w:ascii="David" w:hAnsi="David" w:cs="David" w:hint="cs"/>
          <w:sz w:val="24"/>
          <w:szCs w:val="24"/>
          <w:rtl/>
        </w:rPr>
        <w:t>. הקורא המ</w:t>
      </w:r>
      <w:r w:rsidR="00140367">
        <w:rPr>
          <w:rFonts w:ascii="David" w:hAnsi="David" w:cs="David" w:hint="cs"/>
          <w:sz w:val="24"/>
          <w:szCs w:val="24"/>
          <w:rtl/>
        </w:rPr>
        <w:t xml:space="preserve">שכיל </w:t>
      </w:r>
      <w:r w:rsidR="001E2258">
        <w:rPr>
          <w:rFonts w:ascii="David" w:hAnsi="David" w:cs="David" w:hint="cs"/>
          <w:sz w:val="24"/>
          <w:szCs w:val="24"/>
          <w:rtl/>
        </w:rPr>
        <w:t xml:space="preserve">יתקשה </w:t>
      </w:r>
      <w:r w:rsidR="00140367">
        <w:rPr>
          <w:rFonts w:ascii="David" w:hAnsi="David" w:cs="David" w:hint="cs"/>
          <w:sz w:val="24"/>
          <w:szCs w:val="24"/>
          <w:rtl/>
        </w:rPr>
        <w:t>שלא לשרטט את המכנה המשותף</w:t>
      </w:r>
      <w:r w:rsidR="001E2258">
        <w:rPr>
          <w:rFonts w:ascii="David" w:hAnsi="David" w:cs="David" w:hint="cs"/>
          <w:sz w:val="24"/>
          <w:szCs w:val="24"/>
          <w:rtl/>
        </w:rPr>
        <w:t xml:space="preserve"> לכל הערים הללו, ו</w:t>
      </w:r>
      <w:r>
        <w:rPr>
          <w:rFonts w:ascii="David" w:hAnsi="David" w:cs="David" w:hint="cs"/>
          <w:sz w:val="24"/>
          <w:szCs w:val="24"/>
          <w:rtl/>
        </w:rPr>
        <w:t>הוא היותן ערים המצויות בשוליה הגאוגרפים, כלכליים וחברתיים של מדינת ישראל</w:t>
      </w:r>
      <w:r w:rsidR="001E2258">
        <w:rPr>
          <w:rFonts w:ascii="David" w:hAnsi="David" w:cs="David" w:hint="cs"/>
          <w:sz w:val="24"/>
          <w:szCs w:val="24"/>
          <w:rtl/>
        </w:rPr>
        <w:t xml:space="preserve"> (סופר, 2003)</w:t>
      </w:r>
      <w:r>
        <w:rPr>
          <w:rFonts w:ascii="David" w:hAnsi="David" w:cs="David" w:hint="cs"/>
          <w:sz w:val="24"/>
          <w:szCs w:val="24"/>
          <w:rtl/>
        </w:rPr>
        <w:t>. העדר מסגרת תכנונית הולמת ומיידית בתחום הבינוי והשיכון במגזר הערבי תדחוק ככל הנראה, משפחות ויחידים נוס</w:t>
      </w:r>
      <w:r w:rsidR="001E2258">
        <w:rPr>
          <w:rFonts w:ascii="David" w:hAnsi="David" w:cs="David" w:hint="cs"/>
          <w:sz w:val="24"/>
          <w:szCs w:val="24"/>
          <w:rtl/>
        </w:rPr>
        <w:t>פים מהיישובים הערביים הסמוכים ומהיישובים הערביים בכלל</w:t>
      </w:r>
      <w:r>
        <w:rPr>
          <w:rFonts w:ascii="David" w:hAnsi="David" w:cs="David" w:hint="cs"/>
          <w:sz w:val="24"/>
          <w:szCs w:val="24"/>
          <w:rtl/>
        </w:rPr>
        <w:t xml:space="preserve"> אל הערים הללו</w:t>
      </w:r>
      <w:r w:rsidR="001E2258">
        <w:rPr>
          <w:rFonts w:ascii="David" w:hAnsi="David" w:cs="David" w:hint="cs"/>
          <w:sz w:val="24"/>
          <w:szCs w:val="24"/>
          <w:rtl/>
        </w:rPr>
        <w:t>,</w:t>
      </w:r>
      <w:r>
        <w:rPr>
          <w:rFonts w:ascii="David" w:hAnsi="David" w:cs="David" w:hint="cs"/>
          <w:sz w:val="24"/>
          <w:szCs w:val="24"/>
          <w:rtl/>
        </w:rPr>
        <w:t xml:space="preserve"> שבה</w:t>
      </w:r>
      <w:r w:rsidR="001E2258">
        <w:rPr>
          <w:rFonts w:ascii="David" w:hAnsi="David" w:cs="David" w:hint="cs"/>
          <w:sz w:val="24"/>
          <w:szCs w:val="24"/>
          <w:rtl/>
        </w:rPr>
        <w:t>ן נוצרה תשתית להתיישבות ערבית. ככל שתשתית ראשונית זו</w:t>
      </w:r>
      <w:r>
        <w:rPr>
          <w:rFonts w:ascii="David" w:hAnsi="David" w:cs="David" w:hint="cs"/>
          <w:sz w:val="24"/>
          <w:szCs w:val="24"/>
          <w:rtl/>
        </w:rPr>
        <w:t xml:space="preserve"> תתרחב, כך בהדרגה יהגרו מערים אלו קבוצות חזקות (בעיקר מקרב היהודים) ויגבר זרם המהגרים הערבי אל העיר. תחילה לשכונות חלשות-בינוניות מבחינה סוציו-אקונומית. לאחר מכן, לשולי השכונות הסמוכות ובהדרגה לתוככי שכונות יהודיות נוספות או/ו לפרויקטים נדל</w:t>
      </w:r>
      <w:r w:rsidR="001E2258">
        <w:rPr>
          <w:rFonts w:ascii="David" w:hAnsi="David" w:cs="David" w:hint="cs"/>
          <w:sz w:val="24"/>
          <w:szCs w:val="24"/>
          <w:rtl/>
        </w:rPr>
        <w:t>"</w:t>
      </w:r>
      <w:r>
        <w:rPr>
          <w:rFonts w:ascii="David" w:hAnsi="David" w:cs="David" w:hint="cs"/>
          <w:sz w:val="24"/>
          <w:szCs w:val="24"/>
          <w:rtl/>
        </w:rPr>
        <w:t>ניים חדשים שיוקמו עבורם</w:t>
      </w:r>
      <w:r w:rsidR="001E2258">
        <w:rPr>
          <w:rFonts w:ascii="David" w:hAnsi="David" w:cs="David" w:hint="cs"/>
          <w:sz w:val="24"/>
          <w:szCs w:val="24"/>
          <w:rtl/>
        </w:rPr>
        <w:t xml:space="preserve"> (חמאיסי, 2008; סופר, 2003; רזין, 2003; רכס, 2007 ; שנל, 1994;  </w:t>
      </w:r>
      <w:r w:rsidR="001E2258">
        <w:rPr>
          <w:rFonts w:cs="David"/>
          <w:sz w:val="24"/>
          <w:szCs w:val="24"/>
        </w:rPr>
        <w:t>Goren, 2004</w:t>
      </w:r>
      <w:r w:rsidR="001E2258">
        <w:rPr>
          <w:rFonts w:cs="David" w:hint="cs"/>
          <w:sz w:val="24"/>
          <w:szCs w:val="24"/>
          <w:rtl/>
        </w:rPr>
        <w:t>)</w:t>
      </w:r>
      <w:r>
        <w:rPr>
          <w:rFonts w:ascii="David" w:hAnsi="David" w:cs="David" w:hint="cs"/>
          <w:sz w:val="24"/>
          <w:szCs w:val="24"/>
          <w:rtl/>
        </w:rPr>
        <w:t xml:space="preserve">.   </w:t>
      </w:r>
    </w:p>
    <w:p w:rsidR="00B43251" w:rsidRPr="00FE1604" w:rsidRDefault="0018391B" w:rsidP="00FE1604">
      <w:pPr>
        <w:spacing w:line="360" w:lineRule="auto"/>
        <w:rPr>
          <w:rFonts w:ascii="David" w:hAnsi="David" w:cs="David"/>
          <w:sz w:val="24"/>
          <w:szCs w:val="24"/>
          <w:rtl/>
        </w:rPr>
      </w:pPr>
      <w:r>
        <w:rPr>
          <w:rFonts w:ascii="David" w:hAnsi="David" w:cs="David" w:hint="cs"/>
          <w:sz w:val="24"/>
          <w:szCs w:val="24"/>
          <w:rtl/>
        </w:rPr>
        <w:t>כפי שהוזכר</w:t>
      </w:r>
      <w:r w:rsidR="001E2258">
        <w:rPr>
          <w:rFonts w:ascii="David" w:hAnsi="David" w:cs="David" w:hint="cs"/>
          <w:sz w:val="24"/>
          <w:szCs w:val="24"/>
          <w:rtl/>
        </w:rPr>
        <w:t xml:space="preserve"> קודם</w:t>
      </w:r>
      <w:r>
        <w:rPr>
          <w:rFonts w:ascii="David" w:hAnsi="David" w:cs="David" w:hint="cs"/>
          <w:sz w:val="24"/>
          <w:szCs w:val="24"/>
          <w:rtl/>
        </w:rPr>
        <w:t>, הגידול באוכלוסיית הערבים בערים היהודיות איננו נחלת הערים המעורבות או נחלת הערים היהודיות המתערבבות, אלא מאפיין, אם כי במידה פחותה הרבה יותר, רבות מהערים היהודיות בכל שטחי ישראל. כך למשל, בעיר חדרה, מהווה האוכלוסייה הערבית כ-1% מכלל תושבי העיר, בירוחם למעלה מ-2% ובנתניה, רמת גן ועפולה, אף שהערבים מהווים פחות מ-1% מכלל האוכלוסייה, משקלם נמצא לאורך השנים במגמת עלייה</w:t>
      </w:r>
      <w:r w:rsidR="00B43251">
        <w:rPr>
          <w:rFonts w:ascii="David" w:hAnsi="David" w:cs="David" w:hint="cs"/>
          <w:sz w:val="24"/>
          <w:szCs w:val="24"/>
          <w:rtl/>
        </w:rPr>
        <w:t xml:space="preserve"> (למ"ס, 2015: עיבוד קובץ רשויות מקומיות 2013)</w:t>
      </w:r>
      <w:r>
        <w:rPr>
          <w:rFonts w:ascii="David" w:hAnsi="David" w:cs="David" w:hint="cs"/>
          <w:sz w:val="24"/>
          <w:szCs w:val="24"/>
          <w:rtl/>
        </w:rPr>
        <w:t>. נצרת עילית אפוא היא העיר היהודית הראשונה בה החל תהליך ההתערבבות בשלהי שנות ה-70' למאה הקודמת, שבמהלכו איבדה העיר מצביונה היהודי ועוד צפויה לאבד אחוזים נוספים ממנו לטובת המהגרים הערבים החדשים שעתידים להיקלט בה</w:t>
      </w:r>
      <w:r w:rsidR="00B43251">
        <w:rPr>
          <w:rFonts w:ascii="David" w:hAnsi="David" w:cs="David" w:hint="cs"/>
          <w:sz w:val="24"/>
          <w:szCs w:val="24"/>
          <w:rtl/>
        </w:rPr>
        <w:t xml:space="preserve"> (אורבך, 2013)</w:t>
      </w:r>
      <w:r>
        <w:rPr>
          <w:rFonts w:ascii="David" w:hAnsi="David" w:cs="David" w:hint="cs"/>
          <w:sz w:val="24"/>
          <w:szCs w:val="24"/>
          <w:rtl/>
        </w:rPr>
        <w:t>. לאור הנזכר</w:t>
      </w:r>
      <w:r w:rsidR="004E0116">
        <w:rPr>
          <w:rFonts w:ascii="David" w:hAnsi="David" w:cs="David" w:hint="cs"/>
          <w:sz w:val="24"/>
          <w:szCs w:val="24"/>
          <w:rtl/>
        </w:rPr>
        <w:t xml:space="preserve"> לעיל, יש המבקשים, הן מקרב אנשי האקדמיה והן מקרב הפוליטיקאים, </w:t>
      </w:r>
      <w:r>
        <w:rPr>
          <w:rFonts w:ascii="David" w:hAnsi="David" w:cs="David" w:hint="cs"/>
          <w:sz w:val="24"/>
          <w:szCs w:val="24"/>
          <w:rtl/>
        </w:rPr>
        <w:t>לראות בנצרת עילית סמל לשינוי הצפוי, ככל הנראה, להתרחש בערים היהודיות המתערבבות, שתעבורנה, בהעדר שינוי או/ו יוזמה ממשלתית אסרטיבית וכוללת, מסלול דומה שבמהלכו תאבדנה, בקצב שונה, מעט  או הרבה מצביונן היהודי. תרחיש אשר במידה ויתממש השלכותיו תחרוגנה מפן הדמוגרפי בלבד ותשפענה על כלל תחומי החיים (חברה, בטחון, תרבות, פוליטיקה, חינוך וכו') ברשויות היהודיות ובמד</w:t>
      </w:r>
      <w:r w:rsidR="00B43251">
        <w:rPr>
          <w:rFonts w:ascii="David" w:hAnsi="David" w:cs="David" w:hint="cs"/>
          <w:sz w:val="24"/>
          <w:szCs w:val="24"/>
          <w:rtl/>
        </w:rPr>
        <w:t>ינת ישראל כולה (סופר, 1977-2012: רעיון זה מובע במבחר חיבורים בנושאים: ייהוד הגליל,</w:t>
      </w:r>
      <w:r w:rsidR="004E3F72">
        <w:rPr>
          <w:rFonts w:ascii="David" w:hAnsi="David" w:cs="David" w:hint="cs"/>
          <w:sz w:val="24"/>
          <w:szCs w:val="24"/>
          <w:rtl/>
        </w:rPr>
        <w:t xml:space="preserve"> נצרת </w:t>
      </w:r>
      <w:r w:rsidR="005873EB">
        <w:rPr>
          <w:rFonts w:ascii="David" w:hAnsi="David" w:cs="David" w:hint="cs"/>
          <w:sz w:val="24"/>
          <w:szCs w:val="24"/>
          <w:rtl/>
        </w:rPr>
        <w:t xml:space="preserve">ועדות הקבלה </w:t>
      </w:r>
      <w:r w:rsidR="004E3F72">
        <w:rPr>
          <w:rFonts w:ascii="David" w:hAnsi="David" w:cs="David" w:hint="cs"/>
          <w:sz w:val="24"/>
          <w:szCs w:val="24"/>
          <w:rtl/>
        </w:rPr>
        <w:t>וערבי ישראל והגליל</w:t>
      </w:r>
      <w:r w:rsidR="00B43251">
        <w:rPr>
          <w:rFonts w:ascii="David" w:hAnsi="David" w:cs="David" w:hint="cs"/>
          <w:sz w:val="24"/>
          <w:szCs w:val="24"/>
          <w:rtl/>
        </w:rPr>
        <w:t>)</w:t>
      </w:r>
      <w:r>
        <w:rPr>
          <w:rFonts w:ascii="David" w:hAnsi="David" w:cs="David" w:hint="cs"/>
          <w:sz w:val="24"/>
          <w:szCs w:val="24"/>
          <w:rtl/>
        </w:rPr>
        <w:t xml:space="preserve">.     </w:t>
      </w:r>
    </w:p>
    <w:p w:rsidR="00B43251" w:rsidRDefault="00B43251" w:rsidP="00EA4572">
      <w:pPr>
        <w:pStyle w:val="a6"/>
        <w:jc w:val="center"/>
        <w:rPr>
          <w:rFonts w:ascii="David" w:hAnsi="David" w:cs="David"/>
          <w:b/>
          <w:bCs/>
          <w:sz w:val="24"/>
          <w:szCs w:val="24"/>
          <w:rtl/>
        </w:rPr>
      </w:pPr>
    </w:p>
    <w:p w:rsidR="00177C7B" w:rsidRPr="00177C7B" w:rsidRDefault="003F3313" w:rsidP="00177C7B">
      <w:pPr>
        <w:pStyle w:val="a6"/>
        <w:rPr>
          <w:rFonts w:ascii="David" w:hAnsi="David" w:cs="David"/>
          <w:b/>
          <w:bCs/>
          <w:sz w:val="24"/>
          <w:szCs w:val="24"/>
        </w:rPr>
      </w:pPr>
      <w:r>
        <w:rPr>
          <w:rFonts w:ascii="David" w:hAnsi="David" w:cs="David" w:hint="cs"/>
          <w:b/>
          <w:bCs/>
          <w:sz w:val="24"/>
          <w:szCs w:val="24"/>
          <w:rtl/>
        </w:rPr>
        <w:t>לוח</w:t>
      </w:r>
      <w:r w:rsidR="0018391B" w:rsidRPr="00F91E45">
        <w:rPr>
          <w:rFonts w:ascii="David" w:hAnsi="David" w:cs="David" w:hint="cs"/>
          <w:b/>
          <w:bCs/>
          <w:sz w:val="24"/>
          <w:szCs w:val="24"/>
          <w:rtl/>
        </w:rPr>
        <w:t xml:space="preserve"> 1: המיעוט הערבי בערים המעורבות הותיקות ובערים היהודיות המתערבבות בשנים 2002-2014 (% מכלל האוכלוסייה).</w:t>
      </w:r>
      <w:r w:rsidR="009C5E48">
        <w:rPr>
          <w:rFonts w:ascii="David" w:hAnsi="David" w:cs="David"/>
          <w:sz w:val="24"/>
          <w:szCs w:val="24"/>
          <w:rtl/>
        </w:rPr>
        <w:fldChar w:fldCharType="begin"/>
      </w:r>
      <w:r w:rsidR="0018391B">
        <w:rPr>
          <w:rFonts w:ascii="David" w:hAnsi="David" w:cs="David"/>
          <w:sz w:val="24"/>
          <w:szCs w:val="24"/>
          <w:rtl/>
        </w:rPr>
        <w:instrText xml:space="preserve"> </w:instrText>
      </w:r>
      <w:r w:rsidR="0018391B">
        <w:rPr>
          <w:rFonts w:ascii="David" w:hAnsi="David" w:cs="David" w:hint="cs"/>
          <w:sz w:val="24"/>
          <w:szCs w:val="24"/>
        </w:rPr>
        <w:instrText>LINK</w:instrText>
      </w:r>
      <w:r w:rsidR="0018391B">
        <w:rPr>
          <w:rFonts w:ascii="David" w:hAnsi="David" w:cs="David" w:hint="cs"/>
          <w:sz w:val="24"/>
          <w:szCs w:val="24"/>
          <w:rtl/>
        </w:rPr>
        <w:instrText xml:space="preserve"> </w:instrText>
      </w:r>
      <w:r w:rsidR="00177C7B">
        <w:rPr>
          <w:rFonts w:ascii="David" w:hAnsi="David" w:cs="David"/>
          <w:sz w:val="24"/>
          <w:szCs w:val="24"/>
        </w:rPr>
        <w:instrText>Excel.Sheet.8</w:instrText>
      </w:r>
      <w:r w:rsidR="00177C7B">
        <w:rPr>
          <w:rFonts w:ascii="David" w:hAnsi="David" w:cs="David"/>
          <w:sz w:val="24"/>
          <w:szCs w:val="24"/>
          <w:rtl/>
        </w:rPr>
        <w:instrText xml:space="preserve"> "</w:instrText>
      </w:r>
      <w:r w:rsidR="00177C7B">
        <w:rPr>
          <w:rFonts w:ascii="David" w:hAnsi="David" w:cs="David"/>
          <w:sz w:val="24"/>
          <w:szCs w:val="24"/>
        </w:rPr>
        <w:instrText>E</w:instrText>
      </w:r>
      <w:r w:rsidR="00177C7B">
        <w:rPr>
          <w:rFonts w:ascii="David" w:hAnsi="David" w:cs="David"/>
          <w:sz w:val="24"/>
          <w:szCs w:val="24"/>
          <w:rtl/>
        </w:rPr>
        <w:instrText>:\\מחשב 2016 דסקטופ\\פרויקטים מאמרים ופרסומים 2016\\סוגיות בערים מתערבבות\\ערים מתערבבות.</w:instrText>
      </w:r>
      <w:r w:rsidR="00177C7B">
        <w:rPr>
          <w:rFonts w:ascii="David" w:hAnsi="David" w:cs="David"/>
          <w:sz w:val="24"/>
          <w:szCs w:val="24"/>
        </w:rPr>
        <w:instrText>xlsx</w:instrText>
      </w:r>
      <w:r w:rsidR="00177C7B">
        <w:rPr>
          <w:rFonts w:ascii="David" w:hAnsi="David" w:cs="David"/>
          <w:sz w:val="24"/>
          <w:szCs w:val="24"/>
          <w:rtl/>
        </w:rPr>
        <w:instrText>" גיליון1!</w:instrText>
      </w:r>
      <w:r w:rsidR="00177C7B">
        <w:rPr>
          <w:rFonts w:ascii="David" w:hAnsi="David" w:cs="David"/>
          <w:sz w:val="24"/>
          <w:szCs w:val="24"/>
        </w:rPr>
        <w:instrText>R35C1:R61C4</w:instrText>
      </w:r>
      <w:r w:rsidR="00177C7B">
        <w:rPr>
          <w:rFonts w:ascii="David" w:hAnsi="David" w:cs="David"/>
          <w:sz w:val="24"/>
          <w:szCs w:val="24"/>
          <w:rtl/>
        </w:rPr>
        <w:instrText xml:space="preserve"> </w:instrText>
      </w:r>
      <w:r w:rsidR="0018391B">
        <w:rPr>
          <w:rFonts w:ascii="David" w:hAnsi="David" w:cs="David" w:hint="cs"/>
          <w:sz w:val="24"/>
          <w:szCs w:val="24"/>
        </w:rPr>
        <w:instrText>\a \f 5 \h</w:instrText>
      </w:r>
      <w:r w:rsidR="0018391B">
        <w:rPr>
          <w:rFonts w:ascii="David" w:hAnsi="David" w:cs="David"/>
          <w:sz w:val="24"/>
          <w:szCs w:val="24"/>
          <w:rtl/>
        </w:rPr>
        <w:instrText xml:space="preserve">  \* </w:instrText>
      </w:r>
      <w:r w:rsidR="0018391B">
        <w:rPr>
          <w:rFonts w:ascii="David" w:hAnsi="David" w:cs="David"/>
          <w:sz w:val="24"/>
          <w:szCs w:val="24"/>
        </w:rPr>
        <w:instrText>MERGEFORMAT</w:instrText>
      </w:r>
      <w:r w:rsidR="0018391B">
        <w:rPr>
          <w:rFonts w:ascii="David" w:hAnsi="David" w:cs="David"/>
          <w:sz w:val="24"/>
          <w:szCs w:val="24"/>
          <w:rtl/>
        </w:rPr>
        <w:instrText xml:space="preserve"> </w:instrText>
      </w:r>
      <w:r w:rsidR="009C5E48">
        <w:rPr>
          <w:rFonts w:ascii="David" w:hAnsi="David" w:cs="David"/>
          <w:sz w:val="24"/>
          <w:szCs w:val="24"/>
          <w:rtl/>
        </w:rPr>
        <w:fldChar w:fldCharType="separate"/>
      </w:r>
    </w:p>
    <w:tbl>
      <w:tblPr>
        <w:tblStyle w:val="a8"/>
        <w:bidiVisual/>
        <w:tblW w:w="5877" w:type="dxa"/>
        <w:jc w:val="center"/>
        <w:tblLook w:val="04A0"/>
      </w:tblPr>
      <w:tblGrid>
        <w:gridCol w:w="1435"/>
        <w:gridCol w:w="1640"/>
        <w:gridCol w:w="1401"/>
        <w:gridCol w:w="1401"/>
      </w:tblGrid>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rPr>
            </w:pPr>
            <w:r w:rsidRPr="00177C7B">
              <w:rPr>
                <w:rFonts w:ascii="David" w:hAnsi="David" w:cs="David"/>
                <w:rtl/>
              </w:rPr>
              <w:t>ערים</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2002</w:t>
            </w:r>
          </w:p>
        </w:tc>
        <w:tc>
          <w:tcPr>
            <w:tcW w:w="1401" w:type="dxa"/>
            <w:noWrap/>
            <w:hideMark/>
          </w:tcPr>
          <w:p w:rsidR="00177C7B" w:rsidRPr="00177C7B" w:rsidRDefault="00177C7B" w:rsidP="00177C7B">
            <w:pPr>
              <w:jc w:val="center"/>
              <w:rPr>
                <w:rFonts w:cs="David"/>
              </w:rPr>
            </w:pPr>
            <w:r w:rsidRPr="00177C7B">
              <w:rPr>
                <w:rFonts w:ascii="David" w:hAnsi="David" w:cs="David"/>
              </w:rPr>
              <w:t>2008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2014</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ירושלים</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33.0%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35.3%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37.2%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עכו</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25.0%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28.6%</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31.0%</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לוד</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20.0%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25.8%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29.1%</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רמלה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20.0%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20.4%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22.8%</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נצרת עילית</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10.0%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14.2%</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21.6%</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חיפה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9.0%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9.8%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10.8%</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מעלות</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21.0%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18.4%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20.3%</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תל אביב</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4.0%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4.2%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אילת</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0.6%</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4.0%</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נשר</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0.5%</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6.0%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1.3%</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נהריה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2.5%</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2.5%</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4.1%</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sz w:val="24"/>
                <w:szCs w:val="24"/>
              </w:rPr>
            </w:pPr>
            <w:r w:rsidRPr="00177C7B">
              <w:rPr>
                <w:rFonts w:ascii="David" w:hAnsi="David" w:cs="David"/>
                <w:b/>
                <w:bCs/>
                <w:rtl/>
              </w:rPr>
              <w:t xml:space="preserve">באר </w:t>
            </w:r>
            <w:r w:rsidRPr="00177C7B">
              <w:rPr>
                <w:rFonts w:ascii="David" w:hAnsi="David" w:cs="David"/>
                <w:b/>
                <w:bCs/>
                <w:sz w:val="24"/>
                <w:szCs w:val="24"/>
                <w:rtl/>
              </w:rPr>
              <w:t>שבע</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1.3%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1.7%</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ירוחם</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2.5%</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sz w:val="24"/>
                <w:szCs w:val="24"/>
              </w:rPr>
            </w:pPr>
            <w:r w:rsidRPr="00177C7B">
              <w:rPr>
                <w:rFonts w:ascii="David" w:hAnsi="David" w:cs="David"/>
                <w:b/>
                <w:bCs/>
                <w:rtl/>
              </w:rPr>
              <w:t xml:space="preserve">קרית </w:t>
            </w:r>
            <w:r w:rsidRPr="00177C7B">
              <w:rPr>
                <w:rFonts w:ascii="David" w:hAnsi="David" w:cs="David"/>
                <w:b/>
                <w:bCs/>
                <w:sz w:val="24"/>
                <w:szCs w:val="24"/>
                <w:rtl/>
              </w:rPr>
              <w:t>שמונה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2.6%</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3.3%</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צפת</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2.4%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2.1%</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ערד</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0.6%</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2.1%</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2.9%</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כרמיאל</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1.2%</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1.7%</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2.8%</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טבריה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1.0%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1.7%</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1.6%</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חדרה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1.0%</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0.9%</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דימונה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0.8%</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0.6%</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עפולה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0.5%</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0.6%</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0.7%</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רחובות</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0.4%</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אריאל</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0.9%</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1.0%</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sz w:val="24"/>
                <w:szCs w:val="24"/>
              </w:rPr>
            </w:pPr>
            <w:r w:rsidRPr="00177C7B">
              <w:rPr>
                <w:rFonts w:ascii="David" w:hAnsi="David" w:cs="David"/>
                <w:b/>
                <w:bCs/>
                <w:rtl/>
              </w:rPr>
              <w:t xml:space="preserve">בת </w:t>
            </w:r>
            <w:r w:rsidRPr="00177C7B">
              <w:rPr>
                <w:rFonts w:ascii="David" w:hAnsi="David" w:cs="David"/>
                <w:b/>
                <w:bCs/>
                <w:sz w:val="24"/>
                <w:szCs w:val="24"/>
                <w:rtl/>
              </w:rPr>
              <w:t>ים</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0.2%</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0.3%</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0.4%</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rPr>
            </w:pPr>
            <w:r w:rsidRPr="00177C7B">
              <w:rPr>
                <w:rFonts w:ascii="David" w:hAnsi="David" w:cs="David"/>
                <w:b/>
                <w:bCs/>
                <w:rtl/>
              </w:rPr>
              <w:t>נתניה</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0.1%</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0.1%</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0.2%</w:t>
            </w:r>
          </w:p>
        </w:tc>
      </w:tr>
      <w:tr w:rsidR="00177C7B" w:rsidRPr="00177C7B" w:rsidTr="00177C7B">
        <w:trPr>
          <w:divId w:val="1073704026"/>
          <w:trHeight w:val="290"/>
          <w:jc w:val="center"/>
        </w:trPr>
        <w:tc>
          <w:tcPr>
            <w:tcW w:w="1435" w:type="dxa"/>
            <w:noWrap/>
            <w:hideMark/>
          </w:tcPr>
          <w:p w:rsidR="00177C7B" w:rsidRPr="00177C7B" w:rsidRDefault="00177C7B" w:rsidP="00177C7B">
            <w:pPr>
              <w:spacing w:line="360" w:lineRule="auto"/>
              <w:jc w:val="center"/>
              <w:rPr>
                <w:rFonts w:ascii="David" w:hAnsi="David" w:cs="David"/>
                <w:b/>
                <w:bCs/>
                <w:sz w:val="24"/>
                <w:szCs w:val="24"/>
              </w:rPr>
            </w:pPr>
            <w:r w:rsidRPr="00177C7B">
              <w:rPr>
                <w:rFonts w:ascii="David" w:hAnsi="David" w:cs="David"/>
                <w:b/>
                <w:bCs/>
                <w:rtl/>
              </w:rPr>
              <w:t xml:space="preserve">רמת גן </w:t>
            </w:r>
          </w:p>
        </w:tc>
        <w:tc>
          <w:tcPr>
            <w:tcW w:w="1640" w:type="dxa"/>
            <w:noWrap/>
            <w:hideMark/>
          </w:tcPr>
          <w:p w:rsidR="00177C7B" w:rsidRPr="00177C7B" w:rsidRDefault="00177C7B" w:rsidP="00177C7B">
            <w:pPr>
              <w:jc w:val="center"/>
              <w:rPr>
                <w:rFonts w:ascii="David" w:hAnsi="David" w:cs="David"/>
              </w:rPr>
            </w:pPr>
            <w:r w:rsidRPr="00177C7B">
              <w:rPr>
                <w:rFonts w:ascii="David" w:hAnsi="David" w:cs="David"/>
              </w:rPr>
              <w:t>0.1%</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0.1%</w:t>
            </w:r>
          </w:p>
        </w:tc>
        <w:tc>
          <w:tcPr>
            <w:tcW w:w="1401" w:type="dxa"/>
            <w:noWrap/>
            <w:hideMark/>
          </w:tcPr>
          <w:p w:rsidR="00177C7B" w:rsidRPr="00177C7B" w:rsidRDefault="00177C7B" w:rsidP="00177C7B">
            <w:pPr>
              <w:jc w:val="center"/>
              <w:rPr>
                <w:rFonts w:ascii="David" w:hAnsi="David" w:cs="David"/>
              </w:rPr>
            </w:pPr>
            <w:r w:rsidRPr="00177C7B">
              <w:rPr>
                <w:rFonts w:ascii="David" w:hAnsi="David" w:cs="David"/>
              </w:rPr>
              <w:t>0.2%</w:t>
            </w:r>
          </w:p>
        </w:tc>
      </w:tr>
    </w:tbl>
    <w:p w:rsidR="0018391B" w:rsidRDefault="009C5E48" w:rsidP="00DA4E41">
      <w:pPr>
        <w:spacing w:line="360" w:lineRule="auto"/>
        <w:jc w:val="center"/>
        <w:rPr>
          <w:rFonts w:ascii="David" w:hAnsi="David" w:cs="David"/>
          <w:sz w:val="24"/>
          <w:szCs w:val="24"/>
          <w:rtl/>
        </w:rPr>
      </w:pPr>
      <w:r>
        <w:rPr>
          <w:rFonts w:ascii="David" w:hAnsi="David" w:cs="David"/>
          <w:sz w:val="24"/>
          <w:szCs w:val="24"/>
          <w:rtl/>
        </w:rPr>
        <w:fldChar w:fldCharType="end"/>
      </w:r>
      <w:r w:rsidR="00DA4E41">
        <w:rPr>
          <w:rFonts w:ascii="David" w:hAnsi="David" w:cs="David" w:hint="cs"/>
          <w:sz w:val="24"/>
          <w:szCs w:val="24"/>
          <w:rtl/>
        </w:rPr>
        <w:t>מקור: עיבוד לוחות הלמ"ס בנושא הרשויות המקומיות בישראל, 2002, 2008,2014</w:t>
      </w:r>
      <w:r w:rsidR="00DA4E41">
        <w:rPr>
          <w:rStyle w:val="a5"/>
          <w:rFonts w:ascii="David" w:hAnsi="David" w:cs="David"/>
          <w:sz w:val="24"/>
          <w:szCs w:val="24"/>
          <w:rtl/>
        </w:rPr>
        <w:footnoteReference w:id="19"/>
      </w:r>
    </w:p>
    <w:p w:rsidR="00137C47" w:rsidRDefault="00137C47" w:rsidP="00A47DC8">
      <w:pPr>
        <w:spacing w:line="360" w:lineRule="auto"/>
        <w:rPr>
          <w:rFonts w:ascii="David" w:hAnsi="David" w:cs="David"/>
          <w:b/>
          <w:bCs/>
          <w:sz w:val="24"/>
          <w:szCs w:val="24"/>
          <w:rtl/>
        </w:rPr>
      </w:pPr>
    </w:p>
    <w:p w:rsidR="00FE1604" w:rsidRPr="00FE1604" w:rsidRDefault="004E3F72" w:rsidP="00A47DC8">
      <w:pPr>
        <w:spacing w:line="360" w:lineRule="auto"/>
        <w:rPr>
          <w:rFonts w:ascii="David" w:hAnsi="David" w:cs="David"/>
          <w:b/>
          <w:bCs/>
          <w:sz w:val="24"/>
          <w:szCs w:val="24"/>
          <w:rtl/>
        </w:rPr>
      </w:pPr>
      <w:r>
        <w:rPr>
          <w:rFonts w:ascii="David" w:hAnsi="David" w:cs="David" w:hint="cs"/>
          <w:b/>
          <w:bCs/>
          <w:sz w:val="24"/>
          <w:szCs w:val="24"/>
          <w:rtl/>
        </w:rPr>
        <w:t>גורמים</w:t>
      </w:r>
      <w:r w:rsidR="006212D4">
        <w:rPr>
          <w:rFonts w:ascii="David" w:hAnsi="David" w:cs="David" w:hint="cs"/>
          <w:b/>
          <w:bCs/>
          <w:sz w:val="24"/>
          <w:szCs w:val="24"/>
          <w:rtl/>
        </w:rPr>
        <w:t xml:space="preserve"> תכנוניים, כלכליים ואחרים</w:t>
      </w:r>
      <w:r w:rsidR="00FE1604" w:rsidRPr="00FE1604">
        <w:rPr>
          <w:rFonts w:ascii="David" w:hAnsi="David" w:cs="David" w:hint="cs"/>
          <w:b/>
          <w:bCs/>
          <w:sz w:val="24"/>
          <w:szCs w:val="24"/>
          <w:rtl/>
        </w:rPr>
        <w:t xml:space="preserve"> בהגירת ערבים ליישובים יהודיים</w:t>
      </w:r>
    </w:p>
    <w:p w:rsidR="00FE1604" w:rsidRPr="00FE1604" w:rsidRDefault="00FE1604" w:rsidP="00FE1604">
      <w:pPr>
        <w:spacing w:line="360" w:lineRule="auto"/>
        <w:rPr>
          <w:rFonts w:ascii="David" w:hAnsi="David" w:cs="David"/>
          <w:b/>
          <w:bCs/>
          <w:sz w:val="24"/>
          <w:szCs w:val="24"/>
          <w:rtl/>
        </w:rPr>
      </w:pPr>
      <w:r w:rsidRPr="00FE1604">
        <w:rPr>
          <w:rFonts w:ascii="David" w:hAnsi="David" w:cs="David" w:hint="cs"/>
          <w:b/>
          <w:bCs/>
          <w:sz w:val="24"/>
          <w:szCs w:val="24"/>
          <w:rtl/>
        </w:rPr>
        <w:t xml:space="preserve">מרחב מעורב-מתבדל: תפרוסת האוכלוסייה הערבית </w:t>
      </w:r>
      <w:r w:rsidRPr="00FE1604">
        <w:rPr>
          <w:rFonts w:ascii="David" w:hAnsi="David" w:cs="David"/>
          <w:b/>
          <w:bCs/>
          <w:sz w:val="24"/>
          <w:szCs w:val="24"/>
          <w:rtl/>
        </w:rPr>
        <w:t xml:space="preserve"> </w:t>
      </w:r>
    </w:p>
    <w:p w:rsidR="00FE1604" w:rsidRDefault="00FE1604" w:rsidP="00137C47">
      <w:pPr>
        <w:spacing w:line="360" w:lineRule="auto"/>
        <w:rPr>
          <w:rFonts w:ascii="David" w:hAnsi="David" w:cs="David"/>
          <w:sz w:val="24"/>
          <w:szCs w:val="24"/>
          <w:rtl/>
        </w:rPr>
      </w:pPr>
      <w:r>
        <w:rPr>
          <w:rFonts w:ascii="David" w:hAnsi="David" w:cs="David" w:hint="cs"/>
          <w:sz w:val="24"/>
          <w:szCs w:val="24"/>
          <w:rtl/>
        </w:rPr>
        <w:t>תפרוסת האוכלוסייה הערבית בישראל מאז קום המדינה מאופיינת בנטייה להתרכזות בשוליי הארץ, גליל ונגב (סופר, 2001). כבר בשנת 1948 כ-70% מכלל הערבים בישראל התגוררו במחוזות דרום וצפון, לעומת 8.5% בלבד מיהודי ישראל (יהודקין ושלו, 2012). נוכח מצב גאו-דמוגרפי זה, גיבשו ממשלות ישראל בשנים הראשונות לקום המדינה את מדיניות פיזור האוכלוסייה היהודית בישראל, במטרה לחזק את האחיזה בשטחים הללו, בהם אחיזת היהודים היתה דלילה ומשכך נחשבה כמסכנת את הרצף הטריטוריאלי ואת בטחון המדינה (גונן וחמאיסי, 1992; סופר, 1998). מאז 1948 השקיעו ממשלות ישראל במדיניות פיזור האוכלוסי</w:t>
      </w:r>
      <w:r w:rsidR="003D6A42">
        <w:rPr>
          <w:rFonts w:ascii="David" w:hAnsi="David" w:cs="David" w:hint="cs"/>
          <w:sz w:val="24"/>
          <w:szCs w:val="24"/>
          <w:rtl/>
        </w:rPr>
        <w:t>יה משאבים רבים שהביאו לכך, ש</w:t>
      </w:r>
      <w:r>
        <w:rPr>
          <w:rFonts w:ascii="David" w:hAnsi="David" w:cs="David" w:hint="cs"/>
          <w:sz w:val="24"/>
          <w:szCs w:val="24"/>
          <w:rtl/>
        </w:rPr>
        <w:t xml:space="preserve">במפקד שנערך בשנת 1961 נמצא כי 18% מיהודי ישראל התגוררו במחוזות צפון ודרום. בחלוף כעשור, במפקד שנערך בשנת 1972 חל גידול מסוים באחוז היהודים שהתגוררו במחוזות וצפון ודרום (21.6%), אך מני אז ולמעשה עד לשנת 2015, במשך למעלה מ-40 שנה, נותר אחוז היהודים המתגוררים במחוזות הללו מכלל היהודים בישראל סביב 22%-23% (בארי-סוליצאנו וגופר, 2012). מעיבוד נתוני הלשכה המרכזית לסטטיסטיקה ניתן לראות כי במחוזות צפון ודרום התגוררו בשנת 2014 23.3% מכלל היהודים בישראל ו-62.4% מכלל ערביי ישראל (למ"ס, 2014: לוח 2.16). לשון אחר, דומה כי בהתבסס על ממצאים אלו מדיניות הפיזור בה נקטו ממשלות ישראל לאורך השנים, ובעיקר בעשורים האחרונים, אינה מוכיחה את עצמה.  יתרה מכך, כאשר נבחנות הנפות השונות במחוזות צפון ודרום מתגלה שוני גדול ביניהן בכל הנוגע למאזן הדמוגרפי בין יהודים לערבים. כך למשל בעוד שבמחוז צפון בכללותו היוותה האוכלוסייה </w:t>
      </w:r>
      <w:r w:rsidR="00137C47">
        <w:rPr>
          <w:rFonts w:ascii="David" w:hAnsi="David" w:cs="David" w:hint="cs"/>
          <w:sz w:val="24"/>
          <w:szCs w:val="24"/>
          <w:rtl/>
        </w:rPr>
        <w:t>הערבית</w:t>
      </w:r>
      <w:r>
        <w:rPr>
          <w:rFonts w:ascii="David" w:hAnsi="David" w:cs="David" w:hint="cs"/>
          <w:sz w:val="24"/>
          <w:szCs w:val="24"/>
          <w:rtl/>
        </w:rPr>
        <w:t xml:space="preserve"> בשנת 2014 כ-58% מכלל אוכלוסיית המחוז, בנפת יזרעאל הנכללת במחוז זה, היוותה האוכלוסייה הערבית רוב בן 57% מכלל תושבי הנפה ואילו בנפת צפת שאף היא נכללת באותו מחוז, היוותה האוכלוסייה היהודית כ-89% מכלל תושבי הנפה (למ"ס, 2014: עיבוד לוח 2.16).  </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התרכזות האוכלוסייה הערבית בגליל ובנגב, הרחיקה לאורך השנים את התושבים הערבים מהיתרונות הכלכליים והתעסוקתיים הקיימים בסמוך לגלעין מרכז הארץ, ובהתאמה גם הרחיקה אותם מרמת שירותים גבוהה, רמת חיים גבוהה, נגישות לתשתיות תחבורה, חינוך ותרבות ועוד. מחסרונות אלו נפגעו ונפגעים באופן טבעי גם יהודים המתגוררים במחוזות אלו. הגורמים המרכזיים שקיבעו את תפרוסת האוכלוסייה הערבית, כמות שהיא לאורך העשורים שחלפו הם (אפרת, 2003; דאוד, 2005;  חמאיסי, 2008; נאסר, 2012).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t xml:space="preserve">אכיפה ופיקוח על היישובים הערביים והתנועה מהם כחלק ממדיניות הממשל הצבאי שהונהגה עד לאמצע שנות ה-60'. מדיניות זו צמצמה עד מאוד את </w:t>
      </w:r>
      <w:r>
        <w:rPr>
          <w:rFonts w:ascii="David" w:hAnsi="David" w:cs="David" w:hint="cs"/>
          <w:sz w:val="24"/>
          <w:szCs w:val="24"/>
          <w:rtl/>
        </w:rPr>
        <w:t xml:space="preserve">המוביליות (ניידות) ממחוז למחוז.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t>סביבת המגורים הערבית נתפסה לאורך השנים כנוחה ומוגנת עבור הערבי בהשוואה ליישובים היהו</w:t>
      </w:r>
      <w:r>
        <w:rPr>
          <w:rFonts w:ascii="David" w:hAnsi="David" w:cs="David" w:hint="cs"/>
          <w:sz w:val="24"/>
          <w:szCs w:val="24"/>
          <w:rtl/>
        </w:rPr>
        <w:t xml:space="preserve">דים שנתפסו כמנוכרים ואף עוינים. </w:t>
      </w:r>
    </w:p>
    <w:p w:rsidR="00FE1604" w:rsidRDefault="00FE1604" w:rsidP="00FE1604">
      <w:pPr>
        <w:pStyle w:val="a6"/>
        <w:numPr>
          <w:ilvl w:val="0"/>
          <w:numId w:val="7"/>
        </w:numPr>
        <w:spacing w:line="360" w:lineRule="auto"/>
        <w:rPr>
          <w:rFonts w:ascii="David" w:hAnsi="David" w:cs="David"/>
          <w:sz w:val="24"/>
          <w:szCs w:val="24"/>
        </w:rPr>
      </w:pPr>
      <w:r w:rsidRPr="00CC784C">
        <w:rPr>
          <w:rFonts w:ascii="David" w:hAnsi="David" w:cs="David" w:hint="cs"/>
          <w:sz w:val="24"/>
          <w:szCs w:val="24"/>
          <w:rtl/>
        </w:rPr>
        <w:t>מחירי הדיור הגבוהים במחוזות הגלעין הרתיעו ערבים רבים והיו</w:t>
      </w:r>
      <w:r>
        <w:rPr>
          <w:rFonts w:ascii="David" w:hAnsi="David" w:cs="David" w:hint="cs"/>
          <w:sz w:val="24"/>
          <w:szCs w:val="24"/>
          <w:rtl/>
        </w:rPr>
        <w:t xml:space="preserve">ו מכשלת ניידות עבורם. </w:t>
      </w:r>
    </w:p>
    <w:p w:rsidR="00FE1604" w:rsidRPr="00CC784C" w:rsidRDefault="00FE1604" w:rsidP="00FE1604">
      <w:pPr>
        <w:pStyle w:val="a6"/>
        <w:numPr>
          <w:ilvl w:val="0"/>
          <w:numId w:val="7"/>
        </w:numPr>
        <w:spacing w:line="360" w:lineRule="auto"/>
        <w:rPr>
          <w:rFonts w:ascii="David" w:hAnsi="David" w:cs="David"/>
          <w:sz w:val="24"/>
          <w:szCs w:val="24"/>
          <w:rtl/>
        </w:rPr>
      </w:pPr>
      <w:r w:rsidRPr="00CC784C">
        <w:rPr>
          <w:rFonts w:ascii="David" w:hAnsi="David" w:cs="David" w:hint="cs"/>
          <w:sz w:val="24"/>
          <w:szCs w:val="24"/>
          <w:rtl/>
        </w:rPr>
        <w:t xml:space="preserve">רמת המחירים הגבוהה בגלעין הארץ ביחס לשוליים, בכל תחומי החיים ממזון ועד להוצאות פיתוח ובינוי, הגבילה את ניידות הערבים ליתר המחוזות.  </w:t>
      </w:r>
    </w:p>
    <w:p w:rsidR="00FE1604" w:rsidRDefault="00FE1604" w:rsidP="00137C47">
      <w:pPr>
        <w:spacing w:line="360" w:lineRule="auto"/>
        <w:rPr>
          <w:rFonts w:ascii="David" w:hAnsi="David" w:cs="David"/>
          <w:sz w:val="24"/>
          <w:szCs w:val="24"/>
          <w:rtl/>
        </w:rPr>
      </w:pPr>
      <w:r>
        <w:rPr>
          <w:rFonts w:ascii="David" w:hAnsi="David" w:cs="David" w:hint="cs"/>
          <w:sz w:val="24"/>
          <w:szCs w:val="24"/>
          <w:rtl/>
        </w:rPr>
        <w:t xml:space="preserve">בעיית תפרוסת האוכלוסייה הערבית אינה מסתכמת בסטגנציה מרחבית. לאורך העשורים, מאז קמה המדינה, גדלה האוכלוסייה הערבית, ואוכלוסייתה באזורים מסוימים הוכפלה ואף </w:t>
      </w:r>
      <w:r w:rsidR="00137C47">
        <w:rPr>
          <w:rFonts w:ascii="David" w:hAnsi="David" w:cs="David" w:hint="cs"/>
          <w:sz w:val="24"/>
          <w:szCs w:val="24"/>
          <w:rtl/>
        </w:rPr>
        <w:t>כפול מכך</w:t>
      </w:r>
      <w:r>
        <w:rPr>
          <w:rFonts w:ascii="David" w:hAnsi="David" w:cs="David" w:hint="cs"/>
          <w:sz w:val="24"/>
          <w:szCs w:val="24"/>
          <w:rtl/>
        </w:rPr>
        <w:t>. גידו</w:t>
      </w:r>
      <w:r w:rsidR="003D6A42">
        <w:rPr>
          <w:rFonts w:ascii="David" w:hAnsi="David" w:cs="David" w:hint="cs"/>
          <w:sz w:val="24"/>
          <w:szCs w:val="24"/>
          <w:rtl/>
        </w:rPr>
        <w:t>ל זה הביא למצוקת קרקעות ולעלייה ב</w:t>
      </w:r>
      <w:r>
        <w:rPr>
          <w:rFonts w:ascii="David" w:hAnsi="David" w:cs="David" w:hint="cs"/>
          <w:sz w:val="24"/>
          <w:szCs w:val="24"/>
          <w:rtl/>
        </w:rPr>
        <w:t>ביקוש לדיור, שהחריף אף יותר נוכח הניהול המוניציפאלי הערבי שניצל באופן בלתי יעיל את הקרקעות שעמדו לרשותו, בלא תכנון מקיף או התחשבות בגידול העתידי (יהודקין ושלו, 2013; נאסר, 2012; סופר 1998</w:t>
      </w:r>
      <w:r w:rsidR="00137C47">
        <w:rPr>
          <w:rFonts w:ascii="David" w:hAnsi="David" w:cs="David" w:hint="cs"/>
          <w:sz w:val="24"/>
          <w:szCs w:val="24"/>
          <w:rtl/>
        </w:rPr>
        <w:t>, 2011</w:t>
      </w:r>
      <w:r>
        <w:rPr>
          <w:rFonts w:ascii="David" w:hAnsi="David" w:cs="David" w:hint="cs"/>
          <w:sz w:val="24"/>
          <w:szCs w:val="24"/>
          <w:rtl/>
        </w:rPr>
        <w:t>). בעת שנכפה על הרשויות הערביות ניהול מוניציפאלי מודרני ומפוקח, היה זה כבר מאוחר מדי לשנות את תכנון</w:t>
      </w:r>
      <w:r w:rsidR="003D6A42">
        <w:rPr>
          <w:rFonts w:ascii="David" w:hAnsi="David" w:cs="David" w:hint="cs"/>
          <w:sz w:val="24"/>
          <w:szCs w:val="24"/>
          <w:rtl/>
        </w:rPr>
        <w:t xml:space="preserve"> המתאר ביישובים הללו ובודאי </w:t>
      </w:r>
      <w:r>
        <w:rPr>
          <w:rFonts w:ascii="David" w:hAnsi="David" w:cs="David" w:hint="cs"/>
          <w:sz w:val="24"/>
          <w:szCs w:val="24"/>
          <w:rtl/>
        </w:rPr>
        <w:t>כדי לפתור את מצוקת הדיור (סופר, 1998). ביטוי לחריפותה של מצוקת הדיור ניתן למצוא בעיר הערבית הגדולה בישראל, נצרת, בה כ-40% משטח השיפוט הינו בבעלות פרטית, כ-23% בבעלות הכנסייה שאינם עומדים למכירה וחלק נוסף מהקרקעות נמצא בבעלות המדינה ואלו מוגדרות כשמורות טבע ויערות מוגנים. כך שלמעשה, לצרכי בנייה למגורים ומסחר כמעט ולא עומדות קרקעות פנויות (דאוד, 2005; יהודקין ושלו, 2012).  בהעד</w:t>
      </w:r>
      <w:r w:rsidR="003D6A42">
        <w:rPr>
          <w:rFonts w:ascii="David" w:hAnsi="David" w:cs="David" w:hint="cs"/>
          <w:sz w:val="24"/>
          <w:szCs w:val="24"/>
          <w:rtl/>
        </w:rPr>
        <w:t>ר פתרון ממלכתי כולל לבעית</w:t>
      </w:r>
      <w:r>
        <w:rPr>
          <w:rFonts w:ascii="David" w:hAnsi="David" w:cs="David" w:hint="cs"/>
          <w:sz w:val="24"/>
          <w:szCs w:val="24"/>
          <w:rtl/>
        </w:rPr>
        <w:t xml:space="preserve"> הדיור שאינה נחלת תושבי נצרת בלבד אלא נחלת רוב המגזר הערבי, היגרו חלק מתושבי היישובים הערבים ליישובים היהודים או/ו ליישובים ערביים בגלעין וליישובים ערביים סמוכים</w:t>
      </w:r>
      <w:r w:rsidR="003D6A42">
        <w:rPr>
          <w:rFonts w:ascii="David" w:hAnsi="David" w:cs="David" w:hint="cs"/>
          <w:sz w:val="24"/>
          <w:szCs w:val="24"/>
          <w:rtl/>
        </w:rPr>
        <w:t>,</w:t>
      </w:r>
      <w:r>
        <w:rPr>
          <w:rFonts w:ascii="David" w:hAnsi="David" w:cs="David" w:hint="cs"/>
          <w:sz w:val="24"/>
          <w:szCs w:val="24"/>
          <w:rtl/>
        </w:rPr>
        <w:t xml:space="preserve"> בהם נתאפשר להם לרכוש דירה מרווחת וליהנות מרמת חיים גבוהה יותר ביחס ליישוב המוצא ממנו הגיעו (ג'בארין, 2012; דיכטר, 2005; נאסר, 2012).    </w:t>
      </w:r>
    </w:p>
    <w:p w:rsidR="00FE1604" w:rsidRPr="003A40C9" w:rsidRDefault="00FE1604" w:rsidP="00FE1604">
      <w:pPr>
        <w:spacing w:line="360" w:lineRule="auto"/>
        <w:rPr>
          <w:rFonts w:ascii="David" w:hAnsi="David" w:cs="David"/>
          <w:b/>
          <w:bCs/>
          <w:sz w:val="24"/>
          <w:szCs w:val="24"/>
          <w:rtl/>
        </w:rPr>
      </w:pPr>
      <w:r>
        <w:rPr>
          <w:rFonts w:ascii="David" w:hAnsi="David" w:cs="David" w:hint="cs"/>
          <w:b/>
          <w:bCs/>
          <w:sz w:val="24"/>
          <w:szCs w:val="24"/>
          <w:rtl/>
        </w:rPr>
        <w:t>מצוקת קרקעות, חסמים, כשלים</w:t>
      </w:r>
      <w:r w:rsidRPr="003A40C9">
        <w:rPr>
          <w:rFonts w:ascii="David" w:hAnsi="David" w:cs="David" w:hint="cs"/>
          <w:b/>
          <w:bCs/>
          <w:sz w:val="24"/>
          <w:szCs w:val="24"/>
          <w:rtl/>
        </w:rPr>
        <w:t xml:space="preserve"> ומגבלות בתכנון הבנייה ביישובים הערביים  </w:t>
      </w:r>
    </w:p>
    <w:p w:rsidR="00FE1604" w:rsidRDefault="00FE1604" w:rsidP="00FE1604">
      <w:pPr>
        <w:spacing w:line="360" w:lineRule="auto"/>
        <w:rPr>
          <w:rFonts w:ascii="David" w:hAnsi="David" w:cs="David"/>
          <w:sz w:val="24"/>
          <w:szCs w:val="24"/>
          <w:rtl/>
        </w:rPr>
      </w:pPr>
      <w:r>
        <w:rPr>
          <w:rFonts w:ascii="David" w:hAnsi="David" w:cs="David" w:hint="cs"/>
          <w:sz w:val="24"/>
          <w:szCs w:val="24"/>
          <w:rtl/>
        </w:rPr>
        <w:t>בהעדר קביעת מדיניות ממשלתית ומוניציפאלית רשמית, אחידה, עקבית וברורה בעניין תכנון המתאר העירוני ביישובים הערביים, תוך התאמתה לצרכים המשתנים של החברה הערבית, היה זה אפוא עניין של זמן עד שעבריינות ובריונות בתחום הבניה הפכו לנגע מדבק שהחריף את מצוקת הקרקעות והדיור במגזר והאיץ את מגמת ההגירה מהיישובים הערביים ליישובים המתוכננים (בעיקר יהודיים) (אפרת, 2003; חמאיסי, 2008; סופר, 2003</w:t>
      </w:r>
      <w:r w:rsidR="00137C47">
        <w:rPr>
          <w:rFonts w:ascii="David" w:hAnsi="David" w:cs="David" w:hint="cs"/>
          <w:sz w:val="24"/>
          <w:szCs w:val="24"/>
          <w:rtl/>
        </w:rPr>
        <w:t>; סופר, 2011</w:t>
      </w:r>
      <w:r>
        <w:rPr>
          <w:rFonts w:ascii="David" w:hAnsi="David" w:cs="David" w:hint="cs"/>
          <w:sz w:val="24"/>
          <w:szCs w:val="24"/>
          <w:rtl/>
        </w:rPr>
        <w:t>). זאת ועוד, התעקשות רוב היישובים הערבים על המשך תכנון בנייה צמודת קרקע, בהעדר עתודות קרקע אחרות למגורים, תוך ויתור כמעט אוטומטי על אפשרות לבנייה רוויה מטעמי מסורת ושמרנות, בתואנה שהחברה הערבית אינה בשלה למעבר למודלי מגורים מסוג זה, קיבעה נחשלות משך שלושה עשורים והנציחה את מצוקת המגזר יותר משהגנה על האינטרסים התכנוניים של החברה הערבית, שבדרך זו או אחרת השתלבה ועתידה להשתלב במסגרות בינוי רוויות (סופר, 1986; סופר, 2001; סופר, 2003). זאת ועוד, גם כאשר לרשות קבוצת משפחות בעלות מעמד סוציו-אקונומי בינוני-גבוה ניתנת אפשרות לקדם פרויקט של בנייה רוויה ביישוב הערבי בו הן מתגוררות, לרוב הללו תסרבנה או תעדפנה להתגורר ביישוב יהודי מתוכנן. הרתיעה מקידום פרויקטים של בנייה רוויה (בניינים) אינו נובע רק מהחשש שסטנדרט הבנייה הרוויה אינו תואם את צרכי המשפחה הערבית (דבר שכבר אינו נכון ורלוונטי מזה שני עשורים), אלא גם מהחשש שהמחיר הסופי שחברות בניה תגבנה מהרוכשים יהיה גבוה משמעותית מעלות הבנייה באופן עצמאי (חידר, 2010;יהודקין ושלו, 2012).</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בנייה רוויה הינה אפוא סממן מערבי-מודרני. חלק מהציבור הערבי נרתע מאימוץ דפוסי בנייה מערביים מחשש שהללו יביאו לאימוץ אורחות חיים מערביים ולהיחלשות המסגרת המסורתית-דתית שבין היתר נשמרת הודות לדפוסי הבינוי והמתאר הקיימים. בנוסף, אף שלדבר אין תימוכין ישירים אלא עקיפין בלבד, במגזר הערבי קיים חשש (בקרב חלק מהציבור) מחדירתן של חברות בנייה יהודיות ליישובים הערביים וחשש גדול אף יותר מפורמליזציה בתחום הבינוי, מצב שעשוי להפוך אותם לכפופים  למרותם של משרד השיכון, מנהל מקרקעי ישראל וגופי תכנון אחרים (חידר, 2010 ; חמאיסי, 2008). </w:t>
      </w:r>
    </w:p>
    <w:p w:rsidR="00FE1604" w:rsidRDefault="00FE1604" w:rsidP="003D6A42">
      <w:pPr>
        <w:spacing w:line="360" w:lineRule="auto"/>
        <w:rPr>
          <w:rFonts w:ascii="David" w:hAnsi="David" w:cs="David"/>
          <w:sz w:val="24"/>
          <w:szCs w:val="24"/>
          <w:rtl/>
        </w:rPr>
      </w:pPr>
      <w:r>
        <w:rPr>
          <w:rFonts w:ascii="David" w:hAnsi="David" w:cs="David" w:hint="cs"/>
          <w:sz w:val="24"/>
          <w:szCs w:val="24"/>
          <w:rtl/>
        </w:rPr>
        <w:t>בדו"ח 'תכנון המתאר ביישובים הערביים בישראל-תמונת מצב' משנת 2012, שמומן על ידי האיחוד האירופי והקרן החדשה לישראל</w:t>
      </w:r>
      <w:r w:rsidR="003D6A42">
        <w:rPr>
          <w:rFonts w:ascii="David" w:hAnsi="David" w:cs="David" w:hint="cs"/>
          <w:sz w:val="24"/>
          <w:szCs w:val="24"/>
          <w:rtl/>
        </w:rPr>
        <w:t>, בין ההמלצות הרבות שהובאו כ</w:t>
      </w:r>
      <w:r>
        <w:rPr>
          <w:rFonts w:ascii="David" w:hAnsi="David" w:cs="David" w:hint="cs"/>
          <w:sz w:val="24"/>
          <w:szCs w:val="24"/>
          <w:rtl/>
        </w:rPr>
        <w:t>פתרון משבר התכנון והבנייה במגזר הערבי הוצע להקצות מאדמות המדינה לצורך פיתוח מקומי ביישובים הערביים (יהודקין ושלו, 2012). הצעה דומה הועלתה גם בדו"ח 'תכנון ובניה במגזר הערבי' שהופק עב</w:t>
      </w:r>
      <w:r w:rsidR="003D6A42">
        <w:rPr>
          <w:rFonts w:ascii="David" w:hAnsi="David" w:cs="David" w:hint="cs"/>
          <w:sz w:val="24"/>
          <w:szCs w:val="24"/>
          <w:rtl/>
        </w:rPr>
        <w:t xml:space="preserve">ור מרכז מחקר ומידע בכנסת ישראל </w:t>
      </w:r>
      <w:r>
        <w:rPr>
          <w:rFonts w:ascii="David" w:hAnsi="David" w:cs="David" w:hint="cs"/>
          <w:sz w:val="24"/>
          <w:szCs w:val="24"/>
          <w:rtl/>
        </w:rPr>
        <w:t>והוגש לועדת הפנים ואיכות הסביבה של הכנסת ב-2005 על ידי האדריכל ומתכנן הערים אדיב דאוד (2005). למעשה, בכל מסמך שהתגבש במסגרת עמותות וארגונים לקידום ותכנון הבנייה הערבית, הועלתה הקצאה מאדמות המדינה לטובת בינוי ופיתוח ביישובים הערביים כפתרון מרכזי להקלה על מצוקת הדיור והקרקעות (בותינה, 2008; דיכטר, 2005; נאסר, 2012 ועוד). ברם, לא זאת בלבד שסיכויה של הקצאת קרקעות שכזאת לקבל את אישור הכנסת והממשלה נמוך מאוד, בין היתר בשל המבנה הפוליטי בכנסת ישראל שפעל ויפעל לטרפוד וסיכול יוזמות מעין אלו ודומות, אלא שבהעדר שינוי מדיניות מוניציפאלי</w:t>
      </w:r>
      <w:r w:rsidR="003D6A42">
        <w:rPr>
          <w:rFonts w:ascii="David" w:hAnsi="David" w:cs="David" w:hint="cs"/>
          <w:sz w:val="24"/>
          <w:szCs w:val="24"/>
          <w:rtl/>
        </w:rPr>
        <w:t>ת</w:t>
      </w:r>
      <w:r>
        <w:rPr>
          <w:rFonts w:ascii="David" w:hAnsi="David" w:cs="David" w:hint="cs"/>
          <w:sz w:val="24"/>
          <w:szCs w:val="24"/>
          <w:rtl/>
        </w:rPr>
        <w:t xml:space="preserve"> ביישובים הערביים, כל הקצאה שכזאת תהא בבחינת הנחת אדמות המדינה על קרן הצבי, שכן טרם הופקו לקחים תכנונים, טרם גובשו אסטרטגיות תכנוניות וטרם קודמה יוזמה לשינוי המתאר הקיים ביישובים הערביים, כך שתתאפשרנה קידום יוזמות לפינוי-בינוי, הקמת שכונות חדשות במסגרת בנייה רוויה, וכמובן יוזמות לקידום אכיפה, פיקוח וענישה בתחום הבנייה ועוד (סופר, 2003). </w:t>
      </w:r>
    </w:p>
    <w:p w:rsidR="00FE1604" w:rsidRDefault="00FE1604" w:rsidP="003D6A42">
      <w:pPr>
        <w:spacing w:line="360" w:lineRule="auto"/>
        <w:rPr>
          <w:rFonts w:ascii="David" w:hAnsi="David" w:cs="David"/>
          <w:sz w:val="24"/>
          <w:szCs w:val="24"/>
          <w:rtl/>
        </w:rPr>
      </w:pPr>
      <w:r>
        <w:rPr>
          <w:rFonts w:ascii="David" w:hAnsi="David" w:cs="David" w:hint="cs"/>
          <w:sz w:val="24"/>
          <w:szCs w:val="24"/>
          <w:rtl/>
        </w:rPr>
        <w:t xml:space="preserve">בישיבות הכנסת בענייני הגליל, 'ייהודו' ופיתוחו בשנים 2005-2015, נמצא כי חברי הכנסת מהמפלגות הדתיות והימניות היו נחרצים מאוד בהתנגדותם לאישור הקצאת קרקעות לטובת בינוי ופיתוח ביישובים הערביים. כך למשל, בישיבה 290 של הכנסת ה-16 מנובמבר 2005  בנושא 'הדרך לייהוד הגליל ושינוי המאזן הדמוגרפי' קבע חבר הכנסת ניסים זאב, מש"ס בהאי לשינא: </w:t>
      </w:r>
      <w:r w:rsidRPr="008B791E">
        <w:rPr>
          <w:rFonts w:ascii="David" w:hAnsi="David" w:cs="David" w:hint="cs"/>
          <w:b/>
          <w:bCs/>
          <w:sz w:val="24"/>
          <w:szCs w:val="24"/>
          <w:rtl/>
        </w:rPr>
        <w:t>"מה שעושים פה חברי הכנסת הערביים זאת הכרזת מלחמה. באים לגזול את קרקעות המדינה בנגב ובגליל. אתם עצמכם אמרתם ש-90% מהקרקעות הגליל והנגב הן קרקעות של ערבים</w:t>
      </w:r>
      <w:r w:rsidRPr="008B791E">
        <w:rPr>
          <w:rFonts w:cs="David" w:hint="cs"/>
          <w:b/>
          <w:bCs/>
          <w:sz w:val="24"/>
          <w:szCs w:val="24"/>
          <w:rtl/>
        </w:rPr>
        <w:t>".</w:t>
      </w:r>
      <w:r>
        <w:rPr>
          <w:rFonts w:cs="David" w:hint="cs"/>
          <w:sz w:val="24"/>
          <w:szCs w:val="24"/>
          <w:rtl/>
        </w:rPr>
        <w:t xml:space="preserve"> </w:t>
      </w:r>
      <w:r>
        <w:rPr>
          <w:rFonts w:ascii="David" w:hAnsi="David" w:cs="David" w:hint="cs"/>
          <w:sz w:val="24"/>
          <w:szCs w:val="24"/>
          <w:rtl/>
        </w:rPr>
        <w:t xml:space="preserve"> בתגובה הציעו חברי הכנסת הערביים לחבר הכנסת זאב לשוב למרוקו, ולמעשה בכך </w:t>
      </w:r>
      <w:r w:rsidR="003D6A42">
        <w:rPr>
          <w:rFonts w:ascii="David" w:hAnsi="David" w:cs="David" w:hint="cs"/>
          <w:sz w:val="24"/>
          <w:szCs w:val="24"/>
          <w:rtl/>
        </w:rPr>
        <w:t>סוכל הנסיון</w:t>
      </w:r>
      <w:r>
        <w:rPr>
          <w:rFonts w:ascii="David" w:hAnsi="David" w:cs="David" w:hint="cs"/>
          <w:sz w:val="24"/>
          <w:szCs w:val="24"/>
          <w:rtl/>
        </w:rPr>
        <w:t xml:space="preserve"> לקדם חקיקה ברורה ושוויונית בעניין הגליל וקרקעותיו. בדרך זו, כפי שהוזכר, נוהלו ומנוהלות רבות מישיבות הכנסת הנוגעות לקרקעות הגליל והנגב (כנסת ישראל, 2005: ישיבה 290).</w:t>
      </w:r>
    </w:p>
    <w:p w:rsidR="00FE1604" w:rsidRDefault="00FE1604" w:rsidP="00FE1604">
      <w:pPr>
        <w:spacing w:line="360" w:lineRule="auto"/>
        <w:rPr>
          <w:rFonts w:ascii="David" w:hAnsi="David" w:cs="David"/>
          <w:sz w:val="24"/>
          <w:szCs w:val="24"/>
          <w:rtl/>
        </w:rPr>
      </w:pPr>
      <w:r>
        <w:rPr>
          <w:rFonts w:ascii="David" w:hAnsi="David" w:cs="David" w:hint="cs"/>
          <w:sz w:val="24"/>
          <w:szCs w:val="24"/>
          <w:rtl/>
        </w:rPr>
        <w:t xml:space="preserve">בנייר מדיניות מיולי 2005 שכותרתו 'פיתוח הנגב והגליל ליהודים בלבד?' שהוגש למדינת ישראל על ידי עמותת סיכוי העירו מחברי הדו"ח כי תנופת הפיתוח העתידית המתוכננת בגליל מיועדת ליהודים בלבד והאשימו את ממשלות ישראל לדורותיהן בהזנחת פיתוח היישובים הערביים (דיכטר, 2005). עוד הללו התריעו כי בהימשך הטיית התקציבים לטובת האוכלוסייה היהודית בגליל, צפוי אי השוויון, שלדידם הינו תוצר של אפליה מכוונת, להחמיר ולהביא להגברת המתיחות והעוינות בין יהודים לערבים באזור (שם). כפתרון לבעיה שהעלו, הציעו מחברי הדו"ח בנוסף להקצאת קרקעות </w:t>
      </w:r>
      <w:r w:rsidR="003D6A42">
        <w:rPr>
          <w:rFonts w:ascii="David" w:hAnsi="David" w:cs="David" w:hint="cs"/>
          <w:sz w:val="24"/>
          <w:szCs w:val="24"/>
          <w:rtl/>
        </w:rPr>
        <w:t>המדינה</w:t>
      </w:r>
      <w:r>
        <w:rPr>
          <w:rFonts w:ascii="David" w:hAnsi="David" w:cs="David" w:hint="cs"/>
          <w:sz w:val="24"/>
          <w:szCs w:val="24"/>
          <w:rtl/>
        </w:rPr>
        <w:t xml:space="preserve"> לצורך פיתוח היישובים הערביים גם אפשרות להקים עיר ערבית, להקל על אישורי תוכניות מתאר במגזר הערבי, להשוות המשכנתאות במגזר לאלו המוענקות ליהודים ולקדם ברמת חקיקה הגדרת היישובים הערביים כאזורי עדיפות לאומית א' וב'. בפועל, ההצעות מעין אלה, המועלות תדיר אינן בהכרח מניבות תוצאות אפקטיביות עבור המגזר הערבי או שאינן משקפות את צרכיו העכשוויים (חמאיסי, 2008; יהודקין ושלו, 2012). כך לדוגמא, בשנת 2009 אושרה תכנית מתאר מקומית לעיר נצרת</w:t>
      </w:r>
      <w:r>
        <w:rPr>
          <w:rStyle w:val="a5"/>
          <w:rFonts w:ascii="David" w:hAnsi="David" w:cs="David"/>
          <w:sz w:val="24"/>
          <w:szCs w:val="24"/>
          <w:rtl/>
        </w:rPr>
        <w:footnoteReference w:id="20"/>
      </w:r>
      <w:r>
        <w:rPr>
          <w:rFonts w:ascii="David" w:hAnsi="David" w:cs="David" w:hint="cs"/>
          <w:sz w:val="24"/>
          <w:szCs w:val="24"/>
          <w:rtl/>
        </w:rPr>
        <w:t>, שבמסגרתה הוערך בין היתר כי אוכלוסיית העיר צפויה להגיע בשנת 2020 לכ-100,000 תושבים ולפיכך גם נקבע שיש צורך בהקצאת קרקעות מדינה עבורה לצורך פיתוח וב</w:t>
      </w:r>
      <w:r w:rsidR="003D6A42">
        <w:rPr>
          <w:rFonts w:ascii="David" w:hAnsi="David" w:cs="David" w:hint="cs"/>
          <w:sz w:val="24"/>
          <w:szCs w:val="24"/>
          <w:rtl/>
        </w:rPr>
        <w:t>ינוי. עם זאת, למעמיק בנתוני</w:t>
      </w:r>
      <w:r w:rsidR="00C72353">
        <w:rPr>
          <w:rFonts w:ascii="David" w:hAnsi="David" w:cs="David" w:hint="cs"/>
          <w:sz w:val="24"/>
          <w:szCs w:val="24"/>
          <w:rtl/>
        </w:rPr>
        <w:t>ם הדמוגרפים של העיר</w:t>
      </w:r>
      <w:r>
        <w:rPr>
          <w:rFonts w:ascii="David" w:hAnsi="David" w:cs="David" w:hint="cs"/>
          <w:sz w:val="24"/>
          <w:szCs w:val="24"/>
          <w:rtl/>
        </w:rPr>
        <w:t xml:space="preserve"> יקל לזהות כי ניכרות בה מגמות עקביות של ירידה בשיעור הריבוי הטבעי לצד שיעור הגירה שלילי ממושך. שינויים דמוגרפים אלו הנמשכים מזה שני עשורים, מטילים ספק באשר לנחיצות לכאורה, בהקצאת קרקעות מדינה לטובת בינוי בעיר</w:t>
      </w:r>
      <w:r>
        <w:rPr>
          <w:rFonts w:ascii="David" w:hAnsi="David" w:cs="David" w:hint="cs"/>
          <w:sz w:val="24"/>
          <w:szCs w:val="24"/>
        </w:rPr>
        <w:t xml:space="preserve"> </w:t>
      </w:r>
      <w:r>
        <w:rPr>
          <w:rFonts w:ascii="David" w:hAnsi="David" w:cs="David" w:hint="cs"/>
          <w:sz w:val="24"/>
          <w:szCs w:val="24"/>
          <w:rtl/>
        </w:rPr>
        <w:t xml:space="preserve">(למ"ס, 2000-2014: עיבוד מבחר נתונים). זאת ועוד, משרד הבינוי והשיכון קובע מדי שנה קריטריונים וסכומי זכאות למשכנתאות ביישובים הערביים. במסגרת קריטריונים אלו מוענקת תוספת בגובה עשרות אלפי שקלים לאלו שיבחרו להקים את ביתם במסגרת בנייה רוויה. עם זאת, דומה כי להצעות אלו אין ביקוש רב במגזר הערבי ורבים מרוכשי ובוני הדירות החדשים מבכרים בנייה צמודת קרקע או דו-קומתית באופן מובהק על בנייה רוויה (מילרד, 2014; נאסר, 2012; סעיד, 2001).  </w:t>
      </w:r>
    </w:p>
    <w:p w:rsidR="00FE1604" w:rsidRPr="004E0116" w:rsidRDefault="00FE1604" w:rsidP="004E0116">
      <w:pPr>
        <w:spacing w:line="360" w:lineRule="auto"/>
        <w:rPr>
          <w:rFonts w:ascii="David" w:hAnsi="David" w:cs="David"/>
          <w:sz w:val="24"/>
          <w:szCs w:val="24"/>
          <w:rtl/>
        </w:rPr>
      </w:pPr>
      <w:r>
        <w:rPr>
          <w:rFonts w:ascii="David" w:hAnsi="David" w:cs="David" w:hint="cs"/>
          <w:sz w:val="24"/>
          <w:szCs w:val="24"/>
          <w:rtl/>
        </w:rPr>
        <w:t>לאור זאת, דומה אפוא כי מוצאן של התביעות להקצאת קרקעות מהמדינה הינו בתחושת הנישול מהקרקע ששותפים לה רבים מערביי ישראל. דרישתם להקצאת אדמות מדינה יותר משהיא תביעה לגיטימית ואובייקטיבית, יש בה מן הנסיון לנהל מקח וממכר על האדמות הסמוכות בנסיון להימנע מהתמודדות ציבורית עם הכשלים הפנימיים בניהול הקרקעות שעמדו ועומדות לרשותם, תוך הפניית אצבע מאשימה כ</w:t>
      </w:r>
      <w:r w:rsidR="00C72353">
        <w:rPr>
          <w:rFonts w:ascii="David" w:hAnsi="David" w:cs="David" w:hint="cs"/>
          <w:sz w:val="24"/>
          <w:szCs w:val="24"/>
          <w:rtl/>
        </w:rPr>
        <w:t>לפי הריבון- ממשלת ישראל שמוצגת ב</w:t>
      </w:r>
      <w:r>
        <w:rPr>
          <w:rFonts w:ascii="David" w:hAnsi="David" w:cs="David" w:hint="cs"/>
          <w:sz w:val="24"/>
          <w:szCs w:val="24"/>
          <w:rtl/>
        </w:rPr>
        <w:t xml:space="preserve">מכוון כאויב המפקיע, מנשל ומונע פיתוח תכנוני, כחלק ממערך האפליה הכולל נגד אוכלוסיית הערבים (מילרד, 2014; סופר, 1998). בעשותם כך, נמנעות הרשויות הערביות מהתמודדות אמיתית עם הכשלים והליקויים בתכנון המתאר והבינוי במגזר ומנציחים בכך למעשה את הנחשלות ואת תחושת הקיפוח הנלווית לה (חמאיסי, 2008). לצד כשלים אלו, סובלים היישובים הערביים מבעיות נוספות הנגזרות מהכשלים התכנוניים המתמשכים בהם. כך למשל, ביישובים רבים קיים שימוש מרובה (באופן בלתי חוקי) בקרקע ייעודית או הסבה ספונטנית (ולא חוקית) של קרקעות ייעודיות (יהודקין ושליו, 2012). בדרך זו, על קרקע המיועדת למגורים קם במקביל מוסך, בית מלאכה ומפעל. בקרקע המיועדת למבני ציבור, קם בית מגורים. כמו כן, הבנייה ברבים מהיישובים מתאפיינת ברמת פיתוח נמוכה, שהיא בין היתר תוצר של בנייה בלתי חוקית ובלא היתרים ושל  גביית מיסים עירונית נמוכה (בארי-סוליציאנו וגופר, 2009; טרואן, 2013). העדר מסורת מאורגנת של אכיפה בתחומים אלו והימנעות מהתמודדות מערכתית בטיפול בעברייני בנייה או/ו בסרבני תשלום מיסים מחלישים אף הם את התשתית העירונית ביישוב, את סיכויו להתפתח ומונעים מתושביו את הזכות לחיים שוויוניים  וכן גם את הזכות לבוא בקובלנות בפני מדינת ישראל בתואנה לקיפוח ואפליה (אפרת, 2003; יפתחאל וקדר, 2000; סופר, 1998).   </w:t>
      </w:r>
    </w:p>
    <w:p w:rsidR="00FE1604" w:rsidRDefault="00FE1604" w:rsidP="00FE1604">
      <w:pPr>
        <w:pStyle w:val="a6"/>
        <w:spacing w:line="360" w:lineRule="auto"/>
        <w:rPr>
          <w:rFonts w:ascii="David" w:hAnsi="David" w:cs="David"/>
          <w:b/>
          <w:bCs/>
          <w:sz w:val="24"/>
          <w:szCs w:val="24"/>
        </w:rPr>
      </w:pPr>
    </w:p>
    <w:p w:rsidR="0018391B" w:rsidRPr="009E5E39" w:rsidRDefault="0018391B" w:rsidP="00A47DC8">
      <w:pPr>
        <w:spacing w:line="360" w:lineRule="auto"/>
        <w:rPr>
          <w:rFonts w:ascii="David" w:hAnsi="David" w:cs="David"/>
          <w:b/>
          <w:bCs/>
          <w:sz w:val="24"/>
          <w:szCs w:val="24"/>
          <w:rtl/>
        </w:rPr>
      </w:pPr>
      <w:r w:rsidRPr="009E5E39">
        <w:rPr>
          <w:rFonts w:ascii="David" w:hAnsi="David" w:cs="David" w:hint="cs"/>
          <w:b/>
          <w:bCs/>
          <w:sz w:val="24"/>
          <w:szCs w:val="24"/>
          <w:rtl/>
        </w:rPr>
        <w:t xml:space="preserve">קווים לדמותם של הערבים בערים המעורבות ובערים היהודיות-מתערבבות </w:t>
      </w:r>
    </w:p>
    <w:p w:rsidR="0018391B" w:rsidRDefault="0018391B" w:rsidP="0018391B">
      <w:pPr>
        <w:spacing w:line="360" w:lineRule="auto"/>
        <w:rPr>
          <w:rFonts w:ascii="David" w:hAnsi="David" w:cs="David"/>
          <w:sz w:val="24"/>
          <w:szCs w:val="24"/>
          <w:rtl/>
        </w:rPr>
      </w:pPr>
      <w:r>
        <w:rPr>
          <w:rFonts w:ascii="David" w:hAnsi="David" w:cs="David" w:hint="cs"/>
          <w:sz w:val="24"/>
          <w:szCs w:val="24"/>
          <w:rtl/>
        </w:rPr>
        <w:t>לכאורה ניתן היה לצפות כי מצבה החברתי-כלכלי של האוכלוסייה הערבית בערים המעורבות  הותיקות יהיה טוב בממוצע ביחס לאוכלוסייה המתגוררת ביישובים הערביים, וזאת בשל מיקומה האסטרטגי ביישובים מרכזיים (יפו, לוד, רמלה, עכו, חיפה, ירושלים) ונגישותה לכלל הפונקציות הכלכליות, תעסוקתיות, תרבותיות, חינוכיות וחברתיות המרכזיות מהן נהנית גם האוכלוסייה היהודית</w:t>
      </w:r>
      <w:r w:rsidR="006F5675">
        <w:rPr>
          <w:rFonts w:ascii="David" w:hAnsi="David" w:cs="David" w:hint="cs"/>
          <w:sz w:val="24"/>
          <w:szCs w:val="24"/>
          <w:rtl/>
        </w:rPr>
        <w:t>. ברם, בפועל מחקרים מוכיחים (חמ</w:t>
      </w:r>
      <w:r>
        <w:rPr>
          <w:rFonts w:ascii="David" w:hAnsi="David" w:cs="David" w:hint="cs"/>
          <w:sz w:val="24"/>
          <w:szCs w:val="24"/>
          <w:rtl/>
        </w:rPr>
        <w:t xml:space="preserve">איסי, 2008 ; בארי-סוליציאנו וגופר, </w:t>
      </w:r>
      <w:r w:rsidR="00D250E5">
        <w:rPr>
          <w:rFonts w:ascii="David" w:hAnsi="David" w:cs="David" w:hint="cs"/>
          <w:sz w:val="24"/>
          <w:szCs w:val="24"/>
          <w:rtl/>
        </w:rPr>
        <w:t>2009) כי ההבדלים החברתיים-</w:t>
      </w:r>
      <w:r>
        <w:rPr>
          <w:rFonts w:ascii="David" w:hAnsi="David" w:cs="David" w:hint="cs"/>
          <w:sz w:val="24"/>
          <w:szCs w:val="24"/>
          <w:rtl/>
        </w:rPr>
        <w:t>כלכליים בין ערביי הערים המעורבות הותיקות לכלל האוכלוסייה ה</w:t>
      </w:r>
      <w:r w:rsidR="00D250E5">
        <w:rPr>
          <w:rFonts w:ascii="David" w:hAnsi="David" w:cs="David" w:hint="cs"/>
          <w:sz w:val="24"/>
          <w:szCs w:val="24"/>
          <w:rtl/>
        </w:rPr>
        <w:t xml:space="preserve">ערבית אינו מובהק. ברבות מהערים </w:t>
      </w:r>
      <w:r>
        <w:rPr>
          <w:rFonts w:ascii="David" w:hAnsi="David" w:cs="David" w:hint="cs"/>
          <w:sz w:val="24"/>
          <w:szCs w:val="24"/>
          <w:rtl/>
        </w:rPr>
        <w:t>המעורבות מתגוררת האוכלוסייה הערבית בשכונות נבדלות המאופיינות בעוני, שיעורי פשיעה גבוהים, אחוזי אבטלה גבוהים, דירוג סוציו-אקונומי נמוך וברמת חיים נמוכה</w:t>
      </w:r>
      <w:r w:rsidR="00D250E5">
        <w:rPr>
          <w:rFonts w:ascii="David" w:hAnsi="David" w:cs="David" w:hint="cs"/>
          <w:sz w:val="24"/>
          <w:szCs w:val="24"/>
          <w:rtl/>
        </w:rPr>
        <w:t xml:space="preserve"> (</w:t>
      </w:r>
      <w:r w:rsidR="00BF02BB">
        <w:rPr>
          <w:rFonts w:ascii="David" w:hAnsi="David" w:cs="David" w:hint="cs"/>
          <w:sz w:val="24"/>
          <w:szCs w:val="24"/>
          <w:rtl/>
        </w:rPr>
        <w:t xml:space="preserve">דאוד, 2005; </w:t>
      </w:r>
      <w:r w:rsidR="00D250E5">
        <w:rPr>
          <w:rFonts w:ascii="David" w:hAnsi="David" w:cs="David" w:hint="cs"/>
          <w:sz w:val="24"/>
          <w:szCs w:val="24"/>
          <w:rtl/>
        </w:rPr>
        <w:t>חלבי, 2008)</w:t>
      </w:r>
      <w:r>
        <w:rPr>
          <w:rFonts w:ascii="David" w:hAnsi="David" w:cs="David" w:hint="cs"/>
          <w:sz w:val="24"/>
          <w:szCs w:val="24"/>
          <w:rtl/>
        </w:rPr>
        <w:t>. להוציא חיפה ויפו, בהן קיימות מוביליות (ניידות) של אוכלוסייה ערבית מבוססת מהשכונות הערביות הנבדלות לשכונות יהודיות בעלות מעמד חברתי-כלכלי גבוה יותר (מואדי ניסנס לכרמל הצרפתי בחיפה, משכונת ע'גמי לפלורנטין ולמתחם נוגה ולב יפו), ביתר הערים המעורבות הותיקות הניידות מהשכונה הערבית לשכונות הסמוכות חלשה מאוד (אם כי יש לציין כי היא קיימת בעוצמות משתנות, וכתלות באקלים הפוליטי-חברתי בישראל, גם בערים מעורבות טעונות מתחים אתניים ופוליטיים כלוד, עכו ורמלה). ברבות מהערים המעורבות הותיקות האוכלוסייה הערבית מאופיינת בתהליכי עיור מעוותים הכוללים: דיור בשכונות ורובעים עתיקים- חלשים חברתית-כלכלית. בשכונות אלו חלק מהתושבים הערבים חיים בבתי מגורים שאינם ראויים למגורים, אינם חוקיים או/ו שהוצאו נגדם צווי הריסה. זאת ועוד, אף שהקהילה הערבית בערים הללו איננה מלוכדת מבחינה קהילתית היא לרוב תעדיף מגורים על בסיס אתני משותף, על פני מגורים מעורבים אתנית</w:t>
      </w:r>
      <w:r w:rsidR="00D250E5">
        <w:rPr>
          <w:rFonts w:ascii="David" w:hAnsi="David" w:cs="David" w:hint="cs"/>
          <w:sz w:val="24"/>
          <w:szCs w:val="24"/>
          <w:rtl/>
        </w:rPr>
        <w:t xml:space="preserve"> (אבראהים ורוק, 2005; </w:t>
      </w:r>
      <w:r w:rsidR="00BF02BB">
        <w:rPr>
          <w:rFonts w:ascii="David" w:hAnsi="David" w:cs="David" w:hint="cs"/>
          <w:sz w:val="24"/>
          <w:szCs w:val="24"/>
          <w:rtl/>
        </w:rPr>
        <w:t xml:space="preserve">ג'בארין, 2012; </w:t>
      </w:r>
      <w:r w:rsidR="00D250E5">
        <w:rPr>
          <w:rFonts w:ascii="David" w:hAnsi="David" w:cs="David" w:hint="cs"/>
          <w:sz w:val="24"/>
          <w:szCs w:val="24"/>
          <w:rtl/>
        </w:rPr>
        <w:t>מלכה-שוורץ, 1997; רכס, 2007)</w:t>
      </w:r>
      <w:r>
        <w:rPr>
          <w:rFonts w:ascii="David" w:hAnsi="David" w:cs="David" w:hint="cs"/>
          <w:sz w:val="24"/>
          <w:szCs w:val="24"/>
          <w:rtl/>
        </w:rPr>
        <w:t xml:space="preserve">. </w:t>
      </w:r>
    </w:p>
    <w:p w:rsidR="0018391B" w:rsidRDefault="0018391B" w:rsidP="00BF02BB">
      <w:pPr>
        <w:spacing w:line="360" w:lineRule="auto"/>
        <w:rPr>
          <w:rFonts w:ascii="David" w:hAnsi="David" w:cs="David"/>
          <w:sz w:val="24"/>
          <w:szCs w:val="24"/>
          <w:rtl/>
        </w:rPr>
      </w:pPr>
      <w:r>
        <w:rPr>
          <w:rFonts w:ascii="David" w:hAnsi="David" w:cs="David" w:hint="cs"/>
          <w:sz w:val="24"/>
          <w:szCs w:val="24"/>
          <w:rtl/>
        </w:rPr>
        <w:t>בערים היהודיות המתערבבות, מאפייני האוכלוסייה הערבית שונים ממאפייני האוכלוסייה הערבית בערים המעורבות הותיקות. הבדל עיקרי ומהותי, שנוטים להפחית מחשיבותו בדיון אודות הגירת ערבים לערים יהודיות הוא עניין הבחירה החופשית. בין שמתוך מצוקת דיור, צורך בשיפור רמת החיים או בשל כל מניע אחר, המהגר הערבי בחר ביודעין ומרצון להתיישב בריכוז אוכלוסין יהודי מובהק, תוך שהוא מבין את המשמעותיות הסמליות, הפוליטיות, התרבותיות והחברתיות הכרוכות בכך. לרוב, המהגר הערבי אל העיר היהודית הינו בעל  רמת השכלה גבוהה, רמת הכנסה ממוצעת-גבוהה, כושר רכישה נדל"ני המותאם לרמת המחירים בעיר היהודים, שיעורי פריון דומים ולעיתים אף נמוכים משל האוכלוסייה היהודית, צביון מסורתי-חילוני ויכולת הכלה והיטמעות גבוהה יותר במרחב היהודי. במחקרו של חמדאן (2006) נמצא כי בנצרת עילית, שהיא עיר יהודית מתערבבת פר-אקסלנס, 32% מערביי העיר היו בעלי 13 שנות לימוד ומעלה (בהשוואה ל-13% בכל</w:t>
      </w:r>
      <w:r w:rsidR="00BF02BB">
        <w:rPr>
          <w:rFonts w:ascii="David" w:hAnsi="David" w:cs="David" w:hint="cs"/>
          <w:sz w:val="24"/>
          <w:szCs w:val="24"/>
          <w:rtl/>
        </w:rPr>
        <w:t>ל המגזר הערבי באותה שנה) (חמדאן (2006). בתוך: פנסטר ויעקובי, 2006</w:t>
      </w:r>
      <w:r>
        <w:rPr>
          <w:rFonts w:ascii="David" w:hAnsi="David" w:cs="David" w:hint="cs"/>
          <w:sz w:val="24"/>
          <w:szCs w:val="24"/>
          <w:rtl/>
        </w:rPr>
        <w:t>). נכון הדבר, למהגרים הערבים אל שכונת הכרמל הצרפתי בחיפה המאופיינים ברמת הכנסה גבוהה, רמת השכלה גבוהה, קיום אורח חיים חילוני-מסורתי, התאמה או נכונות להתאמה במרחב היהודי בו נקלטו. דברים אלו נכונים ותקפים בעיקר לאוכלוסייה הערבית הנוצרית, אך גם (אם כי במידה פחותה) בהתייחס לערבים מוסלמים וכן לדרוזים</w:t>
      </w:r>
      <w:r w:rsidR="00BF02BB">
        <w:rPr>
          <w:rFonts w:ascii="David" w:hAnsi="David" w:cs="David" w:hint="cs"/>
          <w:sz w:val="24"/>
          <w:szCs w:val="24"/>
          <w:rtl/>
        </w:rPr>
        <w:t xml:space="preserve"> (חמאיסי, 2008; רזין, 2003)</w:t>
      </w:r>
      <w:r>
        <w:rPr>
          <w:rFonts w:ascii="David" w:hAnsi="David" w:cs="David" w:hint="cs"/>
          <w:sz w:val="24"/>
          <w:szCs w:val="24"/>
          <w:rtl/>
        </w:rPr>
        <w:t xml:space="preserve">.       </w:t>
      </w:r>
    </w:p>
    <w:p w:rsidR="0018391B" w:rsidRDefault="0018391B" w:rsidP="00ED0D2D">
      <w:pPr>
        <w:spacing w:line="360" w:lineRule="auto"/>
        <w:rPr>
          <w:rFonts w:ascii="David" w:hAnsi="David" w:cs="David"/>
          <w:sz w:val="24"/>
          <w:szCs w:val="24"/>
          <w:rtl/>
        </w:rPr>
      </w:pPr>
      <w:r>
        <w:rPr>
          <w:rFonts w:ascii="David" w:hAnsi="David" w:cs="David" w:hint="cs"/>
          <w:sz w:val="24"/>
          <w:szCs w:val="24"/>
          <w:rtl/>
        </w:rPr>
        <w:t>בדצמבר 2015 העיר עפולה עלתה לסדר היום הציבורי והתקשורתי כאשר התברר כי בפרויקט 'בנה ביתך' בעיר כל זוכי המכרז היו בני המיעוט הערבי מחוץ לעיר. בתגובה לפרסום תוצאות המכרז פרצה מחאה מקרב תושבי העיר שבמהלכה הואשם ראש העיר במכירת השכונה לידיים ערביות ובבגידה במדינה (אחיה ראב"ד, 06.12.2015). אמנם בעפולה גדלה אוכלוסיית הערבים בשנים 2002-2014 ב-0.2% בלבד ואין דינה כדין נצרת עילית, אך כל אימת שתמשך האנדרלמוסיה בתכנון הבנייה במגזר הערבי ולא תתגבשנה תוכניות מתאר שיענו על הצרכים החדשים והמסורתיים של האוכלוסייה הערבית, תמשכנה מגמות ההגירה אל היישובים היהודיים, ובהם גם לעפולה, שסמיכותה לריכוז האוכלוסין הערבי בעמקים הופך אותה לאטרקטיבית במיוחד. בסקר משנת 2006, שנערך במסגרת מכון ואן-ליר בנושא ערביי נצרת עילית ומניעי הגירתם אל העיר נמצא כי 46% מהנשאלים ציינו כי המניע העיקרי להגירתם היה "דירה קודמת קטנה". עוד ציינו 45%  מהנשאלים כי בין היתר הגירתם נבעה מכך שלא מצאו דירה מתאימה ביישוב המוצא שלהם. לתוך כך, יש להוסיף כי הגורם המרכזי בבחירת מקום המגורים החדש עבורם היה, קרבתו למקום המגורים הקודם (</w:t>
      </w:r>
      <w:r w:rsidR="00ED0D2D">
        <w:rPr>
          <w:rFonts w:ascii="David" w:hAnsi="David" w:cs="David" w:hint="cs"/>
          <w:sz w:val="24"/>
          <w:szCs w:val="24"/>
          <w:rtl/>
        </w:rPr>
        <w:t>חמדאן (2006). בתוך: פנסטר ויעקובי, 2006</w:t>
      </w:r>
      <w:r>
        <w:rPr>
          <w:rFonts w:ascii="David" w:hAnsi="David" w:cs="David" w:hint="cs"/>
          <w:sz w:val="24"/>
          <w:szCs w:val="24"/>
          <w:rtl/>
        </w:rPr>
        <w:t>). לאור הכתוב עד כה, ובעיקר בהתייחס לסיפא של ממצאים אלו, ערים יהודיות המוקפות סובב אוכלוסין ערבי הסובל ממצוקת דיור חריפה ככרמיאל, עפולה, חדרה, נהריה, עכו, מעלות, בית שאן, ד</w:t>
      </w:r>
      <w:r w:rsidR="00A473A1">
        <w:rPr>
          <w:rFonts w:ascii="David" w:hAnsi="David" w:cs="David" w:hint="cs"/>
          <w:sz w:val="24"/>
          <w:szCs w:val="24"/>
          <w:rtl/>
        </w:rPr>
        <w:t>ימונה, ירוחם, ערד, באר שבע וכיו"ב</w:t>
      </w:r>
      <w:r>
        <w:rPr>
          <w:rFonts w:cs="David" w:hint="cs"/>
          <w:sz w:val="24"/>
          <w:szCs w:val="24"/>
          <w:rtl/>
        </w:rPr>
        <w:t xml:space="preserve"> </w:t>
      </w:r>
      <w:r w:rsidR="00ED0D2D">
        <w:rPr>
          <w:rFonts w:cs="David" w:hint="cs"/>
          <w:sz w:val="24"/>
          <w:szCs w:val="24"/>
          <w:rtl/>
        </w:rPr>
        <w:t>מהוות, כפי שעולה ממצאיו של חמדאן</w:t>
      </w:r>
      <w:r>
        <w:rPr>
          <w:rFonts w:cs="David" w:hint="cs"/>
          <w:sz w:val="24"/>
          <w:szCs w:val="24"/>
          <w:rtl/>
        </w:rPr>
        <w:t>, פתרון נוח למהגר הערבי</w:t>
      </w:r>
      <w:r w:rsidR="00ED0D2D">
        <w:rPr>
          <w:rFonts w:cs="David" w:hint="cs"/>
          <w:sz w:val="24"/>
          <w:szCs w:val="24"/>
          <w:rtl/>
        </w:rPr>
        <w:t xml:space="preserve"> (שם)</w:t>
      </w:r>
      <w:r>
        <w:rPr>
          <w:rFonts w:cs="David" w:hint="cs"/>
          <w:sz w:val="24"/>
          <w:szCs w:val="24"/>
          <w:rtl/>
        </w:rPr>
        <w:t xml:space="preserve">.  </w:t>
      </w:r>
      <w:r>
        <w:rPr>
          <w:rFonts w:ascii="David" w:hAnsi="David" w:cs="David" w:hint="cs"/>
          <w:sz w:val="24"/>
          <w:szCs w:val="24"/>
          <w:rtl/>
        </w:rPr>
        <w:t xml:space="preserve">  </w:t>
      </w:r>
    </w:p>
    <w:p w:rsidR="00ED0D2D" w:rsidRDefault="0018391B" w:rsidP="00A473A1">
      <w:pPr>
        <w:spacing w:line="360" w:lineRule="auto"/>
        <w:rPr>
          <w:rFonts w:ascii="David" w:hAnsi="David" w:cs="David"/>
          <w:sz w:val="24"/>
          <w:szCs w:val="24"/>
          <w:rtl/>
        </w:rPr>
      </w:pPr>
      <w:r>
        <w:rPr>
          <w:rFonts w:ascii="David" w:hAnsi="David" w:cs="David" w:hint="cs"/>
          <w:sz w:val="24"/>
          <w:szCs w:val="24"/>
          <w:rtl/>
        </w:rPr>
        <w:t xml:space="preserve">ככלל, ההתמודדות עם הערים המעורבות והמתערבבות כעובדה קיימת במרחב הישראלי נחלקת באופן גס לפי יישומיותה: </w:t>
      </w:r>
      <w:r w:rsidR="00A473A1">
        <w:rPr>
          <w:rFonts w:ascii="David" w:hAnsi="David" w:cs="David" w:hint="cs"/>
          <w:sz w:val="24"/>
          <w:szCs w:val="24"/>
          <w:rtl/>
        </w:rPr>
        <w:t xml:space="preserve">לאקטיבית מול </w:t>
      </w:r>
      <w:r>
        <w:rPr>
          <w:rFonts w:ascii="David" w:hAnsi="David" w:cs="David" w:hint="cs"/>
          <w:sz w:val="24"/>
          <w:szCs w:val="24"/>
          <w:rtl/>
        </w:rPr>
        <w:t>דקלרטיבית ולפי הפתרון המוצע להתמודדות: חתירה להיטמעות ושילוב מול דרישה להיפרדות או/ו להעצמת הרוב והצביון היהודי ביישובים הנ"ל</w:t>
      </w:r>
      <w:r w:rsidR="00ED0D2D">
        <w:rPr>
          <w:rFonts w:ascii="David" w:hAnsi="David" w:cs="David" w:hint="cs"/>
          <w:sz w:val="24"/>
          <w:szCs w:val="24"/>
          <w:rtl/>
        </w:rPr>
        <w:t xml:space="preserve"> (ג'בארין, 2012; דאוד, 2005; </w:t>
      </w:r>
      <w:r w:rsidR="00ED0D2D">
        <w:rPr>
          <w:rFonts w:cs="David"/>
          <w:sz w:val="24"/>
          <w:szCs w:val="24"/>
        </w:rPr>
        <w:t>Gonen, 2004</w:t>
      </w:r>
      <w:r w:rsidR="00ED0D2D">
        <w:rPr>
          <w:rFonts w:cs="David" w:hint="cs"/>
          <w:sz w:val="24"/>
          <w:szCs w:val="24"/>
          <w:rtl/>
        </w:rPr>
        <w:t>)</w:t>
      </w:r>
      <w:r w:rsidR="00ED0D2D">
        <w:rPr>
          <w:rFonts w:ascii="David" w:hAnsi="David" w:cs="David" w:hint="cs"/>
          <w:sz w:val="24"/>
          <w:szCs w:val="24"/>
          <w:rtl/>
        </w:rPr>
        <w:t xml:space="preserve">. </w:t>
      </w:r>
      <w:r>
        <w:rPr>
          <w:rFonts w:ascii="David" w:hAnsi="David" w:cs="David" w:hint="cs"/>
          <w:sz w:val="24"/>
          <w:szCs w:val="24"/>
          <w:rtl/>
        </w:rPr>
        <w:t xml:space="preserve">אופי דקלרטיבי, שאינו נושא בשורה יישומית או תכלית כלשהי מאפיין רבות מההצעות, הנאומים, התכניות, הכנסים, העמותות והארגונים שהוקמו וההפגנות שקוימו בעניין הערים המעורבות והיהודיות המתערבבות. מבחינה יישומית, מרחב הפעולה בעניינן של ערים אלו </w:t>
      </w:r>
      <w:r w:rsidR="00A473A1">
        <w:rPr>
          <w:rFonts w:ascii="David" w:hAnsi="David" w:cs="David" w:hint="cs"/>
          <w:sz w:val="24"/>
          <w:szCs w:val="24"/>
          <w:rtl/>
        </w:rPr>
        <w:t xml:space="preserve">במסגרת מדינה דמוקרטית </w:t>
      </w:r>
      <w:r>
        <w:rPr>
          <w:rFonts w:ascii="David" w:hAnsi="David" w:cs="David" w:hint="cs"/>
          <w:sz w:val="24"/>
          <w:szCs w:val="24"/>
          <w:rtl/>
        </w:rPr>
        <w:t xml:space="preserve">מוגבל מאוד, שכן הגירת הערבים לערים היהודיות היא נגזרת של כוחות השוק, חופש הבחירה של אדם בישראל לבחור את מקום מגוריו ללא קשר למוצאו, דתו וכיו"ב ושל כושר הרכישה של הערבים. אלו </w:t>
      </w:r>
      <w:r w:rsidR="00A473A1">
        <w:rPr>
          <w:rFonts w:ascii="David" w:hAnsi="David" w:cs="David" w:hint="cs"/>
          <w:sz w:val="24"/>
          <w:szCs w:val="24"/>
          <w:rtl/>
        </w:rPr>
        <w:t>הם</w:t>
      </w:r>
      <w:r>
        <w:rPr>
          <w:rFonts w:ascii="David" w:hAnsi="David" w:cs="David" w:hint="cs"/>
          <w:sz w:val="24"/>
          <w:szCs w:val="24"/>
          <w:rtl/>
        </w:rPr>
        <w:t xml:space="preserve"> תנאי הכניסה האמיתיים והמרכזיים לעיר היהודית. התערבות בהם, תגרור ביקורת משפטית, כלכלית, ציבורית ובינלאומית שגורמים פוליטיים בישראל</w:t>
      </w:r>
      <w:r w:rsidR="00A473A1">
        <w:rPr>
          <w:rFonts w:ascii="David" w:hAnsi="David" w:cs="David" w:hint="cs"/>
          <w:sz w:val="24"/>
          <w:szCs w:val="24"/>
          <w:rtl/>
        </w:rPr>
        <w:t>,</w:t>
      </w:r>
      <w:r>
        <w:rPr>
          <w:rFonts w:ascii="David" w:hAnsi="David" w:cs="David" w:hint="cs"/>
          <w:sz w:val="24"/>
          <w:szCs w:val="24"/>
          <w:rtl/>
        </w:rPr>
        <w:t xml:space="preserve"> </w:t>
      </w:r>
      <w:r w:rsidR="00A473A1">
        <w:rPr>
          <w:rFonts w:ascii="David" w:hAnsi="David" w:cs="David" w:hint="cs"/>
          <w:sz w:val="24"/>
          <w:szCs w:val="24"/>
          <w:rtl/>
        </w:rPr>
        <w:t xml:space="preserve">מימין ומשמאל כאחד, אינם מעוניינים בה. </w:t>
      </w:r>
      <w:r>
        <w:rPr>
          <w:rFonts w:ascii="David" w:hAnsi="David" w:cs="David" w:hint="cs"/>
          <w:sz w:val="24"/>
          <w:szCs w:val="24"/>
          <w:rtl/>
        </w:rPr>
        <w:t>זאת ועוד, איסור על הגירת ערבים לעיר יהודית באמצעות חקיקה איננה אופציה ישימה ואף אינה מועלית ככזאת, זולת בקרב לאומנים קיצוניים</w:t>
      </w:r>
      <w:r w:rsidR="00ED0D2D">
        <w:rPr>
          <w:rFonts w:ascii="David" w:hAnsi="David" w:cs="David" w:hint="cs"/>
          <w:sz w:val="24"/>
          <w:szCs w:val="24"/>
          <w:rtl/>
        </w:rPr>
        <w:t xml:space="preserve"> (חמאיסי, 2008; יהודקין ושליו, 2012; נאסר, 2012; </w:t>
      </w:r>
      <w:r w:rsidR="00BA0432">
        <w:rPr>
          <w:rFonts w:ascii="David" w:hAnsi="David" w:cs="David" w:hint="cs"/>
          <w:sz w:val="24"/>
          <w:szCs w:val="24"/>
          <w:rtl/>
        </w:rPr>
        <w:t>סופר</w:t>
      </w:r>
      <w:r w:rsidR="00ED0D2D">
        <w:rPr>
          <w:rFonts w:ascii="David" w:hAnsi="David" w:cs="David" w:hint="cs"/>
          <w:sz w:val="24"/>
          <w:szCs w:val="24"/>
          <w:rtl/>
        </w:rPr>
        <w:t>, 20</w:t>
      </w:r>
      <w:r w:rsidR="00BA0432">
        <w:rPr>
          <w:rFonts w:ascii="David" w:hAnsi="David" w:cs="David" w:hint="cs"/>
          <w:sz w:val="24"/>
          <w:szCs w:val="24"/>
          <w:rtl/>
        </w:rPr>
        <w:t>1</w:t>
      </w:r>
      <w:r w:rsidR="00ED0D2D">
        <w:rPr>
          <w:rFonts w:ascii="David" w:hAnsi="David" w:cs="David" w:hint="cs"/>
          <w:sz w:val="24"/>
          <w:szCs w:val="24"/>
          <w:rtl/>
        </w:rPr>
        <w:t>3;</w:t>
      </w:r>
      <w:r w:rsidR="008B14D2">
        <w:rPr>
          <w:rFonts w:cs="David"/>
          <w:sz w:val="24"/>
          <w:szCs w:val="24"/>
        </w:rPr>
        <w:t xml:space="preserve">Binnie, 2006 </w:t>
      </w:r>
      <w:r w:rsidR="00ED0D2D">
        <w:rPr>
          <w:rFonts w:ascii="David" w:hAnsi="David" w:cs="David" w:hint="cs"/>
          <w:sz w:val="24"/>
          <w:szCs w:val="24"/>
          <w:rtl/>
        </w:rPr>
        <w:t>).</w:t>
      </w:r>
    </w:p>
    <w:p w:rsidR="00BA0432" w:rsidRDefault="0018391B" w:rsidP="00BA0432">
      <w:pPr>
        <w:spacing w:line="360" w:lineRule="auto"/>
        <w:rPr>
          <w:rFonts w:ascii="David" w:hAnsi="David" w:cs="David"/>
          <w:sz w:val="24"/>
          <w:szCs w:val="24"/>
          <w:rtl/>
        </w:rPr>
      </w:pPr>
      <w:r>
        <w:rPr>
          <w:rFonts w:ascii="David" w:hAnsi="David" w:cs="David" w:hint="cs"/>
          <w:sz w:val="24"/>
          <w:szCs w:val="24"/>
          <w:rtl/>
        </w:rPr>
        <w:t>בהעדר יכולת להגביל את הגירת הערבים לערים היהודיות, מתמקדת עיקר הפעילות בעניינן, בראיית המצב הקיים כמצב שאמנם הוא נתון, אך שיש לפעול במסגרתו לשינוי במאזן בין יהודים לערבים לטובת היהודים במטרה מוצהרת לשמור על צביונה היהודי של העיר</w:t>
      </w:r>
      <w:r w:rsidR="00A473A1">
        <w:rPr>
          <w:rFonts w:ascii="David" w:hAnsi="David" w:cs="David" w:hint="cs"/>
          <w:sz w:val="24"/>
          <w:szCs w:val="24"/>
          <w:rtl/>
        </w:rPr>
        <w:t>, בעיקר באמצעות משיכת אוכלוסייה יהודית לישוב</w:t>
      </w:r>
      <w:r w:rsidR="00797CE7">
        <w:rPr>
          <w:rFonts w:ascii="David" w:hAnsi="David" w:cs="David" w:hint="cs"/>
          <w:sz w:val="24"/>
          <w:szCs w:val="24"/>
          <w:rtl/>
        </w:rPr>
        <w:t xml:space="preserve"> (סופר, </w:t>
      </w:r>
      <w:r w:rsidR="00BA0432">
        <w:rPr>
          <w:rFonts w:ascii="David" w:hAnsi="David" w:cs="David" w:hint="cs"/>
          <w:sz w:val="24"/>
          <w:szCs w:val="24"/>
          <w:rtl/>
        </w:rPr>
        <w:t>2013)</w:t>
      </w:r>
      <w:r>
        <w:rPr>
          <w:rFonts w:ascii="David" w:hAnsi="David" w:cs="David" w:hint="cs"/>
          <w:sz w:val="24"/>
          <w:szCs w:val="24"/>
          <w:rtl/>
        </w:rPr>
        <w:t>. בדרך זו, נוהגות ונהגו ממשלות ישראל והרשויות המקומיות בערים המעורבות כאשר קלטו אלפי מהגרים מברה"מ לשעבר ומאתיופיה או כאשר ייסדו גרעיני התיישבות תורניים בעיר במטרה מוצהרת ל'ייהדה' או לשמר את צביונה היהודי</w:t>
      </w:r>
      <w:r w:rsidR="00BA0432">
        <w:rPr>
          <w:rFonts w:ascii="David" w:hAnsi="David" w:cs="David" w:hint="cs"/>
          <w:sz w:val="24"/>
          <w:szCs w:val="24"/>
          <w:rtl/>
        </w:rPr>
        <w:t xml:space="preserve"> (ליפשיץ, 1986; מלכה-שוורץ, 1997; סופר, 1998)</w:t>
      </w:r>
      <w:r>
        <w:rPr>
          <w:rFonts w:ascii="David" w:hAnsi="David" w:cs="David" w:hint="cs"/>
          <w:sz w:val="24"/>
          <w:szCs w:val="24"/>
          <w:rtl/>
        </w:rPr>
        <w:t xml:space="preserve">. </w:t>
      </w:r>
    </w:p>
    <w:p w:rsidR="0018391B" w:rsidRDefault="0018391B" w:rsidP="00137C47">
      <w:pPr>
        <w:spacing w:line="360" w:lineRule="auto"/>
        <w:rPr>
          <w:rFonts w:ascii="David" w:hAnsi="David" w:cs="David"/>
          <w:sz w:val="24"/>
          <w:szCs w:val="24"/>
          <w:rtl/>
        </w:rPr>
      </w:pPr>
      <w:r>
        <w:rPr>
          <w:rFonts w:ascii="David" w:hAnsi="David" w:cs="David" w:hint="cs"/>
          <w:sz w:val="24"/>
          <w:szCs w:val="24"/>
          <w:rtl/>
        </w:rPr>
        <w:t>ברמת היוזמה הפרטית, רבנים, יזמים, תושבים מקומיים וחסידי הספרטיזם האתני בישראל, פועלים באמצעות קיום כנסים, רכישת ('גאולת') בתים ערביים בערים המעורבות, שתדלנות בכנסת למען קידום מאבקם, ארגון הפגנות ועצומות ועוד כדי להבטיח שמירה על צביונן היהודי של ערי ישראל. כך למשל בכנס רמלה המתקיים מדי שנה למן 2008 נבחנות הצעות ותוכניות לעיכוב הגידול באוכלוסיית הערבים בערים המעורבות ובערים היהודיות המתערבבות ומאידך תוכניות ויוזמות לגידול באוכלוסיות היהודית. עיון בסיכומי הכנסים לאורך השנים מעלה כי המגמות הדמוגרפיות בערים המעורבות הינו נושא מרכזי בהן. לתפיסת מארגני הכנס ומשתתפיו, כעולה מסיכומי הכנסים, בשני העשורים האחרונים חלה עלייה חריגה ומשמעותית בהיקף רכישת נדל"ן בערים היהודיות על ידי ערבים המשלמים מחיר מופרז, וזאת לתפיסתם, במטרה לתקוע יתד בריכוזים היהודיים ולהרחיב את האחיזה הערבית בישראל כחלק מ'גאולת קרקעות' ערבית</w:t>
      </w:r>
      <w:r w:rsidR="00137C47">
        <w:rPr>
          <w:rFonts w:ascii="David" w:hAnsi="David" w:cs="David" w:hint="eastAsia"/>
          <w:sz w:val="24"/>
          <w:szCs w:val="24"/>
          <w:rtl/>
        </w:rPr>
        <w:t> </w:t>
      </w:r>
      <w:r>
        <w:rPr>
          <w:rFonts w:ascii="David" w:hAnsi="David" w:cs="David" w:hint="cs"/>
          <w:sz w:val="24"/>
          <w:szCs w:val="24"/>
          <w:rtl/>
        </w:rPr>
        <w:t>כוללת הנתמכת בידי ארגונים ערביים ומוסלמיים בינ"ל ומקומיים (</w:t>
      </w:r>
      <w:r w:rsidRPr="001B0979">
        <w:rPr>
          <w:rFonts w:ascii="David" w:hAnsi="David" w:cs="David"/>
          <w:sz w:val="24"/>
          <w:szCs w:val="24"/>
        </w:rPr>
        <w:t>www.komemiut.org</w:t>
      </w:r>
      <w:r>
        <w:rPr>
          <w:rFonts w:ascii="David" w:hAnsi="David" w:cs="David" w:hint="cs"/>
          <w:sz w:val="24"/>
          <w:szCs w:val="24"/>
          <w:rtl/>
        </w:rPr>
        <w:t xml:space="preserve">, 2008-2014).          </w:t>
      </w:r>
    </w:p>
    <w:p w:rsidR="0018391B" w:rsidRDefault="0018391B" w:rsidP="00DD19C9">
      <w:pPr>
        <w:spacing w:line="360" w:lineRule="auto"/>
        <w:rPr>
          <w:rFonts w:ascii="David" w:hAnsi="David" w:cs="David"/>
          <w:sz w:val="24"/>
          <w:szCs w:val="24"/>
          <w:rtl/>
        </w:rPr>
      </w:pPr>
      <w:r>
        <w:rPr>
          <w:rFonts w:ascii="David" w:hAnsi="David" w:cs="David" w:hint="cs"/>
          <w:sz w:val="24"/>
          <w:szCs w:val="24"/>
          <w:rtl/>
        </w:rPr>
        <w:t>לחלופין, פעילות בעניינן של הערים המעורבות עשויה לקדם יוזמות להטעמת קבוצת המיעוט האתנית באוכלוסיית הרוב מבחינה תרבותית, חברתית, תעסוקתית, כלכלי</w:t>
      </w:r>
      <w:r w:rsidR="00F4300B">
        <w:rPr>
          <w:rFonts w:ascii="David" w:hAnsi="David" w:cs="David" w:hint="cs"/>
          <w:sz w:val="24"/>
          <w:szCs w:val="24"/>
          <w:rtl/>
        </w:rPr>
        <w:t xml:space="preserve">ת  וחינוכית, בלא נסיון </w:t>
      </w:r>
      <w:r>
        <w:rPr>
          <w:rFonts w:ascii="David" w:hAnsi="David" w:cs="David" w:hint="cs"/>
          <w:sz w:val="24"/>
          <w:szCs w:val="24"/>
          <w:rtl/>
        </w:rPr>
        <w:t>להשפיע על צביונה של העיר לטובת קבוצה אתנית/דתית מסוימת, בשאיפה לייצר מסגרת קולקטיבית מאוחדת חדשה</w:t>
      </w:r>
      <w:r w:rsidR="00F4300B">
        <w:rPr>
          <w:rFonts w:ascii="David" w:hAnsi="David" w:cs="David" w:hint="cs"/>
          <w:sz w:val="24"/>
          <w:szCs w:val="24"/>
          <w:rtl/>
        </w:rPr>
        <w:t xml:space="preserve"> </w:t>
      </w:r>
      <w:r w:rsidR="008B14D2">
        <w:rPr>
          <w:rFonts w:ascii="David" w:hAnsi="David" w:cs="David" w:hint="cs"/>
          <w:sz w:val="24"/>
          <w:szCs w:val="24"/>
          <w:rtl/>
        </w:rPr>
        <w:t>(</w:t>
      </w:r>
      <w:r w:rsidR="008B14D2">
        <w:rPr>
          <w:rFonts w:cs="David"/>
          <w:sz w:val="24"/>
          <w:szCs w:val="24"/>
        </w:rPr>
        <w:t>Binnie, 2006</w:t>
      </w:r>
      <w:r w:rsidR="008B14D2">
        <w:rPr>
          <w:rFonts w:cs="David" w:hint="cs"/>
          <w:sz w:val="24"/>
          <w:szCs w:val="24"/>
          <w:rtl/>
        </w:rPr>
        <w:t xml:space="preserve">; </w:t>
      </w:r>
      <w:r w:rsidR="00F4300B">
        <w:rPr>
          <w:rFonts w:cs="David"/>
          <w:sz w:val="24"/>
          <w:szCs w:val="24"/>
        </w:rPr>
        <w:t>(Yacobi, 2009</w:t>
      </w:r>
      <w:r>
        <w:rPr>
          <w:rFonts w:ascii="David" w:hAnsi="David" w:cs="David" w:hint="cs"/>
          <w:sz w:val="24"/>
          <w:szCs w:val="24"/>
          <w:rtl/>
        </w:rPr>
        <w:t>. דוגמא לכך, אפשר למצוא למשל בפרויקט ערים מעורבות של שתי"ל שהוקם בשנת 2003 בתמיכת האיחוד האירופי ומופעל בערים עכו, רמלה ולוד בטרה לפעול לקידום השוויון בין יהודים לערבים בתחום הדיור, תשתיות ותכנון. במסגרת פעילותו של הפרויקט הוקפאו עשרות צווי הריסה לבתי ערבים ברמלה ולוד, הוטמעו תלמידים ערבים במערכות חינוך יהודיות בלוד ועכו, הונגשה התחבורה הציבורית גם בתוך השכונות הערביות ברמלה והוקמה בכנסת בשנת 2006 שדולה למען הערים המעורבות (בות'ינה, 2008</w:t>
      </w:r>
      <w:r w:rsidR="008B14D2">
        <w:rPr>
          <w:rFonts w:ascii="David" w:hAnsi="David" w:cs="David" w:hint="cs"/>
          <w:sz w:val="24"/>
          <w:szCs w:val="24"/>
          <w:rtl/>
        </w:rPr>
        <w:t>; דאוד, 2005</w:t>
      </w:r>
      <w:r>
        <w:rPr>
          <w:rFonts w:ascii="David" w:hAnsi="David" w:cs="David" w:hint="cs"/>
          <w:sz w:val="24"/>
          <w:szCs w:val="24"/>
          <w:rtl/>
        </w:rPr>
        <w:t xml:space="preserve">).        </w:t>
      </w:r>
    </w:p>
    <w:p w:rsidR="0018391B" w:rsidRDefault="0018391B" w:rsidP="00A473A1">
      <w:pPr>
        <w:spacing w:line="360" w:lineRule="auto"/>
        <w:rPr>
          <w:rFonts w:ascii="David" w:hAnsi="David" w:cs="David"/>
          <w:sz w:val="24"/>
          <w:szCs w:val="24"/>
          <w:rtl/>
        </w:rPr>
      </w:pPr>
      <w:r>
        <w:rPr>
          <w:rFonts w:ascii="David" w:hAnsi="David" w:cs="David" w:hint="cs"/>
          <w:sz w:val="24"/>
          <w:szCs w:val="24"/>
          <w:rtl/>
        </w:rPr>
        <w:t>מבחן המציאות הישראלי</w:t>
      </w:r>
      <w:r w:rsidR="00137C47">
        <w:rPr>
          <w:rFonts w:ascii="David" w:hAnsi="David" w:cs="David" w:hint="cs"/>
          <w:sz w:val="24"/>
          <w:szCs w:val="24"/>
          <w:rtl/>
        </w:rPr>
        <w:t>ת</w:t>
      </w:r>
      <w:r>
        <w:rPr>
          <w:rFonts w:ascii="David" w:hAnsi="David" w:cs="David" w:hint="cs"/>
          <w:sz w:val="24"/>
          <w:szCs w:val="24"/>
          <w:rtl/>
        </w:rPr>
        <w:t xml:space="preserve"> מוכיח כי בכל הנוגע ליוזמות ולפעולות האקטיביות בעניינן של הערים המעורבות, ידם של הדוגלים בחיזוק הצביון היהודי וייהוד הערים הללו תהא לרוב על התחתונה וה</w:t>
      </w:r>
      <w:r w:rsidR="00A473A1">
        <w:rPr>
          <w:rFonts w:ascii="David" w:hAnsi="David" w:cs="David" w:hint="cs"/>
          <w:sz w:val="24"/>
          <w:szCs w:val="24"/>
          <w:rtl/>
        </w:rPr>
        <w:t>ם</w:t>
      </w:r>
      <w:r>
        <w:rPr>
          <w:rFonts w:ascii="David" w:hAnsi="David" w:cs="David" w:hint="cs"/>
          <w:sz w:val="24"/>
          <w:szCs w:val="24"/>
          <w:rtl/>
        </w:rPr>
        <w:t xml:space="preserve"> יתקשו לממש את יוזמותיהם, בעוד שידם של המבקשים לקדם יוזמות של שילוב והטמעה לרוב תהא על העליונה ויוזמותיהם תתקבלנה ותזכנה לתמיכה משפטית, אקדמית, בינ"ל ופיננסית (בעבר גם לתמיכה תקשורתית)</w:t>
      </w:r>
      <w:r w:rsidR="008B14D2">
        <w:rPr>
          <w:rFonts w:ascii="David" w:hAnsi="David" w:cs="David" w:hint="cs"/>
          <w:sz w:val="24"/>
          <w:szCs w:val="24"/>
          <w:rtl/>
        </w:rPr>
        <w:t xml:space="preserve"> (סופר, 2007)</w:t>
      </w:r>
      <w:r>
        <w:rPr>
          <w:rFonts w:ascii="David" w:hAnsi="David" w:cs="David" w:hint="cs"/>
          <w:sz w:val="24"/>
          <w:szCs w:val="24"/>
          <w:rtl/>
        </w:rPr>
        <w:t>. החשש מקטלוג המבקש לשמור על צביונה היהודי של העיר כ'גזען', 'לאומן' ו'שונא ערבים' גובר ברבים מהמקרים על קידום יוזמות לייהוד הערים או לשמירה על צביונן היהודי</w:t>
      </w:r>
      <w:r w:rsidR="008B14D2">
        <w:rPr>
          <w:rFonts w:ascii="David" w:hAnsi="David" w:cs="David" w:hint="cs"/>
          <w:sz w:val="24"/>
          <w:szCs w:val="24"/>
          <w:rtl/>
        </w:rPr>
        <w:t xml:space="preserve"> (שם). גם אלו שאינם נשמרים בלשונם, </w:t>
      </w:r>
      <w:r>
        <w:rPr>
          <w:rFonts w:ascii="David" w:hAnsi="David" w:cs="David" w:hint="cs"/>
          <w:sz w:val="24"/>
          <w:szCs w:val="24"/>
          <w:rtl/>
        </w:rPr>
        <w:t xml:space="preserve">נזהרים מאוד במעשיהם מחשש שלקריירה שלהם, למעמדם, לקידומם ומחשש ליחס החברה אליהם ולבני משפחתם כאשר יוצגו כגזענים ולאומנים במדינה הנאבקת להוקיע ולבער תופעה זאת מקרבה.   </w:t>
      </w:r>
    </w:p>
    <w:p w:rsidR="0018391B" w:rsidRDefault="0018391B" w:rsidP="00137C47">
      <w:pPr>
        <w:spacing w:line="360" w:lineRule="auto"/>
        <w:rPr>
          <w:rFonts w:ascii="David" w:hAnsi="David" w:cs="David"/>
          <w:sz w:val="24"/>
          <w:szCs w:val="24"/>
          <w:rtl/>
        </w:rPr>
      </w:pPr>
      <w:r>
        <w:rPr>
          <w:rFonts w:ascii="David" w:hAnsi="David" w:cs="David" w:hint="cs"/>
          <w:sz w:val="24"/>
          <w:szCs w:val="24"/>
          <w:rtl/>
        </w:rPr>
        <w:t>מערכת היחסים בין קבוצות אתניות ודתיות בעיר המעורבת אינה חייבת להיות מלווה במתיחות, חשדנות ועוינות</w:t>
      </w:r>
      <w:r w:rsidR="008B14D2">
        <w:rPr>
          <w:rFonts w:ascii="David" w:hAnsi="David" w:cs="David" w:hint="cs"/>
          <w:sz w:val="24"/>
          <w:szCs w:val="24"/>
          <w:rtl/>
        </w:rPr>
        <w:t xml:space="preserve"> (</w:t>
      </w:r>
      <w:r w:rsidR="008B14D2">
        <w:rPr>
          <w:rFonts w:ascii="David" w:hAnsi="David" w:cs="David" w:hint="cs"/>
          <w:sz w:val="24"/>
          <w:szCs w:val="24"/>
        </w:rPr>
        <w:t>B</w:t>
      </w:r>
      <w:r w:rsidR="008B14D2">
        <w:rPr>
          <w:rFonts w:cs="David"/>
          <w:sz w:val="24"/>
          <w:szCs w:val="24"/>
        </w:rPr>
        <w:t>innie, 2006</w:t>
      </w:r>
      <w:r w:rsidR="008B14D2">
        <w:rPr>
          <w:rFonts w:cs="David" w:hint="cs"/>
          <w:sz w:val="24"/>
          <w:szCs w:val="24"/>
          <w:rtl/>
        </w:rPr>
        <w:t>)</w:t>
      </w:r>
      <w:r>
        <w:rPr>
          <w:rFonts w:ascii="David" w:hAnsi="David" w:cs="David" w:hint="cs"/>
          <w:sz w:val="24"/>
          <w:szCs w:val="24"/>
          <w:rtl/>
        </w:rPr>
        <w:t>. מחקרים רבים מרחבי אירופה ואמריקה מצביעים על היטמעות של קבוצות מיעוט דתיות במסגרת הלאומית הכללית ככל שהעיר מעורבת יותר (כדוגמת היטמעות פרוטסטנטים בקלן, אורותודוכסים בוורשה, מוסלמים במאלמו או במרסי ועוד)</w:t>
      </w:r>
      <w:r w:rsidR="008B14D2">
        <w:rPr>
          <w:rFonts w:ascii="David" w:hAnsi="David" w:cs="David" w:hint="cs"/>
          <w:sz w:val="24"/>
          <w:szCs w:val="24"/>
          <w:rtl/>
        </w:rPr>
        <w:t xml:space="preserve"> (</w:t>
      </w:r>
      <w:r w:rsidR="008B14D2">
        <w:rPr>
          <w:rFonts w:ascii="David" w:hAnsi="David" w:cs="David" w:hint="cs"/>
          <w:sz w:val="24"/>
          <w:szCs w:val="24"/>
        </w:rPr>
        <w:t>H</w:t>
      </w:r>
      <w:r w:rsidR="008B14D2">
        <w:rPr>
          <w:rFonts w:cs="David"/>
          <w:sz w:val="24"/>
          <w:szCs w:val="24"/>
        </w:rPr>
        <w:t>ahn, 2011</w:t>
      </w:r>
      <w:r w:rsidR="008B14D2">
        <w:rPr>
          <w:rFonts w:cs="David" w:hint="cs"/>
          <w:sz w:val="24"/>
          <w:szCs w:val="24"/>
          <w:rtl/>
        </w:rPr>
        <w:t>;</w:t>
      </w:r>
      <w:r w:rsidR="008B14D2">
        <w:rPr>
          <w:rFonts w:cs="David"/>
          <w:sz w:val="24"/>
          <w:szCs w:val="24"/>
        </w:rPr>
        <w:t xml:space="preserve"> Legaby, 2010 </w:t>
      </w:r>
      <w:r w:rsidR="008B14D2">
        <w:rPr>
          <w:rFonts w:cs="David" w:hint="cs"/>
          <w:sz w:val="24"/>
          <w:szCs w:val="24"/>
          <w:rtl/>
        </w:rPr>
        <w:t xml:space="preserve">). </w:t>
      </w:r>
      <w:r>
        <w:rPr>
          <w:rFonts w:ascii="David" w:hAnsi="David" w:cs="David" w:hint="cs"/>
          <w:sz w:val="24"/>
          <w:szCs w:val="24"/>
          <w:rtl/>
        </w:rPr>
        <w:t xml:space="preserve"> ברבות מהערים המעורבות מקודמות תוכניות רב-תרבותיות שתכליתן שילוב והטעמה. מחקרים שנעשו בקרב יישובים מעורבים (אתנית ודתית) שיישמו מדיניות של שילוב והטמעה רב-תרבותית נמצאו מלוכדים יותר חברתית וקהילתית, </w:t>
      </w:r>
      <w:r w:rsidR="00137C47">
        <w:rPr>
          <w:rFonts w:ascii="David" w:hAnsi="David" w:cs="David" w:hint="cs"/>
          <w:sz w:val="24"/>
          <w:szCs w:val="24"/>
          <w:rtl/>
        </w:rPr>
        <w:t>סובלניים</w:t>
      </w:r>
      <w:r w:rsidR="008B14D2">
        <w:rPr>
          <w:rFonts w:ascii="David" w:hAnsi="David" w:cs="David" w:hint="cs"/>
          <w:sz w:val="24"/>
          <w:szCs w:val="24"/>
          <w:rtl/>
        </w:rPr>
        <w:t xml:space="preserve"> יותר וחזקים יותר </w:t>
      </w:r>
      <w:r>
        <w:rPr>
          <w:rFonts w:ascii="David" w:hAnsi="David" w:cs="David" w:hint="cs"/>
          <w:sz w:val="24"/>
          <w:szCs w:val="24"/>
          <w:rtl/>
        </w:rPr>
        <w:t>כלכלית בהשוואה ליישובים מעורבים שלא יישמו מדיניות דומה לקידום מדיניות רב-תרבותיות עירונית</w:t>
      </w:r>
      <w:r w:rsidR="004F29AB">
        <w:rPr>
          <w:rFonts w:ascii="David" w:hAnsi="David" w:cs="David" w:hint="cs"/>
          <w:sz w:val="24"/>
          <w:szCs w:val="24"/>
          <w:rtl/>
        </w:rPr>
        <w:t xml:space="preserve"> (</w:t>
      </w:r>
      <w:r w:rsidR="004F29AB">
        <w:rPr>
          <w:rFonts w:cs="David"/>
          <w:sz w:val="24"/>
          <w:szCs w:val="24"/>
        </w:rPr>
        <w:t>Binnie, 2006</w:t>
      </w:r>
      <w:r w:rsidR="004F29AB">
        <w:rPr>
          <w:rFonts w:cs="David" w:hint="cs"/>
          <w:sz w:val="24"/>
          <w:szCs w:val="24"/>
          <w:rtl/>
        </w:rPr>
        <w:t>;</w:t>
      </w:r>
      <w:r w:rsidR="008B14D2">
        <w:rPr>
          <w:rFonts w:ascii="David" w:hAnsi="David" w:cs="David" w:hint="cs"/>
          <w:sz w:val="24"/>
          <w:szCs w:val="24"/>
          <w:rtl/>
        </w:rPr>
        <w:t xml:space="preserve"> </w:t>
      </w:r>
      <w:r w:rsidR="00886615">
        <w:rPr>
          <w:rFonts w:cs="David"/>
          <w:sz w:val="24"/>
          <w:szCs w:val="24"/>
        </w:rPr>
        <w:t>Elenevskaia</w:t>
      </w:r>
      <w:r w:rsidR="005873EB">
        <w:rPr>
          <w:rFonts w:cs="David"/>
          <w:sz w:val="24"/>
          <w:szCs w:val="24"/>
        </w:rPr>
        <w:t xml:space="preserve"> &amp; </w:t>
      </w:r>
      <w:r w:rsidR="00886615">
        <w:rPr>
          <w:rFonts w:cs="David"/>
          <w:sz w:val="24"/>
          <w:szCs w:val="24"/>
        </w:rPr>
        <w:t>Fialkova, 2011</w:t>
      </w:r>
      <w:r w:rsidR="00886615">
        <w:rPr>
          <w:rFonts w:cs="David" w:hint="cs"/>
          <w:sz w:val="24"/>
          <w:szCs w:val="24"/>
          <w:rtl/>
        </w:rPr>
        <w:t>;</w:t>
      </w:r>
      <w:r w:rsidR="004F29AB">
        <w:rPr>
          <w:rFonts w:cs="David" w:hint="cs"/>
          <w:sz w:val="24"/>
          <w:szCs w:val="24"/>
          <w:rtl/>
        </w:rPr>
        <w:t xml:space="preserve"> </w:t>
      </w:r>
      <w:r w:rsidR="004F29AB">
        <w:rPr>
          <w:rFonts w:cs="David"/>
          <w:sz w:val="24"/>
          <w:szCs w:val="24"/>
        </w:rPr>
        <w:t>Sandercock, 1998</w:t>
      </w:r>
      <w:r w:rsidR="004F29AB">
        <w:rPr>
          <w:rFonts w:cs="David" w:hint="cs"/>
          <w:sz w:val="24"/>
          <w:szCs w:val="24"/>
          <w:rtl/>
        </w:rPr>
        <w:t xml:space="preserve">; </w:t>
      </w:r>
      <w:r w:rsidR="00886615">
        <w:rPr>
          <w:rFonts w:cs="David" w:hint="cs"/>
          <w:sz w:val="24"/>
          <w:szCs w:val="24"/>
          <w:rtl/>
        </w:rPr>
        <w:t xml:space="preserve"> </w:t>
      </w:r>
      <w:r w:rsidR="00886615">
        <w:rPr>
          <w:rFonts w:cs="David" w:hint="cs"/>
          <w:sz w:val="24"/>
          <w:szCs w:val="24"/>
        </w:rPr>
        <w:t>W</w:t>
      </w:r>
      <w:r w:rsidR="00886615">
        <w:rPr>
          <w:rFonts w:cs="David"/>
          <w:sz w:val="24"/>
          <w:szCs w:val="24"/>
        </w:rPr>
        <w:t>ood, 2004</w:t>
      </w:r>
      <w:r w:rsidR="00886615">
        <w:rPr>
          <w:rFonts w:cs="David" w:hint="cs"/>
          <w:sz w:val="24"/>
          <w:szCs w:val="24"/>
          <w:rtl/>
        </w:rPr>
        <w:t>)</w:t>
      </w:r>
      <w:r>
        <w:rPr>
          <w:rFonts w:ascii="David" w:hAnsi="David" w:cs="David" w:hint="cs"/>
          <w:sz w:val="24"/>
          <w:szCs w:val="24"/>
          <w:rtl/>
        </w:rPr>
        <w:t>. ברם, המקרה הישראלי מורכב יותר שכן המיעוט הערבי אינו רואה בעצמו מיעוט אתני בלבד, אלא מיעוט אתנו-לאומי</w:t>
      </w:r>
      <w:r>
        <w:rPr>
          <w:rStyle w:val="a5"/>
          <w:rFonts w:ascii="David" w:hAnsi="David" w:cs="David"/>
          <w:sz w:val="24"/>
          <w:szCs w:val="24"/>
          <w:rtl/>
        </w:rPr>
        <w:footnoteReference w:id="21"/>
      </w:r>
      <w:r>
        <w:rPr>
          <w:rFonts w:ascii="David" w:hAnsi="David" w:cs="David" w:hint="cs"/>
          <w:sz w:val="24"/>
          <w:szCs w:val="24"/>
          <w:rtl/>
        </w:rPr>
        <w:t xml:space="preserve"> (ערבי-פלסטיני) וככזה, רבים מהפריטים המרכיבים אותו, ושרואים בעצמם פלסטינים מתקשים להיכנס תחת המטריה הלאומית הישראלית. במחקרם של אלפנדרי וקנדלפת משנת 2006 נמצא כי ככל השכונה (התייחסו לעכו) מעורבת יותר, כך יחסי השכנות בין הקבוצות השונות טובים וקורקטיים יותר. יש להניח שבקרב, ערבים הרואים עצמם כמיעוט אתני בלבד, ההשתלבות במארג הישראלי בעיר היהודית צפויה להיות פחות מורכבת ויותר הרמונית, בהשוואה לאלו הרואים עצמם כמיעוט אתנ</w:t>
      </w:r>
      <w:r w:rsidR="005061D6">
        <w:rPr>
          <w:rFonts w:ascii="David" w:hAnsi="David" w:cs="David" w:hint="cs"/>
          <w:sz w:val="24"/>
          <w:szCs w:val="24"/>
          <w:rtl/>
        </w:rPr>
        <w:t xml:space="preserve">ו-לאומי (אלפנדרי וקנדלפת, 2006; רכס, 2007; חמאיסי, 2008; ג'בארין, 2012). </w:t>
      </w:r>
    </w:p>
    <w:p w:rsidR="0018391B" w:rsidRPr="00536F72" w:rsidRDefault="0018391B" w:rsidP="0098592D">
      <w:pPr>
        <w:spacing w:line="360" w:lineRule="auto"/>
        <w:rPr>
          <w:rFonts w:cs="David"/>
          <w:sz w:val="24"/>
          <w:szCs w:val="24"/>
          <w:rtl/>
        </w:rPr>
      </w:pPr>
      <w:r>
        <w:rPr>
          <w:rFonts w:ascii="David" w:hAnsi="David" w:cs="David" w:hint="cs"/>
          <w:sz w:val="24"/>
          <w:szCs w:val="24"/>
          <w:rtl/>
        </w:rPr>
        <w:t>בדו"ח מדיניות עירונית רב-תרבותית</w:t>
      </w:r>
      <w:r w:rsidR="00536F72">
        <w:rPr>
          <w:rStyle w:val="a5"/>
          <w:rFonts w:ascii="David" w:hAnsi="David" w:cs="David"/>
          <w:sz w:val="24"/>
          <w:szCs w:val="24"/>
          <w:rtl/>
        </w:rPr>
        <w:footnoteReference w:id="22"/>
      </w:r>
      <w:r>
        <w:rPr>
          <w:rFonts w:ascii="David" w:hAnsi="David" w:cs="David" w:hint="cs"/>
          <w:sz w:val="24"/>
          <w:szCs w:val="24"/>
          <w:rtl/>
        </w:rPr>
        <w:t xml:space="preserve"> שהפיקה העיר האוסטרלית מורלנד (</w:t>
      </w:r>
      <w:r>
        <w:rPr>
          <w:rFonts w:ascii="David" w:hAnsi="David" w:cs="David" w:hint="cs"/>
          <w:sz w:val="24"/>
          <w:szCs w:val="24"/>
        </w:rPr>
        <w:t>M</w:t>
      </w:r>
      <w:r>
        <w:rPr>
          <w:rFonts w:ascii="David" w:hAnsi="David" w:cs="David"/>
          <w:sz w:val="24"/>
          <w:szCs w:val="24"/>
        </w:rPr>
        <w:t>oreland</w:t>
      </w:r>
      <w:r>
        <w:rPr>
          <w:rFonts w:ascii="David" w:hAnsi="David" w:cs="David" w:hint="cs"/>
          <w:sz w:val="24"/>
          <w:szCs w:val="24"/>
          <w:rtl/>
        </w:rPr>
        <w:t>) משנת 2012 התגאה ראש העיר, אוסקר ילידיז, בכך שאוסטרליה אימצה תכנית להטמעה רב-תרבותית החל משנת 1979, שבמסגרתה קידמה מדיניות לאומית ומוניציפאלית לשמירת שפתן וזהותן התרבותית של הקבוצות האתניות שהיגרו אליה, תוך הקמת מערך תמיכה חברתי, כלכלי, חינוכי, תרבותי ואדמיניסטרטיבי מסועף ומשוכלל שיבטיח את השתלבותם בחברת הרוב האוסטרלית ויכשיר באמצעות חינוך, חקיקה ופעולות חברתיות את החברה האוסטרלית לקליטת הקבוצות המהגרות. בדו"ח התפאר ראש העיר כי 92% מתושבי עירו, גם במצבי משבר כלכלי עולמי וגאות בטרור העולמי סברו כי גיוון תרבותי במסגרת העירונית-קהילתית הינו חיובי ותורם למרקם העירוני. טענות וממצאים דומים לאלו שהוצגו על ידי ראש</w:t>
      </w:r>
      <w:r w:rsidR="00A473A1">
        <w:rPr>
          <w:rFonts w:ascii="David" w:hAnsi="David" w:cs="David" w:hint="cs"/>
          <w:sz w:val="24"/>
          <w:szCs w:val="24"/>
          <w:rtl/>
        </w:rPr>
        <w:t xml:space="preserve"> העיר</w:t>
      </w:r>
      <w:r>
        <w:rPr>
          <w:rFonts w:ascii="David" w:hAnsi="David" w:cs="David" w:hint="cs"/>
          <w:sz w:val="24"/>
          <w:szCs w:val="24"/>
          <w:rtl/>
        </w:rPr>
        <w:t xml:space="preserve"> האוסטרלי ניתן למצוא גם בערים קנדיות, שבדיות ודניות וכן בערים בינוניות בבריטניה וגרמניה. המכנה המשותף לרבות מהתכניות הללו לאינטגרציה מולטי-קולטורלית ולקידום רב-תרבותיות בקהילה הינו נכונותן של הקהילות המהגרות להיטמע מבחינה לאומית במארג החברתי הכללי, תוך שמירה על צביונן הלשוני, אתני ודתי. לאורך זמן, כפי שמעידים מחקרים שונים ממדינות צפון א</w:t>
      </w:r>
      <w:r w:rsidR="00536F72">
        <w:rPr>
          <w:rFonts w:ascii="David" w:hAnsi="David" w:cs="David" w:hint="cs"/>
          <w:sz w:val="24"/>
          <w:szCs w:val="24"/>
          <w:rtl/>
        </w:rPr>
        <w:t>ירופה, מהגרים אלו נכונים לוותר למען התקדמותם</w:t>
      </w:r>
      <w:r>
        <w:rPr>
          <w:rFonts w:ascii="David" w:hAnsi="David" w:cs="David" w:hint="cs"/>
          <w:sz w:val="24"/>
          <w:szCs w:val="24"/>
          <w:rtl/>
        </w:rPr>
        <w:t xml:space="preserve"> בסולם החברתי-כלכלי במדינה גם על שפת מוצאם, מסגרת</w:t>
      </w:r>
      <w:r w:rsidR="00536F72">
        <w:rPr>
          <w:rFonts w:ascii="David" w:hAnsi="David" w:cs="David" w:hint="cs"/>
          <w:sz w:val="24"/>
          <w:szCs w:val="24"/>
          <w:rtl/>
        </w:rPr>
        <w:t>ם</w:t>
      </w:r>
      <w:r>
        <w:rPr>
          <w:rFonts w:ascii="David" w:hAnsi="David" w:cs="David" w:hint="cs"/>
          <w:sz w:val="24"/>
          <w:szCs w:val="24"/>
          <w:rtl/>
        </w:rPr>
        <w:t xml:space="preserve"> התרבותית ולעיתים </w:t>
      </w:r>
      <w:r w:rsidR="00536F72">
        <w:rPr>
          <w:rFonts w:ascii="David" w:hAnsi="David" w:cs="David" w:hint="cs"/>
          <w:sz w:val="24"/>
          <w:szCs w:val="24"/>
          <w:rtl/>
        </w:rPr>
        <w:t>גם</w:t>
      </w:r>
      <w:r>
        <w:rPr>
          <w:rFonts w:ascii="David" w:hAnsi="David" w:cs="David" w:hint="cs"/>
          <w:sz w:val="24"/>
          <w:szCs w:val="24"/>
          <w:rtl/>
        </w:rPr>
        <w:t xml:space="preserve"> על דת</w:t>
      </w:r>
      <w:r w:rsidR="00536F72">
        <w:rPr>
          <w:rFonts w:ascii="David" w:hAnsi="David" w:cs="David" w:hint="cs"/>
          <w:sz w:val="24"/>
          <w:szCs w:val="24"/>
          <w:rtl/>
        </w:rPr>
        <w:t xml:space="preserve">ם </w:t>
      </w:r>
      <w:r>
        <w:rPr>
          <w:rFonts w:ascii="David" w:hAnsi="David" w:cs="David" w:hint="cs"/>
          <w:sz w:val="24"/>
          <w:szCs w:val="24"/>
          <w:rtl/>
        </w:rPr>
        <w:t>(בעיקר בקרב בני דור שני ושלישי למהגרים)</w:t>
      </w:r>
      <w:r w:rsidR="00536F72">
        <w:rPr>
          <w:rFonts w:ascii="David" w:hAnsi="David" w:cs="David" w:hint="cs"/>
          <w:sz w:val="24"/>
          <w:szCs w:val="24"/>
          <w:rtl/>
        </w:rPr>
        <w:t xml:space="preserve"> (</w:t>
      </w:r>
      <w:r w:rsidR="0098592D" w:rsidRPr="0098592D">
        <w:rPr>
          <w:rFonts w:ascii="David" w:hAnsi="David" w:cs="David"/>
          <w:sz w:val="24"/>
          <w:szCs w:val="24"/>
        </w:rPr>
        <w:t>Binnie, 2006</w:t>
      </w:r>
      <w:r w:rsidR="00536F72" w:rsidRPr="00536F72">
        <w:rPr>
          <w:rFonts w:ascii="David" w:hAnsi="David" w:cs="David"/>
          <w:sz w:val="24"/>
          <w:szCs w:val="24"/>
          <w:rtl/>
        </w:rPr>
        <w:t xml:space="preserve">; </w:t>
      </w:r>
      <w:r w:rsidR="00536F72" w:rsidRPr="00536F72">
        <w:rPr>
          <w:rFonts w:ascii="David" w:hAnsi="David" w:cs="David"/>
          <w:sz w:val="24"/>
          <w:szCs w:val="24"/>
        </w:rPr>
        <w:t>Elenevskaia</w:t>
      </w:r>
      <w:r w:rsidR="005873EB">
        <w:rPr>
          <w:rFonts w:ascii="David" w:hAnsi="David" w:cs="David"/>
          <w:sz w:val="24"/>
          <w:szCs w:val="24"/>
        </w:rPr>
        <w:t xml:space="preserve"> &amp; </w:t>
      </w:r>
      <w:r w:rsidR="00536F72" w:rsidRPr="00536F72">
        <w:rPr>
          <w:rFonts w:ascii="David" w:hAnsi="David" w:cs="David"/>
          <w:sz w:val="24"/>
          <w:szCs w:val="24"/>
        </w:rPr>
        <w:t>Fialkova, 2011; Sandercock, 1998</w:t>
      </w:r>
      <w:r w:rsidR="00536F72">
        <w:rPr>
          <w:rFonts w:ascii="David" w:hAnsi="David" w:cs="David" w:hint="cs"/>
          <w:sz w:val="24"/>
          <w:szCs w:val="24"/>
          <w:rtl/>
        </w:rPr>
        <w:t xml:space="preserve">; </w:t>
      </w:r>
      <w:r w:rsidR="00536F72" w:rsidRPr="00536F72">
        <w:rPr>
          <w:rFonts w:ascii="David" w:hAnsi="David" w:cs="David"/>
          <w:sz w:val="24"/>
          <w:szCs w:val="24"/>
        </w:rPr>
        <w:t>Moreland City Council</w:t>
      </w:r>
      <w:r w:rsidR="00536F72">
        <w:rPr>
          <w:rFonts w:cs="David"/>
          <w:sz w:val="24"/>
          <w:szCs w:val="24"/>
        </w:rPr>
        <w:t>, 2011</w:t>
      </w:r>
      <w:r w:rsidR="00536F72">
        <w:rPr>
          <w:rFonts w:cs="David" w:hint="cs"/>
          <w:sz w:val="24"/>
          <w:szCs w:val="24"/>
          <w:rtl/>
        </w:rPr>
        <w:t xml:space="preserve">). </w:t>
      </w:r>
    </w:p>
    <w:p w:rsidR="00536F72" w:rsidRPr="00536F72" w:rsidRDefault="0018391B" w:rsidP="00A473A1">
      <w:pPr>
        <w:spacing w:line="360" w:lineRule="auto"/>
        <w:rPr>
          <w:rFonts w:ascii="David" w:hAnsi="David" w:cs="David"/>
          <w:sz w:val="24"/>
          <w:szCs w:val="24"/>
          <w:rtl/>
        </w:rPr>
      </w:pPr>
      <w:r>
        <w:rPr>
          <w:rFonts w:ascii="David" w:hAnsi="David" w:cs="David" w:hint="cs"/>
          <w:sz w:val="24"/>
          <w:szCs w:val="24"/>
          <w:rtl/>
        </w:rPr>
        <w:t>דגמים עירונים רב-תרבותיים אלו, מוצלחים ואפקטיביים ככל שיהיו, אינם מקבילה ברת השוואה לערים המעור</w:t>
      </w:r>
      <w:r w:rsidR="00A473A1">
        <w:rPr>
          <w:rFonts w:ascii="David" w:hAnsi="David" w:cs="David" w:hint="cs"/>
          <w:sz w:val="24"/>
          <w:szCs w:val="24"/>
          <w:rtl/>
        </w:rPr>
        <w:t xml:space="preserve">בות בישראל. המקרה הישראלי אינו </w:t>
      </w:r>
      <w:r>
        <w:rPr>
          <w:rFonts w:ascii="David" w:hAnsi="David" w:cs="David" w:hint="cs"/>
          <w:sz w:val="24"/>
          <w:szCs w:val="24"/>
          <w:rtl/>
        </w:rPr>
        <w:t>נדרש להתמודד עם אימוץ קבוצות אתניות המבקשת להיטמע בחברת הרוב בו, אלא עם קבוצות של ילידים ומהגרים ערבים הרואים עצמם כקבוצה אתנו-לאומית נבדלת הדורשת להכיר בזכותה האתנית והלאומית להתאגדות והתארגנות, תוך התעמתות מפורשת מול כל נסיון לשלבה שילוב אזרחי/צבאי/תרבותי וחברתי במארג הישראלי הכללי. זאת ועוד, זהותם הלאומית-פלסטינית של חלק מערביי ישראל  מלווה בפעילות אקטיבית לתקומת פלסטין ובנכונות לפעול למען קידומו של רעיון לאומי זה באמצעים שונים, גם במחיר פגיעה או התנכרות למסגרת הלאומית הישראלית בה הם חיים.  במצבי מתח ומלחמה, גוברת העוינת בין קבוצת הרוב בישראל לקבוצת המיעוט האתנו-לאומית</w:t>
      </w:r>
      <w:r w:rsidR="0098592D">
        <w:rPr>
          <w:rFonts w:ascii="David" w:hAnsi="David" w:cs="David" w:hint="cs"/>
          <w:sz w:val="24"/>
          <w:szCs w:val="24"/>
          <w:rtl/>
        </w:rPr>
        <w:t xml:space="preserve">. </w:t>
      </w:r>
      <w:r>
        <w:rPr>
          <w:rFonts w:ascii="David" w:hAnsi="David" w:cs="David" w:hint="cs"/>
          <w:sz w:val="24"/>
          <w:szCs w:val="24"/>
          <w:rtl/>
        </w:rPr>
        <w:t>תוצריה המתמשכים של עוינות זו באי</w:t>
      </w:r>
      <w:r w:rsidR="0098592D">
        <w:rPr>
          <w:rFonts w:ascii="David" w:hAnsi="David" w:cs="David" w:hint="cs"/>
          <w:sz w:val="24"/>
          <w:szCs w:val="24"/>
          <w:rtl/>
        </w:rPr>
        <w:t>ם לידי ביטוי, בין היתר, בדגמים העירונים ה</w:t>
      </w:r>
      <w:r>
        <w:rPr>
          <w:rFonts w:ascii="David" w:hAnsi="David" w:cs="David" w:hint="cs"/>
          <w:sz w:val="24"/>
          <w:szCs w:val="24"/>
          <w:rtl/>
        </w:rPr>
        <w:t xml:space="preserve">ייחודיים שהתפתחו על רקע המתיחות הפוליטית והגאוגרפית בין שתי הקבוצות. דגמים ייחודים, שכאמור אינם </w:t>
      </w:r>
      <w:r w:rsidR="00A473A1">
        <w:rPr>
          <w:rFonts w:ascii="David" w:hAnsi="David" w:cs="David" w:hint="cs"/>
          <w:sz w:val="24"/>
          <w:szCs w:val="24"/>
          <w:rtl/>
        </w:rPr>
        <w:t xml:space="preserve">בהכרח </w:t>
      </w:r>
      <w:r>
        <w:rPr>
          <w:rFonts w:ascii="David" w:hAnsi="David" w:cs="David" w:hint="cs"/>
          <w:sz w:val="24"/>
          <w:szCs w:val="24"/>
          <w:rtl/>
        </w:rPr>
        <w:t xml:space="preserve">תוצר של </w:t>
      </w:r>
      <w:r w:rsidR="00A473A1">
        <w:rPr>
          <w:rFonts w:ascii="David" w:hAnsi="David" w:cs="David" w:hint="cs"/>
          <w:sz w:val="24"/>
          <w:szCs w:val="24"/>
          <w:rtl/>
        </w:rPr>
        <w:t>אפליה מכוונת או קיפוח שתכליתו ה</w:t>
      </w:r>
      <w:r>
        <w:rPr>
          <w:rFonts w:ascii="David" w:hAnsi="David" w:cs="David" w:hint="cs"/>
          <w:sz w:val="24"/>
          <w:szCs w:val="24"/>
          <w:rtl/>
        </w:rPr>
        <w:t>דרת קבוצה אלא תוצר של הימנעות מכוונת מהיטמעות בקבוצת הרוב, במחשבה ש</w:t>
      </w:r>
      <w:r w:rsidR="0098592D">
        <w:rPr>
          <w:rFonts w:ascii="David" w:hAnsi="David" w:cs="David" w:hint="cs"/>
          <w:sz w:val="24"/>
          <w:szCs w:val="24"/>
          <w:rtl/>
        </w:rPr>
        <w:t xml:space="preserve">בעתיד קבוצת הרוב, תהפוך למיעוט </w:t>
      </w:r>
      <w:r>
        <w:rPr>
          <w:rFonts w:ascii="David" w:hAnsi="David" w:cs="David" w:hint="cs"/>
          <w:sz w:val="24"/>
          <w:szCs w:val="24"/>
          <w:rtl/>
        </w:rPr>
        <w:t>או תאבד את כוחה הפוליטי, באופן שיאפשר לקבוצת המיעוט לקבל לידי</w:t>
      </w:r>
      <w:r w:rsidR="0098592D">
        <w:rPr>
          <w:rFonts w:ascii="David" w:hAnsi="David" w:cs="David" w:hint="cs"/>
          <w:sz w:val="24"/>
          <w:szCs w:val="24"/>
          <w:rtl/>
        </w:rPr>
        <w:t>ה</w:t>
      </w:r>
      <w:r>
        <w:rPr>
          <w:rFonts w:ascii="David" w:hAnsi="David" w:cs="David" w:hint="cs"/>
          <w:sz w:val="24"/>
          <w:szCs w:val="24"/>
          <w:rtl/>
        </w:rPr>
        <w:t xml:space="preserve"> שלי</w:t>
      </w:r>
      <w:r w:rsidR="0098592D">
        <w:rPr>
          <w:rFonts w:ascii="David" w:hAnsi="David" w:cs="David" w:hint="cs"/>
          <w:sz w:val="24"/>
          <w:szCs w:val="24"/>
          <w:rtl/>
        </w:rPr>
        <w:t>טה גאו-פוליטית על המרחב בישראל.</w:t>
      </w:r>
    </w:p>
    <w:p w:rsidR="00A47DC8" w:rsidRDefault="00A47DC8">
      <w:pPr>
        <w:bidi w:val="0"/>
        <w:rPr>
          <w:rFonts w:ascii="David" w:hAnsi="David" w:cs="David"/>
          <w:b/>
          <w:bCs/>
          <w:sz w:val="40"/>
          <w:szCs w:val="40"/>
          <w:rtl/>
        </w:rPr>
      </w:pPr>
      <w:r>
        <w:rPr>
          <w:rFonts w:ascii="David" w:hAnsi="David" w:cs="David"/>
          <w:b/>
          <w:bCs/>
          <w:sz w:val="40"/>
          <w:szCs w:val="40"/>
          <w:rtl/>
        </w:rPr>
        <w:br w:type="page"/>
      </w:r>
    </w:p>
    <w:p w:rsidR="00F276B0" w:rsidRDefault="009B17BC" w:rsidP="00F276B0">
      <w:pPr>
        <w:spacing w:line="360" w:lineRule="auto"/>
        <w:jc w:val="center"/>
        <w:rPr>
          <w:rFonts w:ascii="David" w:hAnsi="David" w:cs="David"/>
          <w:b/>
          <w:bCs/>
          <w:sz w:val="32"/>
          <w:szCs w:val="32"/>
          <w:rtl/>
        </w:rPr>
      </w:pPr>
      <w:r w:rsidRPr="009B17BC">
        <w:rPr>
          <w:rFonts w:ascii="David" w:hAnsi="David" w:cs="David" w:hint="cs"/>
          <w:b/>
          <w:bCs/>
          <w:sz w:val="40"/>
          <w:szCs w:val="40"/>
          <w:rtl/>
        </w:rPr>
        <w:t xml:space="preserve">פרק </w:t>
      </w:r>
      <w:r w:rsidR="00536F72">
        <w:rPr>
          <w:rFonts w:ascii="David" w:hAnsi="David" w:cs="David" w:hint="cs"/>
          <w:b/>
          <w:bCs/>
          <w:sz w:val="40"/>
          <w:szCs w:val="40"/>
          <w:rtl/>
        </w:rPr>
        <w:t>ג</w:t>
      </w:r>
      <w:r w:rsidRPr="009B17BC">
        <w:rPr>
          <w:rFonts w:ascii="David" w:hAnsi="David" w:cs="David" w:hint="cs"/>
          <w:b/>
          <w:bCs/>
          <w:sz w:val="40"/>
          <w:szCs w:val="40"/>
          <w:rtl/>
        </w:rPr>
        <w:t>'</w:t>
      </w:r>
      <w:r w:rsidR="00F276B0">
        <w:rPr>
          <w:rFonts w:ascii="David" w:hAnsi="David" w:cs="David" w:hint="cs"/>
          <w:b/>
          <w:bCs/>
          <w:sz w:val="32"/>
          <w:szCs w:val="32"/>
          <w:rtl/>
        </w:rPr>
        <w:t xml:space="preserve"> </w:t>
      </w:r>
    </w:p>
    <w:p w:rsidR="00132AB9" w:rsidRPr="00F276B0" w:rsidRDefault="00F276B0" w:rsidP="00F276B0">
      <w:pPr>
        <w:spacing w:line="360" w:lineRule="auto"/>
        <w:jc w:val="center"/>
        <w:rPr>
          <w:rFonts w:ascii="David" w:hAnsi="David" w:cs="David"/>
          <w:b/>
          <w:bCs/>
          <w:sz w:val="40"/>
          <w:szCs w:val="40"/>
          <w:rtl/>
        </w:rPr>
      </w:pPr>
      <w:r w:rsidRPr="00F276B0">
        <w:rPr>
          <w:rFonts w:ascii="David" w:hAnsi="David" w:cs="David" w:hint="cs"/>
          <w:b/>
          <w:bCs/>
          <w:sz w:val="40"/>
          <w:szCs w:val="40"/>
          <w:rtl/>
        </w:rPr>
        <w:t xml:space="preserve">מניעי הקמתה והתפתחותה של נצרת עילית </w:t>
      </w:r>
    </w:p>
    <w:p w:rsidR="00C92991" w:rsidRPr="00132AB9" w:rsidRDefault="00F276B0" w:rsidP="00A47DC8">
      <w:pPr>
        <w:spacing w:line="360" w:lineRule="auto"/>
        <w:rPr>
          <w:rFonts w:ascii="David" w:hAnsi="David" w:cs="David"/>
          <w:b/>
          <w:bCs/>
          <w:sz w:val="24"/>
          <w:szCs w:val="24"/>
          <w:rtl/>
        </w:rPr>
      </w:pPr>
      <w:r>
        <w:rPr>
          <w:rFonts w:ascii="David" w:hAnsi="David" w:cs="David" w:hint="cs"/>
          <w:b/>
          <w:bCs/>
          <w:sz w:val="24"/>
          <w:szCs w:val="24"/>
          <w:rtl/>
        </w:rPr>
        <w:t>ה</w:t>
      </w:r>
      <w:r w:rsidR="00C92991" w:rsidRPr="00132AB9">
        <w:rPr>
          <w:rFonts w:ascii="David" w:hAnsi="David" w:cs="David" w:hint="cs"/>
          <w:b/>
          <w:bCs/>
          <w:sz w:val="24"/>
          <w:szCs w:val="24"/>
          <w:rtl/>
        </w:rPr>
        <w:t xml:space="preserve">רעיון </w:t>
      </w:r>
      <w:r>
        <w:rPr>
          <w:rFonts w:ascii="David" w:hAnsi="David" w:cs="David" w:hint="cs"/>
          <w:b/>
          <w:bCs/>
          <w:sz w:val="24"/>
          <w:szCs w:val="24"/>
          <w:rtl/>
        </w:rPr>
        <w:t>ל</w:t>
      </w:r>
      <w:r w:rsidR="00C92991" w:rsidRPr="00132AB9">
        <w:rPr>
          <w:rFonts w:ascii="David" w:hAnsi="David" w:cs="David" w:hint="cs"/>
          <w:b/>
          <w:bCs/>
          <w:sz w:val="24"/>
          <w:szCs w:val="24"/>
          <w:rtl/>
        </w:rPr>
        <w:t>הקמת נצרת היהודית</w:t>
      </w:r>
    </w:p>
    <w:p w:rsidR="001517F9" w:rsidRPr="00381296" w:rsidRDefault="0039395E" w:rsidP="00F276B0">
      <w:pPr>
        <w:spacing w:line="360" w:lineRule="auto"/>
        <w:rPr>
          <w:rFonts w:ascii="David" w:hAnsi="David" w:cs="David"/>
          <w:sz w:val="24"/>
          <w:szCs w:val="24"/>
          <w:rtl/>
        </w:rPr>
      </w:pPr>
      <w:r w:rsidRPr="00381296">
        <w:rPr>
          <w:rFonts w:ascii="David" w:hAnsi="David" w:cs="David"/>
          <w:sz w:val="24"/>
          <w:szCs w:val="24"/>
          <w:rtl/>
        </w:rPr>
        <w:t xml:space="preserve">מבין חבלי הגליל השונים, </w:t>
      </w:r>
      <w:r w:rsidR="00086998" w:rsidRPr="00381296">
        <w:rPr>
          <w:rFonts w:ascii="David" w:hAnsi="David" w:cs="David"/>
          <w:sz w:val="24"/>
          <w:szCs w:val="24"/>
          <w:rtl/>
        </w:rPr>
        <w:t>דרום הגליל, ובפרט סובב</w:t>
      </w:r>
      <w:r w:rsidRPr="00381296">
        <w:rPr>
          <w:rFonts w:ascii="David" w:hAnsi="David" w:cs="David"/>
          <w:sz w:val="24"/>
          <w:szCs w:val="24"/>
          <w:rtl/>
        </w:rPr>
        <w:t xml:space="preserve"> נצרת, זוהה </w:t>
      </w:r>
      <w:r w:rsidR="00D83F59" w:rsidRPr="00381296">
        <w:rPr>
          <w:rFonts w:ascii="David" w:hAnsi="David" w:cs="David"/>
          <w:sz w:val="24"/>
          <w:szCs w:val="24"/>
          <w:rtl/>
        </w:rPr>
        <w:t xml:space="preserve">על ידי מדינת ישראל </w:t>
      </w:r>
      <w:r w:rsidRPr="00381296">
        <w:rPr>
          <w:rFonts w:ascii="David" w:hAnsi="David" w:cs="David"/>
          <w:sz w:val="24"/>
          <w:szCs w:val="24"/>
          <w:rtl/>
        </w:rPr>
        <w:t>כאזור מאתגר במיוחד</w:t>
      </w:r>
      <w:r w:rsidR="0048280C">
        <w:rPr>
          <w:rFonts w:ascii="David" w:hAnsi="David" w:cs="David"/>
          <w:sz w:val="24"/>
          <w:szCs w:val="24"/>
          <w:rtl/>
        </w:rPr>
        <w:t xml:space="preserve">, הן בשל אופיו הטופוגרפי </w:t>
      </w:r>
      <w:r w:rsidRPr="00381296">
        <w:rPr>
          <w:rFonts w:ascii="David" w:hAnsi="David" w:cs="David"/>
          <w:sz w:val="24"/>
          <w:szCs w:val="24"/>
          <w:rtl/>
        </w:rPr>
        <w:t>המאופיין באדמות הררי</w:t>
      </w:r>
      <w:r w:rsidR="0048280C">
        <w:rPr>
          <w:rFonts w:ascii="David" w:hAnsi="David" w:cs="David"/>
          <w:sz w:val="24"/>
          <w:szCs w:val="24"/>
          <w:rtl/>
        </w:rPr>
        <w:t>ות, אך בעיקר בשל נוכחות דלילה</w:t>
      </w:r>
      <w:r w:rsidR="0048280C">
        <w:rPr>
          <w:rFonts w:ascii="David" w:hAnsi="David" w:cs="David" w:hint="cs"/>
          <w:sz w:val="24"/>
          <w:szCs w:val="24"/>
          <w:rtl/>
        </w:rPr>
        <w:t xml:space="preserve"> </w:t>
      </w:r>
      <w:r w:rsidR="0048280C">
        <w:rPr>
          <w:rFonts w:ascii="David" w:hAnsi="David" w:cs="David"/>
          <w:sz w:val="24"/>
          <w:szCs w:val="24"/>
          <w:rtl/>
        </w:rPr>
        <w:t xml:space="preserve">של התיישבות </w:t>
      </w:r>
      <w:r w:rsidR="00D83F59" w:rsidRPr="00381296">
        <w:rPr>
          <w:rFonts w:ascii="David" w:hAnsi="David" w:cs="David"/>
          <w:sz w:val="24"/>
          <w:szCs w:val="24"/>
          <w:rtl/>
        </w:rPr>
        <w:t>יהודית</w:t>
      </w:r>
      <w:r w:rsidR="0048280C">
        <w:rPr>
          <w:rFonts w:ascii="David" w:hAnsi="David" w:cs="David"/>
          <w:sz w:val="24"/>
          <w:szCs w:val="24"/>
          <w:rtl/>
        </w:rPr>
        <w:t xml:space="preserve"> המוקפת </w:t>
      </w:r>
      <w:r w:rsidR="0048280C">
        <w:rPr>
          <w:rFonts w:ascii="David" w:hAnsi="David" w:cs="David" w:hint="cs"/>
          <w:sz w:val="24"/>
          <w:szCs w:val="24"/>
          <w:rtl/>
        </w:rPr>
        <w:t>ריכוז</w:t>
      </w:r>
      <w:r w:rsidR="0048280C">
        <w:rPr>
          <w:rFonts w:ascii="David" w:hAnsi="David" w:cs="David"/>
          <w:sz w:val="24"/>
          <w:szCs w:val="24"/>
          <w:rtl/>
        </w:rPr>
        <w:t xml:space="preserve"> ערבי דומיננטי</w:t>
      </w:r>
      <w:r w:rsidR="0048280C">
        <w:rPr>
          <w:rFonts w:ascii="David" w:hAnsi="David" w:cs="David" w:hint="cs"/>
          <w:sz w:val="24"/>
          <w:szCs w:val="24"/>
          <w:rtl/>
        </w:rPr>
        <w:t xml:space="preserve"> וותיק</w:t>
      </w:r>
      <w:r w:rsidRPr="00381296">
        <w:rPr>
          <w:rFonts w:ascii="David" w:hAnsi="David" w:cs="David"/>
          <w:sz w:val="24"/>
          <w:szCs w:val="24"/>
          <w:rtl/>
        </w:rPr>
        <w:t xml:space="preserve"> המהווה רוב מובהק מכלל אוכלוסיית האזור.</w:t>
      </w:r>
      <w:r w:rsidR="00D83F59" w:rsidRPr="00381296">
        <w:rPr>
          <w:rFonts w:ascii="David" w:hAnsi="David" w:cs="David"/>
          <w:sz w:val="24"/>
          <w:szCs w:val="24"/>
          <w:rtl/>
        </w:rPr>
        <w:t xml:space="preserve"> הצורך לתת מענה מיידי לבעיה הדמוגרפית בסובב נצרת, הוליד שורה של הצעות לפתרון הבעיה הדמוגרפית </w:t>
      </w:r>
      <w:r w:rsidR="00D74324" w:rsidRPr="00381296">
        <w:rPr>
          <w:rFonts w:ascii="David" w:hAnsi="David" w:cs="David"/>
          <w:sz w:val="24"/>
          <w:szCs w:val="24"/>
          <w:rtl/>
        </w:rPr>
        <w:t xml:space="preserve">באזור </w:t>
      </w:r>
      <w:r w:rsidR="00D83F59" w:rsidRPr="00381296">
        <w:rPr>
          <w:rFonts w:ascii="David" w:hAnsi="David" w:cs="David"/>
          <w:sz w:val="24"/>
          <w:szCs w:val="24"/>
          <w:rtl/>
        </w:rPr>
        <w:t xml:space="preserve">שכללו בין </w:t>
      </w:r>
      <w:r w:rsidR="0048280C">
        <w:rPr>
          <w:rFonts w:ascii="David" w:hAnsi="David" w:cs="David"/>
          <w:sz w:val="24"/>
          <w:szCs w:val="24"/>
          <w:rtl/>
        </w:rPr>
        <w:t>היתר: הקמת שכונות יהודיות בנצרת</w:t>
      </w:r>
      <w:r w:rsidR="00D74324" w:rsidRPr="00381296">
        <w:rPr>
          <w:rFonts w:ascii="David" w:hAnsi="David" w:cs="David"/>
          <w:sz w:val="24"/>
          <w:szCs w:val="24"/>
          <w:rtl/>
        </w:rPr>
        <w:t xml:space="preserve">; </w:t>
      </w:r>
      <w:r w:rsidR="00D83F59" w:rsidRPr="00381296">
        <w:rPr>
          <w:rFonts w:ascii="David" w:hAnsi="David" w:cs="David"/>
          <w:sz w:val="24"/>
          <w:szCs w:val="24"/>
          <w:rtl/>
        </w:rPr>
        <w:t>עידוד הגירה יהודית לנצרת</w:t>
      </w:r>
      <w:r w:rsidR="00D74324" w:rsidRPr="00381296">
        <w:rPr>
          <w:rFonts w:ascii="David" w:hAnsi="David" w:cs="David"/>
          <w:sz w:val="24"/>
          <w:szCs w:val="24"/>
          <w:rtl/>
        </w:rPr>
        <w:t>; פיזור האוכלוסי</w:t>
      </w:r>
      <w:r w:rsidR="00F276B0">
        <w:rPr>
          <w:rFonts w:ascii="David" w:hAnsi="David" w:cs="David" w:hint="cs"/>
          <w:sz w:val="24"/>
          <w:szCs w:val="24"/>
          <w:rtl/>
        </w:rPr>
        <w:t>יה</w:t>
      </w:r>
      <w:r w:rsidR="00D74324" w:rsidRPr="00381296">
        <w:rPr>
          <w:rFonts w:ascii="David" w:hAnsi="David" w:cs="David"/>
          <w:sz w:val="24"/>
          <w:szCs w:val="24"/>
          <w:rtl/>
        </w:rPr>
        <w:t xml:space="preserve"> הערבי</w:t>
      </w:r>
      <w:r w:rsidR="00F276B0">
        <w:rPr>
          <w:rFonts w:ascii="David" w:hAnsi="David" w:cs="David" w:hint="cs"/>
          <w:sz w:val="24"/>
          <w:szCs w:val="24"/>
          <w:rtl/>
        </w:rPr>
        <w:t>ת</w:t>
      </w:r>
      <w:r w:rsidR="00D74324" w:rsidRPr="00381296">
        <w:rPr>
          <w:rFonts w:ascii="David" w:hAnsi="David" w:cs="David"/>
          <w:sz w:val="24"/>
          <w:szCs w:val="24"/>
          <w:rtl/>
        </w:rPr>
        <w:t xml:space="preserve"> אל </w:t>
      </w:r>
      <w:r w:rsidR="00D83F59" w:rsidRPr="00381296">
        <w:rPr>
          <w:rFonts w:ascii="David" w:hAnsi="David" w:cs="David"/>
          <w:sz w:val="24"/>
          <w:szCs w:val="24"/>
          <w:rtl/>
        </w:rPr>
        <w:t xml:space="preserve">מחוץ לתחומי הגליל </w:t>
      </w:r>
      <w:r w:rsidR="00D74324" w:rsidRPr="00381296">
        <w:rPr>
          <w:rFonts w:ascii="David" w:hAnsi="David" w:cs="David"/>
          <w:sz w:val="24"/>
          <w:szCs w:val="24"/>
          <w:rtl/>
        </w:rPr>
        <w:t>הת</w:t>
      </w:r>
      <w:r w:rsidR="0048280C">
        <w:rPr>
          <w:rFonts w:ascii="David" w:hAnsi="David" w:cs="David"/>
          <w:sz w:val="24"/>
          <w:szCs w:val="24"/>
          <w:rtl/>
        </w:rPr>
        <w:t>חתון על מנת להפחית ממשקלם</w:t>
      </w:r>
      <w:r w:rsidR="00D74324" w:rsidRPr="00381296">
        <w:rPr>
          <w:rFonts w:ascii="David" w:hAnsi="David" w:cs="David"/>
          <w:sz w:val="24"/>
          <w:szCs w:val="24"/>
          <w:rtl/>
        </w:rPr>
        <w:t xml:space="preserve"> מכלל האוכלוסייה באזור והקמת עיר יהודית בליבו של הריכוז הערבי המאסיבי שהתהווה בגליל התחתון. </w:t>
      </w:r>
      <w:r w:rsidR="00126E75" w:rsidRPr="00381296">
        <w:rPr>
          <w:rFonts w:ascii="David" w:hAnsi="David" w:cs="David"/>
          <w:sz w:val="24"/>
          <w:szCs w:val="24"/>
          <w:rtl/>
        </w:rPr>
        <w:t>במכתב פנימי, ערב הקמת נצרת עילית (26.02.1956), משר הפנים דאז, ישראל רוקח, לשר הבטחון וראש הממשלה, דוד בן גוריון שלל רוקח את האפשרות שהועלתה כבר ב-1953 להקים יישוב יהודי בן אלפי תושבים בלב נצרת הערבית בנימוק שתוך זמן מועט יהפוך למיעוט ביחס לאוכלוסייה הערבית שגידולה הדמוגרפי מהיר</w:t>
      </w:r>
      <w:r w:rsidR="00667D7A">
        <w:rPr>
          <w:rStyle w:val="a5"/>
          <w:rFonts w:ascii="David" w:hAnsi="David" w:cs="David"/>
          <w:sz w:val="24"/>
          <w:szCs w:val="24"/>
          <w:rtl/>
        </w:rPr>
        <w:footnoteReference w:id="23"/>
      </w:r>
      <w:r w:rsidR="00126E75" w:rsidRPr="00381296">
        <w:rPr>
          <w:rFonts w:ascii="David" w:hAnsi="David" w:cs="David"/>
          <w:sz w:val="24"/>
          <w:szCs w:val="24"/>
          <w:rtl/>
        </w:rPr>
        <w:t xml:space="preserve">. לדידו, קבע נחרצות: </w:t>
      </w:r>
      <w:r w:rsidR="00126E75" w:rsidRPr="00667D7A">
        <w:rPr>
          <w:rFonts w:ascii="David" w:hAnsi="David" w:cs="David"/>
          <w:b/>
          <w:bCs/>
          <w:sz w:val="24"/>
          <w:szCs w:val="24"/>
          <w:rtl/>
        </w:rPr>
        <w:t>'יישוב יהודי אינו צריך להיות חלק של עיריית נצרת כשם שאחוזת בית לא היתה חלק מיפו'</w:t>
      </w:r>
      <w:r w:rsidR="00126E75" w:rsidRPr="00381296">
        <w:rPr>
          <w:rFonts w:ascii="David" w:hAnsi="David" w:cs="David"/>
          <w:sz w:val="24"/>
          <w:szCs w:val="24"/>
          <w:rtl/>
        </w:rPr>
        <w:t>. במסמך נוסף מיום 14.02.1954 שכותרתו 'ייהוד הגליל'</w:t>
      </w:r>
      <w:r w:rsidR="00667D7A">
        <w:rPr>
          <w:rStyle w:val="a5"/>
          <w:rFonts w:ascii="David" w:hAnsi="David" w:cs="David"/>
          <w:sz w:val="24"/>
          <w:szCs w:val="24"/>
          <w:rtl/>
        </w:rPr>
        <w:footnoteReference w:id="24"/>
      </w:r>
      <w:r w:rsidR="00126E75" w:rsidRPr="00381296">
        <w:rPr>
          <w:rFonts w:ascii="David" w:hAnsi="David" w:cs="David"/>
          <w:sz w:val="24"/>
          <w:szCs w:val="24"/>
          <w:rtl/>
        </w:rPr>
        <w:t xml:space="preserve"> הועלתה ביוזמת פיקוד </w:t>
      </w:r>
      <w:r w:rsidR="00874DF2">
        <w:rPr>
          <w:rFonts w:ascii="David" w:hAnsi="David" w:cs="David" w:hint="cs"/>
          <w:sz w:val="24"/>
          <w:szCs w:val="24"/>
          <w:rtl/>
        </w:rPr>
        <w:t>ה</w:t>
      </w:r>
      <w:r w:rsidR="00126E75" w:rsidRPr="00381296">
        <w:rPr>
          <w:rFonts w:ascii="David" w:hAnsi="David" w:cs="David"/>
          <w:sz w:val="24"/>
          <w:szCs w:val="24"/>
          <w:rtl/>
        </w:rPr>
        <w:t xml:space="preserve">צפון האפשרות לייהד נצרת הערבית באמצעות הקמת משרדי ממשלה מחוזיים ושיכונים. </w:t>
      </w:r>
      <w:r w:rsidR="00D9304F" w:rsidRPr="00381296">
        <w:rPr>
          <w:rFonts w:ascii="David" w:hAnsi="David" w:cs="David"/>
          <w:sz w:val="24"/>
          <w:szCs w:val="24"/>
          <w:rtl/>
        </w:rPr>
        <w:t xml:space="preserve">הצעה זאת בדומה להצעות קודמות, לייהוד </w:t>
      </w:r>
      <w:r w:rsidR="00667D7A">
        <w:rPr>
          <w:rFonts w:ascii="David" w:hAnsi="David" w:cs="David" w:hint="cs"/>
          <w:sz w:val="24"/>
          <w:szCs w:val="24"/>
          <w:rtl/>
        </w:rPr>
        <w:t>נצרת</w:t>
      </w:r>
      <w:r w:rsidR="00667D7A">
        <w:rPr>
          <w:rFonts w:ascii="David" w:hAnsi="David" w:cs="David"/>
          <w:sz w:val="24"/>
          <w:szCs w:val="24"/>
          <w:rtl/>
        </w:rPr>
        <w:t xml:space="preserve"> הערבית או לפיזור אוכלוס</w:t>
      </w:r>
      <w:r w:rsidR="00667D7A">
        <w:rPr>
          <w:rFonts w:ascii="David" w:hAnsi="David" w:cs="David" w:hint="cs"/>
          <w:sz w:val="24"/>
          <w:szCs w:val="24"/>
          <w:rtl/>
        </w:rPr>
        <w:t>י</w:t>
      </w:r>
      <w:r w:rsidR="00D9304F" w:rsidRPr="00381296">
        <w:rPr>
          <w:rFonts w:ascii="David" w:hAnsi="David" w:cs="David"/>
          <w:sz w:val="24"/>
          <w:szCs w:val="24"/>
          <w:rtl/>
        </w:rPr>
        <w:t>יתה נד</w:t>
      </w:r>
      <w:r w:rsidR="00F276B0">
        <w:rPr>
          <w:rFonts w:ascii="David" w:hAnsi="David" w:cs="David"/>
          <w:sz w:val="24"/>
          <w:szCs w:val="24"/>
          <w:rtl/>
        </w:rPr>
        <w:t>חו או נגנזו</w:t>
      </w:r>
      <w:r w:rsidR="00F276B0">
        <w:rPr>
          <w:rFonts w:ascii="David" w:hAnsi="David" w:cs="David" w:hint="cs"/>
          <w:sz w:val="24"/>
          <w:szCs w:val="24"/>
          <w:rtl/>
        </w:rPr>
        <w:t xml:space="preserve">, אך דבר דומה אומץ כעבור 4 חודשים לאחר מכן. </w:t>
      </w:r>
    </w:p>
    <w:p w:rsidR="00874DF2" w:rsidRDefault="00D74324" w:rsidP="00436EED">
      <w:pPr>
        <w:spacing w:line="360" w:lineRule="auto"/>
        <w:rPr>
          <w:rFonts w:ascii="David" w:hAnsi="David" w:cs="David"/>
          <w:sz w:val="24"/>
          <w:szCs w:val="24"/>
          <w:rtl/>
        </w:rPr>
      </w:pPr>
      <w:r w:rsidRPr="00381296">
        <w:rPr>
          <w:rFonts w:ascii="David" w:hAnsi="David" w:cs="David"/>
          <w:sz w:val="24"/>
          <w:szCs w:val="24"/>
          <w:rtl/>
        </w:rPr>
        <w:t>הלכה למעשה, כבר בשנת 1952 נוהלו בין משר</w:t>
      </w:r>
      <w:r w:rsidR="00FD2AEA" w:rsidRPr="00381296">
        <w:rPr>
          <w:rFonts w:ascii="David" w:hAnsi="David" w:cs="David"/>
          <w:sz w:val="24"/>
          <w:szCs w:val="24"/>
          <w:rtl/>
        </w:rPr>
        <w:t>ד הבטחון, משרד ראש הממשלה ו</w:t>
      </w:r>
      <w:r w:rsidRPr="00381296">
        <w:rPr>
          <w:rFonts w:ascii="David" w:hAnsi="David" w:cs="David"/>
          <w:sz w:val="24"/>
          <w:szCs w:val="24"/>
          <w:rtl/>
        </w:rPr>
        <w:t>רשות הפיתוח דיונים בנוגע לשטחים עליהם עתידה לקום התיישבות יהודית משמעותית שתהווה משקל נגד לגידול המשמעותי באוכלוסיית ה</w:t>
      </w:r>
      <w:r w:rsidR="00657E38" w:rsidRPr="00381296">
        <w:rPr>
          <w:rFonts w:ascii="David" w:hAnsi="David" w:cs="David"/>
          <w:sz w:val="24"/>
          <w:szCs w:val="24"/>
          <w:rtl/>
        </w:rPr>
        <w:t>ערבים באזור. הדיונים נוהלו בחופזה, בלא מחקר מקדים</w:t>
      </w:r>
      <w:r w:rsidR="00B36611" w:rsidRPr="00381296">
        <w:rPr>
          <w:rFonts w:ascii="David" w:hAnsi="David" w:cs="David"/>
          <w:sz w:val="24"/>
          <w:szCs w:val="24"/>
          <w:rtl/>
        </w:rPr>
        <w:t xml:space="preserve"> ובלא התחשבות בכלל ההשלכות הכרוכות בהקמת יישוב יהודי בלב ליבו של ריכוז אוכלוסין ערבי בעל שיעור ריבוי טבעי גבוה. דוחק השעה והצורך בנקיטת פעולה מיידית הובילו את קובעי המדיניות בישראל הצעירה לשורת החלטות שבמסגרתן בין היתר הופקעו קרקעות מנצרת, תוך התעלמות מגידולה המאסיבי של האוכלוסיה הערבית</w:t>
      </w:r>
      <w:r w:rsidR="00FD2AEA" w:rsidRPr="00381296">
        <w:rPr>
          <w:rFonts w:ascii="David" w:hAnsi="David" w:cs="David"/>
          <w:sz w:val="24"/>
          <w:szCs w:val="24"/>
          <w:rtl/>
        </w:rPr>
        <w:t xml:space="preserve"> בעיר</w:t>
      </w:r>
      <w:r w:rsidR="00B36611" w:rsidRPr="00381296">
        <w:rPr>
          <w:rFonts w:ascii="David" w:hAnsi="David" w:cs="David"/>
          <w:sz w:val="24"/>
          <w:szCs w:val="24"/>
          <w:rtl/>
        </w:rPr>
        <w:t xml:space="preserve"> ומצרכיה.</w:t>
      </w:r>
      <w:r w:rsidR="00AA617A" w:rsidRPr="00381296">
        <w:rPr>
          <w:rFonts w:ascii="David" w:hAnsi="David" w:cs="David"/>
          <w:sz w:val="24"/>
          <w:szCs w:val="24"/>
          <w:rtl/>
        </w:rPr>
        <w:t xml:space="preserve"> </w:t>
      </w:r>
      <w:r w:rsidR="00B36611" w:rsidRPr="00381296">
        <w:rPr>
          <w:rFonts w:ascii="David" w:hAnsi="David" w:cs="David"/>
          <w:sz w:val="24"/>
          <w:szCs w:val="24"/>
          <w:rtl/>
        </w:rPr>
        <w:t xml:space="preserve"> </w:t>
      </w:r>
      <w:r w:rsidR="00657E38" w:rsidRPr="00381296">
        <w:rPr>
          <w:rFonts w:ascii="David" w:hAnsi="David" w:cs="David"/>
          <w:sz w:val="24"/>
          <w:szCs w:val="24"/>
          <w:rtl/>
        </w:rPr>
        <w:t xml:space="preserve">ב-08.06.1954 אישרה ממשלת ישראל, בראשות בן גוריון, הפקעת </w:t>
      </w:r>
      <w:r w:rsidR="00AA617A" w:rsidRPr="00381296">
        <w:rPr>
          <w:rFonts w:ascii="David" w:hAnsi="David" w:cs="David"/>
          <w:sz w:val="24"/>
          <w:szCs w:val="24"/>
          <w:rtl/>
        </w:rPr>
        <w:t>560</w:t>
      </w:r>
      <w:r w:rsidR="00657E38" w:rsidRPr="00381296">
        <w:rPr>
          <w:rFonts w:ascii="David" w:hAnsi="David" w:cs="David"/>
          <w:sz w:val="24"/>
          <w:szCs w:val="24"/>
          <w:rtl/>
        </w:rPr>
        <w:t xml:space="preserve"> דונם</w:t>
      </w:r>
      <w:r w:rsidR="00AA617A" w:rsidRPr="00381296">
        <w:rPr>
          <w:rFonts w:ascii="David" w:hAnsi="David" w:cs="David"/>
          <w:sz w:val="24"/>
          <w:szCs w:val="24"/>
          <w:rtl/>
        </w:rPr>
        <w:t xml:space="preserve"> (לפי טענות עירית נצרת: 1,200 דונם)</w:t>
      </w:r>
      <w:r w:rsidR="00657E38" w:rsidRPr="00381296">
        <w:rPr>
          <w:rFonts w:ascii="David" w:hAnsi="David" w:cs="David"/>
          <w:sz w:val="24"/>
          <w:szCs w:val="24"/>
          <w:rtl/>
        </w:rPr>
        <w:t xml:space="preserve"> משטח נצרת הערבית. בחלוף תשעה ימים האישור הממשלתי קיבל תיקוף מעשי כאשר מנהל רשות הפיתוח דאז, מרדכי שטנר, אישר את הרכישה במסגרת פקודת הקרקעות: </w:t>
      </w:r>
      <w:r w:rsidR="00657E38" w:rsidRPr="00F365A5">
        <w:rPr>
          <w:rFonts w:ascii="David" w:hAnsi="David" w:cs="David"/>
          <w:b/>
          <w:bCs/>
          <w:sz w:val="24"/>
          <w:szCs w:val="24"/>
          <w:rtl/>
        </w:rPr>
        <w:t>"מתוקף סמכותי לפי סעיף 22 (2) לפקודת הקרקעות הרשתי את רשות הפיתוח להשתמש בכל הכוחות והזכויות שהוענקו לי לצורך רכישת הקרקע...שכן אותה רכישה לדעתי, עשויה להיות מועילה לציבור"</w:t>
      </w:r>
      <w:r w:rsidR="00F365A5">
        <w:rPr>
          <w:rStyle w:val="a5"/>
          <w:rFonts w:ascii="David" w:hAnsi="David" w:cs="David"/>
          <w:b/>
          <w:bCs/>
          <w:sz w:val="24"/>
          <w:szCs w:val="24"/>
          <w:rtl/>
        </w:rPr>
        <w:footnoteReference w:id="25"/>
      </w:r>
      <w:r w:rsidR="00657E38" w:rsidRPr="00381296">
        <w:rPr>
          <w:rFonts w:ascii="David" w:hAnsi="David" w:cs="David"/>
          <w:sz w:val="24"/>
          <w:szCs w:val="24"/>
          <w:rtl/>
        </w:rPr>
        <w:t xml:space="preserve">. </w:t>
      </w:r>
      <w:r w:rsidR="00AA617A" w:rsidRPr="00381296">
        <w:rPr>
          <w:rFonts w:ascii="David" w:hAnsi="David" w:cs="David"/>
          <w:sz w:val="24"/>
          <w:szCs w:val="24"/>
          <w:rtl/>
        </w:rPr>
        <w:t>בחזונה, ייעדה המדינה את הקרקע ה</w:t>
      </w:r>
      <w:r w:rsidR="00F365A5">
        <w:rPr>
          <w:rFonts w:ascii="David" w:hAnsi="David" w:cs="David" w:hint="cs"/>
          <w:sz w:val="24"/>
          <w:szCs w:val="24"/>
          <w:rtl/>
        </w:rPr>
        <w:t xml:space="preserve">נדונה </w:t>
      </w:r>
      <w:r w:rsidR="00CD5C2C">
        <w:rPr>
          <w:rFonts w:ascii="David" w:hAnsi="David" w:cs="David"/>
          <w:sz w:val="24"/>
          <w:szCs w:val="24"/>
          <w:rtl/>
        </w:rPr>
        <w:t xml:space="preserve">לצורך הקמת קריה </w:t>
      </w:r>
      <w:r w:rsidR="00AA617A" w:rsidRPr="00381296">
        <w:rPr>
          <w:rFonts w:ascii="David" w:hAnsi="David" w:cs="David"/>
          <w:sz w:val="24"/>
          <w:szCs w:val="24"/>
          <w:rtl/>
        </w:rPr>
        <w:t xml:space="preserve">בה יקומו בנייני ממשל, שיכונים לפקידים ושירותים נלווים נוספים, מתוך כוונה שהקריה תעשה בעתיד לבירת הגליל ותהיה לעיר יהודית </w:t>
      </w:r>
      <w:r w:rsidR="007842BA" w:rsidRPr="00381296">
        <w:rPr>
          <w:rFonts w:ascii="David" w:hAnsi="David" w:cs="David"/>
          <w:sz w:val="24"/>
          <w:szCs w:val="24"/>
          <w:rtl/>
        </w:rPr>
        <w:t>שתשמש כסמל להתיישבות.</w:t>
      </w:r>
    </w:p>
    <w:p w:rsidR="001517F9" w:rsidRPr="001517F9" w:rsidRDefault="001517F9" w:rsidP="00E938F1">
      <w:pPr>
        <w:spacing w:line="360" w:lineRule="auto"/>
        <w:jc w:val="center"/>
        <w:rPr>
          <w:rFonts w:ascii="David" w:hAnsi="David" w:cs="David"/>
          <w:b/>
          <w:bCs/>
          <w:sz w:val="24"/>
          <w:szCs w:val="24"/>
          <w:rtl/>
        </w:rPr>
      </w:pPr>
      <w:r w:rsidRPr="001517F9">
        <w:rPr>
          <w:rFonts w:ascii="David" w:hAnsi="David" w:cs="David" w:hint="cs"/>
          <w:b/>
          <w:bCs/>
          <w:sz w:val="24"/>
          <w:szCs w:val="24"/>
          <w:rtl/>
        </w:rPr>
        <w:t>תמונה</w:t>
      </w:r>
      <w:r>
        <w:rPr>
          <w:rFonts w:ascii="David" w:hAnsi="David" w:cs="David" w:hint="cs"/>
          <w:b/>
          <w:bCs/>
          <w:sz w:val="24"/>
          <w:szCs w:val="24"/>
          <w:rtl/>
        </w:rPr>
        <w:t xml:space="preserve"> </w:t>
      </w:r>
      <w:r w:rsidR="00E938F1">
        <w:rPr>
          <w:rFonts w:ascii="David" w:hAnsi="David" w:cs="David" w:hint="cs"/>
          <w:b/>
          <w:bCs/>
          <w:sz w:val="24"/>
          <w:szCs w:val="24"/>
          <w:rtl/>
        </w:rPr>
        <w:t>2</w:t>
      </w:r>
      <w:r w:rsidRPr="001517F9">
        <w:rPr>
          <w:rFonts w:ascii="David" w:hAnsi="David" w:cs="David" w:hint="cs"/>
          <w:b/>
          <w:bCs/>
          <w:sz w:val="24"/>
          <w:szCs w:val="24"/>
          <w:rtl/>
        </w:rPr>
        <w:t>: היבטים בטחוניים בהקמת יישוב יהודי בנצרת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מסמך מ</w:t>
      </w:r>
      <w:r w:rsidR="0076393F">
        <w:rPr>
          <w:rFonts w:ascii="David" w:hAnsi="David" w:cs="David" w:hint="cs"/>
          <w:b/>
          <w:bCs/>
          <w:sz w:val="24"/>
          <w:szCs w:val="24"/>
          <w:rtl/>
        </w:rPr>
        <w:t>אלוף פיקוד צפון</w:t>
      </w:r>
    </w:p>
    <w:p w:rsidR="001517F9" w:rsidRDefault="001517F9" w:rsidP="001517F9">
      <w:pPr>
        <w:spacing w:line="360" w:lineRule="auto"/>
        <w:jc w:val="center"/>
        <w:rPr>
          <w:rFonts w:ascii="David" w:hAnsi="David" w:cs="David"/>
          <w:sz w:val="24"/>
          <w:szCs w:val="24"/>
          <w:rtl/>
        </w:rPr>
      </w:pPr>
      <w:r w:rsidRPr="001517F9">
        <w:rPr>
          <w:rFonts w:ascii="David" w:hAnsi="David" w:cs="David"/>
          <w:noProof/>
          <w:sz w:val="24"/>
          <w:szCs w:val="24"/>
          <w:rtl/>
        </w:rPr>
        <w:drawing>
          <wp:inline distT="0" distB="0" distL="0" distR="0">
            <wp:extent cx="4572000" cy="5191125"/>
            <wp:effectExtent l="0" t="0" r="0" b="9525"/>
            <wp:docPr id="22" name="תמונה 22" descr="C:\Users\CTCHR-TEACHER05\Desktop\0cd8ac9c-08f1-4703-b150-c577c57ce5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TCHR-TEACHER05\Desktop\0cd8ac9c-08f1-4703-b150-c577c57ce5f9.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844"/>
                    <a:stretch/>
                  </pic:blipFill>
                  <pic:spPr bwMode="auto">
                    <a:xfrm>
                      <a:off x="0" y="0"/>
                      <a:ext cx="4572000" cy="51911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1517F9" w:rsidRPr="00381296" w:rsidRDefault="001517F9" w:rsidP="001517F9">
      <w:pPr>
        <w:spacing w:line="360" w:lineRule="auto"/>
        <w:jc w:val="center"/>
        <w:rPr>
          <w:rFonts w:ascii="David" w:hAnsi="David" w:cs="David"/>
          <w:sz w:val="24"/>
          <w:szCs w:val="24"/>
          <w:rtl/>
        </w:rPr>
      </w:pPr>
      <w:r>
        <w:rPr>
          <w:rFonts w:ascii="David" w:hAnsi="David" w:cs="David" w:hint="cs"/>
          <w:sz w:val="24"/>
          <w:szCs w:val="24"/>
          <w:rtl/>
        </w:rPr>
        <w:t>מקור: ארכיון משרד הבטחון וצה"ל  1316/א/103</w:t>
      </w:r>
      <w:r w:rsidR="0076393F">
        <w:rPr>
          <w:rFonts w:ascii="David" w:hAnsi="David" w:cs="David" w:hint="cs"/>
          <w:sz w:val="24"/>
          <w:szCs w:val="24"/>
          <w:rtl/>
        </w:rPr>
        <w:t xml:space="preserve"> מיום 29.07.1954</w:t>
      </w:r>
    </w:p>
    <w:p w:rsidR="005B3732" w:rsidRPr="00381296" w:rsidRDefault="005B3732" w:rsidP="00AA617A">
      <w:pPr>
        <w:spacing w:line="360" w:lineRule="auto"/>
        <w:rPr>
          <w:rFonts w:ascii="David" w:hAnsi="David" w:cs="David"/>
          <w:sz w:val="24"/>
          <w:szCs w:val="24"/>
          <w:rtl/>
        </w:rPr>
      </w:pPr>
      <w:r w:rsidRPr="00381296">
        <w:rPr>
          <w:rFonts w:ascii="David" w:hAnsi="David" w:cs="David"/>
          <w:sz w:val="24"/>
          <w:szCs w:val="24"/>
          <w:rtl/>
        </w:rPr>
        <w:t>מטרותיה הדקלרטיביות של ממשלת ישראל בהקמת נצרת היהודית</w:t>
      </w:r>
      <w:r w:rsidR="00874DF2">
        <w:rPr>
          <w:rFonts w:ascii="David" w:hAnsi="David" w:cs="David" w:hint="cs"/>
          <w:sz w:val="24"/>
          <w:szCs w:val="24"/>
          <w:rtl/>
        </w:rPr>
        <w:t xml:space="preserve"> היו</w:t>
      </w:r>
      <w:r w:rsidR="000E470D">
        <w:rPr>
          <w:rFonts w:ascii="David" w:hAnsi="David" w:cs="David" w:hint="cs"/>
          <w:sz w:val="24"/>
          <w:szCs w:val="24"/>
          <w:rtl/>
        </w:rPr>
        <w:t xml:space="preserve"> </w:t>
      </w:r>
      <w:r w:rsidR="000E470D" w:rsidRPr="000E470D">
        <w:rPr>
          <w:rFonts w:ascii="David" w:hAnsi="David" w:cs="David"/>
          <w:sz w:val="24"/>
          <w:szCs w:val="24"/>
          <w:rtl/>
        </w:rPr>
        <w:t>(</w:t>
      </w:r>
      <w:r w:rsidR="000E470D" w:rsidRPr="000E470D">
        <w:rPr>
          <w:rFonts w:ascii="David" w:hAnsi="David" w:cs="David" w:hint="cs"/>
          <w:sz w:val="24"/>
          <w:szCs w:val="24"/>
          <w:rtl/>
        </w:rPr>
        <w:t>מרדכי</w:t>
      </w:r>
      <w:r w:rsidR="000E470D" w:rsidRPr="000E470D">
        <w:rPr>
          <w:rFonts w:ascii="David" w:hAnsi="David" w:cs="David"/>
          <w:sz w:val="24"/>
          <w:szCs w:val="24"/>
          <w:rtl/>
        </w:rPr>
        <w:t xml:space="preserve">, 15.06.1955: </w:t>
      </w:r>
      <w:r w:rsidR="000E470D" w:rsidRPr="000E470D">
        <w:rPr>
          <w:rFonts w:ascii="David" w:hAnsi="David" w:cs="David" w:hint="cs"/>
          <w:sz w:val="24"/>
          <w:szCs w:val="24"/>
          <w:rtl/>
        </w:rPr>
        <w:t>עמ</w:t>
      </w:r>
      <w:r w:rsidR="000E470D">
        <w:rPr>
          <w:rFonts w:ascii="David" w:hAnsi="David" w:cs="David"/>
          <w:sz w:val="24"/>
          <w:szCs w:val="24"/>
          <w:rtl/>
        </w:rPr>
        <w:t>' 3)</w:t>
      </w:r>
      <w:r w:rsidRPr="00381296">
        <w:rPr>
          <w:rFonts w:ascii="David" w:hAnsi="David" w:cs="David"/>
          <w:sz w:val="24"/>
          <w:szCs w:val="24"/>
          <w:rtl/>
        </w:rPr>
        <w:t xml:space="preserve">: </w:t>
      </w:r>
    </w:p>
    <w:p w:rsidR="005B3732" w:rsidRPr="00381296" w:rsidRDefault="005B3732" w:rsidP="005B3732">
      <w:pPr>
        <w:pStyle w:val="a6"/>
        <w:numPr>
          <w:ilvl w:val="0"/>
          <w:numId w:val="1"/>
        </w:numPr>
        <w:spacing w:line="360" w:lineRule="auto"/>
        <w:rPr>
          <w:rFonts w:ascii="David" w:hAnsi="David" w:cs="David"/>
          <w:sz w:val="24"/>
          <w:szCs w:val="24"/>
        </w:rPr>
      </w:pPr>
      <w:r w:rsidRPr="00381296">
        <w:rPr>
          <w:rFonts w:ascii="David" w:hAnsi="David" w:cs="David"/>
          <w:b/>
          <w:bCs/>
          <w:sz w:val="24"/>
          <w:szCs w:val="24"/>
          <w:rtl/>
        </w:rPr>
        <w:t>דמוגרפית:</w:t>
      </w:r>
      <w:r w:rsidRPr="00381296">
        <w:rPr>
          <w:rFonts w:ascii="David" w:hAnsi="David" w:cs="David"/>
          <w:sz w:val="24"/>
          <w:szCs w:val="24"/>
          <w:rtl/>
        </w:rPr>
        <w:t xml:space="preserve"> הפעלת משקל נגד אל מול אוכלוסייה ההולכת וגדלה של נצרת הערבית. </w:t>
      </w:r>
    </w:p>
    <w:p w:rsidR="005B3732" w:rsidRPr="00381296" w:rsidRDefault="005B3732" w:rsidP="005B3732">
      <w:pPr>
        <w:pStyle w:val="a6"/>
        <w:numPr>
          <w:ilvl w:val="0"/>
          <w:numId w:val="1"/>
        </w:numPr>
        <w:spacing w:line="360" w:lineRule="auto"/>
        <w:rPr>
          <w:rFonts w:ascii="David" w:hAnsi="David" w:cs="David"/>
          <w:sz w:val="24"/>
          <w:szCs w:val="24"/>
        </w:rPr>
      </w:pPr>
      <w:r w:rsidRPr="00381296">
        <w:rPr>
          <w:rFonts w:ascii="David" w:hAnsi="David" w:cs="David"/>
          <w:b/>
          <w:bCs/>
          <w:sz w:val="24"/>
          <w:szCs w:val="24"/>
          <w:rtl/>
        </w:rPr>
        <w:t>דמוגרפית-אסטרטגית</w:t>
      </w:r>
      <w:r w:rsidRPr="00381296">
        <w:rPr>
          <w:rFonts w:ascii="David" w:hAnsi="David" w:cs="David"/>
          <w:sz w:val="24"/>
          <w:szCs w:val="24"/>
          <w:rtl/>
        </w:rPr>
        <w:t xml:space="preserve">: ייהוד הגליל, בו למעלה ממחצית האוכלוסייה הינם ערבים. </w:t>
      </w:r>
    </w:p>
    <w:p w:rsidR="00AA617A" w:rsidRPr="00381296" w:rsidRDefault="005B3732" w:rsidP="000E470D">
      <w:pPr>
        <w:pStyle w:val="a6"/>
        <w:numPr>
          <w:ilvl w:val="0"/>
          <w:numId w:val="1"/>
        </w:numPr>
        <w:spacing w:line="360" w:lineRule="auto"/>
        <w:rPr>
          <w:rFonts w:ascii="David" w:hAnsi="David" w:cs="David"/>
          <w:sz w:val="24"/>
          <w:szCs w:val="24"/>
          <w:rtl/>
        </w:rPr>
      </w:pPr>
      <w:r w:rsidRPr="00381296">
        <w:rPr>
          <w:rFonts w:ascii="David" w:hAnsi="David" w:cs="David"/>
          <w:b/>
          <w:bCs/>
          <w:sz w:val="24"/>
          <w:szCs w:val="24"/>
          <w:rtl/>
        </w:rPr>
        <w:t>גאוגרפית-אסטרטגית</w:t>
      </w:r>
      <w:r w:rsidRPr="00381296">
        <w:rPr>
          <w:rFonts w:ascii="David" w:hAnsi="David" w:cs="David"/>
          <w:sz w:val="24"/>
          <w:szCs w:val="24"/>
          <w:rtl/>
        </w:rPr>
        <w:t>: פיזור האוכלוסייה היהודית בישראל והפיכת נצרת היהודית למוקד משיכה עבור יהודים מכל רחבי הארץ הן באמצעות העתקת משרדי ממשלה ומפעלים והן באמצעות הפיכתה לבירת הגליל</w:t>
      </w:r>
      <w:r w:rsidR="000E470D">
        <w:rPr>
          <w:rFonts w:ascii="David" w:hAnsi="David" w:cs="David" w:hint="cs"/>
          <w:sz w:val="24"/>
          <w:szCs w:val="24"/>
          <w:rtl/>
        </w:rPr>
        <w:t>.</w:t>
      </w:r>
    </w:p>
    <w:p w:rsidR="00B166C2" w:rsidRPr="00381296" w:rsidRDefault="00FD2AEA" w:rsidP="00F276B0">
      <w:pPr>
        <w:spacing w:line="360" w:lineRule="auto"/>
        <w:rPr>
          <w:rFonts w:ascii="David" w:hAnsi="David" w:cs="David"/>
          <w:sz w:val="24"/>
          <w:szCs w:val="24"/>
          <w:rtl/>
        </w:rPr>
      </w:pPr>
      <w:r w:rsidRPr="00381296">
        <w:rPr>
          <w:rFonts w:ascii="David" w:hAnsi="David" w:cs="David"/>
          <w:sz w:val="24"/>
          <w:szCs w:val="24"/>
          <w:rtl/>
        </w:rPr>
        <w:t>כחודש לאחר אישור רשות הפיתוח את הפקעת הקרקע</w:t>
      </w:r>
      <w:r w:rsidR="00F276B0">
        <w:rPr>
          <w:rFonts w:ascii="David" w:hAnsi="David" w:cs="David" w:hint="cs"/>
          <w:sz w:val="24"/>
          <w:szCs w:val="24"/>
          <w:rtl/>
        </w:rPr>
        <w:t xml:space="preserve"> </w:t>
      </w:r>
      <w:r w:rsidR="00F276B0" w:rsidRPr="00381296">
        <w:rPr>
          <w:rFonts w:ascii="David" w:hAnsi="David" w:cs="David"/>
          <w:sz w:val="24"/>
          <w:szCs w:val="24"/>
          <w:rtl/>
        </w:rPr>
        <w:t xml:space="preserve">(20.07.1954) </w:t>
      </w:r>
      <w:r w:rsidRPr="00381296">
        <w:rPr>
          <w:rFonts w:ascii="David" w:hAnsi="David" w:cs="David"/>
          <w:sz w:val="24"/>
          <w:szCs w:val="24"/>
          <w:rtl/>
        </w:rPr>
        <w:t>הגישו בעלי קרקעות ערבים בקשה לראש הממשלה ולמנהל רשות הפיתוח שלא להוציא לפועל את ההפקעה המתוכננת</w:t>
      </w:r>
      <w:r w:rsidR="00B166C2" w:rsidRPr="00381296">
        <w:rPr>
          <w:rFonts w:ascii="David" w:hAnsi="David" w:cs="David"/>
          <w:sz w:val="24"/>
          <w:szCs w:val="24"/>
          <w:rtl/>
        </w:rPr>
        <w:t xml:space="preserve"> בטענה שיש בה משום</w:t>
      </w:r>
      <w:r w:rsidR="00F276B0">
        <w:rPr>
          <w:rFonts w:ascii="David" w:hAnsi="David" w:cs="David" w:hint="cs"/>
          <w:sz w:val="24"/>
          <w:szCs w:val="24"/>
          <w:rtl/>
        </w:rPr>
        <w:t xml:space="preserve"> א</w:t>
      </w:r>
      <w:r w:rsidR="00B166C2" w:rsidRPr="00381296">
        <w:rPr>
          <w:rFonts w:ascii="David" w:hAnsi="David" w:cs="David"/>
          <w:sz w:val="24"/>
          <w:szCs w:val="24"/>
          <w:rtl/>
        </w:rPr>
        <w:t>פליה ושהיא נוגדת את חוקי הפרט וזכויות האדם</w:t>
      </w:r>
      <w:r w:rsidRPr="00381296">
        <w:rPr>
          <w:rFonts w:ascii="David" w:hAnsi="David" w:cs="David"/>
          <w:sz w:val="24"/>
          <w:szCs w:val="24"/>
          <w:rtl/>
        </w:rPr>
        <w:t xml:space="preserve">. משנענו בעלי הקרקעות בשלילה, הללו פנו </w:t>
      </w:r>
      <w:r w:rsidR="00B166C2" w:rsidRPr="00381296">
        <w:rPr>
          <w:rFonts w:ascii="David" w:hAnsi="David" w:cs="David"/>
          <w:sz w:val="24"/>
          <w:szCs w:val="24"/>
          <w:rtl/>
        </w:rPr>
        <w:t>בשיתוף עיריית נצרת, באמצעות עורכי דינם,</w:t>
      </w:r>
      <w:r w:rsidRPr="00381296">
        <w:rPr>
          <w:rFonts w:ascii="David" w:hAnsi="David" w:cs="David"/>
          <w:sz w:val="24"/>
          <w:szCs w:val="24"/>
          <w:rtl/>
        </w:rPr>
        <w:t xml:space="preserve"> לבית המשפט העליון בבקשה לבטל צו רכישת הקרקעות</w:t>
      </w:r>
      <w:r w:rsidR="00B166C2" w:rsidRPr="00381296">
        <w:rPr>
          <w:rFonts w:ascii="David" w:hAnsi="David" w:cs="David"/>
          <w:sz w:val="24"/>
          <w:szCs w:val="24"/>
          <w:rtl/>
        </w:rPr>
        <w:t xml:space="preserve"> בתואנה שזה פוגע בזכויות התושבים ובפיתוחה של העיר</w:t>
      </w:r>
      <w:r w:rsidR="00CD5C2C">
        <w:rPr>
          <w:rStyle w:val="a5"/>
          <w:rFonts w:ascii="David" w:hAnsi="David" w:cs="David"/>
          <w:sz w:val="24"/>
          <w:szCs w:val="24"/>
          <w:rtl/>
        </w:rPr>
        <w:footnoteReference w:id="26"/>
      </w:r>
      <w:r w:rsidRPr="00381296">
        <w:rPr>
          <w:rFonts w:ascii="David" w:hAnsi="David" w:cs="David"/>
          <w:sz w:val="24"/>
          <w:szCs w:val="24"/>
          <w:rtl/>
        </w:rPr>
        <w:t xml:space="preserve">. במכתבם טענו: </w:t>
      </w:r>
      <w:r w:rsidRPr="00CD5C2C">
        <w:rPr>
          <w:rFonts w:ascii="David" w:hAnsi="David" w:cs="David"/>
          <w:b/>
          <w:bCs/>
          <w:sz w:val="24"/>
          <w:szCs w:val="24"/>
          <w:rtl/>
        </w:rPr>
        <w:t>"השטח המיועד לרכישה, 1,200 דונם, אם נפסידו תהיה זאת מכה הנוגדת את טובת הציבור, כיוון שנשללה מהם זכותם מהאדמות הללו. אין לעיר נצרת אדמות אחרות פרט לאדמות אלו לצרכי הקמת בניינים הנחוצים לפיתוחה וגידולה של העיר. גם אין לה אדמות חקלאיות..."</w:t>
      </w:r>
      <w:r w:rsidR="00CD5C2C">
        <w:rPr>
          <w:rStyle w:val="a5"/>
          <w:rFonts w:ascii="David" w:hAnsi="David" w:cs="David"/>
          <w:b/>
          <w:bCs/>
          <w:sz w:val="24"/>
          <w:szCs w:val="24"/>
          <w:rtl/>
        </w:rPr>
        <w:footnoteReference w:id="27"/>
      </w:r>
      <w:r w:rsidR="00B166C2" w:rsidRPr="00381296">
        <w:rPr>
          <w:rFonts w:ascii="David" w:hAnsi="David" w:cs="David"/>
          <w:sz w:val="24"/>
          <w:szCs w:val="24"/>
          <w:rtl/>
        </w:rPr>
        <w:t xml:space="preserve">. </w:t>
      </w:r>
      <w:r w:rsidR="00280896" w:rsidRPr="00381296">
        <w:rPr>
          <w:rFonts w:ascii="David" w:hAnsi="David" w:cs="David"/>
          <w:sz w:val="24"/>
          <w:szCs w:val="24"/>
          <w:rtl/>
        </w:rPr>
        <w:t xml:space="preserve">בתוך כך, </w:t>
      </w:r>
      <w:r w:rsidR="00B166C2" w:rsidRPr="00381296">
        <w:rPr>
          <w:rFonts w:ascii="David" w:hAnsi="David" w:cs="David"/>
          <w:sz w:val="24"/>
          <w:szCs w:val="24"/>
          <w:rtl/>
        </w:rPr>
        <w:t xml:space="preserve">העותרים בפני בית משפט העליון הציעו לממשלה בעתירתם שטחים חלופים במבואותיה הדרומיים, הצפונים והמערביים של נצרת. </w:t>
      </w:r>
      <w:r w:rsidR="002555F3" w:rsidRPr="00381296">
        <w:rPr>
          <w:rFonts w:ascii="David" w:hAnsi="David" w:cs="David"/>
          <w:sz w:val="24"/>
          <w:szCs w:val="24"/>
          <w:rtl/>
        </w:rPr>
        <w:t>רובם, לאחר שנבדקו על ידי ועדות חקירה מטעם בית המשפט העליון ורשות הפיתוח, לא נמצאו מתאימים בשל אופיים הטופוגרפי</w:t>
      </w:r>
      <w:r w:rsidR="005E4382">
        <w:rPr>
          <w:rStyle w:val="a5"/>
          <w:rFonts w:ascii="David" w:hAnsi="David" w:cs="David"/>
          <w:sz w:val="24"/>
          <w:szCs w:val="24"/>
          <w:rtl/>
        </w:rPr>
        <w:footnoteReference w:id="28"/>
      </w:r>
      <w:r w:rsidR="002555F3" w:rsidRPr="00381296">
        <w:rPr>
          <w:rFonts w:ascii="David" w:hAnsi="David" w:cs="David"/>
          <w:sz w:val="24"/>
          <w:szCs w:val="24"/>
          <w:rtl/>
        </w:rPr>
        <w:t xml:space="preserve">. </w:t>
      </w:r>
    </w:p>
    <w:p w:rsidR="00D83F59" w:rsidRPr="00381296" w:rsidRDefault="00280896" w:rsidP="00221FF4">
      <w:pPr>
        <w:spacing w:line="360" w:lineRule="auto"/>
        <w:rPr>
          <w:rFonts w:ascii="David" w:hAnsi="David" w:cs="David"/>
          <w:sz w:val="24"/>
          <w:szCs w:val="24"/>
          <w:rtl/>
        </w:rPr>
      </w:pPr>
      <w:r w:rsidRPr="00381296">
        <w:rPr>
          <w:rFonts w:ascii="David" w:hAnsi="David" w:cs="David"/>
          <w:sz w:val="24"/>
          <w:szCs w:val="24"/>
          <w:rtl/>
        </w:rPr>
        <w:t>כעבור שנה מיום הגשת העתירה, דחה בית משפט העליון ב-05.04.1955 את ה</w:t>
      </w:r>
      <w:r w:rsidR="005E4382">
        <w:rPr>
          <w:rFonts w:ascii="David" w:hAnsi="David" w:cs="David"/>
          <w:sz w:val="24"/>
          <w:szCs w:val="24"/>
          <w:rtl/>
        </w:rPr>
        <w:t xml:space="preserve">עתירה ואת הטענות </w:t>
      </w:r>
      <w:r w:rsidR="005E4382">
        <w:rPr>
          <w:rFonts w:ascii="David" w:hAnsi="David" w:cs="David" w:hint="cs"/>
          <w:sz w:val="24"/>
          <w:szCs w:val="24"/>
          <w:rtl/>
        </w:rPr>
        <w:t xml:space="preserve">בדבר </w:t>
      </w:r>
      <w:r w:rsidR="005E4382">
        <w:rPr>
          <w:rFonts w:ascii="David" w:hAnsi="David" w:cs="David"/>
          <w:sz w:val="24"/>
          <w:szCs w:val="24"/>
          <w:rtl/>
        </w:rPr>
        <w:t>הפקעת האדמות מידיהם</w:t>
      </w:r>
      <w:r w:rsidR="00674848" w:rsidRPr="00381296">
        <w:rPr>
          <w:rFonts w:ascii="David" w:hAnsi="David" w:cs="David"/>
          <w:sz w:val="24"/>
          <w:szCs w:val="24"/>
          <w:rtl/>
        </w:rPr>
        <w:t xml:space="preserve"> בשל היותם ערבים. השופטים כפרו בהאשמת העותרים לפיה הופקעו מידיהם 1,200 דונם וציינו כי לאמיתו של דבר, השטח המיועד להפקעה מתחומי נצרת הוא בסך הכל 560 דונם, בעוד שיתר האדמות (640 דונם)</w:t>
      </w:r>
      <w:r w:rsidR="00AA617A" w:rsidRPr="00381296">
        <w:rPr>
          <w:rFonts w:ascii="David" w:hAnsi="David" w:cs="David"/>
          <w:sz w:val="24"/>
          <w:szCs w:val="24"/>
          <w:rtl/>
        </w:rPr>
        <w:t xml:space="preserve"> הינן </w:t>
      </w:r>
      <w:r w:rsidR="00674848" w:rsidRPr="00381296">
        <w:rPr>
          <w:rFonts w:ascii="David" w:hAnsi="David" w:cs="David"/>
          <w:sz w:val="24"/>
          <w:szCs w:val="24"/>
          <w:rtl/>
        </w:rPr>
        <w:t>אדמות קרן קיימת לישראל, אדמות בבעלות המדינה ונכסי נפקדים. זאת ועוד, שופטי בית המשפט ציינו בפסיקתם כי הרכישה המיועדת עתידה לפגוע ב-148 בעלי קרקעות, שלכולם נשלחו הודעות להגשת תביעות פיצויים, 94 מהם כבר הגישו תביעות כאלה</w:t>
      </w:r>
      <w:r w:rsidR="005E4382">
        <w:rPr>
          <w:rStyle w:val="a5"/>
          <w:rFonts w:ascii="David" w:hAnsi="David" w:cs="David"/>
          <w:sz w:val="24"/>
          <w:szCs w:val="24"/>
          <w:rtl/>
        </w:rPr>
        <w:footnoteReference w:id="29"/>
      </w:r>
      <w:r w:rsidR="00674848" w:rsidRPr="00381296">
        <w:rPr>
          <w:rFonts w:ascii="David" w:hAnsi="David" w:cs="David"/>
          <w:sz w:val="24"/>
          <w:szCs w:val="24"/>
          <w:rtl/>
        </w:rPr>
        <w:t xml:space="preserve">.  </w:t>
      </w:r>
    </w:p>
    <w:p w:rsidR="00960F6E" w:rsidRPr="00381296" w:rsidRDefault="0039395E" w:rsidP="005E4382">
      <w:pPr>
        <w:spacing w:line="360" w:lineRule="auto"/>
        <w:rPr>
          <w:rFonts w:ascii="David" w:hAnsi="David" w:cs="David"/>
          <w:sz w:val="24"/>
          <w:szCs w:val="24"/>
          <w:rtl/>
        </w:rPr>
      </w:pPr>
      <w:r w:rsidRPr="00381296">
        <w:rPr>
          <w:rFonts w:ascii="David" w:hAnsi="David" w:cs="David"/>
          <w:sz w:val="24"/>
          <w:szCs w:val="24"/>
          <w:rtl/>
        </w:rPr>
        <w:t xml:space="preserve"> </w:t>
      </w:r>
      <w:r w:rsidR="00086998" w:rsidRPr="00381296">
        <w:rPr>
          <w:rFonts w:ascii="David" w:hAnsi="David" w:cs="David"/>
          <w:sz w:val="24"/>
          <w:szCs w:val="24"/>
          <w:rtl/>
        </w:rPr>
        <w:t xml:space="preserve"> </w:t>
      </w:r>
      <w:r w:rsidR="00D9304F" w:rsidRPr="00381296">
        <w:rPr>
          <w:rFonts w:ascii="David" w:hAnsi="David" w:cs="David"/>
          <w:sz w:val="24"/>
          <w:szCs w:val="24"/>
          <w:rtl/>
        </w:rPr>
        <w:t>בשלהי תקופתו כשר פנ</w:t>
      </w:r>
      <w:r w:rsidR="005E4382">
        <w:rPr>
          <w:rFonts w:ascii="David" w:hAnsi="David" w:cs="David"/>
          <w:sz w:val="24"/>
          <w:szCs w:val="24"/>
          <w:rtl/>
        </w:rPr>
        <w:t>ים (13.02.1955)</w:t>
      </w:r>
      <w:r w:rsidR="007A4F02">
        <w:rPr>
          <w:rStyle w:val="a5"/>
          <w:rFonts w:ascii="David" w:hAnsi="David" w:cs="David"/>
          <w:sz w:val="24"/>
          <w:szCs w:val="24"/>
          <w:rtl/>
        </w:rPr>
        <w:footnoteReference w:id="30"/>
      </w:r>
      <w:r w:rsidR="005E4382">
        <w:rPr>
          <w:rFonts w:ascii="David" w:hAnsi="David" w:cs="David"/>
          <w:sz w:val="24"/>
          <w:szCs w:val="24"/>
          <w:rtl/>
        </w:rPr>
        <w:t xml:space="preserve">, הצביע רוקח על דחיפות </w:t>
      </w:r>
      <w:r w:rsidR="005E4382">
        <w:rPr>
          <w:rFonts w:ascii="David" w:hAnsi="David" w:cs="David" w:hint="cs"/>
          <w:sz w:val="24"/>
          <w:szCs w:val="24"/>
          <w:rtl/>
        </w:rPr>
        <w:t xml:space="preserve">עניין </w:t>
      </w:r>
      <w:r w:rsidR="00D9304F" w:rsidRPr="00381296">
        <w:rPr>
          <w:rFonts w:ascii="David" w:hAnsi="David" w:cs="David"/>
          <w:sz w:val="24"/>
          <w:szCs w:val="24"/>
          <w:rtl/>
        </w:rPr>
        <w:t>ייהוד הגליל, ובפרט ייהוד סובב נצרת ב</w:t>
      </w:r>
      <w:r w:rsidR="004713F4" w:rsidRPr="00381296">
        <w:rPr>
          <w:rFonts w:ascii="David" w:hAnsi="David" w:cs="David"/>
          <w:sz w:val="24"/>
          <w:szCs w:val="24"/>
          <w:rtl/>
        </w:rPr>
        <w:t>מגמה ליצור בו</w:t>
      </w:r>
      <w:r w:rsidR="00D9304F" w:rsidRPr="00381296">
        <w:rPr>
          <w:rFonts w:ascii="David" w:hAnsi="David" w:cs="David"/>
          <w:sz w:val="24"/>
          <w:szCs w:val="24"/>
          <w:rtl/>
        </w:rPr>
        <w:t xml:space="preserve"> רוב יהודי שיבלום את נהירת </w:t>
      </w:r>
      <w:r w:rsidR="005E4382">
        <w:rPr>
          <w:rFonts w:ascii="David" w:hAnsi="David" w:cs="David" w:hint="cs"/>
          <w:sz w:val="24"/>
          <w:szCs w:val="24"/>
          <w:rtl/>
        </w:rPr>
        <w:t>תושבי הכפרים</w:t>
      </w:r>
      <w:r w:rsidR="00D9304F" w:rsidRPr="00381296">
        <w:rPr>
          <w:rFonts w:ascii="David" w:hAnsi="David" w:cs="David"/>
          <w:sz w:val="24"/>
          <w:szCs w:val="24"/>
          <w:rtl/>
        </w:rPr>
        <w:t xml:space="preserve"> אל העיר ואת התרחבותה העתידית. לסברתו, </w:t>
      </w:r>
      <w:r w:rsidR="005E4382">
        <w:rPr>
          <w:rFonts w:ascii="David" w:hAnsi="David" w:cs="David" w:hint="cs"/>
          <w:sz w:val="24"/>
          <w:szCs w:val="24"/>
          <w:rtl/>
        </w:rPr>
        <w:t>הקמת יישוב יהודי בתוככי נצרת הערבית אסורה, כיוון שהיישוב היהודי עשוי</w:t>
      </w:r>
      <w:r w:rsidR="00D9304F" w:rsidRPr="00381296">
        <w:rPr>
          <w:rFonts w:ascii="David" w:hAnsi="David" w:cs="David"/>
          <w:sz w:val="24"/>
          <w:szCs w:val="24"/>
          <w:rtl/>
        </w:rPr>
        <w:t xml:space="preserve"> להיבלע בה. </w:t>
      </w:r>
      <w:r w:rsidR="005E4382">
        <w:rPr>
          <w:rFonts w:ascii="David" w:hAnsi="David" w:cs="David" w:hint="cs"/>
          <w:sz w:val="24"/>
          <w:szCs w:val="24"/>
          <w:rtl/>
        </w:rPr>
        <w:t>זאת ועוד</w:t>
      </w:r>
      <w:r w:rsidR="005E4382">
        <w:rPr>
          <w:rFonts w:ascii="David" w:hAnsi="David" w:cs="David"/>
          <w:sz w:val="24"/>
          <w:szCs w:val="24"/>
          <w:rtl/>
        </w:rPr>
        <w:t>,</w:t>
      </w:r>
      <w:r w:rsidR="005E4382">
        <w:rPr>
          <w:rFonts w:ascii="David" w:hAnsi="David" w:cs="David" w:hint="cs"/>
          <w:sz w:val="24"/>
          <w:szCs w:val="24"/>
          <w:rtl/>
        </w:rPr>
        <w:t xml:space="preserve"> רוקח חשש כי</w:t>
      </w:r>
      <w:r w:rsidR="004713F4" w:rsidRPr="00381296">
        <w:rPr>
          <w:rFonts w:ascii="David" w:hAnsi="David" w:cs="David"/>
          <w:sz w:val="24"/>
          <w:szCs w:val="24"/>
          <w:rtl/>
        </w:rPr>
        <w:t xml:space="preserve"> </w:t>
      </w:r>
      <w:r w:rsidR="005E4382">
        <w:rPr>
          <w:rFonts w:ascii="David" w:hAnsi="David" w:cs="David" w:hint="cs"/>
          <w:sz w:val="24"/>
          <w:szCs w:val="24"/>
          <w:rtl/>
        </w:rPr>
        <w:t xml:space="preserve">היווצרות </w:t>
      </w:r>
      <w:r w:rsidR="00D9304F" w:rsidRPr="00381296">
        <w:rPr>
          <w:rFonts w:ascii="David" w:hAnsi="David" w:cs="David"/>
          <w:sz w:val="24"/>
          <w:szCs w:val="24"/>
          <w:rtl/>
        </w:rPr>
        <w:t>עיר מעורבת הינה חומר נפץ פוליטי</w:t>
      </w:r>
      <w:r w:rsidR="00221FF4" w:rsidRPr="00381296">
        <w:rPr>
          <w:rFonts w:ascii="David" w:hAnsi="David" w:cs="David"/>
          <w:sz w:val="24"/>
          <w:szCs w:val="24"/>
          <w:rtl/>
        </w:rPr>
        <w:t xml:space="preserve"> שעתיד לסבך את מדינת ישראל בזירה הגאו-פוליטית</w:t>
      </w:r>
      <w:r w:rsidR="00D9304F" w:rsidRPr="00381296">
        <w:rPr>
          <w:rFonts w:ascii="David" w:hAnsi="David" w:cs="David"/>
          <w:sz w:val="24"/>
          <w:szCs w:val="24"/>
          <w:rtl/>
        </w:rPr>
        <w:t xml:space="preserve">. </w:t>
      </w:r>
      <w:r w:rsidR="005E4382">
        <w:rPr>
          <w:rFonts w:ascii="David" w:hAnsi="David" w:cs="David" w:hint="cs"/>
          <w:sz w:val="24"/>
          <w:szCs w:val="24"/>
          <w:rtl/>
        </w:rPr>
        <w:t>קל וחומר נכון הדבר</w:t>
      </w:r>
      <w:r w:rsidR="00D9304F" w:rsidRPr="00381296">
        <w:rPr>
          <w:rFonts w:ascii="David" w:hAnsi="David" w:cs="David"/>
          <w:sz w:val="24"/>
          <w:szCs w:val="24"/>
          <w:rtl/>
        </w:rPr>
        <w:t xml:space="preserve"> בהתייחס לנצרת, שעיני העולם הנוצרי נשואות אליה והיא חסרת כל סיכוי לשינוי מבחינה דמוגרפית</w:t>
      </w:r>
      <w:r w:rsidR="007A4F02">
        <w:rPr>
          <w:rStyle w:val="a5"/>
          <w:rFonts w:ascii="David" w:hAnsi="David" w:cs="David"/>
          <w:sz w:val="24"/>
          <w:szCs w:val="24"/>
          <w:rtl/>
        </w:rPr>
        <w:footnoteReference w:id="31"/>
      </w:r>
      <w:r w:rsidR="00D9304F" w:rsidRPr="00381296">
        <w:rPr>
          <w:rFonts w:ascii="David" w:hAnsi="David" w:cs="David"/>
          <w:sz w:val="24"/>
          <w:szCs w:val="24"/>
          <w:rtl/>
        </w:rPr>
        <w:t>.</w:t>
      </w:r>
      <w:r w:rsidR="00221FF4" w:rsidRPr="00381296">
        <w:rPr>
          <w:rFonts w:ascii="David" w:hAnsi="David" w:cs="David"/>
          <w:sz w:val="24"/>
          <w:szCs w:val="24"/>
          <w:rtl/>
        </w:rPr>
        <w:t xml:space="preserve"> רוקח, כמו גם משרד הבטחון ומשרדי ממשלה נוספים צידדו בהקמת נצרת היהודית בסמיכות לנצרת הערבית מטעמי בטחון. כך למשל בתזכיר שר הבטחון, דוד בן גוריון מיום 10.03.1955 הדגיש השר: </w:t>
      </w:r>
      <w:r w:rsidR="00221FF4" w:rsidRPr="005E4382">
        <w:rPr>
          <w:rFonts w:ascii="David" w:hAnsi="David" w:cs="David"/>
          <w:b/>
          <w:bCs/>
          <w:sz w:val="24"/>
          <w:szCs w:val="24"/>
          <w:rtl/>
        </w:rPr>
        <w:t>'היישוב היהודי בנצרת ישכון על ההרים, בשעה שהיישוב הערבי שוכ</w:t>
      </w:r>
      <w:r w:rsidR="005E4382">
        <w:rPr>
          <w:rFonts w:ascii="David" w:hAnsi="David" w:cs="David"/>
          <w:b/>
          <w:bCs/>
          <w:sz w:val="24"/>
          <w:szCs w:val="24"/>
          <w:rtl/>
        </w:rPr>
        <w:t>ן בגיא וזה נותן יתרון צבאי עצום</w:t>
      </w:r>
      <w:r w:rsidR="005E4382">
        <w:rPr>
          <w:rFonts w:ascii="David" w:hAnsi="David" w:cs="David" w:hint="cs"/>
          <w:b/>
          <w:bCs/>
          <w:sz w:val="24"/>
          <w:szCs w:val="24"/>
          <w:rtl/>
        </w:rPr>
        <w:t>'</w:t>
      </w:r>
      <w:r w:rsidR="007A4F02">
        <w:rPr>
          <w:rStyle w:val="a5"/>
          <w:rFonts w:ascii="David" w:hAnsi="David" w:cs="David"/>
          <w:sz w:val="24"/>
          <w:szCs w:val="24"/>
          <w:rtl/>
        </w:rPr>
        <w:footnoteReference w:id="32"/>
      </w:r>
      <w:r w:rsidR="00221FF4" w:rsidRPr="00381296">
        <w:rPr>
          <w:rFonts w:ascii="David" w:hAnsi="David" w:cs="David"/>
          <w:sz w:val="24"/>
          <w:szCs w:val="24"/>
          <w:rtl/>
        </w:rPr>
        <w:t xml:space="preserve">. </w:t>
      </w:r>
      <w:r w:rsidR="004713F4" w:rsidRPr="00381296">
        <w:rPr>
          <w:rFonts w:ascii="David" w:hAnsi="David" w:cs="David"/>
          <w:sz w:val="24"/>
          <w:szCs w:val="24"/>
          <w:rtl/>
        </w:rPr>
        <w:t>בפועל, מבחן הזמן הוכיח כי תחזיות האימים מפניהן התריע שר הפנים דאז במידה ויקום יישוב יהודי בתוככי נצרת הערבית התממש</w:t>
      </w:r>
      <w:r w:rsidR="005B1757" w:rsidRPr="00381296">
        <w:rPr>
          <w:rFonts w:ascii="David" w:hAnsi="David" w:cs="David"/>
          <w:sz w:val="24"/>
          <w:szCs w:val="24"/>
          <w:rtl/>
        </w:rPr>
        <w:t>ו</w:t>
      </w:r>
      <w:r w:rsidR="004713F4" w:rsidRPr="00381296">
        <w:rPr>
          <w:rFonts w:ascii="David" w:hAnsi="David" w:cs="David"/>
          <w:sz w:val="24"/>
          <w:szCs w:val="24"/>
          <w:rtl/>
        </w:rPr>
        <w:t xml:space="preserve"> </w:t>
      </w:r>
      <w:r w:rsidR="003D6A42">
        <w:rPr>
          <w:rFonts w:ascii="David" w:hAnsi="David" w:cs="David" w:hint="cs"/>
          <w:sz w:val="24"/>
          <w:szCs w:val="24"/>
          <w:rtl/>
        </w:rPr>
        <w:t xml:space="preserve">בחלקן </w:t>
      </w:r>
      <w:r w:rsidR="007A4F02">
        <w:rPr>
          <w:rFonts w:ascii="David" w:hAnsi="David" w:cs="David"/>
          <w:sz w:val="24"/>
          <w:szCs w:val="24"/>
          <w:rtl/>
        </w:rPr>
        <w:t>והתבררו כב</w:t>
      </w:r>
      <w:r w:rsidR="007A4F02">
        <w:rPr>
          <w:rFonts w:ascii="David" w:hAnsi="David" w:cs="David" w:hint="cs"/>
          <w:sz w:val="24"/>
          <w:szCs w:val="24"/>
          <w:rtl/>
        </w:rPr>
        <w:t>רו</w:t>
      </w:r>
      <w:r w:rsidR="00C343C9" w:rsidRPr="00381296">
        <w:rPr>
          <w:rFonts w:ascii="David" w:hAnsi="David" w:cs="David"/>
          <w:sz w:val="24"/>
          <w:szCs w:val="24"/>
          <w:rtl/>
        </w:rPr>
        <w:t xml:space="preserve">ת תוקף </w:t>
      </w:r>
      <w:r w:rsidR="005B1757" w:rsidRPr="00381296">
        <w:rPr>
          <w:rFonts w:ascii="David" w:hAnsi="David" w:cs="David"/>
          <w:sz w:val="24"/>
          <w:szCs w:val="24"/>
          <w:rtl/>
        </w:rPr>
        <w:t>גם כש</w:t>
      </w:r>
      <w:r w:rsidR="004713F4" w:rsidRPr="00381296">
        <w:rPr>
          <w:rFonts w:ascii="David" w:hAnsi="David" w:cs="David"/>
          <w:sz w:val="24"/>
          <w:szCs w:val="24"/>
          <w:rtl/>
        </w:rPr>
        <w:t>הוקם היישוב היהודי בסמוך לה</w:t>
      </w:r>
      <w:r w:rsidR="005B1757" w:rsidRPr="00381296">
        <w:rPr>
          <w:rFonts w:ascii="David" w:hAnsi="David" w:cs="David"/>
          <w:sz w:val="24"/>
          <w:szCs w:val="24"/>
          <w:rtl/>
        </w:rPr>
        <w:t xml:space="preserve">, מרחק מאות מטרים ממנה. </w:t>
      </w:r>
    </w:p>
    <w:p w:rsidR="0076393F" w:rsidRDefault="003F46EE" w:rsidP="0076393F">
      <w:pPr>
        <w:spacing w:line="360" w:lineRule="auto"/>
        <w:rPr>
          <w:rFonts w:ascii="David" w:hAnsi="David" w:cs="David"/>
          <w:sz w:val="24"/>
          <w:szCs w:val="24"/>
          <w:rtl/>
        </w:rPr>
      </w:pPr>
      <w:r w:rsidRPr="00381296">
        <w:rPr>
          <w:rFonts w:ascii="David" w:hAnsi="David" w:cs="David"/>
          <w:sz w:val="24"/>
          <w:szCs w:val="24"/>
          <w:rtl/>
        </w:rPr>
        <w:t>ח</w:t>
      </w:r>
      <w:r w:rsidR="00B211D8" w:rsidRPr="00381296">
        <w:rPr>
          <w:rFonts w:ascii="David" w:hAnsi="David" w:cs="David"/>
          <w:sz w:val="24"/>
          <w:szCs w:val="24"/>
          <w:rtl/>
        </w:rPr>
        <w:t>ששה של מדינת ישראל בשנות החמישים</w:t>
      </w:r>
      <w:r w:rsidRPr="00381296">
        <w:rPr>
          <w:rFonts w:ascii="David" w:hAnsi="David" w:cs="David"/>
          <w:sz w:val="24"/>
          <w:szCs w:val="24"/>
          <w:rtl/>
        </w:rPr>
        <w:t xml:space="preserve"> מדעת הקהל העולמית בסוגיית נצרת עילית, בין שהיה מוצדק ובין שנבע מהפחד הטבוע</w:t>
      </w:r>
      <w:r w:rsidR="00B211D8" w:rsidRPr="00381296">
        <w:rPr>
          <w:rFonts w:ascii="David" w:hAnsi="David" w:cs="David"/>
          <w:sz w:val="24"/>
          <w:szCs w:val="24"/>
          <w:rtl/>
        </w:rPr>
        <w:t xml:space="preserve"> מעוינותם של עמי העולם בעניינה</w:t>
      </w:r>
      <w:r w:rsidRPr="00381296">
        <w:rPr>
          <w:rFonts w:ascii="David" w:hAnsi="David" w:cs="David"/>
          <w:sz w:val="24"/>
          <w:szCs w:val="24"/>
          <w:rtl/>
        </w:rPr>
        <w:t xml:space="preserve">, הוביל את משרד הבטחון, בהחלטת משותפת עם ועדת חוץ ובטחון מיום 28.08.1956 לעכב </w:t>
      </w:r>
      <w:r w:rsidR="00B211D8" w:rsidRPr="00381296">
        <w:rPr>
          <w:rFonts w:ascii="David" w:hAnsi="David" w:cs="David"/>
          <w:sz w:val="24"/>
          <w:szCs w:val="24"/>
          <w:rtl/>
        </w:rPr>
        <w:t xml:space="preserve">את </w:t>
      </w:r>
      <w:r w:rsidRPr="00381296">
        <w:rPr>
          <w:rFonts w:ascii="David" w:hAnsi="David" w:cs="David"/>
          <w:sz w:val="24"/>
          <w:szCs w:val="24"/>
          <w:rtl/>
        </w:rPr>
        <w:t>כניסת</w:t>
      </w:r>
      <w:r w:rsidR="00B211D8" w:rsidRPr="00381296">
        <w:rPr>
          <w:rFonts w:ascii="David" w:hAnsi="David" w:cs="David"/>
          <w:sz w:val="24"/>
          <w:szCs w:val="24"/>
          <w:rtl/>
        </w:rPr>
        <w:t>ם של</w:t>
      </w:r>
      <w:r w:rsidRPr="00381296">
        <w:rPr>
          <w:rFonts w:ascii="David" w:hAnsi="David" w:cs="David"/>
          <w:sz w:val="24"/>
          <w:szCs w:val="24"/>
          <w:rtl/>
        </w:rPr>
        <w:t xml:space="preserve"> </w:t>
      </w:r>
      <w:r w:rsidR="00B211D8" w:rsidRPr="00381296">
        <w:rPr>
          <w:rFonts w:ascii="David" w:hAnsi="David" w:cs="David"/>
          <w:sz w:val="24"/>
          <w:szCs w:val="24"/>
          <w:rtl/>
        </w:rPr>
        <w:t>ראשוני המתיישבים לבתיהם החדשים עד לאחר עצרת האום בנובמבר 1956, וזאת על אף שמבני המגורים היו ערוכים לקליטת המתיישבים כ</w:t>
      </w:r>
      <w:r w:rsidR="007C69B5" w:rsidRPr="00381296">
        <w:rPr>
          <w:rFonts w:ascii="David" w:hAnsi="David" w:cs="David"/>
          <w:sz w:val="24"/>
          <w:szCs w:val="24"/>
          <w:rtl/>
        </w:rPr>
        <w:t>בר ביולי</w:t>
      </w:r>
      <w:r w:rsidR="007A4F02">
        <w:rPr>
          <w:rStyle w:val="a5"/>
          <w:rFonts w:ascii="David" w:hAnsi="David" w:cs="David"/>
          <w:sz w:val="24"/>
          <w:szCs w:val="24"/>
          <w:rtl/>
        </w:rPr>
        <w:footnoteReference w:id="33"/>
      </w:r>
      <w:r w:rsidR="007C69B5" w:rsidRPr="00381296">
        <w:rPr>
          <w:rFonts w:ascii="David" w:hAnsi="David" w:cs="David"/>
          <w:sz w:val="24"/>
          <w:szCs w:val="24"/>
          <w:rtl/>
        </w:rPr>
        <w:t xml:space="preserve">. מנכ"ל משרד הבטחון דאז, שמעון פרס, שהורה במרס 1956 על הקמת ועדה מיוחדת 'לטיפול באזור הפיתוח של נצרת' בראשות מרדכי אלון, האמין כי יש להגן על האינטרסים הלאומיים של העם היהודי גם במחיר דחיית איכלוס נצרת </w:t>
      </w:r>
      <w:r w:rsidR="00C92991">
        <w:rPr>
          <w:rFonts w:ascii="David" w:hAnsi="David" w:cs="David"/>
          <w:sz w:val="24"/>
          <w:szCs w:val="24"/>
          <w:rtl/>
        </w:rPr>
        <w:t>היהודית במספר חודשים</w:t>
      </w:r>
      <w:r w:rsidR="00F929DC">
        <w:rPr>
          <w:rStyle w:val="a5"/>
          <w:rFonts w:ascii="David" w:hAnsi="David" w:cs="David"/>
          <w:sz w:val="24"/>
          <w:szCs w:val="24"/>
          <w:rtl/>
        </w:rPr>
        <w:footnoteReference w:id="34"/>
      </w:r>
      <w:r w:rsidR="00B211D8" w:rsidRPr="00381296">
        <w:rPr>
          <w:rFonts w:ascii="David" w:hAnsi="David" w:cs="David"/>
          <w:sz w:val="24"/>
          <w:szCs w:val="24"/>
          <w:rtl/>
        </w:rPr>
        <w:t xml:space="preserve">. </w:t>
      </w:r>
    </w:p>
    <w:p w:rsidR="0076393F" w:rsidRPr="0076393F" w:rsidRDefault="0076393F" w:rsidP="00E938F1">
      <w:pPr>
        <w:spacing w:line="360" w:lineRule="auto"/>
        <w:jc w:val="center"/>
        <w:rPr>
          <w:rFonts w:ascii="David" w:hAnsi="David" w:cs="David"/>
          <w:b/>
          <w:bCs/>
          <w:sz w:val="24"/>
          <w:szCs w:val="24"/>
          <w:rtl/>
        </w:rPr>
      </w:pPr>
      <w:r w:rsidRPr="0076393F">
        <w:rPr>
          <w:rFonts w:ascii="David" w:hAnsi="David" w:cs="David" w:hint="cs"/>
          <w:b/>
          <w:bCs/>
          <w:sz w:val="24"/>
          <w:szCs w:val="24"/>
          <w:rtl/>
        </w:rPr>
        <w:t xml:space="preserve">תמונה </w:t>
      </w:r>
      <w:r w:rsidR="00E938F1">
        <w:rPr>
          <w:rFonts w:ascii="David" w:hAnsi="David" w:cs="David" w:hint="cs"/>
          <w:b/>
          <w:bCs/>
          <w:sz w:val="24"/>
          <w:szCs w:val="24"/>
          <w:rtl/>
        </w:rPr>
        <w:t>3</w:t>
      </w:r>
      <w:r w:rsidRPr="0076393F">
        <w:rPr>
          <w:rFonts w:ascii="David" w:hAnsi="David" w:cs="David" w:hint="cs"/>
          <w:b/>
          <w:bCs/>
          <w:sz w:val="24"/>
          <w:szCs w:val="24"/>
          <w:rtl/>
        </w:rPr>
        <w:t>: דחיית כניסת המתיישבים לשכונה היהודית בנצרת עד לאחר עצרת האו"ם</w:t>
      </w:r>
    </w:p>
    <w:p w:rsidR="0076393F" w:rsidRDefault="0076393F" w:rsidP="0076393F">
      <w:pPr>
        <w:spacing w:line="360" w:lineRule="auto"/>
        <w:jc w:val="center"/>
        <w:rPr>
          <w:rFonts w:ascii="David" w:hAnsi="David" w:cs="David"/>
          <w:sz w:val="24"/>
          <w:szCs w:val="24"/>
          <w:rtl/>
        </w:rPr>
      </w:pPr>
      <w:r w:rsidRPr="0076393F">
        <w:rPr>
          <w:rFonts w:ascii="David" w:hAnsi="David" w:cs="David"/>
          <w:noProof/>
          <w:sz w:val="24"/>
          <w:szCs w:val="24"/>
          <w:rtl/>
        </w:rPr>
        <w:drawing>
          <wp:inline distT="0" distB="0" distL="0" distR="0">
            <wp:extent cx="4316166" cy="4981575"/>
            <wp:effectExtent l="0" t="0" r="8255" b="0"/>
            <wp:docPr id="25" name="תמונה 25" descr="C:\Users\CTCHR-TEACHER05\Desktop\2d29372c-17a8-4fe8-877e-583adbd0ee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TCHR-TEACHER05\Desktop\2d29372c-17a8-4fe8-877e-583adbd0eefe.jpg"/>
                    <pic:cNvPicPr>
                      <a:picLocks noChangeAspect="1" noChangeArrowheads="1"/>
                    </pic:cNvPicPr>
                  </pic:nvPicPr>
                  <pic:blipFill rotWithShape="1">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3438"/>
                    <a:stretch/>
                  </pic:blipFill>
                  <pic:spPr bwMode="auto">
                    <a:xfrm>
                      <a:off x="0" y="0"/>
                      <a:ext cx="4316422" cy="498187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76393F" w:rsidRDefault="0076393F" w:rsidP="0076393F">
      <w:pPr>
        <w:spacing w:line="360" w:lineRule="auto"/>
        <w:jc w:val="center"/>
        <w:rPr>
          <w:rFonts w:ascii="David" w:hAnsi="David" w:cs="David"/>
          <w:sz w:val="24"/>
          <w:szCs w:val="24"/>
          <w:rtl/>
        </w:rPr>
      </w:pPr>
      <w:r>
        <w:rPr>
          <w:rFonts w:ascii="David" w:hAnsi="David" w:cs="David" w:hint="cs"/>
          <w:sz w:val="24"/>
          <w:szCs w:val="24"/>
          <w:rtl/>
        </w:rPr>
        <w:t>מקור: ארכיון משרד הבטחון וצה"ל . בתוך: 1621/א מיום 28.08.1956</w:t>
      </w:r>
    </w:p>
    <w:p w:rsidR="009D0251" w:rsidRPr="00132AB9" w:rsidRDefault="00B211D8" w:rsidP="003D6A42">
      <w:pPr>
        <w:spacing w:line="360" w:lineRule="auto"/>
        <w:rPr>
          <w:rFonts w:ascii="David" w:hAnsi="David" w:cs="David"/>
          <w:sz w:val="24"/>
          <w:szCs w:val="24"/>
          <w:rtl/>
        </w:rPr>
      </w:pPr>
      <w:r w:rsidRPr="00381296">
        <w:rPr>
          <w:rFonts w:ascii="David" w:hAnsi="David" w:cs="David"/>
          <w:sz w:val="24"/>
          <w:szCs w:val="24"/>
          <w:rtl/>
        </w:rPr>
        <w:t xml:space="preserve">כניסת המתיישבים הראשונים לבתיהם בדצמבר 1956 לוותה במאבק ובהתעמרות מצד עירית נצרת, </w:t>
      </w:r>
      <w:r w:rsidR="00092193" w:rsidRPr="00381296">
        <w:rPr>
          <w:rFonts w:ascii="David" w:hAnsi="David" w:cs="David"/>
          <w:sz w:val="24"/>
          <w:szCs w:val="24"/>
          <w:rtl/>
        </w:rPr>
        <w:t>שדרשה מצידה לגבות מיסים  מ-600 התושבים החדשים שהתיישבו על 640 הדונמים שנמצאו בתחומיה המוניציפאלים</w:t>
      </w:r>
      <w:r w:rsidR="00F929DC">
        <w:rPr>
          <w:rStyle w:val="a5"/>
          <w:rFonts w:ascii="David" w:hAnsi="David" w:cs="David"/>
          <w:sz w:val="24"/>
          <w:szCs w:val="24"/>
          <w:rtl/>
        </w:rPr>
        <w:footnoteReference w:id="35"/>
      </w:r>
      <w:r w:rsidR="00092193" w:rsidRPr="00381296">
        <w:rPr>
          <w:rFonts w:ascii="David" w:hAnsi="David" w:cs="David"/>
          <w:sz w:val="24"/>
          <w:szCs w:val="24"/>
          <w:rtl/>
        </w:rPr>
        <w:t>. בתגובה, ראש הממשלה</w:t>
      </w:r>
      <w:r w:rsidR="00C832F4" w:rsidRPr="00381296">
        <w:rPr>
          <w:rFonts w:ascii="David" w:hAnsi="David" w:cs="David"/>
          <w:sz w:val="24"/>
          <w:szCs w:val="24"/>
          <w:rtl/>
        </w:rPr>
        <w:t>,</w:t>
      </w:r>
      <w:r w:rsidR="00092193" w:rsidRPr="00381296">
        <w:rPr>
          <w:rFonts w:ascii="David" w:hAnsi="David" w:cs="David"/>
          <w:sz w:val="24"/>
          <w:szCs w:val="24"/>
          <w:rtl/>
        </w:rPr>
        <w:t xml:space="preserve"> </w:t>
      </w:r>
      <w:r w:rsidR="00C832F4" w:rsidRPr="00381296">
        <w:rPr>
          <w:rFonts w:ascii="David" w:hAnsi="David" w:cs="David"/>
          <w:sz w:val="24"/>
          <w:szCs w:val="24"/>
          <w:rtl/>
        </w:rPr>
        <w:t xml:space="preserve">דוד </w:t>
      </w:r>
      <w:r w:rsidR="00092193" w:rsidRPr="00381296">
        <w:rPr>
          <w:rFonts w:ascii="David" w:hAnsi="David" w:cs="David"/>
          <w:sz w:val="24"/>
          <w:szCs w:val="24"/>
          <w:rtl/>
        </w:rPr>
        <w:t>בן גוריון</w:t>
      </w:r>
      <w:r w:rsidR="00C832F4" w:rsidRPr="00381296">
        <w:rPr>
          <w:rFonts w:ascii="David" w:hAnsi="David" w:cs="David"/>
          <w:sz w:val="24"/>
          <w:szCs w:val="24"/>
          <w:rtl/>
        </w:rPr>
        <w:t>,</w:t>
      </w:r>
      <w:r w:rsidR="00092193" w:rsidRPr="00381296">
        <w:rPr>
          <w:rFonts w:ascii="David" w:hAnsi="David" w:cs="David"/>
          <w:sz w:val="24"/>
          <w:szCs w:val="24"/>
          <w:rtl/>
        </w:rPr>
        <w:t xml:space="preserve"> הורה</w:t>
      </w:r>
      <w:r w:rsidR="001F3CF3" w:rsidRPr="00381296">
        <w:rPr>
          <w:rFonts w:ascii="David" w:hAnsi="David" w:cs="David"/>
          <w:sz w:val="24"/>
          <w:szCs w:val="24"/>
          <w:rtl/>
        </w:rPr>
        <w:t xml:space="preserve"> להקים מועצה מקומית</w:t>
      </w:r>
      <w:r w:rsidR="00C832F4" w:rsidRPr="00381296">
        <w:rPr>
          <w:rFonts w:ascii="David" w:hAnsi="David" w:cs="David"/>
          <w:sz w:val="24"/>
          <w:szCs w:val="24"/>
          <w:rtl/>
        </w:rPr>
        <w:t xml:space="preserve"> נפרדת ועצמאית</w:t>
      </w:r>
      <w:r w:rsidR="00092193" w:rsidRPr="00381296">
        <w:rPr>
          <w:rFonts w:ascii="David" w:hAnsi="David" w:cs="David"/>
          <w:sz w:val="24"/>
          <w:szCs w:val="24"/>
          <w:rtl/>
        </w:rPr>
        <w:t xml:space="preserve"> </w:t>
      </w:r>
      <w:r w:rsidR="001F3CF3" w:rsidRPr="00381296">
        <w:rPr>
          <w:rFonts w:ascii="David" w:hAnsi="David" w:cs="David"/>
          <w:sz w:val="24"/>
          <w:szCs w:val="24"/>
          <w:rtl/>
        </w:rPr>
        <w:t>ו</w:t>
      </w:r>
      <w:r w:rsidR="00092193" w:rsidRPr="00381296">
        <w:rPr>
          <w:rFonts w:ascii="David" w:hAnsi="David" w:cs="David"/>
          <w:sz w:val="24"/>
          <w:szCs w:val="24"/>
          <w:rtl/>
        </w:rPr>
        <w:t>לפעול במידיות להעברת כלל משרדי הממשלה המחוזיים ל</w:t>
      </w:r>
      <w:r w:rsidR="001F3CF3" w:rsidRPr="00381296">
        <w:rPr>
          <w:rFonts w:ascii="David" w:hAnsi="David" w:cs="David"/>
          <w:sz w:val="24"/>
          <w:szCs w:val="24"/>
          <w:rtl/>
        </w:rPr>
        <w:t xml:space="preserve">נצרת </w:t>
      </w:r>
      <w:r w:rsidR="00C832F4" w:rsidRPr="00381296">
        <w:rPr>
          <w:rFonts w:ascii="David" w:hAnsi="David" w:cs="David"/>
          <w:sz w:val="24"/>
          <w:szCs w:val="24"/>
          <w:rtl/>
        </w:rPr>
        <w:t>היהודית כדי להבטיח פרנסתם של ה</w:t>
      </w:r>
      <w:r w:rsidR="003D6A42">
        <w:rPr>
          <w:rFonts w:ascii="David" w:hAnsi="David" w:cs="David" w:hint="cs"/>
          <w:sz w:val="24"/>
          <w:szCs w:val="24"/>
          <w:rtl/>
        </w:rPr>
        <w:t>תושבים</w:t>
      </w:r>
      <w:r w:rsidR="00C832F4" w:rsidRPr="00381296">
        <w:rPr>
          <w:rFonts w:ascii="David" w:hAnsi="David" w:cs="David"/>
          <w:sz w:val="24"/>
          <w:szCs w:val="24"/>
          <w:rtl/>
        </w:rPr>
        <w:t xml:space="preserve">. ביטוי </w:t>
      </w:r>
      <w:r w:rsidR="00DD26F7" w:rsidRPr="00381296">
        <w:rPr>
          <w:rFonts w:ascii="David" w:hAnsi="David" w:cs="David"/>
          <w:sz w:val="24"/>
          <w:szCs w:val="24"/>
          <w:rtl/>
        </w:rPr>
        <w:t xml:space="preserve">נוסף </w:t>
      </w:r>
      <w:r w:rsidR="00C832F4" w:rsidRPr="00381296">
        <w:rPr>
          <w:rFonts w:ascii="David" w:hAnsi="David" w:cs="David"/>
          <w:sz w:val="24"/>
          <w:szCs w:val="24"/>
          <w:rtl/>
        </w:rPr>
        <w:t>לחשיבות שייחס בן גוריון ליישוב סובב נצרת</w:t>
      </w:r>
      <w:r w:rsidR="00DD26F7" w:rsidRPr="00381296">
        <w:rPr>
          <w:rFonts w:ascii="David" w:hAnsi="David" w:cs="David"/>
          <w:sz w:val="24"/>
          <w:szCs w:val="24"/>
          <w:rtl/>
        </w:rPr>
        <w:t xml:space="preserve"> ולנחרצותו בעניינה</w:t>
      </w:r>
      <w:r w:rsidR="00CA7EC0" w:rsidRPr="00381296">
        <w:rPr>
          <w:rFonts w:ascii="David" w:hAnsi="David" w:cs="David"/>
          <w:sz w:val="24"/>
          <w:szCs w:val="24"/>
          <w:rtl/>
        </w:rPr>
        <w:t xml:space="preserve"> ניתן למצוא בהמשך תגובתו בנושא גביית המיסים </w:t>
      </w:r>
      <w:r w:rsidR="00C832F4" w:rsidRPr="00381296">
        <w:rPr>
          <w:rFonts w:ascii="David" w:hAnsi="David" w:cs="David"/>
          <w:sz w:val="24"/>
          <w:szCs w:val="24"/>
          <w:rtl/>
        </w:rPr>
        <w:t xml:space="preserve">לפיה: </w:t>
      </w:r>
      <w:r w:rsidR="00C832F4" w:rsidRPr="007A4F02">
        <w:rPr>
          <w:rFonts w:ascii="David" w:hAnsi="David" w:cs="David"/>
          <w:b/>
          <w:bCs/>
          <w:sz w:val="24"/>
          <w:szCs w:val="24"/>
          <w:rtl/>
        </w:rPr>
        <w:t>'זה אחד מאותם חלקי הנגב שצריך ליישב אותם. כאשר אני מדבר על הנגב, אני מצרף תמיד את נצרת. צריך לבצע החלטות הממשלה, להעביר את מוסדות הממשלה במחוז צפון לנצרת. פקיד שלא ירצה ללכת לשם- יפוטר. לפי שעה, העיקר הוא הגדלת היישוב במהירות גדולה והצעד הראשון יהיה אולי על ידי העברת משרד ראש הממשלה'</w:t>
      </w:r>
      <w:r w:rsidR="008C1BB6">
        <w:rPr>
          <w:rFonts w:ascii="David" w:hAnsi="David" w:cs="David" w:hint="cs"/>
          <w:b/>
          <w:bCs/>
          <w:sz w:val="24"/>
          <w:szCs w:val="24"/>
          <w:rtl/>
        </w:rPr>
        <w:t xml:space="preserve"> </w:t>
      </w:r>
      <w:r w:rsidR="00F929DC">
        <w:rPr>
          <w:rFonts w:ascii="David" w:hAnsi="David" w:cs="David" w:hint="cs"/>
          <w:sz w:val="24"/>
          <w:szCs w:val="24"/>
          <w:rtl/>
        </w:rPr>
        <w:t>(</w:t>
      </w:r>
      <w:r w:rsidR="000E470D">
        <w:rPr>
          <w:rFonts w:ascii="David" w:hAnsi="David" w:cs="David" w:hint="cs"/>
          <w:sz w:val="24"/>
          <w:szCs w:val="24"/>
          <w:rtl/>
        </w:rPr>
        <w:t xml:space="preserve">שם ; </w:t>
      </w:r>
      <w:r w:rsidR="00F929DC">
        <w:rPr>
          <w:rFonts w:ascii="David" w:hAnsi="David" w:cs="David" w:hint="cs"/>
          <w:sz w:val="24"/>
          <w:szCs w:val="24"/>
          <w:rtl/>
        </w:rPr>
        <w:t>מרדכי, 15.06.1955: עמ' 3)</w:t>
      </w:r>
      <w:r w:rsidR="00DD26F7" w:rsidRPr="00381296">
        <w:rPr>
          <w:rFonts w:ascii="David" w:hAnsi="David" w:cs="David"/>
          <w:sz w:val="24"/>
          <w:szCs w:val="24"/>
          <w:rtl/>
        </w:rPr>
        <w:t>.</w:t>
      </w:r>
    </w:p>
    <w:p w:rsidR="00F276B0" w:rsidRDefault="00F276B0" w:rsidP="00A47DC8">
      <w:pPr>
        <w:spacing w:line="360" w:lineRule="auto"/>
        <w:rPr>
          <w:rFonts w:ascii="David" w:hAnsi="David" w:cs="David"/>
          <w:sz w:val="24"/>
          <w:szCs w:val="24"/>
          <w:rtl/>
        </w:rPr>
      </w:pPr>
      <w:r>
        <w:rPr>
          <w:rFonts w:ascii="David" w:hAnsi="David" w:cs="David" w:hint="cs"/>
          <w:b/>
          <w:bCs/>
          <w:sz w:val="24"/>
          <w:szCs w:val="24"/>
          <w:rtl/>
        </w:rPr>
        <w:t>מיקומה של נצרת עילית</w:t>
      </w:r>
    </w:p>
    <w:p w:rsidR="00F276B0" w:rsidRDefault="00F276B0" w:rsidP="00A47DC8">
      <w:pPr>
        <w:spacing w:line="360" w:lineRule="auto"/>
        <w:rPr>
          <w:rFonts w:ascii="David" w:hAnsi="David" w:cs="David"/>
          <w:sz w:val="24"/>
          <w:szCs w:val="24"/>
          <w:rtl/>
        </w:rPr>
      </w:pPr>
      <w:r>
        <w:rPr>
          <w:rFonts w:ascii="David" w:hAnsi="David" w:cs="David" w:hint="cs"/>
          <w:sz w:val="24"/>
          <w:szCs w:val="24"/>
          <w:rtl/>
        </w:rPr>
        <w:t>ההחלטה על הקמת עיר יהודית צמודה לנצרת תחתית לא לקחה בחשבון שום שיקול גאוגרפי הן ברמת האי</w:t>
      </w:r>
      <w:r w:rsidR="001F0BE1">
        <w:rPr>
          <w:rFonts w:ascii="David" w:hAnsi="David" w:cs="David" w:hint="cs"/>
          <w:sz w:val="24"/>
          <w:szCs w:val="24"/>
          <w:rtl/>
        </w:rPr>
        <w:t xml:space="preserve">תור ולא ברמת המיקום. </w:t>
      </w:r>
    </w:p>
    <w:p w:rsidR="001F0BE1" w:rsidRDefault="001F0BE1" w:rsidP="00A47DC8">
      <w:pPr>
        <w:spacing w:line="360" w:lineRule="auto"/>
        <w:rPr>
          <w:rFonts w:ascii="David" w:hAnsi="David" w:cs="David"/>
          <w:sz w:val="24"/>
          <w:szCs w:val="24"/>
          <w:rtl/>
        </w:rPr>
      </w:pPr>
      <w:r>
        <w:rPr>
          <w:rFonts w:ascii="David" w:hAnsi="David" w:cs="David" w:hint="cs"/>
          <w:sz w:val="24"/>
          <w:szCs w:val="24"/>
          <w:rtl/>
        </w:rPr>
        <w:t>המרחב שנותר פנוי בהרי נצרת להקמת עיר יהודית היה ממזרח לנצרת. כאשר אחד חוסם לדרום את העיר החדשה המצוק התלול על הרי נצרת לעבר עמק יזרעאל, ממזרח שיפולי ההר לעבר הר דבורה, מצפון התפרסו הכפרים בינה-משהד-כפר כנא ומצפון מזרח הכפר עין מהל.</w:t>
      </w:r>
    </w:p>
    <w:p w:rsidR="001F0BE1" w:rsidRDefault="001F0BE1" w:rsidP="001F0BE1">
      <w:pPr>
        <w:spacing w:line="360" w:lineRule="auto"/>
        <w:rPr>
          <w:rFonts w:ascii="David" w:hAnsi="David" w:cs="David"/>
          <w:sz w:val="24"/>
          <w:szCs w:val="24"/>
          <w:rtl/>
        </w:rPr>
      </w:pPr>
      <w:r>
        <w:rPr>
          <w:rFonts w:ascii="David" w:hAnsi="David" w:cs="David" w:hint="cs"/>
          <w:sz w:val="24"/>
          <w:szCs w:val="24"/>
          <w:rtl/>
        </w:rPr>
        <w:t>גם מעל השטח הפנוי עבור העיר התלול ואכן נצרת עילית בשנת 2016 מסתרעת בקצה הדרום מערבי שלה ליד אזור תעשיית הככר בגובה של 380 מ' ועולה לעבר הרי וזה לכדי 503 מ'. כלומר זו עיר צרה וארוכה המטפסת על רכס הרים כדי 120 מ' הפרשי גובה. אם לא די, האזורים המאוכלסים נפרדים אלו מאלו על ידי אזורי תעשייה ביניהם. זו איננה עיר להליכה רגלית אלא תלות רכב ציבורי או פרטי.</w:t>
      </w:r>
    </w:p>
    <w:p w:rsidR="001F0BE1" w:rsidRDefault="001F0BE1" w:rsidP="001F0BE1">
      <w:pPr>
        <w:spacing w:line="360" w:lineRule="auto"/>
        <w:rPr>
          <w:rFonts w:ascii="David" w:hAnsi="David" w:cs="David"/>
          <w:sz w:val="24"/>
          <w:szCs w:val="24"/>
          <w:rtl/>
        </w:rPr>
      </w:pPr>
      <w:r>
        <w:rPr>
          <w:rFonts w:ascii="David" w:hAnsi="David" w:cs="David" w:hint="cs"/>
          <w:sz w:val="24"/>
          <w:szCs w:val="24"/>
          <w:rtl/>
        </w:rPr>
        <w:t>ובאשר למיקום, זוהי עיר עברית מנותקת מכל יישוב יהודי במרחב כולו. זוהי בעצם עיר "נצורה" על ידי טופוגרפיה קשה ויישובים ערביים הסוגרים עליה מכל עבר.</w:t>
      </w:r>
    </w:p>
    <w:p w:rsidR="001F0BE1" w:rsidRDefault="001F0BE1" w:rsidP="001F0BE1">
      <w:pPr>
        <w:spacing w:line="360" w:lineRule="auto"/>
        <w:rPr>
          <w:rFonts w:ascii="David" w:hAnsi="David" w:cs="David"/>
          <w:sz w:val="24"/>
          <w:szCs w:val="24"/>
          <w:rtl/>
        </w:rPr>
      </w:pPr>
      <w:r>
        <w:rPr>
          <w:rFonts w:ascii="David" w:hAnsi="David" w:cs="David" w:hint="cs"/>
          <w:sz w:val="24"/>
          <w:szCs w:val="24"/>
          <w:rtl/>
        </w:rPr>
        <w:t xml:space="preserve">היישוב היהודי הקרוב אליה ביותר הוא מושב ציפורי או מגדל העמק, שניהם כ-6 ק"מ מנצרת עילית. בשני המקרים הדרך ליישובים עוברת כל כולה ביישובים הערבים. </w:t>
      </w:r>
    </w:p>
    <w:p w:rsidR="001F0BE1" w:rsidRDefault="001F0BE1" w:rsidP="001F0BE1">
      <w:pPr>
        <w:spacing w:line="360" w:lineRule="auto"/>
        <w:rPr>
          <w:rFonts w:ascii="David" w:hAnsi="David" w:cs="David"/>
          <w:sz w:val="24"/>
          <w:szCs w:val="24"/>
          <w:rtl/>
        </w:rPr>
      </w:pPr>
      <w:r>
        <w:rPr>
          <w:rFonts w:ascii="David" w:hAnsi="David" w:cs="David" w:hint="cs"/>
          <w:sz w:val="24"/>
          <w:szCs w:val="24"/>
          <w:rtl/>
        </w:rPr>
        <w:t xml:space="preserve">אכן באירועי אוקטובר 2000 נצרת עילית הייתה מנותקת מן העולם, תרצו עיר נצורה במשך כמעט שבוע. </w:t>
      </w:r>
    </w:p>
    <w:p w:rsidR="001F0BE1" w:rsidRDefault="001F0BE1" w:rsidP="001F0BE1">
      <w:pPr>
        <w:spacing w:line="360" w:lineRule="auto"/>
        <w:rPr>
          <w:rFonts w:ascii="David" w:hAnsi="David" w:cs="David"/>
          <w:sz w:val="24"/>
          <w:szCs w:val="24"/>
          <w:rtl/>
        </w:rPr>
      </w:pPr>
      <w:r>
        <w:rPr>
          <w:rFonts w:ascii="David" w:hAnsi="David" w:cs="David" w:hint="cs"/>
          <w:sz w:val="24"/>
          <w:szCs w:val="24"/>
          <w:rtl/>
        </w:rPr>
        <w:t>גשר חדש מחבר בין נצרת עילית לעמק יזרעאל וזאת תשובה מעשית ראשונה לאירועי אוקטובר 2000!</w:t>
      </w:r>
    </w:p>
    <w:p w:rsidR="001F0BE1" w:rsidRDefault="001F0BE1" w:rsidP="001F0BE1">
      <w:pPr>
        <w:spacing w:line="360" w:lineRule="auto"/>
        <w:rPr>
          <w:rFonts w:ascii="David" w:hAnsi="David" w:cs="David"/>
          <w:sz w:val="24"/>
          <w:szCs w:val="24"/>
          <w:rtl/>
        </w:rPr>
      </w:pPr>
      <w:r>
        <w:rPr>
          <w:rFonts w:ascii="David" w:hAnsi="David" w:cs="David" w:hint="cs"/>
          <w:sz w:val="24"/>
          <w:szCs w:val="24"/>
          <w:rtl/>
        </w:rPr>
        <w:t>יחסי כוחות דמוגרפיים נצרת עילית והמטרופולין הנצרתי.</w:t>
      </w:r>
    </w:p>
    <w:p w:rsidR="001F0BE1" w:rsidRDefault="001F0BE1" w:rsidP="001F0BE1">
      <w:pPr>
        <w:spacing w:line="360" w:lineRule="auto"/>
        <w:rPr>
          <w:rFonts w:ascii="David" w:hAnsi="David" w:cs="David"/>
          <w:sz w:val="24"/>
          <w:szCs w:val="24"/>
          <w:rtl/>
        </w:rPr>
      </w:pPr>
      <w:r>
        <w:rPr>
          <w:rFonts w:ascii="David" w:hAnsi="David" w:cs="David" w:hint="cs"/>
          <w:sz w:val="24"/>
          <w:szCs w:val="24"/>
          <w:rtl/>
        </w:rPr>
        <w:t>כבר מלכתחילה היה ברור שנצרת עילית תהיה עיר קטנה בתוך אזור ערבי גדול. סיסמאות שאנו קו</w:t>
      </w:r>
      <w:r w:rsidR="00306647">
        <w:rPr>
          <w:rFonts w:ascii="David" w:hAnsi="David" w:cs="David" w:hint="cs"/>
          <w:sz w:val="24"/>
          <w:szCs w:val="24"/>
          <w:rtl/>
        </w:rPr>
        <w:t xml:space="preserve"> </w:t>
      </w:r>
      <w:r>
        <w:rPr>
          <w:rFonts w:ascii="David" w:hAnsi="David" w:cs="David" w:hint="cs"/>
          <w:sz w:val="24"/>
          <w:szCs w:val="24"/>
          <w:rtl/>
        </w:rPr>
        <w:t xml:space="preserve">קוים עליהם של העיר הגדולה שתצמח שם, </w:t>
      </w:r>
      <w:r w:rsidR="00306647">
        <w:rPr>
          <w:rFonts w:ascii="David" w:hAnsi="David" w:cs="David" w:hint="cs"/>
          <w:sz w:val="24"/>
          <w:szCs w:val="24"/>
          <w:rtl/>
        </w:rPr>
        <w:t>לא שכנעו אף פעם .</w:t>
      </w:r>
    </w:p>
    <w:p w:rsidR="00306647" w:rsidRDefault="00306647" w:rsidP="001F0BE1">
      <w:pPr>
        <w:spacing w:line="360" w:lineRule="auto"/>
        <w:rPr>
          <w:rFonts w:ascii="David" w:hAnsi="David" w:cs="David"/>
          <w:sz w:val="24"/>
          <w:szCs w:val="24"/>
          <w:rtl/>
        </w:rPr>
      </w:pPr>
      <w:r>
        <w:rPr>
          <w:rFonts w:ascii="David" w:hAnsi="David" w:cs="David" w:hint="cs"/>
          <w:sz w:val="24"/>
          <w:szCs w:val="24"/>
          <w:rtl/>
        </w:rPr>
        <w:t xml:space="preserve">להלן התמונה הדמוגרפית של נצרת עילית במרחב הרי נצרת. </w:t>
      </w:r>
    </w:p>
    <w:p w:rsidR="00306647" w:rsidRDefault="00306647">
      <w:pPr>
        <w:bidi w:val="0"/>
        <w:rPr>
          <w:rFonts w:ascii="David" w:hAnsi="David" w:cs="David"/>
          <w:sz w:val="24"/>
          <w:szCs w:val="24"/>
          <w:rtl/>
        </w:rPr>
      </w:pPr>
      <w:r>
        <w:rPr>
          <w:rFonts w:ascii="David" w:hAnsi="David" w:cs="David"/>
          <w:sz w:val="24"/>
          <w:szCs w:val="24"/>
          <w:rtl/>
        </w:rPr>
        <w:br w:type="page"/>
      </w:r>
    </w:p>
    <w:p w:rsidR="00306647" w:rsidRDefault="00306647" w:rsidP="001F0BE1">
      <w:pPr>
        <w:spacing w:line="360" w:lineRule="auto"/>
        <w:rPr>
          <w:rFonts w:ascii="David" w:hAnsi="David" w:cs="David"/>
          <w:sz w:val="24"/>
          <w:szCs w:val="24"/>
          <w:rtl/>
        </w:rPr>
      </w:pPr>
      <w:r>
        <w:rPr>
          <w:rFonts w:ascii="David" w:hAnsi="David" w:cs="David" w:hint="cs"/>
          <w:sz w:val="24"/>
          <w:szCs w:val="24"/>
          <w:rtl/>
        </w:rPr>
        <w:t xml:space="preserve">לוח ד: </w:t>
      </w:r>
    </w:p>
    <w:p w:rsidR="00306647" w:rsidRDefault="00306647" w:rsidP="001F0BE1">
      <w:pPr>
        <w:spacing w:line="360" w:lineRule="auto"/>
        <w:rPr>
          <w:rFonts w:ascii="David" w:hAnsi="David" w:cs="David"/>
          <w:sz w:val="24"/>
          <w:szCs w:val="24"/>
          <w:rtl/>
        </w:rPr>
      </w:pPr>
    </w:p>
    <w:p w:rsidR="00306647" w:rsidRDefault="00306647" w:rsidP="00306647">
      <w:pPr>
        <w:spacing w:line="360" w:lineRule="auto"/>
        <w:rPr>
          <w:rFonts w:ascii="David" w:hAnsi="David" w:cs="David"/>
          <w:sz w:val="24"/>
          <w:szCs w:val="24"/>
          <w:rtl/>
        </w:rPr>
      </w:pPr>
      <w:r>
        <w:rPr>
          <w:rFonts w:ascii="David" w:hAnsi="David" w:cs="David" w:hint="cs"/>
          <w:sz w:val="24"/>
          <w:szCs w:val="24"/>
          <w:rtl/>
        </w:rPr>
        <w:t>אפשר להוסיף למטרופולין את תימרת, או שמשית, גבעת האלה או סוללים, אין בתקלי סיפוח</w:t>
      </w:r>
      <w:r>
        <w:rPr>
          <w:rFonts w:ascii="David" w:hAnsi="David" w:cs="David" w:hint="eastAsia"/>
          <w:sz w:val="24"/>
          <w:szCs w:val="24"/>
          <w:rtl/>
        </w:rPr>
        <w:t> </w:t>
      </w:r>
      <w:r>
        <w:rPr>
          <w:rFonts w:ascii="David" w:hAnsi="David" w:cs="David" w:hint="cs"/>
          <w:sz w:val="24"/>
          <w:szCs w:val="24"/>
          <w:rtl/>
        </w:rPr>
        <w:t xml:space="preserve">אלה כדי לשנות את התמונה הכללית שנכון ל-2016, שיעור היהוידם בהרי נצרת נע בין 11.5%-11%. </w:t>
      </w:r>
    </w:p>
    <w:p w:rsidR="00306647" w:rsidRDefault="00306647" w:rsidP="00306647">
      <w:pPr>
        <w:spacing w:line="360" w:lineRule="auto"/>
        <w:rPr>
          <w:rFonts w:ascii="David" w:hAnsi="David" w:cs="David"/>
          <w:sz w:val="24"/>
          <w:szCs w:val="24"/>
          <w:rtl/>
        </w:rPr>
      </w:pPr>
    </w:p>
    <w:p w:rsidR="00306647" w:rsidRDefault="00306647" w:rsidP="00306647">
      <w:pPr>
        <w:spacing w:line="360" w:lineRule="auto"/>
        <w:rPr>
          <w:rFonts w:ascii="David" w:hAnsi="David" w:cs="David"/>
          <w:sz w:val="24"/>
          <w:szCs w:val="24"/>
          <w:rtl/>
        </w:rPr>
      </w:pPr>
      <w:r>
        <w:rPr>
          <w:rFonts w:ascii="David" w:hAnsi="David" w:cs="David" w:hint="cs"/>
          <w:sz w:val="24"/>
          <w:szCs w:val="24"/>
          <w:rtl/>
        </w:rPr>
        <w:t xml:space="preserve">מציאות גאוגרפית-דמוגרפית זו חרצה את גורל העיר כבר מיום הקמתה, כעיר בעייתית  ותנאי התמודדות מול האתגרים שהוטלו עליה כבלתי ניתנים להשגה. </w:t>
      </w:r>
    </w:p>
    <w:tbl>
      <w:tblPr>
        <w:tblStyle w:val="a8"/>
        <w:bidiVisual/>
        <w:tblW w:w="10916" w:type="dxa"/>
        <w:tblInd w:w="-1084" w:type="dxa"/>
        <w:tblLook w:val="04A0"/>
      </w:tblPr>
      <w:tblGrid>
        <w:gridCol w:w="2242"/>
        <w:gridCol w:w="936"/>
        <w:gridCol w:w="759"/>
        <w:gridCol w:w="936"/>
        <w:gridCol w:w="759"/>
        <w:gridCol w:w="1405"/>
        <w:gridCol w:w="914"/>
        <w:gridCol w:w="644"/>
        <w:gridCol w:w="914"/>
        <w:gridCol w:w="1407"/>
      </w:tblGrid>
      <w:tr w:rsidR="00785512" w:rsidRP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היישובים</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1961</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1975</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w:t>
            </w: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שיעורי גידול שנתי ב-% בשנית 75-61</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1992</w:t>
            </w:r>
          </w:p>
        </w:tc>
        <w:tc>
          <w:tcPr>
            <w:tcW w:w="64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2014</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גלעין האגד: נצרת</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25,000</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50.5</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36,700</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37.9</w:t>
            </w: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3.3</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70,000</w:t>
            </w:r>
          </w:p>
        </w:tc>
        <w:tc>
          <w:tcPr>
            <w:tcW w:w="64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37.9</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73,700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גוף האגד:</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14,551</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29.2</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37,700</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38.9</w:t>
            </w: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11.3</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76,350</w:t>
            </w:r>
          </w:p>
        </w:tc>
        <w:tc>
          <w:tcPr>
            <w:tcW w:w="64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41.3</w:t>
            </w:r>
          </w:p>
        </w:tc>
        <w:tc>
          <w:tcPr>
            <w:tcW w:w="914" w:type="dxa"/>
          </w:tcPr>
          <w:p w:rsidR="00785512" w:rsidRDefault="00785512" w:rsidP="00306647">
            <w:pPr>
              <w:spacing w:line="360" w:lineRule="auto"/>
              <w:rPr>
                <w:rFonts w:ascii="David" w:hAnsi="David" w:cs="David"/>
                <w:sz w:val="24"/>
                <w:szCs w:val="24"/>
                <w:rtl/>
              </w:rPr>
            </w:pP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נצרת עילית</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4,291</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18,800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25</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44,000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785512">
            <w:pPr>
              <w:spacing w:line="360" w:lineRule="auto"/>
              <w:rPr>
                <w:rFonts w:ascii="David" w:hAnsi="David" w:cs="David"/>
                <w:sz w:val="24"/>
                <w:szCs w:val="24"/>
                <w:rtl/>
              </w:rPr>
            </w:pPr>
            <w:r>
              <w:rPr>
                <w:rFonts w:ascii="David" w:hAnsi="David" w:cs="David" w:hint="cs"/>
                <w:sz w:val="24"/>
                <w:szCs w:val="24"/>
                <w:rtl/>
              </w:rPr>
              <w:t xml:space="preserve">40,300 </w:t>
            </w:r>
          </w:p>
        </w:tc>
        <w:tc>
          <w:tcPr>
            <w:tcW w:w="1407"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(מזה 28,000 יהודים)</w:t>
            </w: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יפיע</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2,541</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5,700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9.1</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10,500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17,200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ריינה</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2,861</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4,500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4.2</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7,600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17,500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משהד</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1,308</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2,500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6.5</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4,250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7,300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כפר כנא</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3,550</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6,200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5.5</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10,000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19,700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סה"כ בגלעין ובגוף:</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39,551</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74,400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146,350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175,700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טבעת חיצונית:</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10,135</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20.3</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22,500</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23.2</w:t>
            </w: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8.7</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38,100</w:t>
            </w:r>
          </w:p>
        </w:tc>
        <w:tc>
          <w:tcPr>
            <w:tcW w:w="64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20.6</w:t>
            </w:r>
          </w:p>
        </w:tc>
        <w:tc>
          <w:tcPr>
            <w:tcW w:w="914" w:type="dxa"/>
          </w:tcPr>
          <w:p w:rsidR="00785512" w:rsidRDefault="00785512" w:rsidP="00306647">
            <w:pPr>
              <w:spacing w:line="360" w:lineRule="auto"/>
              <w:rPr>
                <w:rFonts w:ascii="David" w:hAnsi="David" w:cs="David"/>
                <w:sz w:val="24"/>
                <w:szCs w:val="24"/>
                <w:rtl/>
              </w:rPr>
            </w:pP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מגדל העמק</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3,978</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11,800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14.4</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20,000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24,800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עיילוט</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1,160</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2,100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6.4</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3,500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7,100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עין מהל</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1,977</w:t>
            </w: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4,000</w:t>
            </w: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7.8</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6,800</w:t>
            </w: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11,700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טורען</w:t>
            </w:r>
          </w:p>
        </w:tc>
        <w:tc>
          <w:tcPr>
            <w:tcW w:w="936"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3,020</w:t>
            </w:r>
          </w:p>
        </w:tc>
        <w:tc>
          <w:tcPr>
            <w:tcW w:w="759" w:type="dxa"/>
          </w:tcPr>
          <w:p w:rsidR="00785512" w:rsidRDefault="00785512" w:rsidP="00E1430C">
            <w:pPr>
              <w:spacing w:line="360" w:lineRule="auto"/>
              <w:rPr>
                <w:rFonts w:ascii="David" w:hAnsi="David" w:cs="David"/>
                <w:sz w:val="24"/>
                <w:szCs w:val="24"/>
                <w:rtl/>
              </w:rPr>
            </w:pPr>
          </w:p>
        </w:tc>
        <w:tc>
          <w:tcPr>
            <w:tcW w:w="936"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4,600</w:t>
            </w:r>
          </w:p>
        </w:tc>
        <w:tc>
          <w:tcPr>
            <w:tcW w:w="759" w:type="dxa"/>
          </w:tcPr>
          <w:p w:rsidR="00785512" w:rsidRDefault="00785512" w:rsidP="00E1430C">
            <w:pPr>
              <w:spacing w:line="360" w:lineRule="auto"/>
              <w:rPr>
                <w:rFonts w:ascii="David" w:hAnsi="David" w:cs="David"/>
                <w:sz w:val="24"/>
                <w:szCs w:val="24"/>
                <w:rtl/>
              </w:rPr>
            </w:pPr>
          </w:p>
        </w:tc>
        <w:tc>
          <w:tcPr>
            <w:tcW w:w="1405"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3.7</w:t>
            </w:r>
          </w:p>
        </w:tc>
        <w:tc>
          <w:tcPr>
            <w:tcW w:w="914"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7,800</w:t>
            </w:r>
          </w:p>
        </w:tc>
        <w:tc>
          <w:tcPr>
            <w:tcW w:w="644" w:type="dxa"/>
          </w:tcPr>
          <w:p w:rsidR="00785512" w:rsidRDefault="00785512" w:rsidP="00E1430C">
            <w:pPr>
              <w:spacing w:line="360" w:lineRule="auto"/>
              <w:rPr>
                <w:rFonts w:ascii="David" w:hAnsi="David" w:cs="David"/>
                <w:sz w:val="24"/>
                <w:szCs w:val="24"/>
                <w:rtl/>
              </w:rPr>
            </w:pPr>
          </w:p>
        </w:tc>
        <w:tc>
          <w:tcPr>
            <w:tcW w:w="914"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12,400</w:t>
            </w:r>
          </w:p>
        </w:tc>
        <w:tc>
          <w:tcPr>
            <w:tcW w:w="1407" w:type="dxa"/>
          </w:tcPr>
          <w:p w:rsidR="00785512" w:rsidRDefault="00785512" w:rsidP="00E1430C">
            <w:pPr>
              <w:spacing w:line="360" w:lineRule="auto"/>
              <w:rPr>
                <w:rFonts w:ascii="David" w:hAnsi="David" w:cs="David"/>
                <w:sz w:val="24"/>
                <w:szCs w:val="24"/>
                <w:rtl/>
              </w:rPr>
            </w:pPr>
          </w:p>
        </w:tc>
      </w:tr>
      <w:tr w:rsidR="00785512" w:rsidTr="00E1430C">
        <w:tc>
          <w:tcPr>
            <w:tcW w:w="2242"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דבורה</w:t>
            </w:r>
          </w:p>
        </w:tc>
        <w:tc>
          <w:tcPr>
            <w:tcW w:w="936" w:type="dxa"/>
          </w:tcPr>
          <w:p w:rsidR="00785512" w:rsidRDefault="00785512" w:rsidP="00E1430C">
            <w:pPr>
              <w:spacing w:line="360" w:lineRule="auto"/>
              <w:rPr>
                <w:rFonts w:ascii="David" w:hAnsi="David" w:cs="David"/>
                <w:sz w:val="24"/>
                <w:szCs w:val="24"/>
                <w:rtl/>
              </w:rPr>
            </w:pPr>
          </w:p>
        </w:tc>
        <w:tc>
          <w:tcPr>
            <w:tcW w:w="759" w:type="dxa"/>
          </w:tcPr>
          <w:p w:rsidR="00785512" w:rsidRDefault="00785512" w:rsidP="00E1430C">
            <w:pPr>
              <w:spacing w:line="360" w:lineRule="auto"/>
              <w:rPr>
                <w:rFonts w:ascii="David" w:hAnsi="David" w:cs="David"/>
                <w:sz w:val="24"/>
                <w:szCs w:val="24"/>
                <w:rtl/>
              </w:rPr>
            </w:pPr>
          </w:p>
        </w:tc>
        <w:tc>
          <w:tcPr>
            <w:tcW w:w="936" w:type="dxa"/>
          </w:tcPr>
          <w:p w:rsidR="00785512" w:rsidRDefault="00785512" w:rsidP="00E1430C">
            <w:pPr>
              <w:spacing w:line="360" w:lineRule="auto"/>
              <w:rPr>
                <w:rFonts w:ascii="David" w:hAnsi="David" w:cs="David"/>
                <w:sz w:val="24"/>
                <w:szCs w:val="24"/>
                <w:rtl/>
              </w:rPr>
            </w:pPr>
          </w:p>
        </w:tc>
        <w:tc>
          <w:tcPr>
            <w:tcW w:w="759" w:type="dxa"/>
          </w:tcPr>
          <w:p w:rsidR="00785512" w:rsidRDefault="00785512" w:rsidP="00E1430C">
            <w:pPr>
              <w:spacing w:line="360" w:lineRule="auto"/>
              <w:rPr>
                <w:rFonts w:ascii="David" w:hAnsi="David" w:cs="David"/>
                <w:sz w:val="24"/>
                <w:szCs w:val="24"/>
                <w:rtl/>
              </w:rPr>
            </w:pPr>
          </w:p>
        </w:tc>
        <w:tc>
          <w:tcPr>
            <w:tcW w:w="1405" w:type="dxa"/>
          </w:tcPr>
          <w:p w:rsidR="00785512" w:rsidRDefault="00785512" w:rsidP="00E1430C">
            <w:pPr>
              <w:spacing w:line="360" w:lineRule="auto"/>
              <w:rPr>
                <w:rFonts w:ascii="David" w:hAnsi="David" w:cs="David"/>
                <w:sz w:val="24"/>
                <w:szCs w:val="24"/>
                <w:rtl/>
              </w:rPr>
            </w:pPr>
          </w:p>
        </w:tc>
        <w:tc>
          <w:tcPr>
            <w:tcW w:w="914" w:type="dxa"/>
          </w:tcPr>
          <w:p w:rsidR="00785512" w:rsidRDefault="00785512" w:rsidP="00E1430C">
            <w:pPr>
              <w:spacing w:line="360" w:lineRule="auto"/>
              <w:rPr>
                <w:rFonts w:ascii="David" w:hAnsi="David" w:cs="David"/>
                <w:sz w:val="24"/>
                <w:szCs w:val="24"/>
                <w:rtl/>
              </w:rPr>
            </w:pPr>
          </w:p>
        </w:tc>
        <w:tc>
          <w:tcPr>
            <w:tcW w:w="644" w:type="dxa"/>
          </w:tcPr>
          <w:p w:rsidR="00785512" w:rsidRDefault="00785512" w:rsidP="00E1430C">
            <w:pPr>
              <w:spacing w:line="360" w:lineRule="auto"/>
              <w:rPr>
                <w:rFonts w:ascii="David" w:hAnsi="David" w:cs="David"/>
                <w:sz w:val="24"/>
                <w:szCs w:val="24"/>
                <w:rtl/>
              </w:rPr>
            </w:pPr>
          </w:p>
        </w:tc>
        <w:tc>
          <w:tcPr>
            <w:tcW w:w="914" w:type="dxa"/>
          </w:tcPr>
          <w:p w:rsidR="00785512" w:rsidRDefault="00785512" w:rsidP="00E1430C">
            <w:pPr>
              <w:spacing w:line="360" w:lineRule="auto"/>
              <w:rPr>
                <w:rFonts w:ascii="David" w:hAnsi="David" w:cs="David"/>
                <w:sz w:val="24"/>
                <w:szCs w:val="24"/>
                <w:rtl/>
              </w:rPr>
            </w:pPr>
            <w:r>
              <w:rPr>
                <w:rFonts w:ascii="David" w:hAnsi="David" w:cs="David" w:hint="cs"/>
                <w:sz w:val="24"/>
                <w:szCs w:val="24"/>
                <w:rtl/>
              </w:rPr>
              <w:t>9,300</w:t>
            </w:r>
          </w:p>
        </w:tc>
        <w:tc>
          <w:tcPr>
            <w:tcW w:w="1407" w:type="dxa"/>
          </w:tcPr>
          <w:p w:rsidR="00785512" w:rsidRDefault="00785512" w:rsidP="00E1430C">
            <w:pPr>
              <w:spacing w:line="360" w:lineRule="auto"/>
              <w:rPr>
                <w:rFonts w:ascii="David" w:hAnsi="David" w:cs="David"/>
                <w:sz w:val="24"/>
                <w:szCs w:val="24"/>
                <w:rtl/>
              </w:rPr>
            </w:pPr>
          </w:p>
        </w:tc>
      </w:tr>
      <w:tr w:rsidR="00785512"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איכסאל</w:t>
            </w:r>
          </w:p>
        </w:tc>
        <w:tc>
          <w:tcPr>
            <w:tcW w:w="936" w:type="dxa"/>
          </w:tcPr>
          <w:p w:rsidR="00785512" w:rsidRDefault="00785512" w:rsidP="00306647">
            <w:pPr>
              <w:spacing w:line="360" w:lineRule="auto"/>
              <w:rPr>
                <w:rFonts w:ascii="David" w:hAnsi="David" w:cs="David"/>
                <w:sz w:val="24"/>
                <w:szCs w:val="24"/>
                <w:rtl/>
              </w:rPr>
            </w:pPr>
          </w:p>
        </w:tc>
        <w:tc>
          <w:tcPr>
            <w:tcW w:w="759" w:type="dxa"/>
          </w:tcPr>
          <w:p w:rsidR="00785512" w:rsidRDefault="00785512" w:rsidP="00306647">
            <w:pPr>
              <w:spacing w:line="360" w:lineRule="auto"/>
              <w:rPr>
                <w:rFonts w:ascii="David" w:hAnsi="David" w:cs="David"/>
                <w:sz w:val="24"/>
                <w:szCs w:val="24"/>
                <w:rtl/>
              </w:rPr>
            </w:pPr>
          </w:p>
        </w:tc>
        <w:tc>
          <w:tcPr>
            <w:tcW w:w="936" w:type="dxa"/>
          </w:tcPr>
          <w:p w:rsidR="00785512" w:rsidRDefault="00785512" w:rsidP="00306647">
            <w:pPr>
              <w:spacing w:line="360" w:lineRule="auto"/>
              <w:rPr>
                <w:rFonts w:ascii="David" w:hAnsi="David" w:cs="David"/>
                <w:sz w:val="24"/>
                <w:szCs w:val="24"/>
                <w:rtl/>
              </w:rPr>
            </w:pPr>
          </w:p>
        </w:tc>
        <w:tc>
          <w:tcPr>
            <w:tcW w:w="759" w:type="dxa"/>
          </w:tcPr>
          <w:p w:rsidR="00785512" w:rsidRDefault="00785512" w:rsidP="00306647">
            <w:pPr>
              <w:spacing w:line="360" w:lineRule="auto"/>
              <w:rPr>
                <w:rFonts w:ascii="David" w:hAnsi="David" w:cs="David"/>
                <w:sz w:val="24"/>
                <w:szCs w:val="24"/>
                <w:rtl/>
              </w:rPr>
            </w:pPr>
          </w:p>
        </w:tc>
        <w:tc>
          <w:tcPr>
            <w:tcW w:w="1405"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p>
        </w:tc>
        <w:tc>
          <w:tcPr>
            <w:tcW w:w="644" w:type="dxa"/>
          </w:tcPr>
          <w:p w:rsidR="00785512" w:rsidRDefault="00785512" w:rsidP="00306647">
            <w:pPr>
              <w:spacing w:line="360" w:lineRule="auto"/>
              <w:rPr>
                <w:rFonts w:ascii="David" w:hAnsi="David" w:cs="David"/>
                <w:sz w:val="24"/>
                <w:szCs w:val="24"/>
                <w:rtl/>
              </w:rPr>
            </w:pP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13,400</w:t>
            </w:r>
          </w:p>
        </w:tc>
        <w:tc>
          <w:tcPr>
            <w:tcW w:w="1407" w:type="dxa"/>
          </w:tcPr>
          <w:p w:rsidR="00785512" w:rsidRDefault="00785512" w:rsidP="00E1430C">
            <w:pPr>
              <w:spacing w:line="360" w:lineRule="auto"/>
              <w:rPr>
                <w:rFonts w:ascii="David" w:hAnsi="David" w:cs="David"/>
                <w:sz w:val="24"/>
                <w:szCs w:val="24"/>
                <w:rtl/>
              </w:rPr>
            </w:pPr>
          </w:p>
        </w:tc>
      </w:tr>
      <w:tr w:rsidR="00785512" w:rsidRPr="00E4725E" w:rsidTr="00785512">
        <w:tc>
          <w:tcPr>
            <w:tcW w:w="2242"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סה"כ האגד וסביבתו</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49,686</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100</w:t>
            </w:r>
          </w:p>
        </w:tc>
        <w:tc>
          <w:tcPr>
            <w:tcW w:w="936"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96,900</w:t>
            </w:r>
          </w:p>
        </w:tc>
        <w:tc>
          <w:tcPr>
            <w:tcW w:w="759"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100</w:t>
            </w:r>
          </w:p>
        </w:tc>
        <w:tc>
          <w:tcPr>
            <w:tcW w:w="1405"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6.7</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189,950</w:t>
            </w:r>
          </w:p>
        </w:tc>
        <w:tc>
          <w:tcPr>
            <w:tcW w:w="64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100</w:t>
            </w:r>
          </w:p>
        </w:tc>
        <w:tc>
          <w:tcPr>
            <w:tcW w:w="914" w:type="dxa"/>
          </w:tcPr>
          <w:p w:rsidR="00785512" w:rsidRDefault="00785512" w:rsidP="00306647">
            <w:pPr>
              <w:spacing w:line="360" w:lineRule="auto"/>
              <w:rPr>
                <w:rFonts w:ascii="David" w:hAnsi="David" w:cs="David"/>
                <w:sz w:val="24"/>
                <w:szCs w:val="24"/>
                <w:rtl/>
              </w:rPr>
            </w:pPr>
            <w:r>
              <w:rPr>
                <w:rFonts w:ascii="David" w:hAnsi="David" w:cs="David" w:hint="cs"/>
                <w:sz w:val="24"/>
                <w:szCs w:val="24"/>
                <w:rtl/>
              </w:rPr>
              <w:t>254,400</w:t>
            </w:r>
          </w:p>
        </w:tc>
        <w:tc>
          <w:tcPr>
            <w:tcW w:w="1407" w:type="dxa"/>
          </w:tcPr>
          <w:p w:rsidR="00785512" w:rsidRDefault="00785512" w:rsidP="00E1430C">
            <w:pPr>
              <w:spacing w:line="360" w:lineRule="auto"/>
              <w:rPr>
                <w:rFonts w:ascii="David" w:hAnsi="David" w:cs="David"/>
                <w:sz w:val="24"/>
                <w:szCs w:val="24"/>
                <w:rtl/>
              </w:rPr>
            </w:pPr>
          </w:p>
        </w:tc>
      </w:tr>
    </w:tbl>
    <w:p w:rsidR="00306647" w:rsidRPr="00F276B0" w:rsidRDefault="00E4725E" w:rsidP="00306647">
      <w:pPr>
        <w:spacing w:line="360" w:lineRule="auto"/>
        <w:rPr>
          <w:rFonts w:ascii="David" w:hAnsi="David" w:cs="David"/>
          <w:sz w:val="24"/>
          <w:szCs w:val="24"/>
          <w:rtl/>
        </w:rPr>
      </w:pPr>
      <w:r>
        <w:rPr>
          <w:rFonts w:ascii="David" w:hAnsi="David" w:cs="David" w:hint="cs"/>
          <w:sz w:val="24"/>
          <w:szCs w:val="24"/>
          <w:rtl/>
        </w:rPr>
        <w:t xml:space="preserve">מקורות: שנתונים סטטיסטיים למ"ס תכנית לתפרוסת האוכלוסייה, 1972. </w:t>
      </w:r>
    </w:p>
    <w:p w:rsidR="00FC60BD" w:rsidRPr="00132AB9" w:rsidRDefault="00FC60BD" w:rsidP="00A47DC8">
      <w:pPr>
        <w:spacing w:line="360" w:lineRule="auto"/>
        <w:rPr>
          <w:rFonts w:ascii="David" w:hAnsi="David" w:cs="David"/>
          <w:b/>
          <w:bCs/>
          <w:sz w:val="24"/>
          <w:szCs w:val="24"/>
          <w:rtl/>
        </w:rPr>
      </w:pPr>
      <w:r w:rsidRPr="00132AB9">
        <w:rPr>
          <w:rFonts w:ascii="David" w:hAnsi="David" w:cs="David" w:hint="cs"/>
          <w:b/>
          <w:bCs/>
          <w:sz w:val="24"/>
          <w:szCs w:val="24"/>
          <w:rtl/>
        </w:rPr>
        <w:t>ראשית</w:t>
      </w:r>
      <w:r w:rsidRPr="00132AB9">
        <w:rPr>
          <w:rFonts w:ascii="David" w:hAnsi="David" w:cs="David"/>
          <w:b/>
          <w:bCs/>
          <w:sz w:val="24"/>
          <w:szCs w:val="24"/>
          <w:rtl/>
        </w:rPr>
        <w:t xml:space="preserve"> </w:t>
      </w:r>
      <w:r w:rsidRPr="00132AB9">
        <w:rPr>
          <w:rFonts w:ascii="David" w:hAnsi="David" w:cs="David" w:hint="cs"/>
          <w:b/>
          <w:bCs/>
          <w:sz w:val="24"/>
          <w:szCs w:val="24"/>
          <w:rtl/>
        </w:rPr>
        <w:t>ההתיישבות</w:t>
      </w:r>
      <w:r w:rsidRPr="00132AB9">
        <w:rPr>
          <w:rFonts w:ascii="David" w:hAnsi="David" w:cs="David"/>
          <w:b/>
          <w:bCs/>
          <w:sz w:val="24"/>
          <w:szCs w:val="24"/>
          <w:rtl/>
        </w:rPr>
        <w:t xml:space="preserve"> </w:t>
      </w:r>
      <w:r w:rsidRPr="00132AB9">
        <w:rPr>
          <w:rFonts w:ascii="David" w:hAnsi="David" w:cs="David" w:hint="cs"/>
          <w:b/>
          <w:bCs/>
          <w:sz w:val="24"/>
          <w:szCs w:val="24"/>
          <w:rtl/>
        </w:rPr>
        <w:t>היהודית</w:t>
      </w:r>
      <w:r w:rsidRPr="00132AB9">
        <w:rPr>
          <w:rFonts w:ascii="David" w:hAnsi="David" w:cs="David"/>
          <w:b/>
          <w:bCs/>
          <w:sz w:val="24"/>
          <w:szCs w:val="24"/>
          <w:rtl/>
        </w:rPr>
        <w:t xml:space="preserve"> </w:t>
      </w:r>
      <w:r w:rsidRPr="00132AB9">
        <w:rPr>
          <w:rFonts w:ascii="David" w:hAnsi="David" w:cs="David" w:hint="cs"/>
          <w:b/>
          <w:bCs/>
          <w:sz w:val="24"/>
          <w:szCs w:val="24"/>
          <w:rtl/>
        </w:rPr>
        <w:t>בנצרת</w:t>
      </w:r>
      <w:r w:rsidRPr="00132AB9">
        <w:rPr>
          <w:rFonts w:ascii="David" w:hAnsi="David" w:cs="David"/>
          <w:b/>
          <w:bCs/>
          <w:sz w:val="24"/>
          <w:szCs w:val="24"/>
          <w:rtl/>
        </w:rPr>
        <w:t>-</w:t>
      </w:r>
      <w:r w:rsidRPr="00132AB9">
        <w:rPr>
          <w:rFonts w:ascii="David" w:hAnsi="David" w:cs="David" w:hint="cs"/>
          <w:b/>
          <w:bCs/>
          <w:sz w:val="24"/>
          <w:szCs w:val="24"/>
          <w:rtl/>
        </w:rPr>
        <w:t>עילית</w:t>
      </w:r>
      <w:r w:rsidRPr="00132AB9">
        <w:rPr>
          <w:rFonts w:ascii="David" w:hAnsi="David" w:cs="David"/>
          <w:b/>
          <w:bCs/>
          <w:sz w:val="24"/>
          <w:szCs w:val="24"/>
          <w:rtl/>
        </w:rPr>
        <w:t xml:space="preserve"> (</w:t>
      </w:r>
      <w:r w:rsidR="0052246D">
        <w:rPr>
          <w:rFonts w:ascii="David" w:hAnsi="David" w:cs="David" w:hint="cs"/>
          <w:b/>
          <w:bCs/>
          <w:sz w:val="24"/>
          <w:szCs w:val="24"/>
          <w:rtl/>
        </w:rPr>
        <w:t xml:space="preserve">עשורים </w:t>
      </w:r>
      <w:r w:rsidR="009B17BC" w:rsidRPr="00132AB9">
        <w:rPr>
          <w:rFonts w:ascii="David" w:hAnsi="David" w:cs="David" w:hint="cs"/>
          <w:b/>
          <w:bCs/>
          <w:sz w:val="24"/>
          <w:szCs w:val="24"/>
          <w:rtl/>
        </w:rPr>
        <w:t>ראשונים</w:t>
      </w:r>
      <w:r w:rsidRPr="00132AB9">
        <w:rPr>
          <w:rFonts w:ascii="David" w:hAnsi="David" w:cs="David"/>
          <w:b/>
          <w:bCs/>
          <w:sz w:val="24"/>
          <w:szCs w:val="24"/>
          <w:rtl/>
        </w:rPr>
        <w:t>)</w:t>
      </w:r>
    </w:p>
    <w:p w:rsidR="00FC60BD" w:rsidRPr="00381296" w:rsidRDefault="00FC60BD" w:rsidP="00F276B0">
      <w:pPr>
        <w:spacing w:line="360" w:lineRule="auto"/>
        <w:rPr>
          <w:rFonts w:ascii="David" w:hAnsi="David" w:cs="David"/>
          <w:sz w:val="24"/>
          <w:szCs w:val="24"/>
          <w:rtl/>
        </w:rPr>
      </w:pPr>
      <w:r>
        <w:rPr>
          <w:rFonts w:ascii="David" w:hAnsi="David" w:cs="David" w:hint="cs"/>
          <w:sz w:val="24"/>
          <w:szCs w:val="24"/>
          <w:rtl/>
        </w:rPr>
        <w:t>עם כניסת</w:t>
      </w:r>
      <w:r w:rsidRPr="002936AF">
        <w:rPr>
          <w:rFonts w:ascii="David" w:hAnsi="David" w:cs="David"/>
          <w:sz w:val="24"/>
          <w:szCs w:val="24"/>
          <w:rtl/>
        </w:rPr>
        <w:t xml:space="preserve"> 600 </w:t>
      </w:r>
      <w:r w:rsidRPr="002936AF">
        <w:rPr>
          <w:rFonts w:ascii="David" w:hAnsi="David" w:cs="David" w:hint="cs"/>
          <w:sz w:val="24"/>
          <w:szCs w:val="24"/>
          <w:rtl/>
        </w:rPr>
        <w:t>המתיישבים</w:t>
      </w:r>
      <w:r w:rsidRPr="002936AF">
        <w:rPr>
          <w:rFonts w:ascii="David" w:hAnsi="David" w:cs="David"/>
          <w:sz w:val="24"/>
          <w:szCs w:val="24"/>
          <w:rtl/>
        </w:rPr>
        <w:t xml:space="preserve"> </w:t>
      </w:r>
      <w:r w:rsidRPr="002936AF">
        <w:rPr>
          <w:rFonts w:ascii="David" w:hAnsi="David" w:cs="David" w:hint="cs"/>
          <w:sz w:val="24"/>
          <w:szCs w:val="24"/>
          <w:rtl/>
        </w:rPr>
        <w:t>הראשונים</w:t>
      </w:r>
      <w:r w:rsidRPr="002936AF">
        <w:rPr>
          <w:rFonts w:ascii="David" w:hAnsi="David" w:cs="David"/>
          <w:sz w:val="24"/>
          <w:szCs w:val="24"/>
          <w:rtl/>
        </w:rPr>
        <w:t xml:space="preserve"> </w:t>
      </w:r>
      <w:r w:rsidRPr="002936AF">
        <w:rPr>
          <w:rFonts w:ascii="David" w:hAnsi="David" w:cs="David" w:hint="cs"/>
          <w:sz w:val="24"/>
          <w:szCs w:val="24"/>
          <w:rtl/>
        </w:rPr>
        <w:t>לבתיהם</w:t>
      </w:r>
      <w:r>
        <w:rPr>
          <w:rFonts w:ascii="David" w:hAnsi="David" w:cs="David" w:hint="cs"/>
          <w:sz w:val="24"/>
          <w:szCs w:val="24"/>
          <w:rtl/>
        </w:rPr>
        <w:t xml:space="preserve"> בנצרת עילית החדשה</w:t>
      </w:r>
      <w:r w:rsidRPr="002936AF">
        <w:rPr>
          <w:rFonts w:ascii="David" w:hAnsi="David" w:cs="David"/>
          <w:sz w:val="24"/>
          <w:szCs w:val="24"/>
          <w:rtl/>
        </w:rPr>
        <w:t xml:space="preserve"> </w:t>
      </w:r>
      <w:r w:rsidRPr="002936AF">
        <w:rPr>
          <w:rFonts w:ascii="David" w:hAnsi="David" w:cs="David" w:hint="cs"/>
          <w:sz w:val="24"/>
          <w:szCs w:val="24"/>
          <w:rtl/>
        </w:rPr>
        <w:t>בדצמבר</w:t>
      </w:r>
      <w:r>
        <w:rPr>
          <w:rFonts w:ascii="David" w:hAnsi="David" w:cs="David"/>
          <w:sz w:val="24"/>
          <w:szCs w:val="24"/>
          <w:rtl/>
        </w:rPr>
        <w:t xml:space="preserve"> 1956</w:t>
      </w:r>
      <w:r w:rsidR="00436EED">
        <w:rPr>
          <w:rFonts w:ascii="David" w:hAnsi="David" w:cs="David" w:hint="cs"/>
          <w:sz w:val="24"/>
          <w:szCs w:val="24"/>
          <w:rtl/>
        </w:rPr>
        <w:t xml:space="preserve">, </w:t>
      </w:r>
      <w:r>
        <w:rPr>
          <w:rFonts w:ascii="David" w:hAnsi="David" w:cs="David"/>
          <w:sz w:val="24"/>
          <w:szCs w:val="24"/>
          <w:rtl/>
        </w:rPr>
        <w:t>לה</w:t>
      </w:r>
      <w:r>
        <w:rPr>
          <w:rFonts w:ascii="David" w:hAnsi="David" w:cs="David" w:hint="cs"/>
          <w:sz w:val="24"/>
          <w:szCs w:val="24"/>
          <w:rtl/>
        </w:rPr>
        <w:t>יטות</w:t>
      </w:r>
      <w:r w:rsidRPr="00381296">
        <w:rPr>
          <w:rFonts w:ascii="David" w:hAnsi="David" w:cs="David"/>
          <w:sz w:val="24"/>
          <w:szCs w:val="24"/>
          <w:rtl/>
        </w:rPr>
        <w:t>ו של ראש הממשלה</w:t>
      </w:r>
      <w:r>
        <w:rPr>
          <w:rFonts w:ascii="David" w:hAnsi="David" w:cs="David" w:hint="cs"/>
          <w:sz w:val="24"/>
          <w:szCs w:val="24"/>
          <w:rtl/>
        </w:rPr>
        <w:t xml:space="preserve">, דוד בן גוריון, </w:t>
      </w:r>
      <w:r w:rsidRPr="00381296">
        <w:rPr>
          <w:rFonts w:ascii="David" w:hAnsi="David" w:cs="David"/>
          <w:sz w:val="24"/>
          <w:szCs w:val="24"/>
          <w:rtl/>
        </w:rPr>
        <w:t>אחר היוזמה לאיכלוס</w:t>
      </w:r>
      <w:r>
        <w:rPr>
          <w:rFonts w:ascii="David" w:hAnsi="David" w:cs="David" w:hint="cs"/>
          <w:sz w:val="24"/>
          <w:szCs w:val="24"/>
          <w:rtl/>
        </w:rPr>
        <w:t xml:space="preserve"> </w:t>
      </w:r>
      <w:r w:rsidRPr="00381296">
        <w:rPr>
          <w:rFonts w:ascii="David" w:hAnsi="David" w:cs="David"/>
          <w:sz w:val="24"/>
          <w:szCs w:val="24"/>
          <w:rtl/>
        </w:rPr>
        <w:t xml:space="preserve">נצרת היהודית, כמו גם ההכרה בתועלות האסטרטגיות-בטחוניות והדמוגרפיות הטמונות בייהוד סובב נצרת מצד גורמי ממשל נוספים הביאו בפרק הזמן שבין 1957-1958 להעתקת 40 מפעלים ובתי חרושת לנצרת היהודית. בין המפעלים שהועתקו: מפעל סוכריות, בית חרושת לשוקולד, סולל בונה שהחליטה על הקמת סניף מחוזי ביישוב ועוד. בנוסף לפעולות הכלכליות והפוליטיות שקידמה הממשלה בעניינה של נצרת היהודית, ב-30.12.1958 הונחה על שולחן מנהל לשכת ראש הממשלה דאז, יצחק נבון, הצעה להסב שמה של 'קרית נצרת' לנצרת עילית. בן גוריון, כפי שעולה מחליפת המכתבים בינו לבין ראש המועצה וראש העיר הראשון של נצרת עילית, לא ראה בהיצמדות לשם נצרת רעיון מבורך. דומה כי דאגתו של בן גוריון בעניינה של נצרת עילית, התרכזה בעיקר סביב הבטחת הכרזת מעמדה כמועצה עצמאית והסדרת היפרדותה מנצרת הערבית שעל 640 דונם משטחה יושבו חלק מתושביה. עניין שלמען הוצאתו לפועל טרח כבר ב-1957, אך רק ב- 29.03.1959, לאחר דחיות ודיונים רבים זכה לאישור משרד הפנים והתקבל בממשלה. יישומו הלכה למעשה נכנס לתוקף </w:t>
      </w:r>
      <w:r>
        <w:rPr>
          <w:rFonts w:ascii="David" w:hAnsi="David" w:cs="David"/>
          <w:sz w:val="24"/>
          <w:szCs w:val="24"/>
          <w:rtl/>
        </w:rPr>
        <w:t xml:space="preserve">רק כעבור שנתיים ביולי 1961.  </w:t>
      </w:r>
      <w:r w:rsidRPr="00381296">
        <w:rPr>
          <w:rFonts w:ascii="David" w:hAnsi="David" w:cs="David"/>
          <w:sz w:val="24"/>
          <w:szCs w:val="24"/>
          <w:rtl/>
        </w:rPr>
        <w:t>במסמך נדיר שהוצא מארכיון עירית נצרת עילית, המתוארך ככל הנראה ליולי 1963, מתועדת תכתובת בין מנחם אריאב, ששימש כמזכיר מועצת הפועלים בנצרת עילית, לדוד בן גוריון לאחר שהתפטר מהממשלה. בתכתובת הודה בן גוריון לאריאב על ההזמנה לבקר ביישוב הצעיר הקרוב מאוד לליבו והוסיף: 'אני רואה בגידולו המתמיד והמהיר של היישוב כאחת המשימות הראשוניות שלנו בשנים הקרובות'</w:t>
      </w:r>
      <w:r w:rsidRPr="00381296">
        <w:rPr>
          <w:rStyle w:val="a5"/>
          <w:rFonts w:ascii="David" w:hAnsi="David" w:cs="David"/>
          <w:sz w:val="24"/>
          <w:szCs w:val="24"/>
          <w:rtl/>
        </w:rPr>
        <w:footnoteReference w:id="36"/>
      </w:r>
      <w:r w:rsidRPr="00381296">
        <w:rPr>
          <w:rFonts w:ascii="David" w:hAnsi="David" w:cs="David"/>
          <w:sz w:val="24"/>
          <w:szCs w:val="24"/>
          <w:rtl/>
        </w:rPr>
        <w:t xml:space="preserve">. </w:t>
      </w:r>
    </w:p>
    <w:p w:rsidR="00132AB9" w:rsidRPr="0052246D" w:rsidRDefault="00FC60BD" w:rsidP="0052246D">
      <w:pPr>
        <w:spacing w:line="360" w:lineRule="auto"/>
        <w:rPr>
          <w:rFonts w:ascii="David" w:hAnsi="David" w:cs="David"/>
          <w:sz w:val="24"/>
          <w:szCs w:val="24"/>
          <w:rtl/>
        </w:rPr>
      </w:pPr>
      <w:r w:rsidRPr="00381296">
        <w:rPr>
          <w:rFonts w:ascii="David" w:hAnsi="David" w:cs="David"/>
          <w:sz w:val="24"/>
          <w:szCs w:val="24"/>
          <w:rtl/>
        </w:rPr>
        <w:t>בשנים הראשונות נהנתה המועצה המקומית נצרת עילית מצמיחה שנתית באוכלוסייתה בשיעור של  15% בממוצע</w:t>
      </w:r>
      <w:r w:rsidR="00CE0968">
        <w:rPr>
          <w:rFonts w:ascii="David" w:hAnsi="David" w:cs="David"/>
          <w:sz w:val="24"/>
          <w:szCs w:val="24"/>
          <w:rtl/>
        </w:rPr>
        <w:t>,</w:t>
      </w:r>
      <w:r w:rsidRPr="00381296">
        <w:rPr>
          <w:rFonts w:ascii="David" w:hAnsi="David" w:cs="David"/>
          <w:sz w:val="24"/>
          <w:szCs w:val="24"/>
          <w:rtl/>
        </w:rPr>
        <w:t xml:space="preserve"> שנבעה ברובה מהגירה פנימית ומקצתה בעקבות ריבוי טבעי. היישוב היהודי הציע מגוון גורמי משיכה לטובת המהגרים הפוטנציאלים: מגוון אפשרויות תעסוקה בתחומי השירותים והתעשייה, דיור משופר ומרווח, שילוב בין נופי הרים, יערות ובקעות וסביבת מגורים צעירה ודינאמית. בסוף שנת 1978 נמצא בפרסומי הלשכה המרכזית לסטטיסטיקה כי כ-65% מתושבי נצרת עילית הינם ילדי ישראל לעומת 35% עולים חדשים. רבות מהמשפחות שהיגרו ליישוב במהלך שנות ה-60 היו משפחות צעירות. לפי מסמך תכנוני בנושא: 'הגליל-הצעת מסגרת לתכנון' של מנהל מקרקעי ישראל משנת 1976 נמצא כי אחוז הילדים בגילאי 0-14 בנצרת עילית היה 29% וגודל המשפחה בממוצע בעיר עמד על 3.3 נפשות. עוד נמצא כי כ-50% מתושבי העיר היו ילידי ארצות אירופה אמריקה ובסך הכל למעלה מ-60% מבני העיר נולדו או היו בנים ליוצאי ארצות אירופה-אמריקה. ממצאים דמוגרפים אלו, לצד התמורות התעסוקתיות וההתיישבותיות שהוזכרו מיצבו את נצרת עילית, כיישוב החזק ביותר, מבחינה חברתית-כלכלית, מבין העיירות שהוקמו בגליל (מעלות, שלומי, כרמיאל וחצור) וחזק אף מיישובים יהודים ותיקים כצפת, טבריה ועכו</w:t>
      </w:r>
      <w:r w:rsidRPr="00381296">
        <w:rPr>
          <w:rStyle w:val="a5"/>
          <w:rFonts w:ascii="David" w:hAnsi="David" w:cs="David"/>
          <w:sz w:val="24"/>
          <w:szCs w:val="24"/>
          <w:rtl/>
        </w:rPr>
        <w:footnoteReference w:id="37"/>
      </w:r>
      <w:r w:rsidRPr="00381296">
        <w:rPr>
          <w:rFonts w:ascii="David" w:hAnsi="David" w:cs="David"/>
          <w:sz w:val="24"/>
          <w:szCs w:val="24"/>
          <w:rtl/>
        </w:rPr>
        <w:t xml:space="preserve">. </w:t>
      </w:r>
      <w:r w:rsidR="00506419" w:rsidRPr="00506419">
        <w:rPr>
          <w:rFonts w:ascii="David" w:hAnsi="David" w:cs="David" w:hint="cs"/>
          <w:sz w:val="24"/>
          <w:szCs w:val="24"/>
          <w:rtl/>
        </w:rPr>
        <w:t>גידולו</w:t>
      </w:r>
      <w:r w:rsidR="00506419" w:rsidRPr="00506419">
        <w:rPr>
          <w:rFonts w:ascii="David" w:hAnsi="David" w:cs="David"/>
          <w:sz w:val="24"/>
          <w:szCs w:val="24"/>
          <w:rtl/>
        </w:rPr>
        <w:t xml:space="preserve"> </w:t>
      </w:r>
      <w:r w:rsidR="00506419" w:rsidRPr="00506419">
        <w:rPr>
          <w:rFonts w:ascii="David" w:hAnsi="David" w:cs="David" w:hint="cs"/>
          <w:sz w:val="24"/>
          <w:szCs w:val="24"/>
          <w:rtl/>
        </w:rPr>
        <w:t>המואץ</w:t>
      </w:r>
      <w:r w:rsidR="00506419" w:rsidRPr="00506419">
        <w:rPr>
          <w:rFonts w:ascii="David" w:hAnsi="David" w:cs="David"/>
          <w:sz w:val="24"/>
          <w:szCs w:val="24"/>
          <w:rtl/>
        </w:rPr>
        <w:t xml:space="preserve"> </w:t>
      </w:r>
      <w:r w:rsidR="00506419" w:rsidRPr="00506419">
        <w:rPr>
          <w:rFonts w:ascii="David" w:hAnsi="David" w:cs="David" w:hint="cs"/>
          <w:sz w:val="24"/>
          <w:szCs w:val="24"/>
          <w:rtl/>
        </w:rPr>
        <w:t>של</w:t>
      </w:r>
      <w:r w:rsidR="00506419" w:rsidRPr="00506419">
        <w:rPr>
          <w:rFonts w:ascii="David" w:hAnsi="David" w:cs="David"/>
          <w:sz w:val="24"/>
          <w:szCs w:val="24"/>
          <w:rtl/>
        </w:rPr>
        <w:t xml:space="preserve"> </w:t>
      </w:r>
      <w:r w:rsidR="00506419" w:rsidRPr="00506419">
        <w:rPr>
          <w:rFonts w:ascii="David" w:hAnsi="David" w:cs="David" w:hint="cs"/>
          <w:sz w:val="24"/>
          <w:szCs w:val="24"/>
          <w:rtl/>
        </w:rPr>
        <w:t>היישוב</w:t>
      </w:r>
      <w:r w:rsidR="00506419" w:rsidRPr="00506419">
        <w:rPr>
          <w:rFonts w:ascii="David" w:hAnsi="David" w:cs="David"/>
          <w:sz w:val="24"/>
          <w:szCs w:val="24"/>
          <w:rtl/>
        </w:rPr>
        <w:t xml:space="preserve"> </w:t>
      </w:r>
      <w:r w:rsidR="00506419" w:rsidRPr="00506419">
        <w:rPr>
          <w:rFonts w:ascii="David" w:hAnsi="David" w:cs="David" w:hint="cs"/>
          <w:sz w:val="24"/>
          <w:szCs w:val="24"/>
          <w:rtl/>
        </w:rPr>
        <w:t>היהודי</w:t>
      </w:r>
      <w:r w:rsidR="00506419" w:rsidRPr="00506419">
        <w:rPr>
          <w:rFonts w:ascii="David" w:hAnsi="David" w:cs="David"/>
          <w:sz w:val="24"/>
          <w:szCs w:val="24"/>
          <w:rtl/>
        </w:rPr>
        <w:t xml:space="preserve"> </w:t>
      </w:r>
      <w:r w:rsidR="00506419" w:rsidRPr="00506419">
        <w:rPr>
          <w:rFonts w:ascii="David" w:hAnsi="David" w:cs="David" w:hint="cs"/>
          <w:sz w:val="24"/>
          <w:szCs w:val="24"/>
          <w:rtl/>
        </w:rPr>
        <w:t>בנצרת</w:t>
      </w:r>
      <w:r w:rsidR="00506419" w:rsidRPr="00506419">
        <w:rPr>
          <w:rFonts w:ascii="David" w:hAnsi="David" w:cs="David"/>
          <w:sz w:val="24"/>
          <w:szCs w:val="24"/>
          <w:rtl/>
        </w:rPr>
        <w:t xml:space="preserve"> </w:t>
      </w:r>
      <w:r w:rsidR="00506419" w:rsidRPr="00506419">
        <w:rPr>
          <w:rFonts w:ascii="David" w:hAnsi="David" w:cs="David" w:hint="cs"/>
          <w:sz w:val="24"/>
          <w:szCs w:val="24"/>
          <w:rtl/>
        </w:rPr>
        <w:t>עילית</w:t>
      </w:r>
      <w:r w:rsidR="00506419" w:rsidRPr="00506419">
        <w:rPr>
          <w:rFonts w:ascii="David" w:hAnsi="David" w:cs="David"/>
          <w:sz w:val="24"/>
          <w:szCs w:val="24"/>
          <w:rtl/>
        </w:rPr>
        <w:t xml:space="preserve"> </w:t>
      </w:r>
      <w:r w:rsidR="00506419" w:rsidRPr="00506419">
        <w:rPr>
          <w:rFonts w:ascii="David" w:hAnsi="David" w:cs="David" w:hint="cs"/>
          <w:sz w:val="24"/>
          <w:szCs w:val="24"/>
          <w:rtl/>
        </w:rPr>
        <w:t>למן</w:t>
      </w:r>
      <w:r w:rsidR="00506419" w:rsidRPr="00506419">
        <w:rPr>
          <w:rFonts w:ascii="David" w:hAnsi="David" w:cs="David"/>
          <w:sz w:val="24"/>
          <w:szCs w:val="24"/>
          <w:rtl/>
        </w:rPr>
        <w:t xml:space="preserve"> </w:t>
      </w:r>
      <w:r w:rsidR="00506419" w:rsidRPr="00506419">
        <w:rPr>
          <w:rFonts w:ascii="David" w:hAnsi="David" w:cs="David" w:hint="cs"/>
          <w:sz w:val="24"/>
          <w:szCs w:val="24"/>
          <w:rtl/>
        </w:rPr>
        <w:t>הקמתו</w:t>
      </w:r>
      <w:r w:rsidR="00506419" w:rsidRPr="00506419">
        <w:rPr>
          <w:rFonts w:ascii="David" w:hAnsi="David" w:cs="David"/>
          <w:sz w:val="24"/>
          <w:szCs w:val="24"/>
          <w:rtl/>
        </w:rPr>
        <w:t xml:space="preserve"> </w:t>
      </w:r>
      <w:r w:rsidR="00506419" w:rsidRPr="00506419">
        <w:rPr>
          <w:rFonts w:ascii="David" w:hAnsi="David" w:cs="David" w:hint="cs"/>
          <w:sz w:val="24"/>
          <w:szCs w:val="24"/>
          <w:rtl/>
        </w:rPr>
        <w:t>בדצמבר</w:t>
      </w:r>
      <w:r w:rsidR="00506419" w:rsidRPr="00506419">
        <w:rPr>
          <w:rFonts w:ascii="David" w:hAnsi="David" w:cs="David"/>
          <w:sz w:val="24"/>
          <w:szCs w:val="24"/>
          <w:rtl/>
        </w:rPr>
        <w:t xml:space="preserve"> 1956, </w:t>
      </w:r>
      <w:r w:rsidR="00506419" w:rsidRPr="00506419">
        <w:rPr>
          <w:rFonts w:ascii="David" w:hAnsi="David" w:cs="David" w:hint="cs"/>
          <w:sz w:val="24"/>
          <w:szCs w:val="24"/>
          <w:rtl/>
        </w:rPr>
        <w:t>עת</w:t>
      </w:r>
      <w:r w:rsidR="00506419" w:rsidRPr="00506419">
        <w:rPr>
          <w:rFonts w:ascii="David" w:hAnsi="David" w:cs="David"/>
          <w:sz w:val="24"/>
          <w:szCs w:val="24"/>
          <w:rtl/>
        </w:rPr>
        <w:t xml:space="preserve"> </w:t>
      </w:r>
      <w:r w:rsidR="00506419" w:rsidRPr="00506419">
        <w:rPr>
          <w:rFonts w:ascii="David" w:hAnsi="David" w:cs="David" w:hint="cs"/>
          <w:sz w:val="24"/>
          <w:szCs w:val="24"/>
          <w:rtl/>
        </w:rPr>
        <w:t>מנה</w:t>
      </w:r>
      <w:r w:rsidR="00506419" w:rsidRPr="00506419">
        <w:rPr>
          <w:rFonts w:ascii="David" w:hAnsi="David" w:cs="David"/>
          <w:sz w:val="24"/>
          <w:szCs w:val="24"/>
          <w:rtl/>
        </w:rPr>
        <w:t xml:space="preserve"> 600 </w:t>
      </w:r>
      <w:r w:rsidR="00506419" w:rsidRPr="00506419">
        <w:rPr>
          <w:rFonts w:ascii="David" w:hAnsi="David" w:cs="David" w:hint="cs"/>
          <w:sz w:val="24"/>
          <w:szCs w:val="24"/>
          <w:rtl/>
        </w:rPr>
        <w:t>נפש</w:t>
      </w:r>
      <w:r w:rsidR="00506419" w:rsidRPr="00506419">
        <w:rPr>
          <w:rFonts w:ascii="David" w:hAnsi="David" w:cs="David"/>
          <w:sz w:val="24"/>
          <w:szCs w:val="24"/>
          <w:rtl/>
        </w:rPr>
        <w:t xml:space="preserve"> </w:t>
      </w:r>
      <w:r w:rsidR="00506419" w:rsidRPr="00506419">
        <w:rPr>
          <w:rFonts w:ascii="David" w:hAnsi="David" w:cs="David" w:hint="cs"/>
          <w:sz w:val="24"/>
          <w:szCs w:val="24"/>
          <w:rtl/>
        </w:rPr>
        <w:t>ועד</w:t>
      </w:r>
      <w:r w:rsidR="00506419" w:rsidRPr="00506419">
        <w:rPr>
          <w:rFonts w:ascii="David" w:hAnsi="David" w:cs="David"/>
          <w:sz w:val="24"/>
          <w:szCs w:val="24"/>
          <w:rtl/>
        </w:rPr>
        <w:t xml:space="preserve"> </w:t>
      </w:r>
      <w:r w:rsidR="00506419" w:rsidRPr="00506419">
        <w:rPr>
          <w:rFonts w:ascii="David" w:hAnsi="David" w:cs="David" w:hint="cs"/>
          <w:sz w:val="24"/>
          <w:szCs w:val="24"/>
          <w:rtl/>
        </w:rPr>
        <w:t>להכרזתו</w:t>
      </w:r>
      <w:r w:rsidR="00506419" w:rsidRPr="00506419">
        <w:rPr>
          <w:rFonts w:ascii="David" w:hAnsi="David" w:cs="David"/>
          <w:sz w:val="24"/>
          <w:szCs w:val="24"/>
          <w:rtl/>
        </w:rPr>
        <w:t xml:space="preserve"> </w:t>
      </w:r>
      <w:r w:rsidR="00506419" w:rsidRPr="00506419">
        <w:rPr>
          <w:rFonts w:ascii="David" w:hAnsi="David" w:cs="David" w:hint="cs"/>
          <w:sz w:val="24"/>
          <w:szCs w:val="24"/>
          <w:rtl/>
        </w:rPr>
        <w:t>כעיר</w:t>
      </w:r>
      <w:r w:rsidR="00506419" w:rsidRPr="00506419">
        <w:rPr>
          <w:rFonts w:ascii="David" w:hAnsi="David" w:cs="David"/>
          <w:sz w:val="24"/>
          <w:szCs w:val="24"/>
          <w:rtl/>
        </w:rPr>
        <w:t xml:space="preserve"> </w:t>
      </w:r>
      <w:r w:rsidR="00506419" w:rsidRPr="00506419">
        <w:rPr>
          <w:rFonts w:ascii="David" w:hAnsi="David" w:cs="David" w:hint="cs"/>
          <w:sz w:val="24"/>
          <w:szCs w:val="24"/>
          <w:rtl/>
        </w:rPr>
        <w:t>מן</w:t>
      </w:r>
      <w:r w:rsidR="00506419" w:rsidRPr="00506419">
        <w:rPr>
          <w:rFonts w:ascii="David" w:hAnsi="David" w:cs="David"/>
          <w:sz w:val="24"/>
          <w:szCs w:val="24"/>
          <w:rtl/>
        </w:rPr>
        <w:t xml:space="preserve"> </w:t>
      </w:r>
      <w:r w:rsidR="00506419" w:rsidRPr="00506419">
        <w:rPr>
          <w:rFonts w:ascii="David" w:hAnsi="David" w:cs="David" w:hint="cs"/>
          <w:sz w:val="24"/>
          <w:szCs w:val="24"/>
          <w:rtl/>
        </w:rPr>
        <w:t>המניין</w:t>
      </w:r>
      <w:r w:rsidR="00506419" w:rsidRPr="00506419">
        <w:rPr>
          <w:rFonts w:ascii="David" w:hAnsi="David" w:cs="David"/>
          <w:sz w:val="24"/>
          <w:szCs w:val="24"/>
          <w:rtl/>
        </w:rPr>
        <w:t xml:space="preserve"> </w:t>
      </w:r>
      <w:r w:rsidR="00506419" w:rsidRPr="00506419">
        <w:rPr>
          <w:rFonts w:ascii="David" w:hAnsi="David" w:cs="David" w:hint="cs"/>
          <w:sz w:val="24"/>
          <w:szCs w:val="24"/>
          <w:rtl/>
        </w:rPr>
        <w:t>בישראל</w:t>
      </w:r>
      <w:r w:rsidR="00506419" w:rsidRPr="00506419">
        <w:rPr>
          <w:rFonts w:ascii="David" w:hAnsi="David" w:cs="David"/>
          <w:sz w:val="24"/>
          <w:szCs w:val="24"/>
          <w:rtl/>
        </w:rPr>
        <w:t xml:space="preserve"> </w:t>
      </w:r>
      <w:r w:rsidR="00506419" w:rsidRPr="00506419">
        <w:rPr>
          <w:rFonts w:ascii="David" w:hAnsi="David" w:cs="David" w:hint="cs"/>
          <w:sz w:val="24"/>
          <w:szCs w:val="24"/>
          <w:rtl/>
        </w:rPr>
        <w:t>בשנת</w:t>
      </w:r>
      <w:r w:rsidR="00506419" w:rsidRPr="00506419">
        <w:rPr>
          <w:rFonts w:ascii="David" w:hAnsi="David" w:cs="David"/>
          <w:sz w:val="24"/>
          <w:szCs w:val="24"/>
          <w:rtl/>
        </w:rPr>
        <w:t xml:space="preserve"> 1974, </w:t>
      </w:r>
      <w:r w:rsidR="00506419" w:rsidRPr="00506419">
        <w:rPr>
          <w:rFonts w:ascii="David" w:hAnsi="David" w:cs="David" w:hint="cs"/>
          <w:sz w:val="24"/>
          <w:szCs w:val="24"/>
          <w:rtl/>
        </w:rPr>
        <w:t>כאשר</w:t>
      </w:r>
      <w:r w:rsidR="00506419" w:rsidRPr="00506419">
        <w:rPr>
          <w:rFonts w:ascii="David" w:hAnsi="David" w:cs="David"/>
          <w:sz w:val="24"/>
          <w:szCs w:val="24"/>
          <w:rtl/>
        </w:rPr>
        <w:t xml:space="preserve"> </w:t>
      </w:r>
      <w:r w:rsidR="00506419" w:rsidRPr="00506419">
        <w:rPr>
          <w:rFonts w:ascii="David" w:hAnsi="David" w:cs="David" w:hint="cs"/>
          <w:sz w:val="24"/>
          <w:szCs w:val="24"/>
          <w:rtl/>
        </w:rPr>
        <w:t>מניין</w:t>
      </w:r>
      <w:r w:rsidR="00506419" w:rsidRPr="00506419">
        <w:rPr>
          <w:rFonts w:ascii="David" w:hAnsi="David" w:cs="David"/>
          <w:sz w:val="24"/>
          <w:szCs w:val="24"/>
          <w:rtl/>
        </w:rPr>
        <w:t xml:space="preserve"> </w:t>
      </w:r>
      <w:r w:rsidR="00506419" w:rsidRPr="00506419">
        <w:rPr>
          <w:rFonts w:ascii="David" w:hAnsi="David" w:cs="David" w:hint="cs"/>
          <w:sz w:val="24"/>
          <w:szCs w:val="24"/>
          <w:rtl/>
        </w:rPr>
        <w:t>תושביו</w:t>
      </w:r>
      <w:r w:rsidR="00506419" w:rsidRPr="00506419">
        <w:rPr>
          <w:rFonts w:ascii="David" w:hAnsi="David" w:cs="David"/>
          <w:sz w:val="24"/>
          <w:szCs w:val="24"/>
          <w:rtl/>
        </w:rPr>
        <w:t xml:space="preserve"> </w:t>
      </w:r>
      <w:r w:rsidR="00506419" w:rsidRPr="00506419">
        <w:rPr>
          <w:rFonts w:ascii="David" w:hAnsi="David" w:cs="David" w:hint="cs"/>
          <w:sz w:val="24"/>
          <w:szCs w:val="24"/>
          <w:rtl/>
        </w:rPr>
        <w:t>נשק</w:t>
      </w:r>
      <w:r w:rsidR="00506419" w:rsidRPr="00506419">
        <w:rPr>
          <w:rFonts w:ascii="David" w:hAnsi="David" w:cs="David"/>
          <w:sz w:val="24"/>
          <w:szCs w:val="24"/>
          <w:rtl/>
        </w:rPr>
        <w:t xml:space="preserve"> </w:t>
      </w:r>
      <w:r w:rsidR="00506419" w:rsidRPr="00506419">
        <w:rPr>
          <w:rFonts w:ascii="David" w:hAnsi="David" w:cs="David" w:hint="cs"/>
          <w:sz w:val="24"/>
          <w:szCs w:val="24"/>
          <w:rtl/>
        </w:rPr>
        <w:t>ל</w:t>
      </w:r>
      <w:r w:rsidR="00506419" w:rsidRPr="00506419">
        <w:rPr>
          <w:rFonts w:ascii="David" w:hAnsi="David" w:cs="David"/>
          <w:sz w:val="24"/>
          <w:szCs w:val="24"/>
          <w:rtl/>
        </w:rPr>
        <w:t xml:space="preserve">-16,000 </w:t>
      </w:r>
      <w:r w:rsidR="00506419" w:rsidRPr="00506419">
        <w:rPr>
          <w:rFonts w:ascii="David" w:hAnsi="David" w:cs="David" w:hint="cs"/>
          <w:sz w:val="24"/>
          <w:szCs w:val="24"/>
          <w:rtl/>
        </w:rPr>
        <w:t>תושבים</w:t>
      </w:r>
      <w:r w:rsidR="00506419" w:rsidRPr="00506419">
        <w:rPr>
          <w:rFonts w:ascii="David" w:hAnsi="David" w:cs="David"/>
          <w:sz w:val="24"/>
          <w:szCs w:val="24"/>
          <w:rtl/>
        </w:rPr>
        <w:t xml:space="preserve"> </w:t>
      </w:r>
      <w:r w:rsidR="00506419" w:rsidRPr="00506419">
        <w:rPr>
          <w:rFonts w:ascii="David" w:hAnsi="David" w:cs="David" w:hint="cs"/>
          <w:sz w:val="24"/>
          <w:szCs w:val="24"/>
          <w:rtl/>
        </w:rPr>
        <w:t>יש</w:t>
      </w:r>
      <w:r w:rsidR="00506419" w:rsidRPr="00506419">
        <w:rPr>
          <w:rFonts w:ascii="David" w:hAnsi="David" w:cs="David"/>
          <w:sz w:val="24"/>
          <w:szCs w:val="24"/>
          <w:rtl/>
        </w:rPr>
        <w:t xml:space="preserve"> </w:t>
      </w:r>
      <w:r w:rsidR="00506419" w:rsidRPr="00506419">
        <w:rPr>
          <w:rFonts w:ascii="David" w:hAnsi="David" w:cs="David" w:hint="cs"/>
          <w:sz w:val="24"/>
          <w:szCs w:val="24"/>
          <w:rtl/>
        </w:rPr>
        <w:t>בו</w:t>
      </w:r>
      <w:r w:rsidR="00506419" w:rsidRPr="00506419">
        <w:rPr>
          <w:rFonts w:ascii="David" w:hAnsi="David" w:cs="David"/>
          <w:sz w:val="24"/>
          <w:szCs w:val="24"/>
          <w:rtl/>
        </w:rPr>
        <w:t xml:space="preserve"> </w:t>
      </w:r>
      <w:r w:rsidR="00506419" w:rsidRPr="00506419">
        <w:rPr>
          <w:rFonts w:ascii="David" w:hAnsi="David" w:cs="David" w:hint="cs"/>
          <w:sz w:val="24"/>
          <w:szCs w:val="24"/>
          <w:rtl/>
        </w:rPr>
        <w:t>כדי</w:t>
      </w:r>
      <w:r w:rsidR="00506419" w:rsidRPr="00506419">
        <w:rPr>
          <w:rFonts w:ascii="David" w:hAnsi="David" w:cs="David"/>
          <w:sz w:val="24"/>
          <w:szCs w:val="24"/>
          <w:rtl/>
        </w:rPr>
        <w:t xml:space="preserve"> </w:t>
      </w:r>
      <w:r w:rsidR="00506419" w:rsidRPr="00506419">
        <w:rPr>
          <w:rFonts w:ascii="David" w:hAnsi="David" w:cs="David" w:hint="cs"/>
          <w:sz w:val="24"/>
          <w:szCs w:val="24"/>
          <w:rtl/>
        </w:rPr>
        <w:t>להעיד</w:t>
      </w:r>
      <w:r w:rsidR="00506419" w:rsidRPr="00506419">
        <w:rPr>
          <w:rFonts w:ascii="David" w:hAnsi="David" w:cs="David"/>
          <w:sz w:val="24"/>
          <w:szCs w:val="24"/>
          <w:rtl/>
        </w:rPr>
        <w:t xml:space="preserve"> </w:t>
      </w:r>
      <w:r w:rsidR="00506419" w:rsidRPr="00506419">
        <w:rPr>
          <w:rFonts w:ascii="David" w:hAnsi="David" w:cs="David" w:hint="cs"/>
          <w:sz w:val="24"/>
          <w:szCs w:val="24"/>
          <w:rtl/>
        </w:rPr>
        <w:t>על</w:t>
      </w:r>
      <w:r w:rsidR="00506419" w:rsidRPr="00506419">
        <w:rPr>
          <w:rFonts w:ascii="David" w:hAnsi="David" w:cs="David"/>
          <w:sz w:val="24"/>
          <w:szCs w:val="24"/>
          <w:rtl/>
        </w:rPr>
        <w:t xml:space="preserve"> </w:t>
      </w:r>
      <w:r w:rsidR="00506419" w:rsidRPr="00506419">
        <w:rPr>
          <w:rFonts w:ascii="David" w:hAnsi="David" w:cs="David" w:hint="cs"/>
          <w:sz w:val="24"/>
          <w:szCs w:val="24"/>
          <w:rtl/>
        </w:rPr>
        <w:t>הצלחת</w:t>
      </w:r>
      <w:r w:rsidR="00506419" w:rsidRPr="00506419">
        <w:rPr>
          <w:rFonts w:ascii="David" w:hAnsi="David" w:cs="David"/>
          <w:sz w:val="24"/>
          <w:szCs w:val="24"/>
          <w:rtl/>
        </w:rPr>
        <w:t xml:space="preserve"> </w:t>
      </w:r>
      <w:r w:rsidR="00506419" w:rsidRPr="00506419">
        <w:rPr>
          <w:rFonts w:ascii="David" w:hAnsi="David" w:cs="David" w:hint="cs"/>
          <w:sz w:val="24"/>
          <w:szCs w:val="24"/>
          <w:rtl/>
        </w:rPr>
        <w:t>מפעל</w:t>
      </w:r>
      <w:r w:rsidR="00506419" w:rsidRPr="00506419">
        <w:rPr>
          <w:rFonts w:ascii="David" w:hAnsi="David" w:cs="David"/>
          <w:sz w:val="24"/>
          <w:szCs w:val="24"/>
          <w:rtl/>
        </w:rPr>
        <w:t xml:space="preserve"> </w:t>
      </w:r>
      <w:r w:rsidR="00506419" w:rsidRPr="00506419">
        <w:rPr>
          <w:rFonts w:ascii="David" w:hAnsi="David" w:cs="David" w:hint="cs"/>
          <w:sz w:val="24"/>
          <w:szCs w:val="24"/>
          <w:rtl/>
        </w:rPr>
        <w:t>ההתיישבות</w:t>
      </w:r>
      <w:r w:rsidR="00506419" w:rsidRPr="00506419">
        <w:rPr>
          <w:rFonts w:ascii="David" w:hAnsi="David" w:cs="David"/>
          <w:sz w:val="24"/>
          <w:szCs w:val="24"/>
          <w:rtl/>
        </w:rPr>
        <w:t xml:space="preserve"> </w:t>
      </w:r>
      <w:r w:rsidR="00506419" w:rsidRPr="00506419">
        <w:rPr>
          <w:rFonts w:ascii="David" w:hAnsi="David" w:cs="David" w:hint="cs"/>
          <w:sz w:val="24"/>
          <w:szCs w:val="24"/>
          <w:rtl/>
        </w:rPr>
        <w:t>היהודית</w:t>
      </w:r>
      <w:r w:rsidR="00506419" w:rsidRPr="00506419">
        <w:rPr>
          <w:rFonts w:ascii="David" w:hAnsi="David" w:cs="David"/>
          <w:sz w:val="24"/>
          <w:szCs w:val="24"/>
          <w:rtl/>
        </w:rPr>
        <w:t xml:space="preserve"> </w:t>
      </w:r>
      <w:r w:rsidR="00506419" w:rsidRPr="00506419">
        <w:rPr>
          <w:rFonts w:ascii="David" w:hAnsi="David" w:cs="David" w:hint="cs"/>
          <w:sz w:val="24"/>
          <w:szCs w:val="24"/>
          <w:rtl/>
        </w:rPr>
        <w:t>העירונית</w:t>
      </w:r>
      <w:r w:rsidR="00506419" w:rsidRPr="00506419">
        <w:rPr>
          <w:rFonts w:ascii="David" w:hAnsi="David" w:cs="David"/>
          <w:sz w:val="24"/>
          <w:szCs w:val="24"/>
          <w:rtl/>
        </w:rPr>
        <w:t xml:space="preserve"> </w:t>
      </w:r>
      <w:r w:rsidR="00506419" w:rsidRPr="00506419">
        <w:rPr>
          <w:rFonts w:ascii="David" w:hAnsi="David" w:cs="David" w:hint="cs"/>
          <w:sz w:val="24"/>
          <w:szCs w:val="24"/>
          <w:rtl/>
        </w:rPr>
        <w:t>בסובב</w:t>
      </w:r>
      <w:r w:rsidR="00506419" w:rsidRPr="00506419">
        <w:rPr>
          <w:rFonts w:ascii="David" w:hAnsi="David" w:cs="David"/>
          <w:sz w:val="24"/>
          <w:szCs w:val="24"/>
          <w:rtl/>
        </w:rPr>
        <w:t xml:space="preserve"> </w:t>
      </w:r>
      <w:r w:rsidR="00506419" w:rsidRPr="00506419">
        <w:rPr>
          <w:rFonts w:ascii="David" w:hAnsi="David" w:cs="David" w:hint="cs"/>
          <w:sz w:val="24"/>
          <w:szCs w:val="24"/>
          <w:rtl/>
        </w:rPr>
        <w:t>נצרת</w:t>
      </w:r>
      <w:r w:rsidR="00506419" w:rsidRPr="00506419">
        <w:rPr>
          <w:rFonts w:ascii="David" w:hAnsi="David" w:cs="David"/>
          <w:sz w:val="24"/>
          <w:szCs w:val="24"/>
          <w:rtl/>
        </w:rPr>
        <w:t xml:space="preserve"> </w:t>
      </w:r>
      <w:r w:rsidR="00506419" w:rsidRPr="00506419">
        <w:rPr>
          <w:rFonts w:ascii="David" w:hAnsi="David" w:cs="David" w:hint="cs"/>
          <w:sz w:val="24"/>
          <w:szCs w:val="24"/>
          <w:rtl/>
        </w:rPr>
        <w:t>שהכפילה</w:t>
      </w:r>
      <w:r w:rsidR="00506419" w:rsidRPr="00506419">
        <w:rPr>
          <w:rFonts w:ascii="David" w:hAnsi="David" w:cs="David"/>
          <w:sz w:val="24"/>
          <w:szCs w:val="24"/>
          <w:rtl/>
        </w:rPr>
        <w:t xml:space="preserve"> </w:t>
      </w:r>
      <w:r w:rsidR="00506419" w:rsidRPr="00506419">
        <w:rPr>
          <w:rFonts w:ascii="David" w:hAnsi="David" w:cs="David" w:hint="cs"/>
          <w:sz w:val="24"/>
          <w:szCs w:val="24"/>
          <w:rtl/>
        </w:rPr>
        <w:t>אוכלוסייתה</w:t>
      </w:r>
      <w:r w:rsidR="00506419" w:rsidRPr="00506419">
        <w:rPr>
          <w:rFonts w:ascii="David" w:hAnsi="David" w:cs="David"/>
          <w:sz w:val="24"/>
          <w:szCs w:val="24"/>
          <w:rtl/>
        </w:rPr>
        <w:t xml:space="preserve"> </w:t>
      </w:r>
      <w:r w:rsidR="00506419" w:rsidRPr="00506419">
        <w:rPr>
          <w:rFonts w:ascii="David" w:hAnsi="David" w:cs="David" w:hint="cs"/>
          <w:sz w:val="24"/>
          <w:szCs w:val="24"/>
          <w:rtl/>
        </w:rPr>
        <w:t>פי</w:t>
      </w:r>
      <w:r w:rsidR="00506419" w:rsidRPr="00506419">
        <w:rPr>
          <w:rFonts w:ascii="David" w:hAnsi="David" w:cs="David"/>
          <w:sz w:val="24"/>
          <w:szCs w:val="24"/>
          <w:rtl/>
        </w:rPr>
        <w:t xml:space="preserve"> 26 </w:t>
      </w:r>
      <w:r w:rsidR="00506419" w:rsidRPr="00506419">
        <w:rPr>
          <w:rFonts w:ascii="David" w:hAnsi="David" w:cs="David" w:hint="cs"/>
          <w:sz w:val="24"/>
          <w:szCs w:val="24"/>
          <w:rtl/>
        </w:rPr>
        <w:t>בפחות</w:t>
      </w:r>
      <w:r w:rsidR="00506419" w:rsidRPr="00506419">
        <w:rPr>
          <w:rFonts w:ascii="David" w:hAnsi="David" w:cs="David"/>
          <w:sz w:val="24"/>
          <w:szCs w:val="24"/>
          <w:rtl/>
        </w:rPr>
        <w:t xml:space="preserve"> </w:t>
      </w:r>
      <w:r w:rsidR="00506419" w:rsidRPr="00506419">
        <w:rPr>
          <w:rFonts w:ascii="David" w:hAnsi="David" w:cs="David" w:hint="cs"/>
          <w:sz w:val="24"/>
          <w:szCs w:val="24"/>
          <w:rtl/>
        </w:rPr>
        <w:t>מעשרים</w:t>
      </w:r>
      <w:r w:rsidR="00506419" w:rsidRPr="00506419">
        <w:rPr>
          <w:rFonts w:ascii="David" w:hAnsi="David" w:cs="David"/>
          <w:sz w:val="24"/>
          <w:szCs w:val="24"/>
          <w:rtl/>
        </w:rPr>
        <w:t xml:space="preserve"> </w:t>
      </w:r>
      <w:r w:rsidR="00506419" w:rsidRPr="00506419">
        <w:rPr>
          <w:rFonts w:ascii="David" w:hAnsi="David" w:cs="David" w:hint="cs"/>
          <w:sz w:val="24"/>
          <w:szCs w:val="24"/>
          <w:rtl/>
        </w:rPr>
        <w:t>שנה</w:t>
      </w:r>
      <w:r w:rsidR="00506419" w:rsidRPr="00506419">
        <w:rPr>
          <w:rFonts w:ascii="David" w:hAnsi="David" w:cs="David"/>
          <w:sz w:val="24"/>
          <w:szCs w:val="24"/>
          <w:rtl/>
        </w:rPr>
        <w:t xml:space="preserve">, </w:t>
      </w:r>
      <w:r w:rsidR="00506419" w:rsidRPr="00506419">
        <w:rPr>
          <w:rFonts w:ascii="David" w:hAnsi="David" w:cs="David" w:hint="cs"/>
          <w:sz w:val="24"/>
          <w:szCs w:val="24"/>
          <w:rtl/>
        </w:rPr>
        <w:t>כאשר</w:t>
      </w:r>
      <w:r w:rsidR="00506419" w:rsidRPr="00506419">
        <w:rPr>
          <w:rFonts w:ascii="David" w:hAnsi="David" w:cs="David"/>
          <w:sz w:val="24"/>
          <w:szCs w:val="24"/>
          <w:rtl/>
        </w:rPr>
        <w:t xml:space="preserve"> </w:t>
      </w:r>
      <w:r w:rsidR="00506419" w:rsidRPr="00506419">
        <w:rPr>
          <w:rFonts w:ascii="David" w:hAnsi="David" w:cs="David" w:hint="cs"/>
          <w:sz w:val="24"/>
          <w:szCs w:val="24"/>
          <w:rtl/>
        </w:rPr>
        <w:t>מקורותיה</w:t>
      </w:r>
      <w:r w:rsidR="00506419" w:rsidRPr="00506419">
        <w:rPr>
          <w:rFonts w:ascii="David" w:hAnsi="David" w:cs="David"/>
          <w:sz w:val="24"/>
          <w:szCs w:val="24"/>
          <w:rtl/>
        </w:rPr>
        <w:t xml:space="preserve"> </w:t>
      </w:r>
      <w:r w:rsidR="00506419" w:rsidRPr="00506419">
        <w:rPr>
          <w:rFonts w:ascii="David" w:hAnsi="David" w:cs="David" w:hint="cs"/>
          <w:sz w:val="24"/>
          <w:szCs w:val="24"/>
          <w:rtl/>
        </w:rPr>
        <w:t>של</w:t>
      </w:r>
      <w:r w:rsidR="00506419" w:rsidRPr="00506419">
        <w:rPr>
          <w:rFonts w:ascii="David" w:hAnsi="David" w:cs="David"/>
          <w:sz w:val="24"/>
          <w:szCs w:val="24"/>
          <w:rtl/>
        </w:rPr>
        <w:t xml:space="preserve"> </w:t>
      </w:r>
      <w:r w:rsidR="00506419" w:rsidRPr="00506419">
        <w:rPr>
          <w:rFonts w:ascii="David" w:hAnsi="David" w:cs="David" w:hint="cs"/>
          <w:sz w:val="24"/>
          <w:szCs w:val="24"/>
          <w:rtl/>
        </w:rPr>
        <w:t>הכפלה</w:t>
      </w:r>
      <w:r w:rsidR="00506419" w:rsidRPr="00506419">
        <w:rPr>
          <w:rFonts w:ascii="David" w:hAnsi="David" w:cs="David"/>
          <w:sz w:val="24"/>
          <w:szCs w:val="24"/>
          <w:rtl/>
        </w:rPr>
        <w:t xml:space="preserve"> </w:t>
      </w:r>
      <w:r w:rsidR="00506419" w:rsidRPr="00506419">
        <w:rPr>
          <w:rFonts w:ascii="David" w:hAnsi="David" w:cs="David" w:hint="cs"/>
          <w:sz w:val="24"/>
          <w:szCs w:val="24"/>
          <w:rtl/>
        </w:rPr>
        <w:t>זו</w:t>
      </w:r>
      <w:r w:rsidR="00506419" w:rsidRPr="00506419">
        <w:rPr>
          <w:rFonts w:ascii="David" w:hAnsi="David" w:cs="David"/>
          <w:sz w:val="24"/>
          <w:szCs w:val="24"/>
          <w:rtl/>
        </w:rPr>
        <w:t xml:space="preserve"> </w:t>
      </w:r>
      <w:r w:rsidR="00506419" w:rsidRPr="00506419">
        <w:rPr>
          <w:rFonts w:ascii="David" w:hAnsi="David" w:cs="David" w:hint="cs"/>
          <w:sz w:val="24"/>
          <w:szCs w:val="24"/>
          <w:rtl/>
        </w:rPr>
        <w:t>הינם</w:t>
      </w:r>
      <w:r w:rsidR="00506419" w:rsidRPr="00506419">
        <w:rPr>
          <w:rFonts w:ascii="David" w:hAnsi="David" w:cs="David"/>
          <w:sz w:val="24"/>
          <w:szCs w:val="24"/>
          <w:rtl/>
        </w:rPr>
        <w:t xml:space="preserve"> </w:t>
      </w:r>
      <w:r w:rsidR="00506419" w:rsidRPr="00506419">
        <w:rPr>
          <w:rFonts w:ascii="David" w:hAnsi="David" w:cs="David" w:hint="cs"/>
          <w:sz w:val="24"/>
          <w:szCs w:val="24"/>
          <w:rtl/>
        </w:rPr>
        <w:t>בהגירה</w:t>
      </w:r>
      <w:r w:rsidR="00506419" w:rsidRPr="00506419">
        <w:rPr>
          <w:rFonts w:ascii="David" w:hAnsi="David" w:cs="David"/>
          <w:sz w:val="24"/>
          <w:szCs w:val="24"/>
          <w:rtl/>
        </w:rPr>
        <w:t xml:space="preserve"> </w:t>
      </w:r>
      <w:r w:rsidR="00506419" w:rsidRPr="00506419">
        <w:rPr>
          <w:rFonts w:ascii="David" w:hAnsi="David" w:cs="David" w:hint="cs"/>
          <w:sz w:val="24"/>
          <w:szCs w:val="24"/>
          <w:rtl/>
        </w:rPr>
        <w:t>פנימית</w:t>
      </w:r>
      <w:r w:rsidR="00506419" w:rsidRPr="00506419">
        <w:rPr>
          <w:rFonts w:ascii="David" w:hAnsi="David" w:cs="David"/>
          <w:sz w:val="24"/>
          <w:szCs w:val="24"/>
          <w:rtl/>
        </w:rPr>
        <w:t xml:space="preserve"> </w:t>
      </w:r>
      <w:r w:rsidR="00506419" w:rsidRPr="00506419">
        <w:rPr>
          <w:rFonts w:ascii="David" w:hAnsi="David" w:cs="David" w:hint="cs"/>
          <w:sz w:val="24"/>
          <w:szCs w:val="24"/>
          <w:rtl/>
        </w:rPr>
        <w:t>שהיא</w:t>
      </w:r>
      <w:r w:rsidR="00506419" w:rsidRPr="00506419">
        <w:rPr>
          <w:rFonts w:ascii="David" w:hAnsi="David" w:cs="David"/>
          <w:sz w:val="24"/>
          <w:szCs w:val="24"/>
          <w:rtl/>
        </w:rPr>
        <w:t xml:space="preserve"> </w:t>
      </w:r>
      <w:r w:rsidR="00506419" w:rsidRPr="00506419">
        <w:rPr>
          <w:rFonts w:ascii="David" w:hAnsi="David" w:cs="David" w:hint="cs"/>
          <w:sz w:val="24"/>
          <w:szCs w:val="24"/>
          <w:rtl/>
        </w:rPr>
        <w:t>פרי</w:t>
      </w:r>
      <w:r w:rsidR="00506419" w:rsidRPr="00506419">
        <w:rPr>
          <w:rFonts w:ascii="David" w:hAnsi="David" w:cs="David"/>
          <w:sz w:val="24"/>
          <w:szCs w:val="24"/>
          <w:rtl/>
        </w:rPr>
        <w:t xml:space="preserve"> </w:t>
      </w:r>
      <w:r w:rsidR="00506419" w:rsidRPr="00506419">
        <w:rPr>
          <w:rFonts w:ascii="David" w:hAnsi="David" w:cs="David" w:hint="cs"/>
          <w:sz w:val="24"/>
          <w:szCs w:val="24"/>
          <w:rtl/>
        </w:rPr>
        <w:t>מאמצי</w:t>
      </w:r>
      <w:r w:rsidR="00506419" w:rsidRPr="00506419">
        <w:rPr>
          <w:rFonts w:ascii="David" w:hAnsi="David" w:cs="David"/>
          <w:sz w:val="24"/>
          <w:szCs w:val="24"/>
          <w:rtl/>
        </w:rPr>
        <w:t xml:space="preserve"> </w:t>
      </w:r>
      <w:r w:rsidR="00506419" w:rsidRPr="00506419">
        <w:rPr>
          <w:rFonts w:ascii="David" w:hAnsi="David" w:cs="David" w:hint="cs"/>
          <w:sz w:val="24"/>
          <w:szCs w:val="24"/>
          <w:rtl/>
        </w:rPr>
        <w:t>ממשלות</w:t>
      </w:r>
      <w:r w:rsidR="00506419" w:rsidRPr="00506419">
        <w:rPr>
          <w:rFonts w:ascii="David" w:hAnsi="David" w:cs="David"/>
          <w:sz w:val="24"/>
          <w:szCs w:val="24"/>
          <w:rtl/>
        </w:rPr>
        <w:t xml:space="preserve"> </w:t>
      </w:r>
      <w:r w:rsidR="00506419" w:rsidRPr="00506419">
        <w:rPr>
          <w:rFonts w:ascii="David" w:hAnsi="David" w:cs="David" w:hint="cs"/>
          <w:sz w:val="24"/>
          <w:szCs w:val="24"/>
          <w:rtl/>
        </w:rPr>
        <w:t>ישראל</w:t>
      </w:r>
      <w:r w:rsidR="00506419" w:rsidRPr="00506419">
        <w:rPr>
          <w:rFonts w:ascii="David" w:hAnsi="David" w:cs="David"/>
          <w:sz w:val="24"/>
          <w:szCs w:val="24"/>
          <w:rtl/>
        </w:rPr>
        <w:t xml:space="preserve"> </w:t>
      </w:r>
      <w:r w:rsidR="00506419" w:rsidRPr="00506419">
        <w:rPr>
          <w:rFonts w:ascii="David" w:hAnsi="David" w:cs="David" w:hint="cs"/>
          <w:sz w:val="24"/>
          <w:szCs w:val="24"/>
          <w:rtl/>
        </w:rPr>
        <w:t>בעת</w:t>
      </w:r>
      <w:r w:rsidR="00506419" w:rsidRPr="00506419">
        <w:rPr>
          <w:rFonts w:ascii="David" w:hAnsi="David" w:cs="David"/>
          <w:sz w:val="24"/>
          <w:szCs w:val="24"/>
          <w:rtl/>
        </w:rPr>
        <w:t xml:space="preserve"> </w:t>
      </w:r>
      <w:r w:rsidR="00506419" w:rsidRPr="00506419">
        <w:rPr>
          <w:rFonts w:ascii="David" w:hAnsi="David" w:cs="David" w:hint="cs"/>
          <w:sz w:val="24"/>
          <w:szCs w:val="24"/>
          <w:rtl/>
        </w:rPr>
        <w:t>ההיא</w:t>
      </w:r>
      <w:r w:rsidR="00506419" w:rsidRPr="00506419">
        <w:rPr>
          <w:rFonts w:ascii="David" w:hAnsi="David" w:cs="David"/>
          <w:sz w:val="24"/>
          <w:szCs w:val="24"/>
          <w:rtl/>
        </w:rPr>
        <w:t xml:space="preserve"> </w:t>
      </w:r>
      <w:r w:rsidR="00506419" w:rsidRPr="00506419">
        <w:rPr>
          <w:rFonts w:ascii="David" w:hAnsi="David" w:cs="David" w:hint="cs"/>
          <w:sz w:val="24"/>
          <w:szCs w:val="24"/>
          <w:rtl/>
        </w:rPr>
        <w:t>שראו</w:t>
      </w:r>
      <w:r w:rsidR="00506419" w:rsidRPr="00506419">
        <w:rPr>
          <w:rFonts w:ascii="David" w:hAnsi="David" w:cs="David"/>
          <w:sz w:val="24"/>
          <w:szCs w:val="24"/>
          <w:rtl/>
        </w:rPr>
        <w:t xml:space="preserve"> </w:t>
      </w:r>
      <w:r w:rsidR="00506419" w:rsidRPr="00506419">
        <w:rPr>
          <w:rFonts w:ascii="David" w:hAnsi="David" w:cs="David" w:hint="cs"/>
          <w:sz w:val="24"/>
          <w:szCs w:val="24"/>
          <w:rtl/>
        </w:rPr>
        <w:t>בייהוד</w:t>
      </w:r>
      <w:r w:rsidR="00506419" w:rsidRPr="00506419">
        <w:rPr>
          <w:rFonts w:ascii="David" w:hAnsi="David" w:cs="David"/>
          <w:sz w:val="24"/>
          <w:szCs w:val="24"/>
          <w:rtl/>
        </w:rPr>
        <w:t xml:space="preserve"> </w:t>
      </w:r>
      <w:r w:rsidR="00506419" w:rsidRPr="00506419">
        <w:rPr>
          <w:rFonts w:ascii="David" w:hAnsi="David" w:cs="David" w:hint="cs"/>
          <w:sz w:val="24"/>
          <w:szCs w:val="24"/>
          <w:rtl/>
        </w:rPr>
        <w:t>הגליל</w:t>
      </w:r>
      <w:r w:rsidR="00506419" w:rsidRPr="00506419">
        <w:rPr>
          <w:rFonts w:ascii="David" w:hAnsi="David" w:cs="David"/>
          <w:sz w:val="24"/>
          <w:szCs w:val="24"/>
          <w:rtl/>
        </w:rPr>
        <w:t xml:space="preserve"> </w:t>
      </w:r>
      <w:r w:rsidR="00506419" w:rsidRPr="00506419">
        <w:rPr>
          <w:rFonts w:ascii="David" w:hAnsi="David" w:cs="David" w:hint="cs"/>
          <w:sz w:val="24"/>
          <w:szCs w:val="24"/>
          <w:rtl/>
        </w:rPr>
        <w:t>ערך</w:t>
      </w:r>
      <w:r w:rsidR="00506419" w:rsidRPr="00506419">
        <w:rPr>
          <w:rFonts w:ascii="David" w:hAnsi="David" w:cs="David"/>
          <w:sz w:val="24"/>
          <w:szCs w:val="24"/>
          <w:rtl/>
        </w:rPr>
        <w:t xml:space="preserve"> </w:t>
      </w:r>
      <w:r w:rsidR="00506419" w:rsidRPr="00506419">
        <w:rPr>
          <w:rFonts w:ascii="David" w:hAnsi="David" w:cs="David" w:hint="cs"/>
          <w:sz w:val="24"/>
          <w:szCs w:val="24"/>
          <w:rtl/>
        </w:rPr>
        <w:t>בטחוני</w:t>
      </w:r>
      <w:r w:rsidR="00506419" w:rsidRPr="00506419">
        <w:rPr>
          <w:rFonts w:ascii="David" w:hAnsi="David" w:cs="David"/>
          <w:sz w:val="24"/>
          <w:szCs w:val="24"/>
          <w:rtl/>
        </w:rPr>
        <w:t>-</w:t>
      </w:r>
      <w:r w:rsidR="00506419" w:rsidRPr="00506419">
        <w:rPr>
          <w:rFonts w:ascii="David" w:hAnsi="David" w:cs="David" w:hint="cs"/>
          <w:sz w:val="24"/>
          <w:szCs w:val="24"/>
          <w:rtl/>
        </w:rPr>
        <w:t>אסטרטגי</w:t>
      </w:r>
      <w:r w:rsidR="00506419" w:rsidRPr="00506419">
        <w:rPr>
          <w:rFonts w:ascii="David" w:hAnsi="David" w:cs="David"/>
          <w:sz w:val="24"/>
          <w:szCs w:val="24"/>
          <w:rtl/>
        </w:rPr>
        <w:t xml:space="preserve"> </w:t>
      </w:r>
      <w:r w:rsidR="00506419" w:rsidRPr="00506419">
        <w:rPr>
          <w:rFonts w:ascii="David" w:hAnsi="David" w:cs="David" w:hint="cs"/>
          <w:sz w:val="24"/>
          <w:szCs w:val="24"/>
          <w:rtl/>
        </w:rPr>
        <w:t>עליון</w:t>
      </w:r>
      <w:r w:rsidR="00506419" w:rsidRPr="00506419">
        <w:rPr>
          <w:rFonts w:ascii="David" w:hAnsi="David" w:cs="David"/>
          <w:sz w:val="24"/>
          <w:szCs w:val="24"/>
          <w:rtl/>
        </w:rPr>
        <w:t>.</w:t>
      </w:r>
    </w:p>
    <w:p w:rsidR="009B17BC" w:rsidRPr="00132AB9" w:rsidRDefault="00EE2EE3" w:rsidP="00A47DC8">
      <w:pPr>
        <w:spacing w:line="360" w:lineRule="auto"/>
        <w:rPr>
          <w:rFonts w:ascii="David" w:hAnsi="David" w:cs="David"/>
          <w:b/>
          <w:bCs/>
          <w:sz w:val="24"/>
          <w:szCs w:val="24"/>
          <w:rtl/>
        </w:rPr>
      </w:pPr>
      <w:r w:rsidRPr="00132AB9">
        <w:rPr>
          <w:rFonts w:ascii="David" w:hAnsi="David" w:cs="David" w:hint="cs"/>
          <w:b/>
          <w:bCs/>
          <w:sz w:val="24"/>
          <w:szCs w:val="24"/>
          <w:rtl/>
        </w:rPr>
        <w:t xml:space="preserve">נצרת עילית בסבך המלכוד הדמוגרפי </w:t>
      </w:r>
      <w:r w:rsidR="009B17BC" w:rsidRPr="00132AB9">
        <w:rPr>
          <w:rFonts w:ascii="David" w:hAnsi="David" w:cs="David" w:hint="cs"/>
          <w:b/>
          <w:bCs/>
          <w:sz w:val="24"/>
          <w:szCs w:val="24"/>
          <w:rtl/>
        </w:rPr>
        <w:t xml:space="preserve"> (1976-1989)</w:t>
      </w:r>
    </w:p>
    <w:p w:rsidR="001E3B69" w:rsidRDefault="00FC60BD" w:rsidP="00FC60BD">
      <w:pPr>
        <w:spacing w:line="360" w:lineRule="auto"/>
        <w:rPr>
          <w:rFonts w:ascii="David" w:hAnsi="David" w:cs="David"/>
          <w:sz w:val="24"/>
          <w:szCs w:val="24"/>
          <w:rtl/>
        </w:rPr>
      </w:pPr>
      <w:r>
        <w:rPr>
          <w:rFonts w:ascii="David" w:hAnsi="David" w:cs="David" w:hint="cs"/>
          <w:sz w:val="24"/>
          <w:szCs w:val="24"/>
          <w:rtl/>
        </w:rPr>
        <w:t xml:space="preserve">היחלשות זרם ההגירה מרומניה ומארצות המגרב בשלהי שנות ה-70' לישראל בכלל ולנצרת עילית בפרט הביא להאטה בגידול האוכלוסין בעיר, שכפי שהוזכר שיעורי הריבוי הטבעי בה היו נמוכים (יחסית). </w:t>
      </w:r>
    </w:p>
    <w:p w:rsidR="001E3B69" w:rsidRDefault="001E3B69" w:rsidP="001E3B69">
      <w:pPr>
        <w:spacing w:line="360" w:lineRule="auto"/>
        <w:rPr>
          <w:rFonts w:ascii="David" w:hAnsi="David" w:cs="David"/>
          <w:sz w:val="24"/>
          <w:szCs w:val="24"/>
          <w:rtl/>
        </w:rPr>
      </w:pPr>
      <w:r>
        <w:rPr>
          <w:rFonts w:ascii="David" w:hAnsi="David" w:cs="David" w:hint="cs"/>
          <w:sz w:val="24"/>
          <w:szCs w:val="24"/>
          <w:rtl/>
        </w:rPr>
        <w:t xml:space="preserve">זוהי תקופה של מלחמת יום הכיפורים, רצח קריית שמונה ואחריו רצח מעלות, אופוריה במגזר הערבי ורוח נכאים במגזר היהודי. תקופת הממסד היהודי הייתה נחרצת </w:t>
      </w:r>
      <w:r>
        <w:rPr>
          <w:rFonts w:ascii="David" w:hAnsi="David" w:cs="David"/>
          <w:sz w:val="24"/>
          <w:szCs w:val="24"/>
          <w:rtl/>
        </w:rPr>
        <w:t>–</w:t>
      </w:r>
      <w:r>
        <w:rPr>
          <w:rFonts w:ascii="David" w:hAnsi="David" w:cs="David" w:hint="cs"/>
          <w:sz w:val="24"/>
          <w:szCs w:val="24"/>
          <w:rtl/>
        </w:rPr>
        <w:t xml:space="preserve"> הפקעת אדמות גדולה דבר שהביא ליום האדמה הראשון ב-1976 ולאחריה מפעל המצפים בצפון. </w:t>
      </w:r>
    </w:p>
    <w:p w:rsidR="00FC60BD" w:rsidRDefault="00FC60BD" w:rsidP="00FC60BD">
      <w:pPr>
        <w:spacing w:line="360" w:lineRule="auto"/>
        <w:rPr>
          <w:rFonts w:ascii="David" w:hAnsi="David" w:cs="David"/>
          <w:sz w:val="24"/>
          <w:szCs w:val="24"/>
          <w:rtl/>
        </w:rPr>
      </w:pPr>
      <w:r>
        <w:rPr>
          <w:rFonts w:ascii="David" w:hAnsi="David" w:cs="David" w:hint="cs"/>
          <w:sz w:val="24"/>
          <w:szCs w:val="24"/>
          <w:rtl/>
        </w:rPr>
        <w:t>במקביל להאטה זו, נכנסה ישראל לקיפאון כלכלי ולאחריו למשבר כלכלי חמור בראשית שנות ה-80' למאה הקודמת שהחליש את ערי הפריפריה בגליל ובנגב והביא לסגירת מפעלים, עלייה באבטלה (ׁכפועל יוצא מכך גם לירידה בתדמיתן</w:t>
      </w:r>
      <w:r>
        <w:rPr>
          <w:rFonts w:cs="David"/>
          <w:sz w:val="24"/>
          <w:szCs w:val="24"/>
        </w:rPr>
        <w:t>(</w:t>
      </w:r>
      <w:r>
        <w:rPr>
          <w:rFonts w:ascii="David" w:hAnsi="David" w:cs="David" w:hint="cs"/>
          <w:sz w:val="24"/>
          <w:szCs w:val="24"/>
          <w:rtl/>
        </w:rPr>
        <w:t>, הגביל את יכולתה של המדינה להתמיד בסיועה לערים אלו ומזער את ההגירה הפנימית ואת שטף העולים אל הערים הללו. אין תימא אפוא שכתוצאה ממשברים אלו, התרחשה הגירה שלילית מנצרת עילית, בעיקר מקרב צעירים ואוכלוסיות חזקות ליישובי מרכז הארץ, לחיפה וסביבותיה וליישובים מבוססים בגליל. בה באותה עת, בשלהי שנות ה-70', בנצרת הערבית השכנה עמד בראשות העיריה המשורר תאופיק זיאד</w:t>
      </w:r>
      <w:r>
        <w:rPr>
          <w:rStyle w:val="a5"/>
          <w:rFonts w:ascii="David" w:hAnsi="David" w:cs="David"/>
          <w:sz w:val="24"/>
          <w:szCs w:val="24"/>
          <w:rtl/>
        </w:rPr>
        <w:footnoteReference w:id="38"/>
      </w:r>
      <w:r>
        <w:rPr>
          <w:rFonts w:ascii="David" w:hAnsi="David" w:cs="David" w:hint="cs"/>
          <w:sz w:val="24"/>
          <w:szCs w:val="24"/>
          <w:rtl/>
        </w:rPr>
        <w:t xml:space="preserve"> שעם כניסתו לתפקיד קרא להכריז על שביתה כללית במשק של ערביי ישראל במחאה על מה שכינה הפקעת קרקעות</w:t>
      </w:r>
      <w:r>
        <w:rPr>
          <w:rStyle w:val="a5"/>
          <w:rFonts w:ascii="David" w:hAnsi="David" w:cs="David"/>
          <w:sz w:val="24"/>
          <w:szCs w:val="24"/>
          <w:rtl/>
        </w:rPr>
        <w:footnoteReference w:id="39"/>
      </w:r>
      <w:r>
        <w:rPr>
          <w:rFonts w:ascii="David" w:hAnsi="David" w:cs="David" w:hint="cs"/>
          <w:sz w:val="24"/>
          <w:szCs w:val="24"/>
          <w:rtl/>
        </w:rPr>
        <w:t xml:space="preserve"> מידי ערביי הגליל. הכרזה זו, כמו אחרות שתבואנה בהמשך, היו בבחינת תמרור אזהרה לממשלה כי הנה ניצב לפניה משבר דיור וקרקעות חמור במגזר הערבי ההטרוגני שאוכלוסייתו הולכת וגדלה בקצב מהיר ושאין לו מענה או אסטרטגיה אפקטיבית להתמודדות עם מצוקה זאת המחריפה ככל שצרכיה העירונים של חברה זו גדלים ומתפתחות בה קבוצות מעמד ביניים-משכילות ובעיקר קבוצות הדורשות שינוי תכנוני-עירוני. </w:t>
      </w:r>
    </w:p>
    <w:p w:rsidR="009B17BC" w:rsidRDefault="00FC60BD" w:rsidP="00EE2EE3">
      <w:pPr>
        <w:spacing w:line="360" w:lineRule="auto"/>
        <w:rPr>
          <w:rFonts w:ascii="David" w:hAnsi="David" w:cs="David"/>
          <w:sz w:val="24"/>
          <w:szCs w:val="24"/>
          <w:rtl/>
        </w:rPr>
      </w:pPr>
      <w:r>
        <w:rPr>
          <w:rFonts w:ascii="David" w:hAnsi="David" w:cs="David" w:hint="cs"/>
          <w:sz w:val="24"/>
          <w:szCs w:val="24"/>
          <w:rtl/>
        </w:rPr>
        <w:t xml:space="preserve">העדר התייחסות לצורך בשינוי תכנוני-עירוני ביישובים הערביים לצד התפקוד הלקוי של הנהגת היישובים הערביים נוכח מצוקת הדיור והקרקעות בתחומם הביאו כפי שיודגש פעמים רבות, להתקוממות מזן אחר- הגירה אל היישובים היהודיים הסמוכים, ובראשן לנצרת עילית. בצר להם, יחידים ומשפחות מהמגזר הערבי, בעיקר מנצרת וסביבתה (בחלקם משכילים ומבוססים), שבנוסף למצוקה הדיור התגבש בה באותה עת רוב מוסלמי שהביא את הערבים הנוצרים לחפש חלופות מגורים, שמצד אחר יאפשרו להם לשמור על קרבה ליישוב המוצא ולפונקציות ההכרחיות עבורם הקיימות בו, אך מאידך שיאפשרו להם שיפור ברמת חייהם, תנאי מגורים משופרים וסביבת מגורים סובלנית ומודרנית. בדרך זו, בין שמכוון ובין שבאופן ספונטני, כקבוצות או כמשפחות ויחידים, החלו ערבים לרכוש למן שנת 1976 דירות בנצרת עילית היהודיות ולפתח בה גרעין התיישבותי שבאמצע שנות ה-80' כבר היווה כ-10% מכלל אוכלוסיית העיר ושיקף בגידולו המרשים את עוצמתה המאסיבית של הגירת הערבים אל נצרת היהודית. גידול שהיה כה חד, מפתיע ומהיר, שבעקבותיו ובמהלכו נטשו תושבים יהודים ותיקים רבים את העיר שחשו מאוימים נוכח הגידול באוכלוסיית הערבים בעיר ושהיו חרדים לצביונה היהודי.       </w:t>
      </w:r>
    </w:p>
    <w:p w:rsidR="00EE2EE3" w:rsidRDefault="00F61F4A" w:rsidP="001E3B69">
      <w:pPr>
        <w:spacing w:line="360" w:lineRule="auto"/>
        <w:rPr>
          <w:rFonts w:ascii="David" w:hAnsi="David" w:cs="David"/>
          <w:sz w:val="24"/>
          <w:szCs w:val="24"/>
          <w:rtl/>
        </w:rPr>
      </w:pPr>
      <w:r w:rsidRPr="00381296">
        <w:rPr>
          <w:rFonts w:ascii="David" w:hAnsi="David" w:cs="David"/>
          <w:sz w:val="24"/>
          <w:szCs w:val="24"/>
          <w:rtl/>
        </w:rPr>
        <w:t xml:space="preserve">ערב התפרקות ברית המועצות </w:t>
      </w:r>
      <w:r w:rsidR="00CD7F4E" w:rsidRPr="00381296">
        <w:rPr>
          <w:rFonts w:ascii="David" w:hAnsi="David" w:cs="David"/>
          <w:sz w:val="24"/>
          <w:szCs w:val="24"/>
          <w:rtl/>
        </w:rPr>
        <w:t>מנתה אוכלוסיית נצרת עילית לפי פרסומי הלשכה המרכזית לסטטיסטיקה מדצמבר 1988 כ- 24,900 נפש, כאשר מתוכם 13.2% היו ערבים, רובם נוצרים שהיגרו מנצרת הסמוכה ומהכפרים הערבים המעורבים (ריינה, איכסאל</w:t>
      </w:r>
      <w:r w:rsidR="001E3B69">
        <w:rPr>
          <w:rFonts w:ascii="David" w:hAnsi="David" w:cs="David" w:hint="cs"/>
          <w:sz w:val="24"/>
          <w:szCs w:val="24"/>
          <w:rtl/>
        </w:rPr>
        <w:t xml:space="preserve">, </w:t>
      </w:r>
      <w:r w:rsidR="00CD7F4E" w:rsidRPr="00381296">
        <w:rPr>
          <w:rFonts w:ascii="David" w:hAnsi="David" w:cs="David"/>
          <w:sz w:val="24"/>
          <w:szCs w:val="24"/>
          <w:rtl/>
        </w:rPr>
        <w:t>יפיע</w:t>
      </w:r>
      <w:r w:rsidR="001E3B69">
        <w:rPr>
          <w:rFonts w:ascii="David" w:hAnsi="David" w:cs="David" w:hint="cs"/>
          <w:sz w:val="24"/>
          <w:szCs w:val="24"/>
          <w:rtl/>
        </w:rPr>
        <w:t>, כפר כנא...</w:t>
      </w:r>
      <w:r w:rsidR="00CD7F4E" w:rsidRPr="00381296">
        <w:rPr>
          <w:rFonts w:ascii="David" w:hAnsi="David" w:cs="David"/>
          <w:sz w:val="24"/>
          <w:szCs w:val="24"/>
          <w:rtl/>
        </w:rPr>
        <w:t xml:space="preserve">) שחל בהם גידול ניכר </w:t>
      </w:r>
      <w:r w:rsidR="00D81C7C" w:rsidRPr="00381296">
        <w:rPr>
          <w:rFonts w:ascii="David" w:hAnsi="David" w:cs="David"/>
          <w:sz w:val="24"/>
          <w:szCs w:val="24"/>
          <w:rtl/>
        </w:rPr>
        <w:t xml:space="preserve">במימדי </w:t>
      </w:r>
      <w:r w:rsidR="00CD7F4E" w:rsidRPr="00381296">
        <w:rPr>
          <w:rFonts w:ascii="David" w:hAnsi="David" w:cs="David"/>
          <w:sz w:val="24"/>
          <w:szCs w:val="24"/>
          <w:rtl/>
        </w:rPr>
        <w:t>האוכלוסייה המוסלמית בהשוואה לזו הנוצרית</w:t>
      </w:r>
      <w:r w:rsidR="00BD32F7" w:rsidRPr="00381296">
        <w:rPr>
          <w:rFonts w:ascii="David" w:hAnsi="David" w:cs="David"/>
          <w:sz w:val="24"/>
          <w:szCs w:val="24"/>
          <w:rtl/>
        </w:rPr>
        <w:t>. גידול זה  דחק משפחות נוצריות רבות</w:t>
      </w:r>
      <w:r w:rsidR="00CD7F4E" w:rsidRPr="00381296">
        <w:rPr>
          <w:rFonts w:ascii="David" w:hAnsi="David" w:cs="David"/>
          <w:sz w:val="24"/>
          <w:szCs w:val="24"/>
          <w:rtl/>
        </w:rPr>
        <w:t xml:space="preserve"> לחפש אלטרנטיבות התיישבותיות </w:t>
      </w:r>
      <w:r w:rsidR="006B2696" w:rsidRPr="00381296">
        <w:rPr>
          <w:rFonts w:ascii="David" w:hAnsi="David" w:cs="David"/>
          <w:sz w:val="24"/>
          <w:szCs w:val="24"/>
          <w:rtl/>
        </w:rPr>
        <w:t xml:space="preserve">בהן תוכלנה לקיים אורחותיהן בלא חשש מפני גילויי עוינות או אפליה. אולם בזמן שפליטי נצרת וסביבותיה זיהו בשכנה נצרת עילית יעד הגירה אטרקטיבי, יהודי נצרת </w:t>
      </w:r>
      <w:r w:rsidR="00436EED">
        <w:rPr>
          <w:rFonts w:ascii="David" w:hAnsi="David" w:cs="David" w:hint="cs"/>
          <w:sz w:val="24"/>
          <w:szCs w:val="24"/>
          <w:rtl/>
        </w:rPr>
        <w:t xml:space="preserve">עילית </w:t>
      </w:r>
      <w:r w:rsidR="006B2696" w:rsidRPr="00381296">
        <w:rPr>
          <w:rFonts w:ascii="David" w:hAnsi="David" w:cs="David"/>
          <w:sz w:val="24"/>
          <w:szCs w:val="24"/>
          <w:rtl/>
        </w:rPr>
        <w:t xml:space="preserve">כבר החלו לזהות את המגמות הדמוגרפיות המסתמנות והיגרו ממנה </w:t>
      </w:r>
      <w:r w:rsidR="00FF7F55" w:rsidRPr="00381296">
        <w:rPr>
          <w:rFonts w:ascii="David" w:hAnsi="David" w:cs="David"/>
          <w:sz w:val="24"/>
          <w:szCs w:val="24"/>
          <w:rtl/>
        </w:rPr>
        <w:t>א</w:t>
      </w:r>
      <w:r w:rsidR="006B2696" w:rsidRPr="00381296">
        <w:rPr>
          <w:rFonts w:ascii="David" w:hAnsi="David" w:cs="David"/>
          <w:sz w:val="24"/>
          <w:szCs w:val="24"/>
          <w:rtl/>
        </w:rPr>
        <w:t>ל</w:t>
      </w:r>
      <w:r w:rsidR="00FF7F55" w:rsidRPr="00381296">
        <w:rPr>
          <w:rFonts w:ascii="David" w:hAnsi="David" w:cs="David"/>
          <w:sz w:val="24"/>
          <w:szCs w:val="24"/>
          <w:rtl/>
        </w:rPr>
        <w:t xml:space="preserve"> </w:t>
      </w:r>
      <w:r w:rsidR="006B2696" w:rsidRPr="00381296">
        <w:rPr>
          <w:rFonts w:ascii="David" w:hAnsi="David" w:cs="David"/>
          <w:sz w:val="24"/>
          <w:szCs w:val="24"/>
          <w:rtl/>
        </w:rPr>
        <w:t>יישובים יהודים הומוגניים.</w:t>
      </w:r>
      <w:r w:rsidR="00FF7F55" w:rsidRPr="00381296">
        <w:rPr>
          <w:rFonts w:ascii="David" w:hAnsi="David" w:cs="David"/>
          <w:sz w:val="24"/>
          <w:szCs w:val="24"/>
          <w:rtl/>
        </w:rPr>
        <w:t xml:space="preserve"> בגליל וביתר אזורי הארץ. </w:t>
      </w:r>
      <w:r w:rsidR="006B2696" w:rsidRPr="00381296">
        <w:rPr>
          <w:rFonts w:ascii="David" w:hAnsi="David" w:cs="David"/>
          <w:sz w:val="24"/>
          <w:szCs w:val="24"/>
          <w:rtl/>
        </w:rPr>
        <w:t>בהתבסס על נתוני הלשכה המרכזית לסטטיסטיקה מאזן ה</w:t>
      </w:r>
      <w:r w:rsidR="000A0775" w:rsidRPr="00381296">
        <w:rPr>
          <w:rFonts w:ascii="David" w:hAnsi="David" w:cs="David"/>
          <w:sz w:val="24"/>
          <w:szCs w:val="24"/>
          <w:rtl/>
        </w:rPr>
        <w:t xml:space="preserve">הגירה </w:t>
      </w:r>
      <w:r w:rsidR="00FF7F55" w:rsidRPr="00381296">
        <w:rPr>
          <w:rFonts w:ascii="David" w:hAnsi="David" w:cs="David"/>
          <w:sz w:val="24"/>
          <w:szCs w:val="24"/>
          <w:rtl/>
        </w:rPr>
        <w:t>בעיר בשנת 1985 נמצא</w:t>
      </w:r>
      <w:r w:rsidR="000A0775" w:rsidRPr="00381296">
        <w:rPr>
          <w:rFonts w:ascii="David" w:hAnsi="David" w:cs="David"/>
          <w:sz w:val="24"/>
          <w:szCs w:val="24"/>
          <w:rtl/>
        </w:rPr>
        <w:t xml:space="preserve"> שלילי (-185). כ-4% מתושבי העיר (1,179 נפש) עזבוה באותה שנה, בעוד שרק 994 בחרו להתיישב בה. אמנם שיעור הריבוי הטבעי בעיר נמצא תקין בעת ההיא ועמד על 1.24%, אך כבר אז בלט לרעה שיעור האוכלוסייה בגילאי 65+ שהגיע ל-10%, </w:t>
      </w:r>
      <w:r w:rsidR="00F47E6B" w:rsidRPr="00381296">
        <w:rPr>
          <w:rFonts w:ascii="David" w:hAnsi="David" w:cs="David"/>
          <w:sz w:val="24"/>
          <w:szCs w:val="24"/>
          <w:rtl/>
        </w:rPr>
        <w:t>כשלצדו הדהד</w:t>
      </w:r>
      <w:r w:rsidR="00E955F9" w:rsidRPr="00381296">
        <w:rPr>
          <w:rFonts w:ascii="David" w:hAnsi="David" w:cs="David"/>
          <w:sz w:val="24"/>
          <w:szCs w:val="24"/>
          <w:rtl/>
        </w:rPr>
        <w:t xml:space="preserve"> שיעור הפריון הנמוך </w:t>
      </w:r>
      <w:r w:rsidR="00F47E6B" w:rsidRPr="00381296">
        <w:rPr>
          <w:rFonts w:ascii="David" w:hAnsi="David" w:cs="David"/>
          <w:sz w:val="24"/>
          <w:szCs w:val="24"/>
          <w:rtl/>
        </w:rPr>
        <w:t>בקרב נשות העיר ש</w:t>
      </w:r>
      <w:r w:rsidR="00E955F9" w:rsidRPr="00381296">
        <w:rPr>
          <w:rFonts w:ascii="David" w:hAnsi="David" w:cs="David"/>
          <w:sz w:val="24"/>
          <w:szCs w:val="24"/>
          <w:rtl/>
        </w:rPr>
        <w:t>עמד על 2.4 ילדים לאישה</w:t>
      </w:r>
      <w:r w:rsidR="00F47E6B" w:rsidRPr="00381296">
        <w:rPr>
          <w:rFonts w:ascii="David" w:hAnsi="David" w:cs="David"/>
          <w:sz w:val="24"/>
          <w:szCs w:val="24"/>
          <w:rtl/>
        </w:rPr>
        <w:t>. אולם נצרת עילית בת ה-15, שזכתה ל</w:t>
      </w:r>
      <w:r w:rsidR="00FF7F55" w:rsidRPr="00381296">
        <w:rPr>
          <w:rFonts w:ascii="David" w:hAnsi="David" w:cs="David"/>
          <w:sz w:val="24"/>
          <w:szCs w:val="24"/>
          <w:rtl/>
        </w:rPr>
        <w:t xml:space="preserve">קבל </w:t>
      </w:r>
      <w:r w:rsidR="00F47E6B" w:rsidRPr="00381296">
        <w:rPr>
          <w:rFonts w:ascii="David" w:hAnsi="David" w:cs="David"/>
          <w:sz w:val="24"/>
          <w:szCs w:val="24"/>
          <w:rtl/>
        </w:rPr>
        <w:t xml:space="preserve">מעמד עיר בשנת 1976 לא סבלה רק ממגמת הזדקנות </w:t>
      </w:r>
      <w:r w:rsidR="00E955F9" w:rsidRPr="00381296">
        <w:rPr>
          <w:rFonts w:ascii="David" w:hAnsi="David" w:cs="David"/>
          <w:sz w:val="24"/>
          <w:szCs w:val="24"/>
          <w:rtl/>
        </w:rPr>
        <w:t>אוכלוסייה, שיעור פריון נמוך, כניסת בני מיעוטי</w:t>
      </w:r>
      <w:r w:rsidR="00F47E6B" w:rsidRPr="00381296">
        <w:rPr>
          <w:rFonts w:ascii="David" w:hAnsi="David" w:cs="David"/>
          <w:sz w:val="24"/>
          <w:szCs w:val="24"/>
          <w:rtl/>
        </w:rPr>
        <w:t>ם והגירה שלילית. נוסף על כל אלה, תושב נצרת עילית השתכר בממוצע בראשית שנת 1990 ב-611 ₪ לחודש, בעוד שהשכר החודשי הממוצע במשק הישראלי הגיע</w:t>
      </w:r>
      <w:r w:rsidR="003224A5" w:rsidRPr="00381296">
        <w:rPr>
          <w:rFonts w:ascii="David" w:hAnsi="David" w:cs="David"/>
          <w:sz w:val="24"/>
          <w:szCs w:val="24"/>
          <w:rtl/>
        </w:rPr>
        <w:t xml:space="preserve"> באותה תקופה</w:t>
      </w:r>
      <w:r w:rsidR="00F47E6B" w:rsidRPr="00381296">
        <w:rPr>
          <w:rFonts w:ascii="David" w:hAnsi="David" w:cs="David"/>
          <w:sz w:val="24"/>
          <w:szCs w:val="24"/>
          <w:rtl/>
        </w:rPr>
        <w:t xml:space="preserve"> ל-2,113 ₪ לנפש</w:t>
      </w:r>
      <w:r w:rsidR="003224A5" w:rsidRPr="00381296">
        <w:rPr>
          <w:rFonts w:ascii="David" w:hAnsi="David" w:cs="David"/>
          <w:sz w:val="24"/>
          <w:szCs w:val="24"/>
          <w:rtl/>
        </w:rPr>
        <w:t>. סכום שהיה גבוה פי שלושה ביחס לשכרו של תושב העיר</w:t>
      </w:r>
      <w:r w:rsidR="00F47E6B" w:rsidRPr="00381296">
        <w:rPr>
          <w:rFonts w:ascii="David" w:hAnsi="David" w:cs="David"/>
          <w:sz w:val="24"/>
          <w:szCs w:val="24"/>
          <w:rtl/>
        </w:rPr>
        <w:t xml:space="preserve">. </w:t>
      </w:r>
    </w:p>
    <w:p w:rsidR="00F649CF" w:rsidRPr="00381296" w:rsidRDefault="00F47E6B" w:rsidP="001E3B69">
      <w:pPr>
        <w:spacing w:line="360" w:lineRule="auto"/>
        <w:rPr>
          <w:rFonts w:ascii="David" w:hAnsi="David" w:cs="David"/>
          <w:sz w:val="24"/>
          <w:szCs w:val="24"/>
          <w:rtl/>
        </w:rPr>
      </w:pPr>
      <w:r w:rsidRPr="00381296">
        <w:rPr>
          <w:rFonts w:ascii="David" w:hAnsi="David" w:cs="David"/>
          <w:sz w:val="24"/>
          <w:szCs w:val="24"/>
          <w:rtl/>
        </w:rPr>
        <w:t>המשברים הכלכליים שפקדו את החברה הישראלית בשנות ה-</w:t>
      </w:r>
      <w:r w:rsidR="003224A5" w:rsidRPr="00381296">
        <w:rPr>
          <w:rFonts w:ascii="David" w:hAnsi="David" w:cs="David"/>
          <w:sz w:val="24"/>
          <w:szCs w:val="24"/>
          <w:rtl/>
        </w:rPr>
        <w:t>80 השפיעו בין היתר גם העיר והביאו</w:t>
      </w:r>
      <w:r w:rsidRPr="00381296">
        <w:rPr>
          <w:rFonts w:ascii="David" w:hAnsi="David" w:cs="David"/>
          <w:sz w:val="24"/>
          <w:szCs w:val="24"/>
          <w:rtl/>
        </w:rPr>
        <w:t xml:space="preserve"> לסגירת חלק מהתעשיות ושירותי</w:t>
      </w:r>
      <w:r w:rsidR="001E3B69">
        <w:rPr>
          <w:rFonts w:ascii="David" w:hAnsi="David" w:cs="David" w:hint="cs"/>
          <w:sz w:val="24"/>
          <w:szCs w:val="24"/>
          <w:rtl/>
        </w:rPr>
        <w:t xml:space="preserve">ם </w:t>
      </w:r>
      <w:r w:rsidRPr="00381296">
        <w:rPr>
          <w:rFonts w:ascii="David" w:hAnsi="David" w:cs="David"/>
          <w:sz w:val="24"/>
          <w:szCs w:val="24"/>
          <w:rtl/>
        </w:rPr>
        <w:t>שסיפקה</w:t>
      </w:r>
      <w:r w:rsidR="003224A5" w:rsidRPr="00381296">
        <w:rPr>
          <w:rFonts w:ascii="David" w:hAnsi="David" w:cs="David"/>
          <w:sz w:val="24"/>
          <w:szCs w:val="24"/>
          <w:rtl/>
        </w:rPr>
        <w:t xml:space="preserve"> העיר ליישובי</w:t>
      </w:r>
      <w:r w:rsidRPr="00381296">
        <w:rPr>
          <w:rFonts w:ascii="David" w:hAnsi="David" w:cs="David"/>
          <w:sz w:val="24"/>
          <w:szCs w:val="24"/>
          <w:rtl/>
        </w:rPr>
        <w:t xml:space="preserve"> סביבה</w:t>
      </w:r>
      <w:r w:rsidR="00FF7F55" w:rsidRPr="00381296">
        <w:rPr>
          <w:rFonts w:ascii="David" w:hAnsi="David" w:cs="David"/>
          <w:sz w:val="24"/>
          <w:szCs w:val="24"/>
          <w:rtl/>
        </w:rPr>
        <w:t xml:space="preserve"> שסיפקו מקור תעסוקה והכנסה לכמחצית מתושבי העיר</w:t>
      </w:r>
      <w:r w:rsidR="003224A5" w:rsidRPr="00381296">
        <w:rPr>
          <w:rFonts w:ascii="David" w:hAnsi="David" w:cs="David"/>
          <w:sz w:val="24"/>
          <w:szCs w:val="24"/>
          <w:rtl/>
        </w:rPr>
        <w:t xml:space="preserve">. לפי מפקד האוכלוסין משנת 1983 קרוב ל-39% מכוח העבודה העירוני עסקו בתחומי התעשייה והחקלאות. 31% נוספים עסקו בשירות הציבורי, בבריאות ובחינוך וכ-20% היו בעלי משלח יד אקדמי וחופשי. יתר התושבים שהיו בכוח העבודה הועסקו במסחר, בנקאות ותיירות. </w:t>
      </w:r>
      <w:r w:rsidR="00F649CF" w:rsidRPr="00381296">
        <w:rPr>
          <w:rFonts w:ascii="David" w:hAnsi="David" w:cs="David"/>
          <w:sz w:val="24"/>
          <w:szCs w:val="24"/>
          <w:rtl/>
        </w:rPr>
        <w:t>העיר שסומנה כבירת הגליל ויועדה על ידי דוד בן גוריון לשמש כחוד החנית של הגליל היהודי וכסמל לעמידה היהודית מול גידול האוכלוסייה הערבי בגליל התחתון סבלה אפוא ערב הגעת עולי ברית המועצות מתדמית ירודה במיוחד.</w:t>
      </w:r>
    </w:p>
    <w:p w:rsidR="00DE27C1" w:rsidRDefault="00F649CF" w:rsidP="00436EED">
      <w:pPr>
        <w:spacing w:line="360" w:lineRule="auto"/>
        <w:rPr>
          <w:rFonts w:ascii="David" w:hAnsi="David" w:cs="David"/>
          <w:sz w:val="24"/>
          <w:szCs w:val="24"/>
          <w:rtl/>
        </w:rPr>
      </w:pPr>
      <w:r w:rsidRPr="00381296">
        <w:rPr>
          <w:rFonts w:ascii="David" w:hAnsi="David" w:cs="David"/>
          <w:sz w:val="24"/>
          <w:szCs w:val="24"/>
          <w:rtl/>
        </w:rPr>
        <w:t>בדצמבר 1990, כשנתיים לאחר נפילת מסך הבר</w:t>
      </w:r>
      <w:r w:rsidR="0015380D">
        <w:rPr>
          <w:rFonts w:ascii="David" w:hAnsi="David" w:cs="David"/>
          <w:sz w:val="24"/>
          <w:szCs w:val="24"/>
          <w:rtl/>
        </w:rPr>
        <w:t>זל, נדמה היה כי נצרת עילית ניצב</w:t>
      </w:r>
      <w:r w:rsidR="0015380D">
        <w:rPr>
          <w:rFonts w:ascii="David" w:hAnsi="David" w:cs="David" w:hint="cs"/>
          <w:sz w:val="24"/>
          <w:szCs w:val="24"/>
          <w:rtl/>
        </w:rPr>
        <w:t>ת</w:t>
      </w:r>
      <w:r w:rsidRPr="00381296">
        <w:rPr>
          <w:rFonts w:ascii="David" w:hAnsi="David" w:cs="David"/>
          <w:sz w:val="24"/>
          <w:szCs w:val="24"/>
          <w:rtl/>
        </w:rPr>
        <w:t xml:space="preserve"> בפני שינוי שעתיד להטיב עימה ולסייע לה בהתמודדות עם משבריה הדמוגרפים, הכלכליים והלאומיים. </w:t>
      </w:r>
      <w:r w:rsidR="00434CCD" w:rsidRPr="00381296">
        <w:rPr>
          <w:rFonts w:ascii="David" w:hAnsi="David" w:cs="David"/>
          <w:sz w:val="24"/>
          <w:szCs w:val="24"/>
          <w:rtl/>
        </w:rPr>
        <w:t xml:space="preserve">הגעתם של המוני העולים </w:t>
      </w:r>
      <w:r w:rsidR="00436EED">
        <w:rPr>
          <w:rFonts w:ascii="David" w:hAnsi="David" w:cs="David" w:hint="cs"/>
          <w:sz w:val="24"/>
          <w:szCs w:val="24"/>
          <w:rtl/>
        </w:rPr>
        <w:t>מברית המועצות לשעבר</w:t>
      </w:r>
      <w:r w:rsidR="00A22E8B" w:rsidRPr="00381296">
        <w:rPr>
          <w:rFonts w:ascii="David" w:hAnsi="David" w:cs="David"/>
          <w:sz w:val="24"/>
          <w:szCs w:val="24"/>
          <w:rtl/>
        </w:rPr>
        <w:t xml:space="preserve"> לעיר</w:t>
      </w:r>
      <w:r w:rsidR="00434CCD" w:rsidRPr="00381296">
        <w:rPr>
          <w:rFonts w:ascii="David" w:hAnsi="David" w:cs="David"/>
          <w:sz w:val="24"/>
          <w:szCs w:val="24"/>
          <w:rtl/>
        </w:rPr>
        <w:t xml:space="preserve"> הפיחה תקוות רבות. </w:t>
      </w:r>
      <w:r w:rsidR="00A22E8B" w:rsidRPr="00381296">
        <w:rPr>
          <w:rFonts w:ascii="David" w:hAnsi="David" w:cs="David"/>
          <w:sz w:val="24"/>
          <w:szCs w:val="24"/>
          <w:rtl/>
        </w:rPr>
        <w:t>אמנם</w:t>
      </w:r>
      <w:r w:rsidRPr="00381296">
        <w:rPr>
          <w:rFonts w:ascii="David" w:hAnsi="David" w:cs="David"/>
          <w:sz w:val="24"/>
          <w:szCs w:val="24"/>
          <w:rtl/>
        </w:rPr>
        <w:t xml:space="preserve"> </w:t>
      </w:r>
      <w:r w:rsidR="00434CCD" w:rsidRPr="00381296">
        <w:rPr>
          <w:rFonts w:ascii="David" w:hAnsi="David" w:cs="David"/>
          <w:sz w:val="24"/>
          <w:szCs w:val="24"/>
          <w:rtl/>
        </w:rPr>
        <w:t>משקלם היחסי של ערבי העיר ירד</w:t>
      </w:r>
      <w:r w:rsidR="00A22E8B" w:rsidRPr="00381296">
        <w:rPr>
          <w:rFonts w:ascii="David" w:hAnsi="David" w:cs="David"/>
          <w:sz w:val="24"/>
          <w:szCs w:val="24"/>
          <w:rtl/>
        </w:rPr>
        <w:t xml:space="preserve"> עם הגעתם של כ-2,500 עולי מדינות חבר העמים בשנים 1989-1990</w:t>
      </w:r>
      <w:r w:rsidR="00434CCD" w:rsidRPr="00381296">
        <w:rPr>
          <w:rFonts w:ascii="David" w:hAnsi="David" w:cs="David"/>
          <w:sz w:val="24"/>
          <w:szCs w:val="24"/>
          <w:rtl/>
        </w:rPr>
        <w:t xml:space="preserve">, </w:t>
      </w:r>
      <w:r w:rsidR="00A22E8B" w:rsidRPr="00381296">
        <w:rPr>
          <w:rFonts w:ascii="David" w:hAnsi="David" w:cs="David"/>
          <w:sz w:val="24"/>
          <w:szCs w:val="24"/>
          <w:rtl/>
        </w:rPr>
        <w:t>שהיוו בסוף שנת 1990 16.9% מכלל תושבי העיר, כאשר כשליש מהם היו נוצרים פרובוסלאבים</w:t>
      </w:r>
      <w:r w:rsidR="00436EED">
        <w:rPr>
          <w:rStyle w:val="a5"/>
          <w:rFonts w:ascii="David" w:hAnsi="David" w:cs="David"/>
          <w:sz w:val="24"/>
          <w:szCs w:val="24"/>
          <w:rtl/>
        </w:rPr>
        <w:footnoteReference w:id="40"/>
      </w:r>
      <w:r w:rsidR="00A22E8B" w:rsidRPr="00381296">
        <w:rPr>
          <w:rFonts w:ascii="David" w:hAnsi="David" w:cs="David"/>
          <w:sz w:val="24"/>
          <w:szCs w:val="24"/>
          <w:rtl/>
        </w:rPr>
        <w:t xml:space="preserve">. </w:t>
      </w:r>
      <w:r w:rsidR="00434CCD" w:rsidRPr="00381296">
        <w:rPr>
          <w:rFonts w:ascii="David" w:hAnsi="David" w:cs="David"/>
          <w:sz w:val="24"/>
          <w:szCs w:val="24"/>
          <w:rtl/>
        </w:rPr>
        <w:t>אך מגמת הז</w:t>
      </w:r>
      <w:r w:rsidR="00A22E8B" w:rsidRPr="00381296">
        <w:rPr>
          <w:rFonts w:ascii="David" w:hAnsi="David" w:cs="David"/>
          <w:sz w:val="24"/>
          <w:szCs w:val="24"/>
          <w:rtl/>
        </w:rPr>
        <w:t>דקנות האוכלוסייה החריפה, ושיעורם של בני 65+</w:t>
      </w:r>
      <w:r w:rsidR="00434CCD" w:rsidRPr="00381296">
        <w:rPr>
          <w:rFonts w:ascii="David" w:hAnsi="David" w:cs="David"/>
          <w:sz w:val="24"/>
          <w:szCs w:val="24"/>
          <w:rtl/>
        </w:rPr>
        <w:t xml:space="preserve"> מכלל אוכלוסית העיר עמד על 10.8%</w:t>
      </w:r>
      <w:r w:rsidR="00A22E8B" w:rsidRPr="00381296">
        <w:rPr>
          <w:rFonts w:ascii="David" w:hAnsi="David" w:cs="David"/>
          <w:sz w:val="24"/>
          <w:szCs w:val="24"/>
          <w:rtl/>
        </w:rPr>
        <w:t xml:space="preserve">. </w:t>
      </w:r>
      <w:r w:rsidR="00524931" w:rsidRPr="00381296">
        <w:rPr>
          <w:rFonts w:ascii="David" w:hAnsi="David" w:cs="David"/>
          <w:sz w:val="24"/>
          <w:szCs w:val="24"/>
          <w:rtl/>
        </w:rPr>
        <w:t xml:space="preserve">במקביל נמשכה מגמת הירידה בשיעור הפריון בקרב נשות העיר </w:t>
      </w:r>
      <w:r w:rsidR="00A22E8B" w:rsidRPr="00381296">
        <w:rPr>
          <w:rFonts w:ascii="David" w:hAnsi="David" w:cs="David"/>
          <w:sz w:val="24"/>
          <w:szCs w:val="24"/>
          <w:rtl/>
        </w:rPr>
        <w:t xml:space="preserve">(2.2 ילדים לאישה) </w:t>
      </w:r>
      <w:r w:rsidR="00524931" w:rsidRPr="00381296">
        <w:rPr>
          <w:rFonts w:ascii="David" w:hAnsi="David" w:cs="David"/>
          <w:sz w:val="24"/>
          <w:szCs w:val="24"/>
          <w:rtl/>
        </w:rPr>
        <w:t>ובהתאם קטן גם שיעורם של הילדים בגילאי 0-17 (ירד ל-33%). גם מבחינת הכנסה חודשית לנפש המשיכה העיר לפגר ביחס לממוצע במשק הישראלי ותדמיתה, אף שנוספו אליה אוכלוסיות חדשות נותרה שלילית וכך גם מאזן ההגירה בה, שאמנם התאפיין בשיפור ביחס לשנים קודמות (-58</w:t>
      </w:r>
      <w:r w:rsidR="000172D5" w:rsidRPr="00381296">
        <w:rPr>
          <w:rFonts w:ascii="David" w:hAnsi="David" w:cs="David"/>
          <w:sz w:val="24"/>
          <w:szCs w:val="24"/>
          <w:rtl/>
        </w:rPr>
        <w:t>), אך עדיין נותר שלילי ובמקביל לקליטת המהגרים החדשים, עזבו את העיר 611 תושבים נוספים שהיגרו ממנה</w:t>
      </w:r>
      <w:r w:rsidR="00DE27C1" w:rsidRPr="00381296">
        <w:rPr>
          <w:rFonts w:ascii="David" w:hAnsi="David" w:cs="David"/>
          <w:sz w:val="24"/>
          <w:szCs w:val="24"/>
          <w:rtl/>
        </w:rPr>
        <w:t xml:space="preserve"> באותה שנה.</w:t>
      </w:r>
      <w:r w:rsidR="0015380D">
        <w:rPr>
          <w:rFonts w:ascii="David" w:hAnsi="David" w:cs="David" w:hint="cs"/>
          <w:sz w:val="24"/>
          <w:szCs w:val="24"/>
          <w:rtl/>
        </w:rPr>
        <w:t xml:space="preserve"> </w:t>
      </w:r>
    </w:p>
    <w:p w:rsidR="001E3B69" w:rsidRDefault="001E3B69">
      <w:pPr>
        <w:bidi w:val="0"/>
        <w:rPr>
          <w:rFonts w:ascii="David" w:hAnsi="David" w:cs="David"/>
          <w:sz w:val="24"/>
          <w:szCs w:val="24"/>
          <w:rtl/>
        </w:rPr>
      </w:pPr>
      <w:r>
        <w:rPr>
          <w:rFonts w:ascii="David" w:hAnsi="David" w:cs="David"/>
          <w:sz w:val="24"/>
          <w:szCs w:val="24"/>
          <w:rtl/>
        </w:rPr>
        <w:br w:type="page"/>
      </w:r>
    </w:p>
    <w:p w:rsidR="00292FF6" w:rsidRDefault="001E3B69" w:rsidP="00292FF6">
      <w:pPr>
        <w:spacing w:line="360" w:lineRule="auto"/>
        <w:jc w:val="center"/>
        <w:rPr>
          <w:rFonts w:ascii="David" w:hAnsi="David" w:cs="David"/>
          <w:b/>
          <w:bCs/>
          <w:sz w:val="40"/>
          <w:szCs w:val="40"/>
          <w:rtl/>
        </w:rPr>
      </w:pPr>
      <w:r w:rsidRPr="00292FF6">
        <w:rPr>
          <w:rFonts w:ascii="David" w:hAnsi="David" w:cs="David" w:hint="cs"/>
          <w:b/>
          <w:bCs/>
          <w:sz w:val="40"/>
          <w:szCs w:val="40"/>
          <w:rtl/>
        </w:rPr>
        <w:t xml:space="preserve">פרק </w:t>
      </w:r>
      <w:r w:rsidR="00292FF6" w:rsidRPr="00292FF6">
        <w:rPr>
          <w:rFonts w:ascii="David" w:hAnsi="David" w:cs="David" w:hint="cs"/>
          <w:b/>
          <w:bCs/>
          <w:sz w:val="40"/>
          <w:szCs w:val="40"/>
          <w:rtl/>
        </w:rPr>
        <w:t>ד'</w:t>
      </w:r>
    </w:p>
    <w:p w:rsidR="00292FF6" w:rsidRPr="00292FF6" w:rsidRDefault="00292FF6" w:rsidP="00292FF6">
      <w:pPr>
        <w:spacing w:line="360" w:lineRule="auto"/>
        <w:jc w:val="center"/>
        <w:rPr>
          <w:rFonts w:ascii="David" w:hAnsi="David" w:cs="David"/>
          <w:b/>
          <w:bCs/>
          <w:sz w:val="40"/>
          <w:szCs w:val="40"/>
          <w:rtl/>
        </w:rPr>
      </w:pPr>
      <w:r>
        <w:rPr>
          <w:rFonts w:ascii="David" w:hAnsi="David" w:cs="David" w:hint="cs"/>
          <w:b/>
          <w:bCs/>
          <w:sz w:val="40"/>
          <w:szCs w:val="40"/>
          <w:rtl/>
        </w:rPr>
        <w:t>המאבק על צביונה של נצרת עילית</w:t>
      </w:r>
    </w:p>
    <w:p w:rsidR="0015380D" w:rsidRPr="00292FF6" w:rsidRDefault="009D0251" w:rsidP="00292FF6">
      <w:pPr>
        <w:spacing w:line="360" w:lineRule="auto"/>
        <w:rPr>
          <w:rFonts w:ascii="David" w:hAnsi="David" w:cs="David"/>
          <w:b/>
          <w:bCs/>
          <w:sz w:val="32"/>
          <w:szCs w:val="32"/>
        </w:rPr>
      </w:pPr>
      <w:r w:rsidRPr="00292FF6">
        <w:rPr>
          <w:rFonts w:ascii="David" w:hAnsi="David" w:cs="David" w:hint="cs"/>
          <w:b/>
          <w:bCs/>
          <w:sz w:val="32"/>
          <w:szCs w:val="32"/>
          <w:rtl/>
        </w:rPr>
        <w:t xml:space="preserve">שינויים ומגמות </w:t>
      </w:r>
      <w:r w:rsidR="0015380D" w:rsidRPr="00292FF6">
        <w:rPr>
          <w:rFonts w:ascii="David" w:hAnsi="David" w:cs="David" w:hint="cs"/>
          <w:b/>
          <w:bCs/>
          <w:sz w:val="32"/>
          <w:szCs w:val="32"/>
          <w:rtl/>
        </w:rPr>
        <w:t xml:space="preserve">דמוגרפיות </w:t>
      </w:r>
      <w:r w:rsidRPr="00292FF6">
        <w:rPr>
          <w:rFonts w:ascii="David" w:hAnsi="David" w:cs="David" w:hint="cs"/>
          <w:b/>
          <w:bCs/>
          <w:sz w:val="32"/>
          <w:szCs w:val="32"/>
          <w:rtl/>
        </w:rPr>
        <w:t>ב</w:t>
      </w:r>
      <w:r w:rsidRPr="00292FF6">
        <w:rPr>
          <w:rFonts w:ascii="David" w:hAnsi="David" w:cs="David"/>
          <w:b/>
          <w:bCs/>
          <w:sz w:val="32"/>
          <w:szCs w:val="32"/>
          <w:rtl/>
        </w:rPr>
        <w:t>אוכלוסיית</w:t>
      </w:r>
      <w:r w:rsidRPr="00292FF6">
        <w:rPr>
          <w:rFonts w:ascii="David" w:hAnsi="David" w:cs="David" w:hint="cs"/>
          <w:b/>
          <w:bCs/>
          <w:sz w:val="32"/>
          <w:szCs w:val="32"/>
          <w:rtl/>
        </w:rPr>
        <w:t xml:space="preserve"> נצרת עילית</w:t>
      </w:r>
    </w:p>
    <w:p w:rsidR="005033CB" w:rsidRPr="009D0251" w:rsidRDefault="0015380D" w:rsidP="00A47DC8">
      <w:pPr>
        <w:spacing w:line="360" w:lineRule="auto"/>
        <w:rPr>
          <w:rFonts w:ascii="David" w:hAnsi="David" w:cs="David"/>
          <w:b/>
          <w:bCs/>
          <w:sz w:val="24"/>
          <w:szCs w:val="24"/>
          <w:rtl/>
        </w:rPr>
      </w:pPr>
      <w:r>
        <w:rPr>
          <w:rFonts w:ascii="David" w:hAnsi="David" w:cs="David" w:hint="cs"/>
          <w:b/>
          <w:bCs/>
          <w:sz w:val="24"/>
          <w:szCs w:val="24"/>
          <w:rtl/>
        </w:rPr>
        <w:t xml:space="preserve">אוכלוסייה </w:t>
      </w:r>
      <w:r w:rsidR="009D0251" w:rsidRPr="009D0251">
        <w:rPr>
          <w:rFonts w:ascii="David" w:hAnsi="David" w:cs="David" w:hint="cs"/>
          <w:b/>
          <w:bCs/>
          <w:sz w:val="24"/>
          <w:szCs w:val="24"/>
          <w:rtl/>
        </w:rPr>
        <w:t xml:space="preserve"> </w:t>
      </w:r>
    </w:p>
    <w:p w:rsidR="00363D55" w:rsidRPr="00381296" w:rsidRDefault="00B0577D" w:rsidP="009D0251">
      <w:pPr>
        <w:spacing w:line="360" w:lineRule="auto"/>
        <w:rPr>
          <w:rFonts w:ascii="David" w:hAnsi="David" w:cs="David"/>
          <w:sz w:val="24"/>
          <w:szCs w:val="24"/>
          <w:rtl/>
        </w:rPr>
      </w:pPr>
      <w:r w:rsidRPr="00381296">
        <w:rPr>
          <w:rFonts w:ascii="David" w:hAnsi="David" w:cs="David"/>
          <w:sz w:val="24"/>
          <w:szCs w:val="24"/>
          <w:rtl/>
        </w:rPr>
        <w:t>תקוות גדולות הועיד מרדכי אלון, ראש המועצה וראש העיר הראשון של נצרת עילית, לעירו עת נוסדה בדצ</w:t>
      </w:r>
      <w:r w:rsidR="00D84F8D" w:rsidRPr="00381296">
        <w:rPr>
          <w:rFonts w:ascii="David" w:hAnsi="David" w:cs="David"/>
          <w:sz w:val="24"/>
          <w:szCs w:val="24"/>
          <w:rtl/>
        </w:rPr>
        <w:t>מבר 1956 וי</w:t>
      </w:r>
      <w:r w:rsidRPr="00381296">
        <w:rPr>
          <w:rFonts w:ascii="David" w:hAnsi="David" w:cs="David"/>
          <w:sz w:val="24"/>
          <w:szCs w:val="24"/>
          <w:rtl/>
        </w:rPr>
        <w:t>שבו בה 600 תושביה המייסדים. דומה היה כי</w:t>
      </w:r>
      <w:r w:rsidR="00D84F8D" w:rsidRPr="00381296">
        <w:rPr>
          <w:rFonts w:ascii="David" w:hAnsi="David" w:cs="David"/>
          <w:sz w:val="24"/>
          <w:szCs w:val="24"/>
          <w:rtl/>
        </w:rPr>
        <w:t xml:space="preserve"> לממשלות ישראל</w:t>
      </w:r>
      <w:r w:rsidR="006B11C8">
        <w:rPr>
          <w:rFonts w:ascii="David" w:hAnsi="David" w:cs="David" w:hint="cs"/>
          <w:sz w:val="24"/>
          <w:szCs w:val="24"/>
          <w:rtl/>
        </w:rPr>
        <w:t xml:space="preserve"> דאז</w:t>
      </w:r>
      <w:r w:rsidR="00D84F8D" w:rsidRPr="00381296">
        <w:rPr>
          <w:rFonts w:ascii="David" w:hAnsi="David" w:cs="David"/>
          <w:sz w:val="24"/>
          <w:szCs w:val="24"/>
          <w:rtl/>
        </w:rPr>
        <w:t xml:space="preserve"> </w:t>
      </w:r>
      <w:r w:rsidR="006B11C8">
        <w:rPr>
          <w:rFonts w:ascii="David" w:hAnsi="David" w:cs="David" w:hint="cs"/>
          <w:sz w:val="24"/>
          <w:szCs w:val="24"/>
          <w:rtl/>
        </w:rPr>
        <w:t xml:space="preserve">היה </w:t>
      </w:r>
      <w:r w:rsidR="00D84F8D" w:rsidRPr="00381296">
        <w:rPr>
          <w:rFonts w:ascii="David" w:hAnsi="David" w:cs="David"/>
          <w:sz w:val="24"/>
          <w:szCs w:val="24"/>
          <w:rtl/>
        </w:rPr>
        <w:t>עניין רב בקידומה ופיתוחה של נצרת עילית כחלק ממאמציהן לייהד את הגליל ואכן בעשורים הראשונים להקמתה קלטה העיר אלפי מהגרים שהגיעו מכל רחבי ישראל ומארצות הגולה, בעיקר מרומניה, צפון אפריקה ולמן שנות ה-90 ואילך ממדינות ברית המועצות לשעבר ומאתיופיה</w:t>
      </w:r>
      <w:r w:rsidR="000B56D0">
        <w:rPr>
          <w:rFonts w:ascii="David" w:hAnsi="David" w:cs="David" w:hint="cs"/>
          <w:sz w:val="24"/>
          <w:szCs w:val="24"/>
          <w:rtl/>
        </w:rPr>
        <w:t xml:space="preserve"> (אבראהים ורוק, 2005; אפרת, 2003; מלכה-שוורץ, 1997; סופר, 1977)</w:t>
      </w:r>
      <w:r w:rsidR="00D84F8D" w:rsidRPr="00381296">
        <w:rPr>
          <w:rFonts w:ascii="David" w:hAnsi="David" w:cs="David"/>
          <w:sz w:val="24"/>
          <w:szCs w:val="24"/>
          <w:rtl/>
        </w:rPr>
        <w:t>. הלכה למעשה, כבר ב</w:t>
      </w:r>
      <w:r w:rsidR="00956368" w:rsidRPr="00381296">
        <w:rPr>
          <w:rFonts w:ascii="David" w:hAnsi="David" w:cs="David"/>
          <w:sz w:val="24"/>
          <w:szCs w:val="24"/>
          <w:rtl/>
        </w:rPr>
        <w:t xml:space="preserve">ראשית </w:t>
      </w:r>
      <w:r w:rsidR="00D84F8D" w:rsidRPr="00381296">
        <w:rPr>
          <w:rFonts w:ascii="David" w:hAnsi="David" w:cs="David"/>
          <w:sz w:val="24"/>
          <w:szCs w:val="24"/>
          <w:rtl/>
        </w:rPr>
        <w:t>שנות ה-80'</w:t>
      </w:r>
      <w:r w:rsidR="00956368" w:rsidRPr="00381296">
        <w:rPr>
          <w:rFonts w:ascii="David" w:hAnsi="David" w:cs="David"/>
          <w:sz w:val="24"/>
          <w:szCs w:val="24"/>
          <w:rtl/>
        </w:rPr>
        <w:t xml:space="preserve">, פחות מעשור למן הכרזתה כעיר, </w:t>
      </w:r>
      <w:r w:rsidR="00D84F8D" w:rsidRPr="00381296">
        <w:rPr>
          <w:rFonts w:ascii="David" w:hAnsi="David" w:cs="David"/>
          <w:sz w:val="24"/>
          <w:szCs w:val="24"/>
          <w:rtl/>
        </w:rPr>
        <w:t>נבלמה הצמ</w:t>
      </w:r>
      <w:r w:rsidR="00956368" w:rsidRPr="00381296">
        <w:rPr>
          <w:rFonts w:ascii="David" w:hAnsi="David" w:cs="David"/>
          <w:sz w:val="24"/>
          <w:szCs w:val="24"/>
          <w:rtl/>
        </w:rPr>
        <w:t xml:space="preserve">יחה בגידול אוכלוסיית העיר ומאזני ההגירה החיוביים הפכו שליליים. כך למשל, בשנת 1985 דיווחה הלשכה המרכזית לסטטיסטיקה כי נכנסו לעיר 1,179 נפש והיגרו ממנה 994 נפש. בסך הכל, </w:t>
      </w:r>
      <w:r w:rsidR="0079590C">
        <w:rPr>
          <w:rFonts w:ascii="David" w:hAnsi="David" w:cs="David"/>
          <w:sz w:val="24"/>
          <w:szCs w:val="24"/>
          <w:rtl/>
        </w:rPr>
        <w:t>מאזן ההגירה השלילי הסתכם באובדן</w:t>
      </w:r>
      <w:r w:rsidR="00956368" w:rsidRPr="00381296">
        <w:rPr>
          <w:rFonts w:ascii="David" w:hAnsi="David" w:cs="David"/>
          <w:sz w:val="24"/>
          <w:szCs w:val="24"/>
          <w:rtl/>
        </w:rPr>
        <w:t xml:space="preserve"> 185 </w:t>
      </w:r>
      <w:r w:rsidR="00EF7F70" w:rsidRPr="00381296">
        <w:rPr>
          <w:rFonts w:ascii="David" w:hAnsi="David" w:cs="David"/>
          <w:sz w:val="24"/>
          <w:szCs w:val="24"/>
          <w:rtl/>
        </w:rPr>
        <w:t xml:space="preserve">תושבים </w:t>
      </w:r>
      <w:r w:rsidR="00956368" w:rsidRPr="00381296">
        <w:rPr>
          <w:rFonts w:ascii="David" w:hAnsi="David" w:cs="David"/>
          <w:sz w:val="24"/>
          <w:szCs w:val="24"/>
          <w:rtl/>
        </w:rPr>
        <w:t>לטוב</w:t>
      </w:r>
      <w:r w:rsidR="00EF7F70" w:rsidRPr="00381296">
        <w:rPr>
          <w:rFonts w:ascii="David" w:hAnsi="David" w:cs="David"/>
          <w:sz w:val="24"/>
          <w:szCs w:val="24"/>
          <w:rtl/>
        </w:rPr>
        <w:t>ת יישובים אחרים.</w:t>
      </w:r>
      <w:r w:rsidR="00AB07F3" w:rsidRPr="00381296">
        <w:rPr>
          <w:rFonts w:ascii="David" w:hAnsi="David" w:cs="David"/>
          <w:sz w:val="24"/>
          <w:szCs w:val="24"/>
          <w:rtl/>
        </w:rPr>
        <w:t xml:space="preserve"> ביטוי רב רושם להאטת הצמיחה בגידול אוכלוסיית העיר ניתן למצוא כאשר משווים בין נתוני אוכלוסיית העיר בשנת 1983 לשנת 1988 ורואים כי לעיר נוספו 1,280 נפש בלבד</w:t>
      </w:r>
      <w:r w:rsidR="003C73E3">
        <w:rPr>
          <w:rFonts w:ascii="David" w:hAnsi="David" w:cs="David" w:hint="cs"/>
          <w:sz w:val="24"/>
          <w:szCs w:val="24"/>
          <w:rtl/>
        </w:rPr>
        <w:t xml:space="preserve"> (למ"ס, 1987: פרסום 798, לוח 8; למ"ס, 1990: פרסום 872, לוח 9)</w:t>
      </w:r>
      <w:r w:rsidR="00AB07F3" w:rsidRPr="00381296">
        <w:rPr>
          <w:rFonts w:ascii="David" w:hAnsi="David" w:cs="David"/>
          <w:sz w:val="24"/>
          <w:szCs w:val="24"/>
          <w:rtl/>
        </w:rPr>
        <w:t>.</w:t>
      </w:r>
      <w:r w:rsidR="00EF7F70" w:rsidRPr="00381296">
        <w:rPr>
          <w:rFonts w:ascii="David" w:hAnsi="David" w:cs="David"/>
          <w:sz w:val="24"/>
          <w:szCs w:val="24"/>
          <w:rtl/>
        </w:rPr>
        <w:t xml:space="preserve"> </w:t>
      </w:r>
    </w:p>
    <w:p w:rsidR="007A05E7" w:rsidRPr="00381296" w:rsidRDefault="007A05E7" w:rsidP="007A05E7">
      <w:pPr>
        <w:spacing w:line="360" w:lineRule="auto"/>
        <w:jc w:val="center"/>
        <w:rPr>
          <w:rFonts w:ascii="David" w:hAnsi="David" w:cs="David"/>
          <w:b/>
          <w:bCs/>
          <w:sz w:val="24"/>
          <w:szCs w:val="24"/>
          <w:rtl/>
        </w:rPr>
      </w:pPr>
      <w:r w:rsidRPr="00381296">
        <w:rPr>
          <w:rFonts w:ascii="David" w:hAnsi="David" w:cs="David"/>
          <w:b/>
          <w:bCs/>
          <w:sz w:val="24"/>
          <w:szCs w:val="24"/>
          <w:rtl/>
        </w:rPr>
        <w:t>תרשים 2: מגמות בגידול אוכלוסיית נצרת עילית למן הקמתה ועד 2015</w:t>
      </w:r>
    </w:p>
    <w:p w:rsidR="009D0251" w:rsidRPr="00381296" w:rsidRDefault="007A05E7" w:rsidP="0052246D">
      <w:pPr>
        <w:spacing w:line="360" w:lineRule="auto"/>
        <w:rPr>
          <w:rFonts w:ascii="David" w:hAnsi="David" w:cs="David"/>
          <w:sz w:val="24"/>
          <w:szCs w:val="24"/>
          <w:rtl/>
        </w:rPr>
      </w:pPr>
      <w:r w:rsidRPr="00381296">
        <w:rPr>
          <w:rFonts w:ascii="David" w:hAnsi="David" w:cs="David"/>
          <w:noProof/>
          <w:sz w:val="24"/>
          <w:szCs w:val="24"/>
        </w:rPr>
        <w:drawing>
          <wp:inline distT="0" distB="0" distL="0" distR="0">
            <wp:extent cx="4988560" cy="3048000"/>
            <wp:effectExtent l="0" t="0" r="254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92FF6" w:rsidRDefault="003C73E3" w:rsidP="00292FF6">
      <w:pPr>
        <w:spacing w:after="0" w:line="360" w:lineRule="auto"/>
        <w:jc w:val="both"/>
        <w:rPr>
          <w:rFonts w:ascii="David" w:hAnsi="David" w:cs="David"/>
          <w:sz w:val="24"/>
          <w:szCs w:val="24"/>
          <w:rtl/>
        </w:rPr>
      </w:pPr>
      <w:r>
        <w:rPr>
          <w:rFonts w:ascii="David" w:hAnsi="David" w:cs="David" w:hint="cs"/>
          <w:sz w:val="24"/>
          <w:szCs w:val="24"/>
          <w:rtl/>
        </w:rPr>
        <w:t xml:space="preserve">מקור: למ"ס, הרשויות המקומיות בישראל עיבוד נתוני 1980-2014; סופר, 1977 ; </w:t>
      </w:r>
      <w:r w:rsidR="00E96B41">
        <w:rPr>
          <w:rFonts w:ascii="David" w:hAnsi="David" w:cs="David" w:hint="cs"/>
          <w:sz w:val="24"/>
          <w:szCs w:val="24"/>
          <w:rtl/>
        </w:rPr>
        <w:t xml:space="preserve">פ/שי"ז. </w:t>
      </w:r>
    </w:p>
    <w:p w:rsidR="003C73E3" w:rsidRDefault="00E96B41" w:rsidP="00292FF6">
      <w:pPr>
        <w:spacing w:line="360" w:lineRule="auto"/>
        <w:jc w:val="both"/>
        <w:rPr>
          <w:rFonts w:ascii="David" w:hAnsi="David" w:cs="David"/>
          <w:sz w:val="24"/>
          <w:szCs w:val="24"/>
          <w:rtl/>
        </w:rPr>
      </w:pPr>
      <w:r>
        <w:rPr>
          <w:rFonts w:ascii="David" w:hAnsi="David" w:cs="David" w:hint="cs"/>
          <w:sz w:val="24"/>
          <w:szCs w:val="24"/>
          <w:rtl/>
        </w:rPr>
        <w:t>בתוך: דיוני ממשלה (סודי). נושא 660 'בעית נצרת', עמ' 28-32.</w:t>
      </w:r>
    </w:p>
    <w:p w:rsidR="009D0251" w:rsidRPr="00381296" w:rsidRDefault="00EF7F70" w:rsidP="0079590C">
      <w:pPr>
        <w:spacing w:line="360" w:lineRule="auto"/>
        <w:rPr>
          <w:rFonts w:ascii="David" w:hAnsi="David" w:cs="David"/>
          <w:sz w:val="24"/>
          <w:szCs w:val="24"/>
          <w:rtl/>
        </w:rPr>
      </w:pPr>
      <w:r w:rsidRPr="00381296">
        <w:rPr>
          <w:rFonts w:ascii="David" w:hAnsi="David" w:cs="David"/>
          <w:sz w:val="24"/>
          <w:szCs w:val="24"/>
          <w:rtl/>
        </w:rPr>
        <w:t>ל</w:t>
      </w:r>
      <w:r w:rsidR="00AB07F3" w:rsidRPr="00381296">
        <w:rPr>
          <w:rFonts w:ascii="David" w:hAnsi="David" w:cs="David"/>
          <w:sz w:val="24"/>
          <w:szCs w:val="24"/>
          <w:rtl/>
        </w:rPr>
        <w:t>האטת צמיחת אוכלוסיית ה</w:t>
      </w:r>
      <w:r w:rsidRPr="00381296">
        <w:rPr>
          <w:rFonts w:ascii="David" w:hAnsi="David" w:cs="David"/>
          <w:sz w:val="24"/>
          <w:szCs w:val="24"/>
          <w:rtl/>
        </w:rPr>
        <w:t>עיר נלוו דפוסי ריבוי טבעי ו</w:t>
      </w:r>
      <w:r w:rsidR="0079590C">
        <w:rPr>
          <w:rFonts w:ascii="David" w:hAnsi="David" w:cs="David" w:hint="cs"/>
          <w:sz w:val="24"/>
          <w:szCs w:val="24"/>
          <w:rtl/>
        </w:rPr>
        <w:t xml:space="preserve">שיעורי </w:t>
      </w:r>
      <w:r w:rsidRPr="00381296">
        <w:rPr>
          <w:rFonts w:ascii="David" w:hAnsi="David" w:cs="David"/>
          <w:sz w:val="24"/>
          <w:szCs w:val="24"/>
          <w:rtl/>
        </w:rPr>
        <w:t xml:space="preserve">פריון נמוכים שאפיינו את תושבי העיר, שהיו ברובם חילונים יוצאי ארצות אירופה-אמריקה. בסטגנציה דמוגרפית מעין זו נשארה העיר, שהחלו לזלוג אליה </w:t>
      </w:r>
      <w:r w:rsidR="00AB07F3" w:rsidRPr="00381296">
        <w:rPr>
          <w:rFonts w:ascii="David" w:hAnsi="David" w:cs="David"/>
          <w:sz w:val="24"/>
          <w:szCs w:val="24"/>
          <w:rtl/>
        </w:rPr>
        <w:t>ערבי</w:t>
      </w:r>
      <w:r w:rsidR="00B91823" w:rsidRPr="00381296">
        <w:rPr>
          <w:rFonts w:ascii="David" w:hAnsi="David" w:cs="David"/>
          <w:sz w:val="24"/>
          <w:szCs w:val="24"/>
          <w:rtl/>
        </w:rPr>
        <w:t>י</w:t>
      </w:r>
      <w:r w:rsidR="00AB07F3" w:rsidRPr="00381296">
        <w:rPr>
          <w:rFonts w:ascii="David" w:hAnsi="David" w:cs="David"/>
          <w:sz w:val="24"/>
          <w:szCs w:val="24"/>
          <w:rtl/>
        </w:rPr>
        <w:t xml:space="preserve"> נצרת הסמוכה וסביבותיה</w:t>
      </w:r>
      <w:r w:rsidR="00B91823" w:rsidRPr="00381296">
        <w:rPr>
          <w:rFonts w:ascii="David" w:hAnsi="David" w:cs="David"/>
          <w:sz w:val="24"/>
          <w:szCs w:val="24"/>
          <w:rtl/>
        </w:rPr>
        <w:t>,</w:t>
      </w:r>
      <w:r w:rsidR="00AB07F3" w:rsidRPr="00381296">
        <w:rPr>
          <w:rFonts w:ascii="David" w:hAnsi="David" w:cs="David"/>
          <w:sz w:val="24"/>
          <w:szCs w:val="24"/>
          <w:rtl/>
        </w:rPr>
        <w:t xml:space="preserve"> עד להגעת עולי ברית המועצות לשעבר</w:t>
      </w:r>
      <w:r w:rsidR="00B91823" w:rsidRPr="00381296">
        <w:rPr>
          <w:rFonts w:ascii="David" w:hAnsi="David" w:cs="David"/>
          <w:sz w:val="24"/>
          <w:szCs w:val="24"/>
          <w:rtl/>
        </w:rPr>
        <w:t>, שכזכור כמעט הכפילו את אוכלוסיית העיר, אלא שהללו, שאמנם תרמו באופן זמני לגידול העיר ולהקטנת משקלם של הערבים מכלל האוכלוסייה, תוך שנים ספרות (למן 2004)</w:t>
      </w:r>
      <w:r w:rsidR="002B4994" w:rsidRPr="00381296">
        <w:rPr>
          <w:rFonts w:ascii="David" w:hAnsi="David" w:cs="David"/>
          <w:sz w:val="24"/>
          <w:szCs w:val="24"/>
          <w:rtl/>
        </w:rPr>
        <w:t xml:space="preserve"> בשל דפוסיהם הדמוגרפיים הייחודיים שהתאפיינו בשיעו</w:t>
      </w:r>
      <w:r w:rsidR="00436EED">
        <w:rPr>
          <w:rFonts w:ascii="David" w:hAnsi="David" w:cs="David"/>
          <w:sz w:val="24"/>
          <w:szCs w:val="24"/>
          <w:rtl/>
        </w:rPr>
        <w:t>רי פריון נמוכים ואחוז גבוה יחסי</w:t>
      </w:r>
      <w:r w:rsidR="00436EED">
        <w:rPr>
          <w:rFonts w:ascii="David" w:hAnsi="David" w:cs="David" w:hint="cs"/>
          <w:sz w:val="24"/>
          <w:szCs w:val="24"/>
          <w:rtl/>
        </w:rPr>
        <w:t>ת</w:t>
      </w:r>
      <w:r w:rsidR="002B4994" w:rsidRPr="00381296">
        <w:rPr>
          <w:rFonts w:ascii="David" w:hAnsi="David" w:cs="David"/>
          <w:sz w:val="24"/>
          <w:szCs w:val="24"/>
          <w:rtl/>
        </w:rPr>
        <w:t xml:space="preserve"> של מבוגרים וקשישים, כבר לא הצליחו לבלום את מגמת נטישת האוכלוסייה הותיקה והצטמקות אוכלוסיית העיר, אף לא את מאזני ההגירה השליליים שהחריפו עם השנים וכן לא את </w:t>
      </w:r>
      <w:r w:rsidR="007A05E7" w:rsidRPr="00381296">
        <w:rPr>
          <w:rFonts w:ascii="David" w:hAnsi="David" w:cs="David"/>
          <w:sz w:val="24"/>
          <w:szCs w:val="24"/>
          <w:rtl/>
        </w:rPr>
        <w:t>המשכה</w:t>
      </w:r>
      <w:r w:rsidR="002B4994" w:rsidRPr="00381296">
        <w:rPr>
          <w:rFonts w:ascii="David" w:hAnsi="David" w:cs="David"/>
          <w:sz w:val="24"/>
          <w:szCs w:val="24"/>
          <w:rtl/>
        </w:rPr>
        <w:t xml:space="preserve"> והתגברות</w:t>
      </w:r>
      <w:r w:rsidR="007A05E7" w:rsidRPr="00381296">
        <w:rPr>
          <w:rFonts w:ascii="David" w:hAnsi="David" w:cs="David"/>
          <w:sz w:val="24"/>
          <w:szCs w:val="24"/>
          <w:rtl/>
        </w:rPr>
        <w:t>ה של</w:t>
      </w:r>
      <w:r w:rsidR="002B4994" w:rsidRPr="00381296">
        <w:rPr>
          <w:rFonts w:ascii="David" w:hAnsi="David" w:cs="David"/>
          <w:sz w:val="24"/>
          <w:szCs w:val="24"/>
          <w:rtl/>
        </w:rPr>
        <w:t xml:space="preserve"> ההגירה מהיישובים הערביים לתוככי נצרת עילית היהודית, שנעשתה פחות ופחות יהודית</w:t>
      </w:r>
      <w:r w:rsidR="0079590C">
        <w:rPr>
          <w:rFonts w:ascii="David" w:hAnsi="David" w:cs="David" w:hint="cs"/>
          <w:sz w:val="24"/>
          <w:szCs w:val="24"/>
          <w:rtl/>
        </w:rPr>
        <w:t xml:space="preserve"> (</w:t>
      </w:r>
      <w:r w:rsidR="00D16408">
        <w:rPr>
          <w:rFonts w:ascii="David" w:hAnsi="David" w:cs="David" w:hint="cs"/>
          <w:sz w:val="24"/>
          <w:szCs w:val="24"/>
          <w:rtl/>
        </w:rPr>
        <w:t xml:space="preserve">למ"ס, 1995: מפקד האוכלוסין והדיור- עיבוד לוחות; </w:t>
      </w:r>
      <w:r w:rsidR="0079590C">
        <w:rPr>
          <w:rFonts w:ascii="David" w:hAnsi="David" w:cs="David" w:hint="cs"/>
          <w:sz w:val="24"/>
          <w:szCs w:val="24"/>
          <w:rtl/>
        </w:rPr>
        <w:t xml:space="preserve">למ"ס, 2008:מפקד האוכלוסין </w:t>
      </w:r>
      <w:r w:rsidR="0079590C">
        <w:rPr>
          <w:rFonts w:ascii="David" w:hAnsi="David" w:cs="David"/>
          <w:sz w:val="24"/>
          <w:szCs w:val="24"/>
          <w:rtl/>
        </w:rPr>
        <w:t>–</w:t>
      </w:r>
      <w:r w:rsidR="0079590C">
        <w:rPr>
          <w:rFonts w:ascii="David" w:hAnsi="David" w:cs="David" w:hint="cs"/>
          <w:sz w:val="24"/>
          <w:szCs w:val="24"/>
          <w:rtl/>
        </w:rPr>
        <w:t xml:space="preserve"> נצרת עילית ; סופר, 1997)</w:t>
      </w:r>
      <w:r w:rsidR="002B4994" w:rsidRPr="00381296">
        <w:rPr>
          <w:rFonts w:ascii="David" w:hAnsi="David" w:cs="David"/>
          <w:sz w:val="24"/>
          <w:szCs w:val="24"/>
          <w:rtl/>
        </w:rPr>
        <w:t xml:space="preserve">.  </w:t>
      </w:r>
      <w:r w:rsidRPr="00381296">
        <w:rPr>
          <w:rFonts w:ascii="David" w:hAnsi="David" w:cs="David"/>
          <w:sz w:val="24"/>
          <w:szCs w:val="24"/>
          <w:rtl/>
        </w:rPr>
        <w:t xml:space="preserve">   </w:t>
      </w:r>
    </w:p>
    <w:p w:rsidR="00651098" w:rsidRPr="009D0251" w:rsidRDefault="00F01F0E" w:rsidP="00292FF6">
      <w:pPr>
        <w:spacing w:line="360" w:lineRule="auto"/>
        <w:rPr>
          <w:rFonts w:ascii="David" w:hAnsi="David" w:cs="David"/>
          <w:b/>
          <w:bCs/>
          <w:sz w:val="24"/>
          <w:szCs w:val="24"/>
          <w:rtl/>
        </w:rPr>
      </w:pPr>
      <w:r>
        <w:rPr>
          <w:rFonts w:ascii="David" w:hAnsi="David" w:cs="David" w:hint="cs"/>
          <w:b/>
          <w:bCs/>
          <w:sz w:val="24"/>
          <w:szCs w:val="24"/>
          <w:rtl/>
        </w:rPr>
        <w:t>ה</w:t>
      </w:r>
      <w:r w:rsidR="00651098" w:rsidRPr="009D0251">
        <w:rPr>
          <w:rFonts w:ascii="David" w:hAnsi="David" w:cs="David"/>
          <w:b/>
          <w:bCs/>
          <w:sz w:val="24"/>
          <w:szCs w:val="24"/>
          <w:rtl/>
        </w:rPr>
        <w:t xml:space="preserve">ריבוי </w:t>
      </w:r>
      <w:r>
        <w:rPr>
          <w:rFonts w:ascii="David" w:hAnsi="David" w:cs="David" w:hint="cs"/>
          <w:b/>
          <w:bCs/>
          <w:sz w:val="24"/>
          <w:szCs w:val="24"/>
          <w:rtl/>
        </w:rPr>
        <w:t>ה</w:t>
      </w:r>
      <w:r w:rsidR="00651098" w:rsidRPr="009D0251">
        <w:rPr>
          <w:rFonts w:ascii="David" w:hAnsi="David" w:cs="David"/>
          <w:b/>
          <w:bCs/>
          <w:sz w:val="24"/>
          <w:szCs w:val="24"/>
          <w:rtl/>
        </w:rPr>
        <w:t xml:space="preserve">טבעי </w:t>
      </w:r>
      <w:r>
        <w:rPr>
          <w:rFonts w:ascii="David" w:hAnsi="David" w:cs="David" w:hint="cs"/>
          <w:b/>
          <w:bCs/>
          <w:sz w:val="24"/>
          <w:szCs w:val="24"/>
          <w:rtl/>
        </w:rPr>
        <w:t>בעיר</w:t>
      </w:r>
    </w:p>
    <w:p w:rsidR="00B24D47" w:rsidRPr="00381296" w:rsidRDefault="00651098" w:rsidP="00D16408">
      <w:pPr>
        <w:spacing w:line="360" w:lineRule="auto"/>
        <w:rPr>
          <w:rFonts w:ascii="David" w:hAnsi="David" w:cs="David"/>
          <w:sz w:val="24"/>
          <w:szCs w:val="24"/>
          <w:rtl/>
        </w:rPr>
      </w:pPr>
      <w:r w:rsidRPr="00381296">
        <w:rPr>
          <w:rFonts w:ascii="David" w:hAnsi="David" w:cs="David"/>
          <w:sz w:val="24"/>
          <w:szCs w:val="24"/>
          <w:rtl/>
        </w:rPr>
        <w:t xml:space="preserve">גידולה </w:t>
      </w:r>
      <w:r w:rsidR="00142FB9" w:rsidRPr="00381296">
        <w:rPr>
          <w:rFonts w:ascii="David" w:hAnsi="David" w:cs="David"/>
          <w:sz w:val="24"/>
          <w:szCs w:val="24"/>
          <w:rtl/>
        </w:rPr>
        <w:t xml:space="preserve">או הצטמקותה </w:t>
      </w:r>
      <w:r w:rsidRPr="00381296">
        <w:rPr>
          <w:rFonts w:ascii="David" w:hAnsi="David" w:cs="David"/>
          <w:sz w:val="24"/>
          <w:szCs w:val="24"/>
          <w:rtl/>
        </w:rPr>
        <w:t>של</w:t>
      </w:r>
      <w:r w:rsidR="00142FB9" w:rsidRPr="00381296">
        <w:rPr>
          <w:rFonts w:ascii="David" w:hAnsi="David" w:cs="David"/>
          <w:sz w:val="24"/>
          <w:szCs w:val="24"/>
          <w:rtl/>
        </w:rPr>
        <w:t xml:space="preserve"> אוכלוסיית נצרת עילית אינם</w:t>
      </w:r>
      <w:r w:rsidRPr="00381296">
        <w:rPr>
          <w:rFonts w:ascii="David" w:hAnsi="David" w:cs="David"/>
          <w:sz w:val="24"/>
          <w:szCs w:val="24"/>
          <w:rtl/>
        </w:rPr>
        <w:t xml:space="preserve"> תולדה של </w:t>
      </w:r>
      <w:r w:rsidR="00F66D1A" w:rsidRPr="00381296">
        <w:rPr>
          <w:rFonts w:ascii="David" w:hAnsi="David" w:cs="David"/>
          <w:sz w:val="24"/>
          <w:szCs w:val="24"/>
          <w:rtl/>
        </w:rPr>
        <w:t>הגירה פנימית וחיצונית בלבד.</w:t>
      </w:r>
      <w:r w:rsidRPr="00381296">
        <w:rPr>
          <w:rFonts w:ascii="David" w:hAnsi="David" w:cs="David"/>
          <w:sz w:val="24"/>
          <w:szCs w:val="24"/>
          <w:rtl/>
        </w:rPr>
        <w:t xml:space="preserve"> מאזני ההגירה השליליים של העיר </w:t>
      </w:r>
      <w:r w:rsidR="00F66D1A" w:rsidRPr="00381296">
        <w:rPr>
          <w:rFonts w:ascii="David" w:hAnsi="David" w:cs="David"/>
          <w:sz w:val="24"/>
          <w:szCs w:val="24"/>
          <w:rtl/>
        </w:rPr>
        <w:t>למן ראשית שנות ה-2000 ועד לשנת 201</w:t>
      </w:r>
      <w:r w:rsidR="0079590C">
        <w:rPr>
          <w:rFonts w:ascii="David" w:hAnsi="David" w:cs="David" w:hint="cs"/>
          <w:sz w:val="24"/>
          <w:szCs w:val="24"/>
          <w:rtl/>
        </w:rPr>
        <w:t>5</w:t>
      </w:r>
      <w:r w:rsidR="00CE0968">
        <w:rPr>
          <w:rFonts w:ascii="David" w:hAnsi="David" w:cs="David"/>
          <w:sz w:val="24"/>
          <w:szCs w:val="24"/>
          <w:rtl/>
        </w:rPr>
        <w:t>,</w:t>
      </w:r>
      <w:r w:rsidR="00F66D1A" w:rsidRPr="00381296">
        <w:rPr>
          <w:rFonts w:ascii="David" w:hAnsi="David" w:cs="David"/>
          <w:sz w:val="24"/>
          <w:szCs w:val="24"/>
          <w:rtl/>
        </w:rPr>
        <w:t xml:space="preserve"> חמורים ככל שהיו והינם</w:t>
      </w:r>
      <w:r w:rsidR="00E91F12" w:rsidRPr="00381296">
        <w:rPr>
          <w:rFonts w:ascii="David" w:hAnsi="David" w:cs="David"/>
          <w:sz w:val="24"/>
          <w:szCs w:val="24"/>
          <w:rtl/>
        </w:rPr>
        <w:t>, אינם האינדיקטור היחיד שבאמצעותו נבדק גידול אוכלוסיית העיר. בעפולה, צפת, טבריה ומגדל העמק אוכלוסיית העיר המשיכה לגדול (בעוצמות שונות), חרף מאזני ההגירה השליליים לאורך התקופה הנדונה, וזאת הודות לשי</w:t>
      </w:r>
      <w:r w:rsidR="00142FB9" w:rsidRPr="00381296">
        <w:rPr>
          <w:rFonts w:ascii="David" w:hAnsi="David" w:cs="David"/>
          <w:sz w:val="24"/>
          <w:szCs w:val="24"/>
          <w:rtl/>
        </w:rPr>
        <w:t xml:space="preserve">עור ריבוי </w:t>
      </w:r>
      <w:r w:rsidR="00E91F12" w:rsidRPr="00381296">
        <w:rPr>
          <w:rFonts w:ascii="David" w:hAnsi="David" w:cs="David"/>
          <w:sz w:val="24"/>
          <w:szCs w:val="24"/>
          <w:rtl/>
        </w:rPr>
        <w:t>טבעי</w:t>
      </w:r>
      <w:r w:rsidR="00142FB9" w:rsidRPr="00381296">
        <w:rPr>
          <w:rFonts w:ascii="David" w:hAnsi="David" w:cs="David"/>
          <w:sz w:val="24"/>
          <w:szCs w:val="24"/>
          <w:rtl/>
        </w:rPr>
        <w:t xml:space="preserve"> </w:t>
      </w:r>
      <w:r w:rsidR="00E91F12" w:rsidRPr="00381296">
        <w:rPr>
          <w:rFonts w:ascii="David" w:hAnsi="David" w:cs="David"/>
          <w:sz w:val="24"/>
          <w:szCs w:val="24"/>
          <w:rtl/>
        </w:rPr>
        <w:t>גבוה שמנע את הצטמקות האוכלוסייה</w:t>
      </w:r>
      <w:r w:rsidR="00142FB9" w:rsidRPr="00381296">
        <w:rPr>
          <w:rFonts w:ascii="David" w:hAnsi="David" w:cs="David"/>
          <w:sz w:val="24"/>
          <w:szCs w:val="24"/>
          <w:rtl/>
        </w:rPr>
        <w:t xml:space="preserve"> מחד</w:t>
      </w:r>
      <w:r w:rsidR="0079590C">
        <w:rPr>
          <w:rFonts w:ascii="David" w:hAnsi="David" w:cs="David" w:hint="cs"/>
          <w:sz w:val="24"/>
          <w:szCs w:val="24"/>
          <w:rtl/>
        </w:rPr>
        <w:t xml:space="preserve"> גיסא,</w:t>
      </w:r>
      <w:r w:rsidR="00142FB9" w:rsidRPr="00381296">
        <w:rPr>
          <w:rFonts w:ascii="David" w:hAnsi="David" w:cs="David"/>
          <w:sz w:val="24"/>
          <w:szCs w:val="24"/>
          <w:rtl/>
        </w:rPr>
        <w:t xml:space="preserve"> ו</w:t>
      </w:r>
      <w:r w:rsidR="00D16408">
        <w:rPr>
          <w:rFonts w:ascii="David" w:hAnsi="David" w:cs="David" w:hint="cs"/>
          <w:sz w:val="24"/>
          <w:szCs w:val="24"/>
          <w:rtl/>
        </w:rPr>
        <w:t xml:space="preserve">מאידך, </w:t>
      </w:r>
      <w:r w:rsidR="00142FB9" w:rsidRPr="00381296">
        <w:rPr>
          <w:rFonts w:ascii="David" w:hAnsi="David" w:cs="David"/>
          <w:sz w:val="24"/>
          <w:szCs w:val="24"/>
          <w:rtl/>
        </w:rPr>
        <w:t>א</w:t>
      </w:r>
      <w:r w:rsidR="0079590C">
        <w:rPr>
          <w:rFonts w:ascii="David" w:hAnsi="David" w:cs="David"/>
          <w:sz w:val="24"/>
          <w:szCs w:val="24"/>
          <w:rtl/>
        </w:rPr>
        <w:t>פשר את המשך צמיחת</w:t>
      </w:r>
      <w:r w:rsidR="0079590C">
        <w:rPr>
          <w:rFonts w:ascii="David" w:hAnsi="David" w:cs="David" w:hint="cs"/>
          <w:sz w:val="24"/>
          <w:szCs w:val="24"/>
          <w:rtl/>
        </w:rPr>
        <w:t>ה</w:t>
      </w:r>
      <w:r w:rsidR="0079590C">
        <w:rPr>
          <w:rFonts w:ascii="David" w:hAnsi="David" w:cs="David"/>
          <w:sz w:val="24"/>
          <w:szCs w:val="24"/>
          <w:rtl/>
        </w:rPr>
        <w:t xml:space="preserve"> והנעת כלכלת</w:t>
      </w:r>
      <w:r w:rsidR="0079590C">
        <w:rPr>
          <w:rFonts w:ascii="David" w:hAnsi="David" w:cs="David" w:hint="cs"/>
          <w:sz w:val="24"/>
          <w:szCs w:val="24"/>
          <w:rtl/>
        </w:rPr>
        <w:t>ה</w:t>
      </w:r>
      <w:r w:rsidR="00E91F12" w:rsidRPr="00381296">
        <w:rPr>
          <w:rFonts w:ascii="David" w:hAnsi="David" w:cs="David"/>
          <w:sz w:val="24"/>
          <w:szCs w:val="24"/>
          <w:rtl/>
        </w:rPr>
        <w:t xml:space="preserve"> ותפקודיה</w:t>
      </w:r>
      <w:r w:rsidR="0079590C">
        <w:rPr>
          <w:rFonts w:ascii="David" w:hAnsi="David" w:cs="David" w:hint="cs"/>
          <w:sz w:val="24"/>
          <w:szCs w:val="24"/>
          <w:rtl/>
        </w:rPr>
        <w:t xml:space="preserve"> של העיר</w:t>
      </w:r>
      <w:r w:rsidR="002976E7" w:rsidRPr="00381296">
        <w:rPr>
          <w:rFonts w:ascii="David" w:hAnsi="David" w:cs="David"/>
          <w:sz w:val="24"/>
          <w:szCs w:val="24"/>
          <w:rtl/>
        </w:rPr>
        <w:t>. באופן עקיף, הודות לשיעור הריבוי הטבעי ה</w:t>
      </w:r>
      <w:r w:rsidR="00142FB9" w:rsidRPr="00381296">
        <w:rPr>
          <w:rFonts w:ascii="David" w:hAnsi="David" w:cs="David"/>
          <w:sz w:val="24"/>
          <w:szCs w:val="24"/>
          <w:rtl/>
        </w:rPr>
        <w:t>גבוה נשמר ביישובים הללו גם צביונו הדתי ואתני של היישוב, המוקף התיישבות ערבית צפופה, ונמנעה חדירתן</w:t>
      </w:r>
      <w:r w:rsidR="002976E7" w:rsidRPr="00381296">
        <w:rPr>
          <w:rFonts w:ascii="David" w:hAnsi="David" w:cs="David"/>
          <w:sz w:val="24"/>
          <w:szCs w:val="24"/>
          <w:rtl/>
        </w:rPr>
        <w:t xml:space="preserve"> של קבוצות מיעוט ל</w:t>
      </w:r>
      <w:r w:rsidR="00142FB9" w:rsidRPr="00381296">
        <w:rPr>
          <w:rFonts w:ascii="David" w:hAnsi="David" w:cs="David"/>
          <w:sz w:val="24"/>
          <w:szCs w:val="24"/>
          <w:rtl/>
        </w:rPr>
        <w:t xml:space="preserve">תוככי שכונות </w:t>
      </w:r>
      <w:r w:rsidR="002976E7" w:rsidRPr="00381296">
        <w:rPr>
          <w:rFonts w:ascii="David" w:hAnsi="David" w:cs="David"/>
          <w:sz w:val="24"/>
          <w:szCs w:val="24"/>
          <w:rtl/>
        </w:rPr>
        <w:t>חלש</w:t>
      </w:r>
      <w:r w:rsidR="00142FB9" w:rsidRPr="00381296">
        <w:rPr>
          <w:rFonts w:ascii="David" w:hAnsi="David" w:cs="David"/>
          <w:sz w:val="24"/>
          <w:szCs w:val="24"/>
          <w:rtl/>
        </w:rPr>
        <w:t>ות ו</w:t>
      </w:r>
      <w:r w:rsidR="002976E7" w:rsidRPr="00381296">
        <w:rPr>
          <w:rFonts w:ascii="David" w:hAnsi="David" w:cs="David"/>
          <w:sz w:val="24"/>
          <w:szCs w:val="24"/>
          <w:rtl/>
        </w:rPr>
        <w:t xml:space="preserve">ותיקות. </w:t>
      </w:r>
      <w:r w:rsidR="00142FB9" w:rsidRPr="00381296">
        <w:rPr>
          <w:rFonts w:ascii="David" w:hAnsi="David" w:cs="David"/>
          <w:sz w:val="24"/>
          <w:szCs w:val="24"/>
          <w:rtl/>
        </w:rPr>
        <w:t xml:space="preserve">בנצרת עילית, בהשוואה ליישובים שהוזכרו, שיעור הריבוי הטבעי היה </w:t>
      </w:r>
      <w:r w:rsidR="000D4C20" w:rsidRPr="00381296">
        <w:rPr>
          <w:rFonts w:ascii="David" w:hAnsi="David" w:cs="David"/>
          <w:sz w:val="24"/>
          <w:szCs w:val="24"/>
          <w:rtl/>
        </w:rPr>
        <w:t>נמוך וככל שחלפו השנים ש</w:t>
      </w:r>
      <w:r w:rsidR="00D16408">
        <w:rPr>
          <w:rFonts w:ascii="David" w:hAnsi="David" w:cs="David"/>
          <w:sz w:val="24"/>
          <w:szCs w:val="24"/>
          <w:rtl/>
        </w:rPr>
        <w:t>יעור זה קטן אף יותר והתקרב ל-0%</w:t>
      </w:r>
      <w:r w:rsidR="00D16408">
        <w:rPr>
          <w:rFonts w:ascii="David" w:hAnsi="David" w:cs="David" w:hint="cs"/>
          <w:sz w:val="24"/>
          <w:szCs w:val="24"/>
          <w:rtl/>
        </w:rPr>
        <w:t xml:space="preserve"> (למ"ס, השנתון הסטטיסטי לישראלי 1985-2014: עיבוד לוחות; למ"ס, מפקדי אוכלוסין 1995/2008: עיבוד לוחות).</w:t>
      </w:r>
      <w:r w:rsidR="000D4C20" w:rsidRPr="00381296">
        <w:rPr>
          <w:rFonts w:ascii="David" w:hAnsi="David" w:cs="David"/>
          <w:sz w:val="24"/>
          <w:szCs w:val="24"/>
          <w:rtl/>
        </w:rPr>
        <w:t xml:space="preserve"> </w:t>
      </w:r>
    </w:p>
    <w:p w:rsidR="00B24D47" w:rsidRPr="00381296" w:rsidRDefault="00B24D47" w:rsidP="00B24D47">
      <w:pPr>
        <w:spacing w:line="360" w:lineRule="auto"/>
        <w:jc w:val="center"/>
        <w:rPr>
          <w:rFonts w:ascii="David" w:hAnsi="David" w:cs="David"/>
          <w:b/>
          <w:bCs/>
          <w:sz w:val="24"/>
          <w:szCs w:val="24"/>
          <w:rtl/>
        </w:rPr>
      </w:pPr>
      <w:r w:rsidRPr="00381296">
        <w:rPr>
          <w:rFonts w:ascii="David" w:hAnsi="David" w:cs="David"/>
          <w:b/>
          <w:bCs/>
          <w:sz w:val="24"/>
          <w:szCs w:val="24"/>
          <w:rtl/>
        </w:rPr>
        <w:t>תרשים 3: תנודות בשיעור הריבוי הטבעי בנצרת עילית בשנים 1985-2014</w:t>
      </w:r>
    </w:p>
    <w:p w:rsidR="00B24D47" w:rsidRPr="00381296" w:rsidRDefault="00B24D47" w:rsidP="00B24D47">
      <w:pPr>
        <w:spacing w:line="360" w:lineRule="auto"/>
        <w:jc w:val="center"/>
        <w:rPr>
          <w:rFonts w:ascii="David" w:hAnsi="David" w:cs="David"/>
          <w:sz w:val="24"/>
          <w:szCs w:val="24"/>
          <w:rtl/>
        </w:rPr>
      </w:pPr>
      <w:r w:rsidRPr="00381296">
        <w:rPr>
          <w:rFonts w:ascii="David" w:hAnsi="David" w:cs="David"/>
          <w:noProof/>
          <w:sz w:val="24"/>
          <w:szCs w:val="24"/>
        </w:rPr>
        <w:drawing>
          <wp:inline distT="0" distB="0" distL="0" distR="0">
            <wp:extent cx="4343400" cy="2362200"/>
            <wp:effectExtent l="0" t="0" r="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24D47" w:rsidRPr="00EB023E" w:rsidRDefault="00BD0CD1" w:rsidP="00EB023E">
      <w:pPr>
        <w:spacing w:line="360" w:lineRule="auto"/>
        <w:jc w:val="center"/>
        <w:rPr>
          <w:rFonts w:ascii="David" w:hAnsi="David" w:cs="David"/>
          <w:rtl/>
        </w:rPr>
      </w:pPr>
      <w:r w:rsidRPr="00EB023E">
        <w:rPr>
          <w:rFonts w:ascii="David" w:hAnsi="David" w:cs="David" w:hint="cs"/>
          <w:rtl/>
        </w:rPr>
        <w:t>מקור: עיבוד שנתונים סטטיסטיים לישראל 1985-2015 ולוחות הרשויות המקומיות בישראל, נתונים פיזיים לוחות 8-9, 1985-2002 והחל משנת 2003: פרופיל עיריית נצרת עילית 2002-2015).</w:t>
      </w:r>
    </w:p>
    <w:p w:rsidR="009D0251" w:rsidRDefault="000D4C20" w:rsidP="004B4F5E">
      <w:pPr>
        <w:spacing w:line="360" w:lineRule="auto"/>
        <w:rPr>
          <w:rFonts w:ascii="David" w:hAnsi="David" w:cs="David"/>
          <w:sz w:val="24"/>
          <w:szCs w:val="24"/>
          <w:rtl/>
        </w:rPr>
      </w:pPr>
      <w:r w:rsidRPr="00381296">
        <w:rPr>
          <w:rFonts w:ascii="David" w:hAnsi="David" w:cs="David"/>
          <w:sz w:val="24"/>
          <w:szCs w:val="24"/>
          <w:rtl/>
        </w:rPr>
        <w:t>הסיבות העיקריות לשיעור הריבוי הטבעי הנמוך בעיר לאורך השנים נעוצות בין היתר בעובדה הדמוגרפית כי למעלה מ-7</w:t>
      </w:r>
      <w:r w:rsidR="00BF058B" w:rsidRPr="00381296">
        <w:rPr>
          <w:rFonts w:ascii="David" w:hAnsi="David" w:cs="David"/>
          <w:sz w:val="24"/>
          <w:szCs w:val="24"/>
          <w:rtl/>
        </w:rPr>
        <w:t>5</w:t>
      </w:r>
      <w:r w:rsidRPr="00381296">
        <w:rPr>
          <w:rFonts w:ascii="David" w:hAnsi="David" w:cs="David"/>
          <w:sz w:val="24"/>
          <w:szCs w:val="24"/>
          <w:rtl/>
        </w:rPr>
        <w:t xml:space="preserve">% מתושבי העיר </w:t>
      </w:r>
      <w:r w:rsidR="00BF058B" w:rsidRPr="00381296">
        <w:rPr>
          <w:rFonts w:ascii="David" w:hAnsi="David" w:cs="David"/>
          <w:sz w:val="24"/>
          <w:szCs w:val="24"/>
          <w:rtl/>
        </w:rPr>
        <w:t xml:space="preserve">היהודים </w:t>
      </w:r>
      <w:r w:rsidRPr="00381296">
        <w:rPr>
          <w:rFonts w:ascii="David" w:hAnsi="David" w:cs="David"/>
          <w:sz w:val="24"/>
          <w:szCs w:val="24"/>
          <w:rtl/>
        </w:rPr>
        <w:t>הינם ילידי או בנים לילידי אירופה-אמריקה המאופ</w:t>
      </w:r>
      <w:r w:rsidR="0015536F" w:rsidRPr="00381296">
        <w:rPr>
          <w:rFonts w:ascii="David" w:hAnsi="David" w:cs="David"/>
          <w:sz w:val="24"/>
          <w:szCs w:val="24"/>
          <w:rtl/>
        </w:rPr>
        <w:t>יינים בשיעורי פריון נמוכים יחסית</w:t>
      </w:r>
      <w:r w:rsidR="001F372A">
        <w:rPr>
          <w:rStyle w:val="a5"/>
          <w:rFonts w:ascii="David" w:hAnsi="David" w:cs="David"/>
          <w:sz w:val="24"/>
          <w:szCs w:val="24"/>
          <w:rtl/>
        </w:rPr>
        <w:footnoteReference w:id="41"/>
      </w:r>
      <w:r w:rsidR="00BF058B" w:rsidRPr="00381296">
        <w:rPr>
          <w:rFonts w:ascii="David" w:hAnsi="David" w:cs="David"/>
          <w:sz w:val="24"/>
          <w:szCs w:val="24"/>
          <w:rtl/>
        </w:rPr>
        <w:t xml:space="preserve"> ובכך שכ-85% מתושבי העיר אינם חרדים או דתיים המצווים בהבאת ילדים</w:t>
      </w:r>
      <w:r w:rsidRPr="00381296">
        <w:rPr>
          <w:rFonts w:ascii="David" w:hAnsi="David" w:cs="David"/>
          <w:sz w:val="24"/>
          <w:szCs w:val="24"/>
          <w:rtl/>
        </w:rPr>
        <w:t>. זאת ועוד, גם אוכלוסיית העולים מברית המועצות לשעבר, שכמעט והכפילה את אוכלוסיית העיר</w:t>
      </w:r>
      <w:r w:rsidR="0015536F" w:rsidRPr="00381296">
        <w:rPr>
          <w:rFonts w:ascii="David" w:hAnsi="David" w:cs="David"/>
          <w:sz w:val="24"/>
          <w:szCs w:val="24"/>
          <w:rtl/>
        </w:rPr>
        <w:t xml:space="preserve"> התאפיינה ומאופיינת</w:t>
      </w:r>
      <w:r w:rsidRPr="00381296">
        <w:rPr>
          <w:rFonts w:ascii="David" w:hAnsi="David" w:cs="David"/>
          <w:sz w:val="24"/>
          <w:szCs w:val="24"/>
          <w:rtl/>
        </w:rPr>
        <w:t xml:space="preserve"> בשיעורי פריון</w:t>
      </w:r>
      <w:r w:rsidR="0015536F" w:rsidRPr="00381296">
        <w:rPr>
          <w:rFonts w:ascii="David" w:hAnsi="David" w:cs="David"/>
          <w:sz w:val="24"/>
          <w:szCs w:val="24"/>
          <w:rtl/>
        </w:rPr>
        <w:t xml:space="preserve"> נמוכים, ה</w:t>
      </w:r>
      <w:r w:rsidRPr="00381296">
        <w:rPr>
          <w:rFonts w:ascii="David" w:hAnsi="David" w:cs="David"/>
          <w:sz w:val="24"/>
          <w:szCs w:val="24"/>
          <w:rtl/>
        </w:rPr>
        <w:t>נמוכים</w:t>
      </w:r>
      <w:r w:rsidR="0015536F" w:rsidRPr="00381296">
        <w:rPr>
          <w:rFonts w:ascii="David" w:hAnsi="David" w:cs="David"/>
          <w:sz w:val="24"/>
          <w:szCs w:val="24"/>
          <w:rtl/>
        </w:rPr>
        <w:t xml:space="preserve"> אף יותר מאלה האופייניים לאוכלוסייה הותיקה ביישוב. </w:t>
      </w:r>
      <w:r w:rsidRPr="00381296">
        <w:rPr>
          <w:rFonts w:ascii="David" w:hAnsi="David" w:cs="David"/>
          <w:sz w:val="24"/>
          <w:szCs w:val="24"/>
          <w:rtl/>
        </w:rPr>
        <w:t>בנוסף רבים מקרב אותם עולי</w:t>
      </w:r>
      <w:r w:rsidR="0015536F" w:rsidRPr="00381296">
        <w:rPr>
          <w:rFonts w:ascii="David" w:hAnsi="David" w:cs="David"/>
          <w:sz w:val="24"/>
          <w:szCs w:val="24"/>
          <w:rtl/>
        </w:rPr>
        <w:t xml:space="preserve"> 1989 ואילך היו מבוגרים בני 65+ שאינם בגיל הפריון</w:t>
      </w:r>
      <w:r w:rsidR="001F372A">
        <w:rPr>
          <w:rStyle w:val="a5"/>
          <w:rFonts w:ascii="David" w:hAnsi="David" w:cs="David"/>
          <w:sz w:val="24"/>
          <w:szCs w:val="24"/>
          <w:rtl/>
        </w:rPr>
        <w:footnoteReference w:id="42"/>
      </w:r>
      <w:r w:rsidR="0015536F" w:rsidRPr="00381296">
        <w:rPr>
          <w:rFonts w:ascii="David" w:hAnsi="David" w:cs="David"/>
          <w:sz w:val="24"/>
          <w:szCs w:val="24"/>
          <w:rtl/>
        </w:rPr>
        <w:t xml:space="preserve">. לאור כל הנזכר עד כה, אין </w:t>
      </w:r>
      <w:r w:rsidR="00BF058B" w:rsidRPr="00381296">
        <w:rPr>
          <w:rFonts w:ascii="David" w:hAnsi="David" w:cs="David"/>
          <w:sz w:val="24"/>
          <w:szCs w:val="24"/>
          <w:rtl/>
        </w:rPr>
        <w:t>תימא אפוא ששיעור הריבוי הטבעי אינו תורם לגידול באוכלוסיית העיר</w:t>
      </w:r>
      <w:r w:rsidR="00354A11" w:rsidRPr="00381296">
        <w:rPr>
          <w:rFonts w:ascii="David" w:hAnsi="David" w:cs="David"/>
          <w:sz w:val="24"/>
          <w:szCs w:val="24"/>
          <w:rtl/>
        </w:rPr>
        <w:t xml:space="preserve">. </w:t>
      </w:r>
      <w:r w:rsidR="00BF058B" w:rsidRPr="00381296">
        <w:rPr>
          <w:rFonts w:ascii="David" w:hAnsi="David" w:cs="David"/>
          <w:sz w:val="24"/>
          <w:szCs w:val="24"/>
          <w:rtl/>
        </w:rPr>
        <w:t>משכך</w:t>
      </w:r>
      <w:r w:rsidR="00354A11" w:rsidRPr="00381296">
        <w:rPr>
          <w:rFonts w:ascii="David" w:hAnsi="David" w:cs="David"/>
          <w:sz w:val="24"/>
          <w:szCs w:val="24"/>
          <w:rtl/>
        </w:rPr>
        <w:t xml:space="preserve"> הדבר</w:t>
      </w:r>
      <w:r w:rsidR="00BF058B" w:rsidRPr="00381296">
        <w:rPr>
          <w:rFonts w:ascii="David" w:hAnsi="David" w:cs="David"/>
          <w:sz w:val="24"/>
          <w:szCs w:val="24"/>
          <w:rtl/>
        </w:rPr>
        <w:t>, ולאור מאזני ההגי</w:t>
      </w:r>
      <w:r w:rsidR="00354A11" w:rsidRPr="00381296">
        <w:rPr>
          <w:rFonts w:ascii="David" w:hAnsi="David" w:cs="David"/>
          <w:sz w:val="24"/>
          <w:szCs w:val="24"/>
          <w:rtl/>
        </w:rPr>
        <w:t>רה השליליים, אוכלוסיית נצרת עילית החל</w:t>
      </w:r>
      <w:r w:rsidR="00436EED">
        <w:rPr>
          <w:rFonts w:ascii="David" w:hAnsi="David" w:cs="David" w:hint="cs"/>
          <w:sz w:val="24"/>
          <w:szCs w:val="24"/>
          <w:rtl/>
        </w:rPr>
        <w:t>ה</w:t>
      </w:r>
      <w:r w:rsidR="00354A11" w:rsidRPr="00381296">
        <w:rPr>
          <w:rFonts w:ascii="David" w:hAnsi="David" w:cs="David"/>
          <w:sz w:val="24"/>
          <w:szCs w:val="24"/>
          <w:rtl/>
        </w:rPr>
        <w:t xml:space="preserve"> לקטון בהדרגה למן שנת 2004, ו</w:t>
      </w:r>
      <w:r w:rsidR="004B4F5E">
        <w:rPr>
          <w:rFonts w:ascii="David" w:hAnsi="David" w:cs="David"/>
          <w:sz w:val="24"/>
          <w:szCs w:val="24"/>
          <w:rtl/>
        </w:rPr>
        <w:t>מני אז היא ממשיכה לקטון בעקביות</w:t>
      </w:r>
      <w:r w:rsidR="004B4F5E" w:rsidRPr="004B4F5E">
        <w:rPr>
          <w:rtl/>
        </w:rPr>
        <w:t xml:space="preserve"> </w:t>
      </w:r>
      <w:r w:rsidR="004B4F5E" w:rsidRPr="004B4F5E">
        <w:rPr>
          <w:rFonts w:ascii="David" w:hAnsi="David" w:cs="David"/>
          <w:sz w:val="24"/>
          <w:szCs w:val="24"/>
          <w:rtl/>
        </w:rPr>
        <w:t>(</w:t>
      </w:r>
      <w:r w:rsidR="004B4F5E" w:rsidRPr="004B4F5E">
        <w:rPr>
          <w:rFonts w:ascii="David" w:hAnsi="David" w:cs="David" w:hint="cs"/>
          <w:sz w:val="24"/>
          <w:szCs w:val="24"/>
          <w:rtl/>
        </w:rPr>
        <w:t>למ</w:t>
      </w:r>
      <w:r w:rsidR="004B4F5E" w:rsidRPr="004B4F5E">
        <w:rPr>
          <w:rFonts w:ascii="David" w:hAnsi="David" w:cs="David"/>
          <w:sz w:val="24"/>
          <w:szCs w:val="24"/>
          <w:rtl/>
        </w:rPr>
        <w:t>"</w:t>
      </w:r>
      <w:r w:rsidR="004B4F5E" w:rsidRPr="004B4F5E">
        <w:rPr>
          <w:rFonts w:ascii="David" w:hAnsi="David" w:cs="David" w:hint="cs"/>
          <w:sz w:val="24"/>
          <w:szCs w:val="24"/>
          <w:rtl/>
        </w:rPr>
        <w:t>ס</w:t>
      </w:r>
      <w:r w:rsidR="004B4F5E" w:rsidRPr="004B4F5E">
        <w:rPr>
          <w:rFonts w:ascii="David" w:hAnsi="David" w:cs="David"/>
          <w:sz w:val="24"/>
          <w:szCs w:val="24"/>
          <w:rtl/>
        </w:rPr>
        <w:t xml:space="preserve">, 2008: </w:t>
      </w:r>
      <w:r w:rsidR="004B4F5E" w:rsidRPr="004B4F5E">
        <w:rPr>
          <w:rFonts w:ascii="David" w:hAnsi="David" w:cs="David" w:hint="cs"/>
          <w:sz w:val="24"/>
          <w:szCs w:val="24"/>
          <w:rtl/>
        </w:rPr>
        <w:t>מפקד</w:t>
      </w:r>
      <w:r w:rsidR="004B4F5E" w:rsidRPr="004B4F5E">
        <w:rPr>
          <w:rFonts w:ascii="David" w:hAnsi="David" w:cs="David"/>
          <w:sz w:val="24"/>
          <w:szCs w:val="24"/>
          <w:rtl/>
        </w:rPr>
        <w:t xml:space="preserve"> </w:t>
      </w:r>
      <w:r w:rsidR="004B4F5E" w:rsidRPr="004B4F5E">
        <w:rPr>
          <w:rFonts w:ascii="David" w:hAnsi="David" w:cs="David" w:hint="cs"/>
          <w:sz w:val="24"/>
          <w:szCs w:val="24"/>
          <w:rtl/>
        </w:rPr>
        <w:t>אוכלוסין</w:t>
      </w:r>
      <w:r w:rsidR="004B4F5E" w:rsidRPr="004B4F5E">
        <w:rPr>
          <w:rFonts w:ascii="David" w:hAnsi="David" w:cs="David"/>
          <w:sz w:val="24"/>
          <w:szCs w:val="24"/>
          <w:rtl/>
        </w:rPr>
        <w:t xml:space="preserve"> – </w:t>
      </w:r>
      <w:r w:rsidR="004B4F5E" w:rsidRPr="004B4F5E">
        <w:rPr>
          <w:rFonts w:ascii="David" w:hAnsi="David" w:cs="David" w:hint="cs"/>
          <w:sz w:val="24"/>
          <w:szCs w:val="24"/>
          <w:rtl/>
        </w:rPr>
        <w:t>פרופיל</w:t>
      </w:r>
      <w:r w:rsidR="004B4F5E" w:rsidRPr="004B4F5E">
        <w:rPr>
          <w:rFonts w:ascii="David" w:hAnsi="David" w:cs="David"/>
          <w:sz w:val="24"/>
          <w:szCs w:val="24"/>
          <w:rtl/>
        </w:rPr>
        <w:t xml:space="preserve"> </w:t>
      </w:r>
      <w:r w:rsidR="004B4F5E" w:rsidRPr="004B4F5E">
        <w:rPr>
          <w:rFonts w:ascii="David" w:hAnsi="David" w:cs="David" w:hint="cs"/>
          <w:sz w:val="24"/>
          <w:szCs w:val="24"/>
          <w:rtl/>
        </w:rPr>
        <w:t>נצרת</w:t>
      </w:r>
      <w:r w:rsidR="004B4F5E" w:rsidRPr="004B4F5E">
        <w:rPr>
          <w:rFonts w:ascii="David" w:hAnsi="David" w:cs="David"/>
          <w:sz w:val="24"/>
          <w:szCs w:val="24"/>
          <w:rtl/>
        </w:rPr>
        <w:t xml:space="preserve"> </w:t>
      </w:r>
      <w:r w:rsidR="004B4F5E" w:rsidRPr="004B4F5E">
        <w:rPr>
          <w:rFonts w:ascii="David" w:hAnsi="David" w:cs="David" w:hint="cs"/>
          <w:sz w:val="24"/>
          <w:szCs w:val="24"/>
          <w:rtl/>
        </w:rPr>
        <w:t>עילית</w:t>
      </w:r>
      <w:r w:rsidR="004B4F5E" w:rsidRPr="004B4F5E">
        <w:rPr>
          <w:rFonts w:ascii="David" w:hAnsi="David" w:cs="David"/>
          <w:sz w:val="24"/>
          <w:szCs w:val="24"/>
          <w:rtl/>
        </w:rPr>
        <w:t xml:space="preserve">; </w:t>
      </w:r>
      <w:r w:rsidR="004B4F5E" w:rsidRPr="004B4F5E">
        <w:rPr>
          <w:rFonts w:ascii="David" w:hAnsi="David" w:cs="David" w:hint="cs"/>
          <w:sz w:val="24"/>
          <w:szCs w:val="24"/>
          <w:rtl/>
        </w:rPr>
        <w:t>למ</w:t>
      </w:r>
      <w:r w:rsidR="004B4F5E" w:rsidRPr="004B4F5E">
        <w:rPr>
          <w:rFonts w:ascii="David" w:hAnsi="David" w:cs="David"/>
          <w:sz w:val="24"/>
          <w:szCs w:val="24"/>
          <w:rtl/>
        </w:rPr>
        <w:t>"</w:t>
      </w:r>
      <w:r w:rsidR="004B4F5E" w:rsidRPr="004B4F5E">
        <w:rPr>
          <w:rFonts w:ascii="David" w:hAnsi="David" w:cs="David" w:hint="cs"/>
          <w:sz w:val="24"/>
          <w:szCs w:val="24"/>
          <w:rtl/>
        </w:rPr>
        <w:t>ס</w:t>
      </w:r>
      <w:r w:rsidR="004B4F5E" w:rsidRPr="004B4F5E">
        <w:rPr>
          <w:rFonts w:ascii="David" w:hAnsi="David" w:cs="David"/>
          <w:sz w:val="24"/>
          <w:szCs w:val="24"/>
          <w:rtl/>
        </w:rPr>
        <w:t xml:space="preserve">, 2005-2015: </w:t>
      </w:r>
      <w:r w:rsidR="004B4F5E" w:rsidRPr="004B4F5E">
        <w:rPr>
          <w:rFonts w:ascii="David" w:hAnsi="David" w:cs="David" w:hint="cs"/>
          <w:sz w:val="24"/>
          <w:szCs w:val="24"/>
          <w:rtl/>
        </w:rPr>
        <w:t>פרופיל</w:t>
      </w:r>
      <w:r w:rsidR="004B4F5E" w:rsidRPr="004B4F5E">
        <w:rPr>
          <w:rFonts w:ascii="David" w:hAnsi="David" w:cs="David"/>
          <w:sz w:val="24"/>
          <w:szCs w:val="24"/>
          <w:rtl/>
        </w:rPr>
        <w:t xml:space="preserve"> </w:t>
      </w:r>
      <w:r w:rsidR="004B4F5E" w:rsidRPr="004B4F5E">
        <w:rPr>
          <w:rFonts w:ascii="David" w:hAnsi="David" w:cs="David" w:hint="cs"/>
          <w:sz w:val="24"/>
          <w:szCs w:val="24"/>
          <w:rtl/>
        </w:rPr>
        <w:t>עיריית</w:t>
      </w:r>
      <w:r w:rsidR="004B4F5E" w:rsidRPr="004B4F5E">
        <w:rPr>
          <w:rFonts w:ascii="David" w:hAnsi="David" w:cs="David"/>
          <w:sz w:val="24"/>
          <w:szCs w:val="24"/>
          <w:rtl/>
        </w:rPr>
        <w:t xml:space="preserve"> </w:t>
      </w:r>
      <w:r w:rsidR="004B4F5E" w:rsidRPr="004B4F5E">
        <w:rPr>
          <w:rFonts w:ascii="David" w:hAnsi="David" w:cs="David" w:hint="cs"/>
          <w:sz w:val="24"/>
          <w:szCs w:val="24"/>
          <w:rtl/>
        </w:rPr>
        <w:t>נצרת</w:t>
      </w:r>
      <w:r w:rsidR="004B4F5E" w:rsidRPr="004B4F5E">
        <w:rPr>
          <w:rFonts w:ascii="David" w:hAnsi="David" w:cs="David"/>
          <w:sz w:val="24"/>
          <w:szCs w:val="24"/>
          <w:rtl/>
        </w:rPr>
        <w:t xml:space="preserve"> </w:t>
      </w:r>
      <w:r w:rsidR="004B4F5E" w:rsidRPr="004B4F5E">
        <w:rPr>
          <w:rFonts w:ascii="David" w:hAnsi="David" w:cs="David" w:hint="cs"/>
          <w:sz w:val="24"/>
          <w:szCs w:val="24"/>
          <w:rtl/>
        </w:rPr>
        <w:t>עילית</w:t>
      </w:r>
      <w:r w:rsidR="004B4F5E" w:rsidRPr="004B4F5E">
        <w:rPr>
          <w:rFonts w:ascii="David" w:hAnsi="David" w:cs="David"/>
          <w:sz w:val="24"/>
          <w:szCs w:val="24"/>
          <w:rtl/>
        </w:rPr>
        <w:t xml:space="preserve">. </w:t>
      </w:r>
      <w:r w:rsidR="004B4F5E" w:rsidRPr="004B4F5E">
        <w:rPr>
          <w:rFonts w:ascii="David" w:hAnsi="David" w:cs="David" w:hint="cs"/>
          <w:sz w:val="24"/>
          <w:szCs w:val="24"/>
          <w:rtl/>
        </w:rPr>
        <w:t>בתוך</w:t>
      </w:r>
      <w:r w:rsidR="004B4F5E" w:rsidRPr="004B4F5E">
        <w:rPr>
          <w:rFonts w:ascii="David" w:hAnsi="David" w:cs="David"/>
          <w:sz w:val="24"/>
          <w:szCs w:val="24"/>
          <w:rtl/>
        </w:rPr>
        <w:t xml:space="preserve">: </w:t>
      </w:r>
      <w:r w:rsidR="004B4F5E" w:rsidRPr="004B4F5E">
        <w:rPr>
          <w:rFonts w:ascii="David" w:hAnsi="David" w:cs="David" w:hint="cs"/>
          <w:sz w:val="24"/>
          <w:szCs w:val="24"/>
          <w:rtl/>
        </w:rPr>
        <w:t>הרשויות</w:t>
      </w:r>
      <w:r w:rsidR="004B4F5E" w:rsidRPr="004B4F5E">
        <w:rPr>
          <w:rFonts w:ascii="David" w:hAnsi="David" w:cs="David"/>
          <w:sz w:val="24"/>
          <w:szCs w:val="24"/>
          <w:rtl/>
        </w:rPr>
        <w:t xml:space="preserve"> </w:t>
      </w:r>
      <w:r w:rsidR="004B4F5E" w:rsidRPr="004B4F5E">
        <w:rPr>
          <w:rFonts w:ascii="David" w:hAnsi="David" w:cs="David" w:hint="cs"/>
          <w:sz w:val="24"/>
          <w:szCs w:val="24"/>
          <w:rtl/>
        </w:rPr>
        <w:t>המקומיות</w:t>
      </w:r>
      <w:r w:rsidR="004B4F5E" w:rsidRPr="004B4F5E">
        <w:rPr>
          <w:rFonts w:ascii="David" w:hAnsi="David" w:cs="David"/>
          <w:sz w:val="24"/>
          <w:szCs w:val="24"/>
          <w:rtl/>
        </w:rPr>
        <w:t xml:space="preserve"> </w:t>
      </w:r>
      <w:r w:rsidR="004B4F5E" w:rsidRPr="004B4F5E">
        <w:rPr>
          <w:rFonts w:ascii="David" w:hAnsi="David" w:cs="David" w:hint="cs"/>
          <w:sz w:val="24"/>
          <w:szCs w:val="24"/>
          <w:rtl/>
        </w:rPr>
        <w:t>בישראל</w:t>
      </w:r>
      <w:r w:rsidR="004B4F5E" w:rsidRPr="004B4F5E">
        <w:rPr>
          <w:rFonts w:ascii="David" w:hAnsi="David" w:cs="David"/>
          <w:sz w:val="24"/>
          <w:szCs w:val="24"/>
          <w:rtl/>
        </w:rPr>
        <w:t>)</w:t>
      </w:r>
      <w:r w:rsidR="004B4F5E">
        <w:rPr>
          <w:rFonts w:ascii="David" w:hAnsi="David" w:cs="David" w:hint="cs"/>
          <w:sz w:val="24"/>
          <w:szCs w:val="24"/>
          <w:rtl/>
        </w:rPr>
        <w:t xml:space="preserve">. </w:t>
      </w:r>
      <w:r w:rsidR="00354A11" w:rsidRPr="00381296">
        <w:rPr>
          <w:rFonts w:ascii="David" w:hAnsi="David" w:cs="David"/>
          <w:sz w:val="24"/>
          <w:szCs w:val="24"/>
          <w:rtl/>
        </w:rPr>
        <w:t xml:space="preserve"> </w:t>
      </w:r>
    </w:p>
    <w:p w:rsidR="0015380D" w:rsidRPr="0015380D" w:rsidRDefault="0015380D" w:rsidP="00292FF6">
      <w:pPr>
        <w:spacing w:line="360" w:lineRule="auto"/>
        <w:rPr>
          <w:rFonts w:ascii="David" w:hAnsi="David" w:cs="David"/>
          <w:b/>
          <w:bCs/>
          <w:sz w:val="24"/>
          <w:szCs w:val="24"/>
          <w:rtl/>
        </w:rPr>
      </w:pPr>
      <w:r w:rsidRPr="0015380D">
        <w:rPr>
          <w:rFonts w:ascii="David" w:hAnsi="David" w:cs="David" w:hint="cs"/>
          <w:b/>
          <w:bCs/>
          <w:sz w:val="24"/>
          <w:szCs w:val="24"/>
          <w:rtl/>
        </w:rPr>
        <w:t xml:space="preserve">הגירה </w:t>
      </w:r>
    </w:p>
    <w:p w:rsidR="0015380D" w:rsidRPr="00C30ED3" w:rsidRDefault="0015380D" w:rsidP="001F372A">
      <w:pPr>
        <w:spacing w:line="360" w:lineRule="auto"/>
        <w:rPr>
          <w:rFonts w:cs="David"/>
          <w:sz w:val="24"/>
          <w:szCs w:val="24"/>
          <w:rtl/>
        </w:rPr>
      </w:pPr>
      <w:r w:rsidRPr="00381296">
        <w:rPr>
          <w:rFonts w:ascii="David" w:hAnsi="David" w:cs="David"/>
          <w:sz w:val="24"/>
          <w:szCs w:val="24"/>
          <w:rtl/>
        </w:rPr>
        <w:t>בשני העשורים 1989-2009 קלטה נצרת עילית במצטבר כ-24,000 עולים, רובם מברית המועצות לשעבר ומקצת</w:t>
      </w:r>
      <w:r>
        <w:rPr>
          <w:rFonts w:ascii="David" w:hAnsi="David" w:cs="David" w:hint="cs"/>
          <w:sz w:val="24"/>
          <w:szCs w:val="24"/>
          <w:rtl/>
        </w:rPr>
        <w:t>ם</w:t>
      </w:r>
      <w:r w:rsidRPr="00381296">
        <w:rPr>
          <w:rFonts w:ascii="David" w:hAnsi="David" w:cs="David"/>
          <w:sz w:val="24"/>
          <w:szCs w:val="24"/>
          <w:rtl/>
        </w:rPr>
        <w:t xml:space="preserve"> מאתיופיה, שהביאו כמעט להכפלת אוכלוסיית העיר שמנתה ערב הגעתם פחות מ-25,000 תושבים, ובשיא</w:t>
      </w:r>
      <w:r w:rsidR="00C30ED3">
        <w:rPr>
          <w:rFonts w:ascii="David" w:hAnsi="David" w:cs="David" w:hint="cs"/>
          <w:sz w:val="24"/>
          <w:szCs w:val="24"/>
          <w:rtl/>
        </w:rPr>
        <w:t>ה</w:t>
      </w:r>
      <w:r w:rsidRPr="00381296">
        <w:rPr>
          <w:rFonts w:ascii="David" w:hAnsi="David" w:cs="David"/>
          <w:sz w:val="24"/>
          <w:szCs w:val="24"/>
          <w:rtl/>
        </w:rPr>
        <w:t>, בשנת 2003, יותר מ-45,000 תושבים שמהם היוו בשנה זו עולי 1989 ואילך כ-48% מכלל תושבי העיר</w:t>
      </w:r>
      <w:r w:rsidR="001F372A">
        <w:rPr>
          <w:rFonts w:ascii="David" w:hAnsi="David" w:cs="David" w:hint="cs"/>
          <w:sz w:val="24"/>
          <w:szCs w:val="24"/>
          <w:rtl/>
        </w:rPr>
        <w:t xml:space="preserve"> ( 2015 ,</w:t>
      </w:r>
      <w:r w:rsidR="001F372A" w:rsidRPr="001F372A">
        <w:rPr>
          <w:rFonts w:ascii="David" w:hAnsi="David" w:cs="David"/>
          <w:sz w:val="24"/>
          <w:szCs w:val="24"/>
        </w:rPr>
        <w:t>www.nazareth-illit.muni.il</w:t>
      </w:r>
      <w:r w:rsidRPr="00381296">
        <w:rPr>
          <w:rFonts w:ascii="David" w:hAnsi="David" w:cs="David"/>
          <w:sz w:val="24"/>
          <w:szCs w:val="24"/>
          <w:rtl/>
        </w:rPr>
        <w:t xml:space="preserve"> </w:t>
      </w:r>
      <w:r w:rsidR="001F372A">
        <w:rPr>
          <w:rFonts w:ascii="David" w:hAnsi="David" w:cs="David" w:hint="cs"/>
          <w:sz w:val="24"/>
          <w:szCs w:val="24"/>
          <w:rtl/>
        </w:rPr>
        <w:t>; למ"ס</w:t>
      </w:r>
      <w:r w:rsidR="00C30ED3">
        <w:rPr>
          <w:rFonts w:ascii="David" w:hAnsi="David" w:cs="David" w:hint="cs"/>
          <w:sz w:val="24"/>
          <w:szCs w:val="24"/>
          <w:rtl/>
        </w:rPr>
        <w:t>, 2002-2014: פרופיל עיריית נצרת עילית. בתוך</w:t>
      </w:r>
      <w:r w:rsidR="00C30ED3">
        <w:rPr>
          <w:rFonts w:ascii="David" w:hAnsi="David" w:cs="David"/>
          <w:sz w:val="24"/>
          <w:szCs w:val="24"/>
        </w:rPr>
        <w:t>:</w:t>
      </w:r>
      <w:r w:rsidR="00C30ED3">
        <w:rPr>
          <w:rFonts w:ascii="David" w:hAnsi="David" w:cs="David" w:hint="cs"/>
          <w:sz w:val="24"/>
          <w:szCs w:val="24"/>
          <w:rtl/>
        </w:rPr>
        <w:t xml:space="preserve"> הרשויות המקומיות בישראל). </w:t>
      </w:r>
    </w:p>
    <w:p w:rsidR="0015380D" w:rsidRPr="00381296" w:rsidRDefault="0015380D" w:rsidP="003F3313">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sidR="003F3313">
        <w:rPr>
          <w:rFonts w:ascii="David" w:hAnsi="David" w:cs="David" w:hint="cs"/>
          <w:b/>
          <w:bCs/>
          <w:sz w:val="24"/>
          <w:szCs w:val="24"/>
          <w:rtl/>
        </w:rPr>
        <w:t>4</w:t>
      </w:r>
      <w:r w:rsidRPr="00381296">
        <w:rPr>
          <w:rFonts w:ascii="David" w:hAnsi="David" w:cs="David"/>
          <w:b/>
          <w:bCs/>
          <w:sz w:val="24"/>
          <w:szCs w:val="24"/>
          <w:rtl/>
        </w:rPr>
        <w:t>: משקלם של עולי 1989 ואילך מכלל אוכלוסיית נצרת עילית לאורך השנים</w:t>
      </w:r>
    </w:p>
    <w:p w:rsidR="0015380D" w:rsidRPr="00381296" w:rsidRDefault="0015380D" w:rsidP="0015380D">
      <w:pPr>
        <w:spacing w:line="360" w:lineRule="auto"/>
        <w:jc w:val="center"/>
        <w:rPr>
          <w:rFonts w:ascii="David" w:hAnsi="David" w:cs="David"/>
          <w:sz w:val="24"/>
          <w:szCs w:val="24"/>
          <w:rtl/>
        </w:rPr>
      </w:pPr>
      <w:r w:rsidRPr="00381296">
        <w:rPr>
          <w:rFonts w:ascii="David" w:hAnsi="David" w:cs="David"/>
          <w:noProof/>
          <w:sz w:val="24"/>
          <w:szCs w:val="24"/>
        </w:rPr>
        <w:drawing>
          <wp:inline distT="0" distB="0" distL="0" distR="0">
            <wp:extent cx="4343400" cy="3114675"/>
            <wp:effectExtent l="0" t="0" r="0" b="9525"/>
            <wp:docPr id="26" name="תרשים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0ED3" w:rsidRPr="00C30ED3" w:rsidRDefault="00C30ED3" w:rsidP="00E1430C">
      <w:pPr>
        <w:spacing w:line="360" w:lineRule="auto"/>
        <w:rPr>
          <w:rFonts w:ascii="David" w:hAnsi="David" w:cs="David"/>
          <w:rtl/>
        </w:rPr>
      </w:pPr>
      <w:r w:rsidRPr="00C30ED3">
        <w:rPr>
          <w:rFonts w:ascii="David" w:hAnsi="David" w:cs="David" w:hint="cs"/>
          <w:rtl/>
        </w:rPr>
        <w:t>מקור: למ</w:t>
      </w:r>
      <w:r w:rsidRPr="00C30ED3">
        <w:rPr>
          <w:rFonts w:ascii="David" w:hAnsi="David" w:cs="David"/>
          <w:rtl/>
        </w:rPr>
        <w:t>"</w:t>
      </w:r>
      <w:r w:rsidRPr="00C30ED3">
        <w:rPr>
          <w:rFonts w:ascii="David" w:hAnsi="David" w:cs="David" w:hint="cs"/>
          <w:rtl/>
        </w:rPr>
        <w:t>ס</w:t>
      </w:r>
      <w:r w:rsidRPr="00C30ED3">
        <w:rPr>
          <w:rFonts w:ascii="David" w:hAnsi="David" w:cs="David"/>
          <w:rtl/>
        </w:rPr>
        <w:t xml:space="preserve">, 2002-2014: </w:t>
      </w:r>
      <w:r w:rsidRPr="00C30ED3">
        <w:rPr>
          <w:rFonts w:ascii="David" w:hAnsi="David" w:cs="David" w:hint="cs"/>
          <w:rtl/>
        </w:rPr>
        <w:t>פרופיל</w:t>
      </w:r>
      <w:r w:rsidRPr="00C30ED3">
        <w:rPr>
          <w:rFonts w:ascii="David" w:hAnsi="David" w:cs="David"/>
          <w:rtl/>
        </w:rPr>
        <w:t xml:space="preserve"> </w:t>
      </w:r>
      <w:r w:rsidRPr="00C30ED3">
        <w:rPr>
          <w:rFonts w:ascii="David" w:hAnsi="David" w:cs="David" w:hint="cs"/>
          <w:rtl/>
        </w:rPr>
        <w:t>עיריית</w:t>
      </w:r>
      <w:r w:rsidRPr="00C30ED3">
        <w:rPr>
          <w:rFonts w:ascii="David" w:hAnsi="David" w:cs="David"/>
          <w:rtl/>
        </w:rPr>
        <w:t xml:space="preserve"> </w:t>
      </w:r>
      <w:r w:rsidRPr="00C30ED3">
        <w:rPr>
          <w:rFonts w:ascii="David" w:hAnsi="David" w:cs="David" w:hint="cs"/>
          <w:rtl/>
        </w:rPr>
        <w:t>נצרת</w:t>
      </w:r>
      <w:r w:rsidRPr="00C30ED3">
        <w:rPr>
          <w:rFonts w:ascii="David" w:hAnsi="David" w:cs="David"/>
          <w:rtl/>
        </w:rPr>
        <w:t xml:space="preserve"> </w:t>
      </w:r>
      <w:r w:rsidRPr="00C30ED3">
        <w:rPr>
          <w:rFonts w:ascii="David" w:hAnsi="David" w:cs="David" w:hint="cs"/>
          <w:rtl/>
        </w:rPr>
        <w:t>עילית</w:t>
      </w:r>
      <w:r w:rsidRPr="00C30ED3">
        <w:rPr>
          <w:rFonts w:ascii="David" w:hAnsi="David" w:cs="David"/>
          <w:rtl/>
        </w:rPr>
        <w:t xml:space="preserve">. </w:t>
      </w:r>
      <w:r w:rsidRPr="00C30ED3">
        <w:rPr>
          <w:rFonts w:ascii="David" w:hAnsi="David" w:cs="David" w:hint="cs"/>
          <w:rtl/>
        </w:rPr>
        <w:t>בתוך</w:t>
      </w:r>
      <w:r w:rsidRPr="00C30ED3">
        <w:rPr>
          <w:rFonts w:ascii="David" w:hAnsi="David" w:cs="David"/>
          <w:rtl/>
        </w:rPr>
        <w:t xml:space="preserve">: </w:t>
      </w:r>
      <w:r w:rsidRPr="00C30ED3">
        <w:rPr>
          <w:rFonts w:ascii="David" w:hAnsi="David" w:cs="David" w:hint="cs"/>
          <w:rtl/>
        </w:rPr>
        <w:t>הרשויות</w:t>
      </w:r>
      <w:r w:rsidRPr="00C30ED3">
        <w:rPr>
          <w:rFonts w:ascii="David" w:hAnsi="David" w:cs="David"/>
          <w:rtl/>
        </w:rPr>
        <w:t xml:space="preserve"> </w:t>
      </w:r>
      <w:r w:rsidRPr="00C30ED3">
        <w:rPr>
          <w:rFonts w:ascii="David" w:hAnsi="David" w:cs="David" w:hint="cs"/>
          <w:rtl/>
        </w:rPr>
        <w:t>המקומיות</w:t>
      </w:r>
      <w:r w:rsidRPr="00C30ED3">
        <w:rPr>
          <w:rFonts w:ascii="David" w:hAnsi="David" w:cs="David"/>
          <w:rtl/>
        </w:rPr>
        <w:t xml:space="preserve"> </w:t>
      </w:r>
      <w:r w:rsidRPr="00C30ED3">
        <w:rPr>
          <w:rFonts w:ascii="David" w:hAnsi="David" w:cs="David" w:hint="cs"/>
          <w:rtl/>
        </w:rPr>
        <w:t xml:space="preserve">בישראל; למ"ס, 2008: מפקד אוכלוסין </w:t>
      </w:r>
      <w:r w:rsidRPr="00C30ED3">
        <w:rPr>
          <w:rFonts w:ascii="David" w:hAnsi="David" w:cs="David"/>
          <w:rtl/>
        </w:rPr>
        <w:t>–</w:t>
      </w:r>
      <w:r w:rsidRPr="00C30ED3">
        <w:rPr>
          <w:rFonts w:ascii="David" w:hAnsi="David" w:cs="David" w:hint="cs"/>
          <w:rtl/>
        </w:rPr>
        <w:t>נצרת עילית; למ"ס, 1990: הרשויות המקומיות בישראל</w:t>
      </w:r>
      <w:r>
        <w:rPr>
          <w:rFonts w:ascii="David" w:hAnsi="David" w:cs="David" w:hint="cs"/>
          <w:rtl/>
        </w:rPr>
        <w:t>: לוח 12</w:t>
      </w:r>
    </w:p>
    <w:p w:rsidR="0015380D" w:rsidRPr="00381296" w:rsidRDefault="0015380D" w:rsidP="00EB09F8">
      <w:pPr>
        <w:spacing w:line="360" w:lineRule="auto"/>
        <w:rPr>
          <w:rFonts w:ascii="David" w:hAnsi="David" w:cs="David"/>
          <w:sz w:val="24"/>
          <w:szCs w:val="24"/>
          <w:rtl/>
        </w:rPr>
      </w:pPr>
      <w:r w:rsidRPr="00381296">
        <w:rPr>
          <w:rFonts w:ascii="David" w:hAnsi="David" w:cs="David"/>
          <w:sz w:val="24"/>
          <w:szCs w:val="24"/>
          <w:rtl/>
        </w:rPr>
        <w:t>בפועל, שמחתו המוקדמת של ראש העיר המיתולוגי, מנחם אריא</w:t>
      </w:r>
      <w:r w:rsidR="00C30ED3">
        <w:rPr>
          <w:rFonts w:ascii="David" w:hAnsi="David" w:cs="David"/>
          <w:sz w:val="24"/>
          <w:szCs w:val="24"/>
          <w:rtl/>
        </w:rPr>
        <w:t>ב, היתה מוקדמת. ל</w:t>
      </w:r>
      <w:r w:rsidR="00C30ED3">
        <w:rPr>
          <w:rFonts w:ascii="David" w:hAnsi="David" w:cs="David" w:hint="cs"/>
          <w:sz w:val="24"/>
          <w:szCs w:val="24"/>
          <w:rtl/>
        </w:rPr>
        <w:t>צד קליטת העולים היהודים</w:t>
      </w:r>
      <w:r w:rsidRPr="00381296">
        <w:rPr>
          <w:rFonts w:ascii="David" w:hAnsi="David" w:cs="David"/>
          <w:sz w:val="24"/>
          <w:szCs w:val="24"/>
          <w:rtl/>
        </w:rPr>
        <w:t xml:space="preserve"> נמשכה מגמת נטישת העיר, בעיקר מקרב האוכלוסייה היהודית הותיקה</w:t>
      </w:r>
      <w:r w:rsidR="00C30ED3">
        <w:rPr>
          <w:rFonts w:ascii="David" w:hAnsi="David" w:cs="David" w:hint="cs"/>
          <w:sz w:val="24"/>
          <w:szCs w:val="24"/>
          <w:rtl/>
        </w:rPr>
        <w:t xml:space="preserve"> (סופר, 1986)</w:t>
      </w:r>
      <w:r w:rsidRPr="00381296">
        <w:rPr>
          <w:rFonts w:ascii="David" w:hAnsi="David" w:cs="David"/>
          <w:sz w:val="24"/>
          <w:szCs w:val="24"/>
          <w:rtl/>
        </w:rPr>
        <w:t>. בד בבד, נמשכה</w:t>
      </w:r>
      <w:r w:rsidR="00C30ED3">
        <w:rPr>
          <w:rFonts w:ascii="David" w:hAnsi="David" w:cs="David" w:hint="cs"/>
          <w:sz w:val="24"/>
          <w:szCs w:val="24"/>
          <w:rtl/>
        </w:rPr>
        <w:t>,</w:t>
      </w:r>
      <w:r w:rsidRPr="00381296">
        <w:rPr>
          <w:rFonts w:ascii="David" w:hAnsi="David" w:cs="David"/>
          <w:sz w:val="24"/>
          <w:szCs w:val="24"/>
          <w:rtl/>
        </w:rPr>
        <w:t xml:space="preserve"> ואף התגברה</w:t>
      </w:r>
      <w:r w:rsidR="00C30ED3">
        <w:rPr>
          <w:rFonts w:ascii="David" w:hAnsi="David" w:cs="David" w:hint="cs"/>
          <w:sz w:val="24"/>
          <w:szCs w:val="24"/>
          <w:rtl/>
        </w:rPr>
        <w:t>,</w:t>
      </w:r>
      <w:r w:rsidRPr="00381296">
        <w:rPr>
          <w:rFonts w:ascii="David" w:hAnsi="David" w:cs="David"/>
          <w:sz w:val="24"/>
          <w:szCs w:val="24"/>
          <w:rtl/>
        </w:rPr>
        <w:t xml:space="preserve"> מגמת הגירת הערבים לנצרת עילית עד כי בשנת 2007 הללו היוו, חרף הגעת אלפי העולים, כ-14% מאוכלוסיית העיר</w:t>
      </w:r>
      <w:r w:rsidR="00EB09F8">
        <w:rPr>
          <w:rFonts w:ascii="David" w:hAnsi="David" w:cs="David" w:hint="cs"/>
          <w:sz w:val="24"/>
          <w:szCs w:val="24"/>
          <w:rtl/>
        </w:rPr>
        <w:t xml:space="preserve"> (חמאיסי, 2008)</w:t>
      </w:r>
      <w:r w:rsidRPr="00381296">
        <w:rPr>
          <w:rFonts w:ascii="David" w:hAnsi="David" w:cs="David"/>
          <w:sz w:val="24"/>
          <w:szCs w:val="24"/>
          <w:rtl/>
        </w:rPr>
        <w:t>. שינוי שעם דבר היוודעו בתקשורת, האיץ אף יותר את מגמת נטישת העיר, הפעם הן מקרב הותיקים והן מקרב העולים החדשים שביקשו להתגורר בסביבה יהודית הומוגנית</w:t>
      </w:r>
      <w:r w:rsidR="00826F68">
        <w:rPr>
          <w:rFonts w:ascii="David" w:hAnsi="David" w:cs="David" w:hint="cs"/>
          <w:sz w:val="24"/>
          <w:szCs w:val="24"/>
          <w:rtl/>
        </w:rPr>
        <w:t xml:space="preserve"> (רופא-אופיר, 25.06.2009)</w:t>
      </w:r>
      <w:r w:rsidRPr="00381296">
        <w:rPr>
          <w:rFonts w:ascii="David" w:hAnsi="David" w:cs="David"/>
          <w:sz w:val="24"/>
          <w:szCs w:val="24"/>
          <w:rtl/>
        </w:rPr>
        <w:t>. לכל המוזכר עד כה יש להוסיף כי לנצרת עילית היגרו במצטבר בשנים 1989-2014, עולים רבים שאינם יהודים, נוצרים פרובוסלאבים, שהיוו בשנת 2014 13.9% (5,600 תושבים) מכלל תושביה</w:t>
      </w:r>
      <w:r w:rsidR="00826F68">
        <w:rPr>
          <w:rStyle w:val="a5"/>
          <w:rFonts w:ascii="David" w:hAnsi="David" w:cs="David"/>
          <w:sz w:val="24"/>
          <w:szCs w:val="24"/>
          <w:rtl/>
        </w:rPr>
        <w:footnoteReference w:id="43"/>
      </w:r>
      <w:r w:rsidRPr="00381296">
        <w:rPr>
          <w:rFonts w:ascii="David" w:hAnsi="David" w:cs="David"/>
          <w:sz w:val="24"/>
          <w:szCs w:val="24"/>
          <w:rtl/>
        </w:rPr>
        <w:t xml:space="preserve">. חלק מהמשפחות הלא-יהודיות שעלו מברה"מ, מצאו בנצרת עילית מקום נוח להתיישבות קבע דווקא בשל קרבתה לנצרת הערבית, המהווה כידוע מוקד דתי חשוב עבור מאמינים נוצרים ברחבי העולם. מקרב </w:t>
      </w:r>
      <w:r w:rsidR="00826F68">
        <w:rPr>
          <w:rFonts w:ascii="David" w:hAnsi="David" w:cs="David"/>
          <w:sz w:val="24"/>
          <w:szCs w:val="24"/>
          <w:rtl/>
        </w:rPr>
        <w:t>אלו, אחדים ב</w:t>
      </w:r>
      <w:r w:rsidR="00FF455E">
        <w:rPr>
          <w:rFonts w:ascii="David" w:hAnsi="David" w:cs="David"/>
          <w:sz w:val="24"/>
          <w:szCs w:val="24"/>
          <w:rtl/>
        </w:rPr>
        <w:t xml:space="preserve">ודדים, </w:t>
      </w:r>
      <w:r w:rsidR="00FF455E">
        <w:rPr>
          <w:rFonts w:ascii="David" w:hAnsi="David" w:cs="David" w:hint="cs"/>
          <w:sz w:val="24"/>
          <w:szCs w:val="24"/>
          <w:rtl/>
        </w:rPr>
        <w:t xml:space="preserve"> בוחרים </w:t>
      </w:r>
      <w:r w:rsidR="00FF455E">
        <w:rPr>
          <w:rFonts w:ascii="David" w:hAnsi="David" w:cs="David"/>
          <w:sz w:val="24"/>
          <w:szCs w:val="24"/>
          <w:rtl/>
        </w:rPr>
        <w:t>מדי שנה</w:t>
      </w:r>
      <w:r w:rsidR="00FF455E">
        <w:rPr>
          <w:rFonts w:ascii="David" w:hAnsi="David" w:cs="David" w:hint="cs"/>
          <w:sz w:val="24"/>
          <w:szCs w:val="24"/>
          <w:rtl/>
        </w:rPr>
        <w:t>,</w:t>
      </w:r>
      <w:r w:rsidRPr="00381296">
        <w:rPr>
          <w:rFonts w:ascii="David" w:hAnsi="David" w:cs="David"/>
          <w:sz w:val="24"/>
          <w:szCs w:val="24"/>
          <w:rtl/>
        </w:rPr>
        <w:t xml:space="preserve"> להינשא לערביי העיר או לערביי נצרת הסמוכה וסביבותיה</w:t>
      </w:r>
      <w:r w:rsidR="00826F68">
        <w:rPr>
          <w:rFonts w:ascii="David" w:hAnsi="David" w:cs="David" w:hint="cs"/>
          <w:sz w:val="24"/>
          <w:szCs w:val="24"/>
          <w:rtl/>
        </w:rPr>
        <w:t xml:space="preserve"> (</w:t>
      </w:r>
      <w:r w:rsidR="00FF455E">
        <w:rPr>
          <w:rFonts w:ascii="David" w:hAnsi="David" w:cs="David" w:hint="cs"/>
          <w:sz w:val="24"/>
          <w:szCs w:val="24"/>
          <w:rtl/>
        </w:rPr>
        <w:t>אבארהים ורוק, 2005; ג'בארין, 2002; למ"ס, 2015: רשויות מקומויות בישראל-פרופיל עיריית נצרת עילית)</w:t>
      </w:r>
      <w:r w:rsidRPr="00381296">
        <w:rPr>
          <w:rFonts w:ascii="David" w:hAnsi="David" w:cs="David"/>
          <w:sz w:val="24"/>
          <w:szCs w:val="24"/>
          <w:rtl/>
        </w:rPr>
        <w:t xml:space="preserve">.     </w:t>
      </w:r>
    </w:p>
    <w:p w:rsidR="0015380D" w:rsidRPr="00381296" w:rsidRDefault="0015380D" w:rsidP="003F3313">
      <w:pPr>
        <w:spacing w:line="360" w:lineRule="auto"/>
        <w:jc w:val="center"/>
        <w:rPr>
          <w:rFonts w:ascii="David" w:hAnsi="David" w:cs="David"/>
          <w:b/>
          <w:bCs/>
          <w:sz w:val="24"/>
          <w:szCs w:val="24"/>
          <w:rtl/>
        </w:rPr>
      </w:pPr>
      <w:r w:rsidRPr="00381296">
        <w:rPr>
          <w:rFonts w:ascii="David" w:hAnsi="David" w:cs="David"/>
          <w:b/>
          <w:bCs/>
          <w:sz w:val="24"/>
          <w:szCs w:val="24"/>
          <w:rtl/>
        </w:rPr>
        <w:t xml:space="preserve">לוח </w:t>
      </w:r>
      <w:r w:rsidR="003F3313">
        <w:rPr>
          <w:rFonts w:ascii="David" w:hAnsi="David" w:cs="David" w:hint="cs"/>
          <w:b/>
          <w:bCs/>
          <w:sz w:val="24"/>
          <w:szCs w:val="24"/>
          <w:rtl/>
        </w:rPr>
        <w:t>2</w:t>
      </w:r>
      <w:r w:rsidRPr="00381296">
        <w:rPr>
          <w:rFonts w:ascii="David" w:hAnsi="David" w:cs="David"/>
          <w:b/>
          <w:bCs/>
          <w:sz w:val="24"/>
          <w:szCs w:val="24"/>
          <w:rtl/>
        </w:rPr>
        <w:t>: דפוסי ההגירה בשנים 1990-2010 בנצרת עילית (מספרים מוחלטים)</w:t>
      </w:r>
    </w:p>
    <w:tbl>
      <w:tblPr>
        <w:tblStyle w:val="a8"/>
        <w:bidiVisual/>
        <w:tblW w:w="0" w:type="auto"/>
        <w:jc w:val="center"/>
        <w:tblLook w:val="04A0"/>
      </w:tblPr>
      <w:tblGrid>
        <w:gridCol w:w="1066"/>
        <w:gridCol w:w="1275"/>
        <w:gridCol w:w="1276"/>
        <w:gridCol w:w="1559"/>
      </w:tblGrid>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 xml:space="preserve">נכנסים </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יוצאים</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מאזן הגירה</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1990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553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611</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58-</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1995</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2,553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1,169</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1,384+</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2000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1,115</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1,453</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338-</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2005</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1,314</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1,641</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327-</w:t>
            </w:r>
          </w:p>
        </w:tc>
      </w:tr>
      <w:tr w:rsidR="0015380D" w:rsidRPr="00381296" w:rsidTr="004E3F72">
        <w:trPr>
          <w:jc w:val="center"/>
        </w:trPr>
        <w:tc>
          <w:tcPr>
            <w:tcW w:w="106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2010</w:t>
            </w:r>
          </w:p>
        </w:tc>
        <w:tc>
          <w:tcPr>
            <w:tcW w:w="1275"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1,353</w:t>
            </w:r>
          </w:p>
        </w:tc>
        <w:tc>
          <w:tcPr>
            <w:tcW w:w="1276"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1,728</w:t>
            </w:r>
          </w:p>
        </w:tc>
        <w:tc>
          <w:tcPr>
            <w:tcW w:w="1559" w:type="dxa"/>
          </w:tcPr>
          <w:p w:rsidR="0015380D" w:rsidRPr="00381296" w:rsidRDefault="0015380D" w:rsidP="004E3F72">
            <w:pPr>
              <w:spacing w:line="360" w:lineRule="auto"/>
              <w:rPr>
                <w:rFonts w:ascii="David" w:hAnsi="David" w:cs="David"/>
                <w:sz w:val="24"/>
                <w:szCs w:val="24"/>
                <w:rtl/>
              </w:rPr>
            </w:pPr>
            <w:r w:rsidRPr="00381296">
              <w:rPr>
                <w:rFonts w:ascii="David" w:hAnsi="David" w:cs="David"/>
                <w:sz w:val="24"/>
                <w:szCs w:val="24"/>
                <w:rtl/>
              </w:rPr>
              <w:t>375-</w:t>
            </w:r>
          </w:p>
        </w:tc>
      </w:tr>
    </w:tbl>
    <w:p w:rsidR="0015380D" w:rsidRPr="00292FF6" w:rsidRDefault="007C4C6E" w:rsidP="00292FF6">
      <w:pPr>
        <w:spacing w:line="360" w:lineRule="auto"/>
        <w:jc w:val="center"/>
        <w:rPr>
          <w:rFonts w:ascii="David" w:hAnsi="David" w:cs="David"/>
          <w:sz w:val="24"/>
          <w:szCs w:val="24"/>
          <w:rtl/>
        </w:rPr>
      </w:pPr>
      <w:r w:rsidRPr="00292FF6">
        <w:rPr>
          <w:rFonts w:ascii="David" w:hAnsi="David" w:cs="David"/>
          <w:sz w:val="24"/>
          <w:szCs w:val="24"/>
          <w:rtl/>
        </w:rPr>
        <w:t xml:space="preserve">מקור: עיבוד לוחות </w:t>
      </w:r>
      <w:r w:rsidRPr="00292FF6">
        <w:rPr>
          <w:rFonts w:ascii="David" w:hAnsi="David" w:cs="David" w:hint="cs"/>
          <w:sz w:val="24"/>
          <w:szCs w:val="24"/>
          <w:rtl/>
        </w:rPr>
        <w:t xml:space="preserve"> הלמ"ס. בתוך: הרשויות המקומיות בישראל- נצרת עילית</w:t>
      </w:r>
      <w:r w:rsidR="0015380D" w:rsidRPr="00292FF6">
        <w:rPr>
          <w:rFonts w:ascii="David" w:hAnsi="David" w:cs="David"/>
          <w:sz w:val="24"/>
          <w:szCs w:val="24"/>
          <w:rtl/>
        </w:rPr>
        <w:t xml:space="preserve"> 1990-2010</w:t>
      </w:r>
    </w:p>
    <w:p w:rsidR="00563EF4" w:rsidRPr="009D0251" w:rsidRDefault="009D0251" w:rsidP="00292FF6">
      <w:pPr>
        <w:spacing w:line="360" w:lineRule="auto"/>
        <w:rPr>
          <w:rFonts w:ascii="David" w:hAnsi="David" w:cs="David"/>
          <w:b/>
          <w:bCs/>
          <w:sz w:val="24"/>
          <w:szCs w:val="24"/>
          <w:rtl/>
        </w:rPr>
      </w:pPr>
      <w:r w:rsidRPr="009D0251">
        <w:rPr>
          <w:rFonts w:ascii="David" w:hAnsi="David" w:cs="David"/>
          <w:b/>
          <w:bCs/>
          <w:sz w:val="24"/>
          <w:szCs w:val="24"/>
          <w:rtl/>
        </w:rPr>
        <w:t>הרכב</w:t>
      </w:r>
      <w:r w:rsidR="00563EF4" w:rsidRPr="009D0251">
        <w:rPr>
          <w:rFonts w:ascii="David" w:hAnsi="David" w:cs="David"/>
          <w:b/>
          <w:bCs/>
          <w:sz w:val="24"/>
          <w:szCs w:val="24"/>
          <w:rtl/>
        </w:rPr>
        <w:t xml:space="preserve"> ה</w:t>
      </w:r>
      <w:r w:rsidRPr="009D0251">
        <w:rPr>
          <w:rFonts w:ascii="David" w:hAnsi="David" w:cs="David" w:hint="cs"/>
          <w:b/>
          <w:bCs/>
          <w:sz w:val="24"/>
          <w:szCs w:val="24"/>
          <w:rtl/>
        </w:rPr>
        <w:t xml:space="preserve">גילאים </w:t>
      </w:r>
    </w:p>
    <w:p w:rsidR="007C4C6E" w:rsidRDefault="00563EF4" w:rsidP="00F07DFE">
      <w:pPr>
        <w:spacing w:line="360" w:lineRule="auto"/>
        <w:rPr>
          <w:rFonts w:ascii="David" w:hAnsi="David" w:cs="David"/>
          <w:sz w:val="24"/>
          <w:szCs w:val="24"/>
          <w:rtl/>
        </w:rPr>
      </w:pPr>
      <w:r w:rsidRPr="00381296">
        <w:rPr>
          <w:rFonts w:ascii="David" w:hAnsi="David" w:cs="David"/>
          <w:sz w:val="24"/>
          <w:szCs w:val="24"/>
          <w:rtl/>
        </w:rPr>
        <w:t xml:space="preserve">בעשור השני למאה ה-21 זכתה נצרת עילית להימנות עם </w:t>
      </w:r>
      <w:r w:rsidR="00784CD0">
        <w:rPr>
          <w:rFonts w:ascii="David" w:hAnsi="David" w:cs="David" w:hint="cs"/>
          <w:sz w:val="24"/>
          <w:szCs w:val="24"/>
          <w:rtl/>
        </w:rPr>
        <w:t>חמש</w:t>
      </w:r>
      <w:r w:rsidRPr="00381296">
        <w:rPr>
          <w:rFonts w:ascii="David" w:hAnsi="David" w:cs="David"/>
          <w:sz w:val="24"/>
          <w:szCs w:val="24"/>
          <w:rtl/>
        </w:rPr>
        <w:t>ת היישובים היהודים בהם אחוז בני 65+ מכלל האוכלוסייה היה הגבוה ביותר בארץ</w:t>
      </w:r>
      <w:r w:rsidR="00784CD0">
        <w:rPr>
          <w:rStyle w:val="a5"/>
          <w:rFonts w:ascii="David" w:hAnsi="David" w:cs="David"/>
          <w:sz w:val="24"/>
          <w:szCs w:val="24"/>
          <w:rtl/>
        </w:rPr>
        <w:footnoteReference w:id="44"/>
      </w:r>
      <w:r w:rsidRPr="00381296">
        <w:rPr>
          <w:rFonts w:ascii="David" w:hAnsi="David" w:cs="David"/>
          <w:sz w:val="24"/>
          <w:szCs w:val="24"/>
          <w:rtl/>
        </w:rPr>
        <w:t>. באותן שנים, נמנתה העיר גם עם שלושת היישובים בהם אחוז הילדים בגילאי 0-17 מכלל האוכלוסייה היה הנמוך ביותר בארץ</w:t>
      </w:r>
      <w:r w:rsidR="00784CD0">
        <w:rPr>
          <w:rFonts w:ascii="David" w:hAnsi="David" w:cs="David" w:hint="cs"/>
          <w:sz w:val="24"/>
          <w:szCs w:val="24"/>
          <w:rtl/>
        </w:rPr>
        <w:t xml:space="preserve"> (המועצה הלאומית לשלום הילד, 2015)</w:t>
      </w:r>
      <w:r w:rsidRPr="00381296">
        <w:rPr>
          <w:rFonts w:ascii="David" w:hAnsi="David" w:cs="David"/>
          <w:sz w:val="24"/>
          <w:szCs w:val="24"/>
          <w:rtl/>
        </w:rPr>
        <w:t>. מצב דמוגרפי ייחודי זה המאפיין לכאורה חברות מפותחות כגון אלו שביפן, גרמניה, דנמרק וחלק ממדינות ברית המועצות לשעבר, אינו טיפוסי לדמוגרפיה הים-תיכונית ואף אינו טיפוסי לחברה היהודית בישראל</w:t>
      </w:r>
      <w:r w:rsidR="00F07DFE">
        <w:rPr>
          <w:rFonts w:ascii="David" w:hAnsi="David" w:cs="David" w:hint="cs"/>
          <w:sz w:val="24"/>
          <w:szCs w:val="24"/>
          <w:rtl/>
        </w:rPr>
        <w:t xml:space="preserve"> (סופר, 2003)</w:t>
      </w:r>
      <w:r w:rsidRPr="00381296">
        <w:rPr>
          <w:rFonts w:ascii="David" w:hAnsi="David" w:cs="David"/>
          <w:sz w:val="24"/>
          <w:szCs w:val="24"/>
          <w:rtl/>
        </w:rPr>
        <w:t xml:space="preserve">. </w:t>
      </w:r>
      <w:r w:rsidR="004616B9" w:rsidRPr="00381296">
        <w:rPr>
          <w:rFonts w:ascii="David" w:hAnsi="David" w:cs="David"/>
          <w:sz w:val="24"/>
          <w:szCs w:val="24"/>
          <w:rtl/>
        </w:rPr>
        <w:t>אמנם אוכלוסיית התלויים</w:t>
      </w:r>
      <w:r w:rsidR="00F07DFE">
        <w:rPr>
          <w:rFonts w:ascii="David" w:hAnsi="David" w:cs="David" w:hint="cs"/>
          <w:sz w:val="24"/>
          <w:szCs w:val="24"/>
          <w:rtl/>
        </w:rPr>
        <w:t xml:space="preserve"> בעיר</w:t>
      </w:r>
      <w:r w:rsidR="004616B9" w:rsidRPr="00381296">
        <w:rPr>
          <w:rFonts w:ascii="David" w:hAnsi="David" w:cs="David"/>
          <w:sz w:val="24"/>
          <w:szCs w:val="24"/>
          <w:rtl/>
        </w:rPr>
        <w:t xml:space="preserve"> (גילאי 65+ וגילאי 0-17) שמרה במצטבר על יציבות מסוימת לאורך השנים והיוותה בין 38%-45% מכלל תושבי העיר, כך שכוח העבודה (גילאי 18-64)</w:t>
      </w:r>
      <w:r w:rsidR="00F07DFE">
        <w:rPr>
          <w:rFonts w:ascii="David" w:hAnsi="David" w:cs="David" w:hint="cs"/>
          <w:sz w:val="24"/>
          <w:szCs w:val="24"/>
          <w:rtl/>
        </w:rPr>
        <w:t>,</w:t>
      </w:r>
      <w:r w:rsidR="004616B9" w:rsidRPr="00381296">
        <w:rPr>
          <w:rFonts w:ascii="David" w:hAnsi="David" w:cs="David"/>
          <w:sz w:val="24"/>
          <w:szCs w:val="24"/>
          <w:rtl/>
        </w:rPr>
        <w:t xml:space="preserve"> שהיווה רוב</w:t>
      </w:r>
      <w:r w:rsidR="00F07DFE">
        <w:rPr>
          <w:rFonts w:ascii="David" w:hAnsi="David" w:cs="David" w:hint="cs"/>
          <w:sz w:val="24"/>
          <w:szCs w:val="24"/>
          <w:rtl/>
        </w:rPr>
        <w:t>,</w:t>
      </w:r>
      <w:r w:rsidR="004616B9" w:rsidRPr="00381296">
        <w:rPr>
          <w:rFonts w:ascii="David" w:hAnsi="David" w:cs="David"/>
          <w:sz w:val="24"/>
          <w:szCs w:val="24"/>
          <w:rtl/>
        </w:rPr>
        <w:t xml:space="preserve"> יכול היה להניע את גלגלי הכלכלה העירונית הודות ליחס תלות נמוך שעמד בממוצע מאז נכנסה העיר למאה ה-21 ע</w:t>
      </w:r>
      <w:r w:rsidR="00F07DFE">
        <w:rPr>
          <w:rFonts w:ascii="David" w:hAnsi="David" w:cs="David"/>
          <w:sz w:val="24"/>
          <w:szCs w:val="24"/>
          <w:rtl/>
        </w:rPr>
        <w:t>ל 720 (לאלף תושבים בלתי תלויים)</w:t>
      </w:r>
      <w:r w:rsidR="00F07DFE">
        <w:rPr>
          <w:rFonts w:ascii="David" w:hAnsi="David" w:cs="David" w:hint="cs"/>
          <w:sz w:val="24"/>
          <w:szCs w:val="24"/>
          <w:rtl/>
        </w:rPr>
        <w:t xml:space="preserve"> (למ"ס, 2000-2015: הרשויות המקומיות בישראל- נצרת עילית). </w:t>
      </w:r>
      <w:r w:rsidR="004616B9" w:rsidRPr="00381296">
        <w:rPr>
          <w:rFonts w:ascii="David" w:hAnsi="David" w:cs="David"/>
          <w:sz w:val="24"/>
          <w:szCs w:val="24"/>
          <w:rtl/>
        </w:rPr>
        <w:t xml:space="preserve"> </w:t>
      </w:r>
    </w:p>
    <w:p w:rsidR="008D63D0" w:rsidRPr="00381296" w:rsidRDefault="008D63D0" w:rsidP="00F07DFE">
      <w:pPr>
        <w:spacing w:line="360" w:lineRule="auto"/>
        <w:rPr>
          <w:rFonts w:ascii="David" w:hAnsi="David" w:cs="David"/>
          <w:sz w:val="24"/>
          <w:szCs w:val="24"/>
          <w:rtl/>
        </w:rPr>
      </w:pPr>
    </w:p>
    <w:p w:rsidR="00B24D47" w:rsidRPr="00381296" w:rsidRDefault="00003FD9" w:rsidP="007C4C6E">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sidR="007C4C6E">
        <w:rPr>
          <w:rFonts w:ascii="David" w:hAnsi="David" w:cs="David" w:hint="cs"/>
          <w:b/>
          <w:bCs/>
          <w:sz w:val="24"/>
          <w:szCs w:val="24"/>
          <w:rtl/>
        </w:rPr>
        <w:t>5</w:t>
      </w:r>
      <w:r w:rsidRPr="00381296">
        <w:rPr>
          <w:rFonts w:ascii="David" w:hAnsi="David" w:cs="David"/>
          <w:b/>
          <w:bCs/>
          <w:sz w:val="24"/>
          <w:szCs w:val="24"/>
          <w:rtl/>
        </w:rPr>
        <w:t>: אוכלוסיית נצרת עילית לפי קבוצות גיל נבחרות 1972-2014</w:t>
      </w:r>
    </w:p>
    <w:p w:rsidR="00B24D47" w:rsidRPr="00381296" w:rsidRDefault="00563EF4" w:rsidP="00003FD9">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29200" cy="2838450"/>
            <wp:effectExtent l="0" t="0" r="0" b="0"/>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72542" w:rsidRPr="00B72542" w:rsidRDefault="00B72542" w:rsidP="00292FF6">
      <w:pPr>
        <w:spacing w:line="360" w:lineRule="auto"/>
        <w:rPr>
          <w:rFonts w:ascii="David" w:hAnsi="David" w:cs="David"/>
          <w:rtl/>
        </w:rPr>
      </w:pPr>
      <w:r w:rsidRPr="00B72542">
        <w:rPr>
          <w:rFonts w:ascii="David" w:hAnsi="David" w:cs="David" w:hint="cs"/>
          <w:rtl/>
        </w:rPr>
        <w:t xml:space="preserve">מקור: עיבוד  מפקדי אוכלוסין 1972-2008; למ"ס, 2000-2015: הרשויות המקומיות בישראל </w:t>
      </w:r>
      <w:r w:rsidRPr="00B72542">
        <w:rPr>
          <w:rFonts w:ascii="David" w:hAnsi="David" w:cs="David"/>
          <w:rtl/>
        </w:rPr>
        <w:t>–</w:t>
      </w:r>
      <w:r w:rsidRPr="00B72542">
        <w:rPr>
          <w:rFonts w:ascii="David" w:hAnsi="David" w:cs="David" w:hint="cs"/>
          <w:rtl/>
        </w:rPr>
        <w:t xml:space="preserve"> פרופיל עירית נצרת עילית.</w:t>
      </w:r>
    </w:p>
    <w:p w:rsidR="009D0251" w:rsidRPr="0052246D" w:rsidRDefault="00AA4F12" w:rsidP="00EA728E">
      <w:pPr>
        <w:spacing w:line="360" w:lineRule="auto"/>
        <w:rPr>
          <w:rFonts w:ascii="David" w:hAnsi="David" w:cs="David"/>
          <w:sz w:val="24"/>
          <w:szCs w:val="24"/>
          <w:rtl/>
        </w:rPr>
      </w:pPr>
      <w:r w:rsidRPr="00381296">
        <w:rPr>
          <w:rFonts w:ascii="David" w:hAnsi="David" w:cs="David"/>
          <w:sz w:val="24"/>
          <w:szCs w:val="24"/>
          <w:rtl/>
        </w:rPr>
        <w:t xml:space="preserve">בפועל, מקרב </w:t>
      </w:r>
      <w:r w:rsidR="00B72542">
        <w:rPr>
          <w:rFonts w:ascii="David" w:hAnsi="David" w:cs="David" w:hint="cs"/>
          <w:sz w:val="24"/>
          <w:szCs w:val="24"/>
          <w:rtl/>
        </w:rPr>
        <w:t xml:space="preserve">כלל </w:t>
      </w:r>
      <w:r w:rsidR="00B72542">
        <w:rPr>
          <w:rFonts w:ascii="David" w:hAnsi="David" w:cs="David"/>
          <w:sz w:val="24"/>
          <w:szCs w:val="24"/>
          <w:rtl/>
        </w:rPr>
        <w:t xml:space="preserve">אוכלוסיית התלויים, הקבוצה שגדלה </w:t>
      </w:r>
      <w:r w:rsidR="00B72542">
        <w:rPr>
          <w:rFonts w:ascii="David" w:hAnsi="David" w:cs="David" w:hint="cs"/>
          <w:sz w:val="24"/>
          <w:szCs w:val="24"/>
          <w:rtl/>
        </w:rPr>
        <w:t>במרוצת</w:t>
      </w:r>
      <w:r w:rsidRPr="00381296">
        <w:rPr>
          <w:rFonts w:ascii="David" w:hAnsi="David" w:cs="David"/>
          <w:sz w:val="24"/>
          <w:szCs w:val="24"/>
          <w:rtl/>
        </w:rPr>
        <w:t xml:space="preserve"> השנים</w:t>
      </w:r>
      <w:r w:rsidR="00B72542">
        <w:rPr>
          <w:rFonts w:ascii="David" w:hAnsi="David" w:cs="David" w:hint="cs"/>
          <w:sz w:val="24"/>
          <w:szCs w:val="24"/>
          <w:rtl/>
        </w:rPr>
        <w:t xml:space="preserve"> בעיר</w:t>
      </w:r>
      <w:r w:rsidRPr="00381296">
        <w:rPr>
          <w:rFonts w:ascii="David" w:hAnsi="David" w:cs="David"/>
          <w:sz w:val="24"/>
          <w:szCs w:val="24"/>
          <w:rtl/>
        </w:rPr>
        <w:t xml:space="preserve"> הייתה קבוצת בני 65+ ואילו זו שקטנה הייתה אוכלוסיית הילדים, שעתידים להיכנס בשנים הבאות לכוח העבודה ולהוות פוטנציאל לגידול באוכלוסיית העיר ולפיתוחה. </w:t>
      </w:r>
      <w:r w:rsidR="00784CD0">
        <w:rPr>
          <w:rFonts w:ascii="David" w:hAnsi="David" w:cs="David" w:hint="cs"/>
          <w:sz w:val="24"/>
          <w:szCs w:val="24"/>
          <w:rtl/>
        </w:rPr>
        <w:t>זאת ועוד, כ-58% מקרב בני 65+ בעיר היו יוצאי ברה"מ לשעבר</w:t>
      </w:r>
      <w:r w:rsidR="00784CD0">
        <w:rPr>
          <w:rStyle w:val="a5"/>
          <w:rFonts w:ascii="David" w:hAnsi="David" w:cs="David"/>
          <w:sz w:val="24"/>
          <w:szCs w:val="24"/>
          <w:rtl/>
        </w:rPr>
        <w:footnoteReference w:id="45"/>
      </w:r>
      <w:r w:rsidR="00B72542">
        <w:rPr>
          <w:rFonts w:ascii="David" w:hAnsi="David" w:cs="David" w:hint="cs"/>
          <w:sz w:val="24"/>
          <w:szCs w:val="24"/>
          <w:rtl/>
        </w:rPr>
        <w:t>. נתון המחדד</w:t>
      </w:r>
      <w:r w:rsidR="00EA728E">
        <w:rPr>
          <w:rFonts w:ascii="David" w:hAnsi="David" w:cs="David" w:hint="cs"/>
          <w:sz w:val="24"/>
          <w:szCs w:val="24"/>
          <w:rtl/>
        </w:rPr>
        <w:t xml:space="preserve"> את התהיות באשר לתרומת</w:t>
      </w:r>
      <w:r w:rsidR="00B72542">
        <w:rPr>
          <w:rFonts w:ascii="David" w:hAnsi="David" w:cs="David" w:hint="cs"/>
          <w:sz w:val="24"/>
          <w:szCs w:val="24"/>
          <w:rtl/>
        </w:rPr>
        <w:t xml:space="preserve"> עולי ברה"מ ל</w:t>
      </w:r>
      <w:r w:rsidR="00EA728E">
        <w:rPr>
          <w:rFonts w:ascii="David" w:hAnsi="David" w:cs="David" w:hint="cs"/>
          <w:sz w:val="24"/>
          <w:szCs w:val="24"/>
          <w:rtl/>
        </w:rPr>
        <w:t xml:space="preserve">פוטנציאל </w:t>
      </w:r>
      <w:r w:rsidR="00B72542">
        <w:rPr>
          <w:rFonts w:ascii="David" w:hAnsi="David" w:cs="David" w:hint="cs"/>
          <w:sz w:val="24"/>
          <w:szCs w:val="24"/>
          <w:rtl/>
        </w:rPr>
        <w:t>גידול אוכלוסיית היהודים העתידית בעיר</w:t>
      </w:r>
      <w:r w:rsidR="00784CD0">
        <w:rPr>
          <w:rFonts w:ascii="David" w:hAnsi="David" w:cs="David" w:hint="cs"/>
          <w:sz w:val="24"/>
          <w:szCs w:val="24"/>
          <w:rtl/>
        </w:rPr>
        <w:t xml:space="preserve">. </w:t>
      </w:r>
      <w:r w:rsidRPr="00381296">
        <w:rPr>
          <w:rFonts w:ascii="David" w:hAnsi="David" w:cs="David"/>
          <w:sz w:val="24"/>
          <w:szCs w:val="24"/>
          <w:rtl/>
        </w:rPr>
        <w:t>למגמות דמוגרפיות אלו שותפים לא רק אוכלוסיית היהודים</w:t>
      </w:r>
      <w:r w:rsidR="00EA728E">
        <w:rPr>
          <w:rFonts w:ascii="David" w:hAnsi="David" w:cs="David"/>
          <w:sz w:val="24"/>
          <w:szCs w:val="24"/>
          <w:rtl/>
        </w:rPr>
        <w:t xml:space="preserve"> בעיר, אלא גם האוכלוסייה הערבית</w:t>
      </w:r>
      <w:r w:rsidRPr="00381296">
        <w:rPr>
          <w:rFonts w:ascii="David" w:hAnsi="David" w:cs="David"/>
          <w:sz w:val="24"/>
          <w:szCs w:val="24"/>
          <w:rtl/>
        </w:rPr>
        <w:t xml:space="preserve"> </w:t>
      </w:r>
      <w:r w:rsidR="00EA728E">
        <w:rPr>
          <w:rFonts w:ascii="David" w:hAnsi="David" w:cs="David" w:hint="cs"/>
          <w:sz w:val="24"/>
          <w:szCs w:val="24"/>
          <w:rtl/>
        </w:rPr>
        <w:t>(</w:t>
      </w:r>
      <w:r w:rsidR="00EA728E">
        <w:rPr>
          <w:rFonts w:ascii="David" w:hAnsi="David" w:cs="David"/>
          <w:sz w:val="24"/>
          <w:szCs w:val="24"/>
          <w:rtl/>
        </w:rPr>
        <w:t>אם כי פחות בהשוואה ליהודים</w:t>
      </w:r>
      <w:r w:rsidR="00EA728E">
        <w:rPr>
          <w:rFonts w:ascii="David" w:hAnsi="David" w:cs="David" w:hint="cs"/>
          <w:sz w:val="24"/>
          <w:szCs w:val="24"/>
          <w:rtl/>
        </w:rPr>
        <w:t>)</w:t>
      </w:r>
      <w:r w:rsidR="00EA728E">
        <w:rPr>
          <w:rFonts w:ascii="David" w:hAnsi="David" w:cs="David"/>
          <w:sz w:val="24"/>
          <w:szCs w:val="24"/>
          <w:rtl/>
        </w:rPr>
        <w:t xml:space="preserve"> המאופיינות בשיעור פריון נמו</w:t>
      </w:r>
      <w:r w:rsidR="00EA728E">
        <w:rPr>
          <w:rFonts w:ascii="David" w:hAnsi="David" w:cs="David" w:hint="cs"/>
          <w:sz w:val="24"/>
          <w:szCs w:val="24"/>
          <w:rtl/>
        </w:rPr>
        <w:t>ך ובשיעור בני 65+ גבוה</w:t>
      </w:r>
      <w:r w:rsidR="00EA728E">
        <w:rPr>
          <w:rStyle w:val="a5"/>
          <w:rFonts w:ascii="David" w:hAnsi="David" w:cs="David"/>
          <w:sz w:val="24"/>
          <w:szCs w:val="24"/>
          <w:rtl/>
        </w:rPr>
        <w:footnoteReference w:id="46"/>
      </w:r>
      <w:r w:rsidRPr="00381296">
        <w:rPr>
          <w:rFonts w:ascii="David" w:hAnsi="David" w:cs="David"/>
          <w:sz w:val="24"/>
          <w:szCs w:val="24"/>
          <w:rtl/>
        </w:rPr>
        <w:t>. עיון במפקדי האוכלוסין מלמד כי מ</w:t>
      </w:r>
      <w:r w:rsidR="00913E9F" w:rsidRPr="00381296">
        <w:rPr>
          <w:rFonts w:ascii="David" w:hAnsi="David" w:cs="David"/>
          <w:sz w:val="24"/>
          <w:szCs w:val="24"/>
          <w:rtl/>
        </w:rPr>
        <w:t>אז שנת 1972 בה עמד שיעור הפריון בנצרת עילית על 2.3 ילדים בממוצע לאישה, חלה ירידה משמעותית בשיעור הפריון העירוני שצנח בשנת 2008 ל-1.7 ילדים בממוצע לאישה</w:t>
      </w:r>
      <w:r w:rsidR="002C3137" w:rsidRPr="00381296">
        <w:rPr>
          <w:rFonts w:ascii="David" w:hAnsi="David" w:cs="David"/>
          <w:sz w:val="24"/>
          <w:szCs w:val="24"/>
          <w:rtl/>
        </w:rPr>
        <w:t xml:space="preserve"> והמשיך לרדת  אף מתחת ל-1.</w:t>
      </w:r>
      <w:r w:rsidR="00EA728E">
        <w:rPr>
          <w:rFonts w:ascii="David" w:hAnsi="David" w:cs="David"/>
          <w:sz w:val="24"/>
          <w:szCs w:val="24"/>
          <w:rtl/>
        </w:rPr>
        <w:t>5 ילדים בממוצע לאישה בשנת 2014</w:t>
      </w:r>
      <w:r w:rsidR="00EA728E">
        <w:rPr>
          <w:rFonts w:ascii="David" w:hAnsi="David" w:cs="David" w:hint="cs"/>
          <w:sz w:val="24"/>
          <w:szCs w:val="24"/>
          <w:rtl/>
        </w:rPr>
        <w:t xml:space="preserve"> (למ"ס, </w:t>
      </w:r>
      <w:r w:rsidR="00EA728E" w:rsidRPr="00EA728E">
        <w:rPr>
          <w:rFonts w:ascii="David" w:hAnsi="David" w:cs="David"/>
          <w:sz w:val="24"/>
          <w:szCs w:val="24"/>
          <w:rtl/>
        </w:rPr>
        <w:t xml:space="preserve"> </w:t>
      </w:r>
      <w:r w:rsidR="00EA728E">
        <w:rPr>
          <w:rFonts w:ascii="David" w:hAnsi="David" w:cs="David" w:hint="cs"/>
          <w:sz w:val="24"/>
          <w:szCs w:val="24"/>
          <w:rtl/>
        </w:rPr>
        <w:t xml:space="preserve">עיבוד </w:t>
      </w:r>
      <w:r w:rsidR="00EA728E" w:rsidRPr="00EA728E">
        <w:rPr>
          <w:rFonts w:ascii="David" w:hAnsi="David" w:cs="David" w:hint="cs"/>
          <w:sz w:val="24"/>
          <w:szCs w:val="24"/>
          <w:rtl/>
        </w:rPr>
        <w:t>מפקדי</w:t>
      </w:r>
      <w:r w:rsidR="00EA728E" w:rsidRPr="00EA728E">
        <w:rPr>
          <w:rFonts w:ascii="David" w:hAnsi="David" w:cs="David"/>
          <w:sz w:val="24"/>
          <w:szCs w:val="24"/>
          <w:rtl/>
        </w:rPr>
        <w:t xml:space="preserve"> </w:t>
      </w:r>
      <w:r w:rsidR="00EA728E" w:rsidRPr="00EA728E">
        <w:rPr>
          <w:rFonts w:ascii="David" w:hAnsi="David" w:cs="David" w:hint="cs"/>
          <w:sz w:val="24"/>
          <w:szCs w:val="24"/>
          <w:rtl/>
        </w:rPr>
        <w:t>אוכלוסין</w:t>
      </w:r>
      <w:r w:rsidR="00EA728E" w:rsidRPr="00EA728E">
        <w:rPr>
          <w:rFonts w:ascii="David" w:hAnsi="David" w:cs="David"/>
          <w:sz w:val="24"/>
          <w:szCs w:val="24"/>
          <w:rtl/>
        </w:rPr>
        <w:t xml:space="preserve"> 1972-2008; </w:t>
      </w:r>
      <w:r w:rsidR="00EA728E" w:rsidRPr="00EA728E">
        <w:rPr>
          <w:rFonts w:ascii="David" w:hAnsi="David" w:cs="David" w:hint="cs"/>
          <w:sz w:val="24"/>
          <w:szCs w:val="24"/>
          <w:rtl/>
        </w:rPr>
        <w:t>למ</w:t>
      </w:r>
      <w:r w:rsidR="00EA728E" w:rsidRPr="00EA728E">
        <w:rPr>
          <w:rFonts w:ascii="David" w:hAnsi="David" w:cs="David"/>
          <w:sz w:val="24"/>
          <w:szCs w:val="24"/>
          <w:rtl/>
        </w:rPr>
        <w:t>"</w:t>
      </w:r>
      <w:r w:rsidR="00EA728E" w:rsidRPr="00EA728E">
        <w:rPr>
          <w:rFonts w:ascii="David" w:hAnsi="David" w:cs="David" w:hint="cs"/>
          <w:sz w:val="24"/>
          <w:szCs w:val="24"/>
          <w:rtl/>
        </w:rPr>
        <w:t>ס</w:t>
      </w:r>
      <w:r w:rsidR="00EA728E" w:rsidRPr="00EA728E">
        <w:rPr>
          <w:rFonts w:ascii="David" w:hAnsi="David" w:cs="David"/>
          <w:sz w:val="24"/>
          <w:szCs w:val="24"/>
          <w:rtl/>
        </w:rPr>
        <w:t xml:space="preserve">, 2000-2015: </w:t>
      </w:r>
      <w:r w:rsidR="00EA728E" w:rsidRPr="00EA728E">
        <w:rPr>
          <w:rFonts w:ascii="David" w:hAnsi="David" w:cs="David" w:hint="cs"/>
          <w:sz w:val="24"/>
          <w:szCs w:val="24"/>
          <w:rtl/>
        </w:rPr>
        <w:t>הרשויות</w:t>
      </w:r>
      <w:r w:rsidR="00EA728E" w:rsidRPr="00EA728E">
        <w:rPr>
          <w:rFonts w:ascii="David" w:hAnsi="David" w:cs="David"/>
          <w:sz w:val="24"/>
          <w:szCs w:val="24"/>
          <w:rtl/>
        </w:rPr>
        <w:t xml:space="preserve"> </w:t>
      </w:r>
      <w:r w:rsidR="00EA728E" w:rsidRPr="00EA728E">
        <w:rPr>
          <w:rFonts w:ascii="David" w:hAnsi="David" w:cs="David" w:hint="cs"/>
          <w:sz w:val="24"/>
          <w:szCs w:val="24"/>
          <w:rtl/>
        </w:rPr>
        <w:t>המקומיות</w:t>
      </w:r>
      <w:r w:rsidR="00EA728E" w:rsidRPr="00EA728E">
        <w:rPr>
          <w:rFonts w:ascii="David" w:hAnsi="David" w:cs="David"/>
          <w:sz w:val="24"/>
          <w:szCs w:val="24"/>
          <w:rtl/>
        </w:rPr>
        <w:t xml:space="preserve"> </w:t>
      </w:r>
      <w:r w:rsidR="00EA728E" w:rsidRPr="00EA728E">
        <w:rPr>
          <w:rFonts w:ascii="David" w:hAnsi="David" w:cs="David" w:hint="cs"/>
          <w:sz w:val="24"/>
          <w:szCs w:val="24"/>
          <w:rtl/>
        </w:rPr>
        <w:t>בישראל</w:t>
      </w:r>
      <w:r w:rsidR="00EA728E" w:rsidRPr="00EA728E">
        <w:rPr>
          <w:rFonts w:ascii="David" w:hAnsi="David" w:cs="David"/>
          <w:sz w:val="24"/>
          <w:szCs w:val="24"/>
          <w:rtl/>
        </w:rPr>
        <w:t xml:space="preserve"> – </w:t>
      </w:r>
      <w:r w:rsidR="00EA728E" w:rsidRPr="00EA728E">
        <w:rPr>
          <w:rFonts w:ascii="David" w:hAnsi="David" w:cs="David" w:hint="cs"/>
          <w:sz w:val="24"/>
          <w:szCs w:val="24"/>
          <w:rtl/>
        </w:rPr>
        <w:t>פרופיל</w:t>
      </w:r>
      <w:r w:rsidR="00EA728E" w:rsidRPr="00EA728E">
        <w:rPr>
          <w:rFonts w:ascii="David" w:hAnsi="David" w:cs="David"/>
          <w:sz w:val="24"/>
          <w:szCs w:val="24"/>
          <w:rtl/>
        </w:rPr>
        <w:t xml:space="preserve"> </w:t>
      </w:r>
      <w:r w:rsidR="00EA728E" w:rsidRPr="00EA728E">
        <w:rPr>
          <w:rFonts w:ascii="David" w:hAnsi="David" w:cs="David" w:hint="cs"/>
          <w:sz w:val="24"/>
          <w:szCs w:val="24"/>
          <w:rtl/>
        </w:rPr>
        <w:t>עירית</w:t>
      </w:r>
      <w:r w:rsidR="00EA728E" w:rsidRPr="00EA728E">
        <w:rPr>
          <w:rFonts w:ascii="David" w:hAnsi="David" w:cs="David"/>
          <w:sz w:val="24"/>
          <w:szCs w:val="24"/>
          <w:rtl/>
        </w:rPr>
        <w:t xml:space="preserve"> </w:t>
      </w:r>
      <w:r w:rsidR="00EA728E" w:rsidRPr="00EA728E">
        <w:rPr>
          <w:rFonts w:ascii="David" w:hAnsi="David" w:cs="David" w:hint="cs"/>
          <w:sz w:val="24"/>
          <w:szCs w:val="24"/>
          <w:rtl/>
        </w:rPr>
        <w:t>נצרת</w:t>
      </w:r>
      <w:r w:rsidR="00EA728E" w:rsidRPr="00EA728E">
        <w:rPr>
          <w:rFonts w:ascii="David" w:hAnsi="David" w:cs="David"/>
          <w:sz w:val="24"/>
          <w:szCs w:val="24"/>
          <w:rtl/>
        </w:rPr>
        <w:t xml:space="preserve"> </w:t>
      </w:r>
      <w:r w:rsidR="00EA728E" w:rsidRPr="00EA728E">
        <w:rPr>
          <w:rFonts w:ascii="David" w:hAnsi="David" w:cs="David" w:hint="cs"/>
          <w:sz w:val="24"/>
          <w:szCs w:val="24"/>
          <w:rtl/>
        </w:rPr>
        <w:t>עילית</w:t>
      </w:r>
      <w:r w:rsidR="00EA728E">
        <w:rPr>
          <w:rFonts w:ascii="David" w:hAnsi="David" w:cs="David" w:hint="cs"/>
          <w:sz w:val="24"/>
          <w:szCs w:val="24"/>
          <w:rtl/>
        </w:rPr>
        <w:t xml:space="preserve">). </w:t>
      </w:r>
    </w:p>
    <w:p w:rsidR="002C3137" w:rsidRPr="009D0251" w:rsidRDefault="002C3137" w:rsidP="00292FF6">
      <w:pPr>
        <w:spacing w:line="360" w:lineRule="auto"/>
        <w:rPr>
          <w:rFonts w:ascii="David" w:hAnsi="David" w:cs="David"/>
          <w:b/>
          <w:bCs/>
          <w:sz w:val="24"/>
          <w:szCs w:val="24"/>
          <w:rtl/>
        </w:rPr>
      </w:pPr>
      <w:r w:rsidRPr="009D0251">
        <w:rPr>
          <w:rFonts w:ascii="David" w:hAnsi="David" w:cs="David"/>
          <w:b/>
          <w:bCs/>
          <w:sz w:val="24"/>
          <w:szCs w:val="24"/>
          <w:rtl/>
        </w:rPr>
        <w:t>הרכב אתני ו</w:t>
      </w:r>
      <w:r w:rsidR="00F66D1A" w:rsidRPr="009D0251">
        <w:rPr>
          <w:rFonts w:ascii="David" w:hAnsi="David" w:cs="David"/>
          <w:b/>
          <w:bCs/>
          <w:sz w:val="24"/>
          <w:szCs w:val="24"/>
          <w:rtl/>
        </w:rPr>
        <w:t xml:space="preserve">דתי </w:t>
      </w:r>
    </w:p>
    <w:p w:rsidR="00055D15" w:rsidRPr="00381296" w:rsidRDefault="009E27E7" w:rsidP="00EA728E">
      <w:pPr>
        <w:spacing w:line="360" w:lineRule="auto"/>
        <w:rPr>
          <w:rFonts w:ascii="David" w:hAnsi="David" w:cs="David"/>
          <w:sz w:val="24"/>
          <w:szCs w:val="24"/>
          <w:rtl/>
        </w:rPr>
      </w:pPr>
      <w:r w:rsidRPr="00381296">
        <w:rPr>
          <w:rFonts w:ascii="David" w:hAnsi="David" w:cs="David"/>
          <w:sz w:val="24"/>
          <w:szCs w:val="24"/>
          <w:rtl/>
        </w:rPr>
        <w:t>בינואר 2015 מנתה אוכלוסיית נצרת עילית 40,312. מבחינה אתנית,</w:t>
      </w:r>
      <w:r w:rsidR="001A19C9" w:rsidRPr="00381296">
        <w:rPr>
          <w:rFonts w:ascii="David" w:hAnsi="David" w:cs="David"/>
          <w:sz w:val="24"/>
          <w:szCs w:val="24"/>
          <w:rtl/>
        </w:rPr>
        <w:t xml:space="preserve"> 78.3% מהם היו יהודים ואחרים</w:t>
      </w:r>
      <w:r w:rsidR="001A19C9" w:rsidRPr="00381296">
        <w:rPr>
          <w:rStyle w:val="a5"/>
          <w:rFonts w:ascii="David" w:hAnsi="David" w:cs="David"/>
          <w:sz w:val="24"/>
          <w:szCs w:val="24"/>
          <w:rtl/>
        </w:rPr>
        <w:footnoteReference w:id="47"/>
      </w:r>
      <w:r w:rsidRPr="00381296">
        <w:rPr>
          <w:rFonts w:ascii="David" w:hAnsi="David" w:cs="David"/>
          <w:sz w:val="24"/>
          <w:szCs w:val="24"/>
          <w:rtl/>
        </w:rPr>
        <w:t xml:space="preserve"> ו-21.7% היו ערבים</w:t>
      </w:r>
      <w:r w:rsidR="00EA728E">
        <w:rPr>
          <w:rFonts w:ascii="David" w:hAnsi="David" w:cs="David" w:hint="cs"/>
          <w:sz w:val="24"/>
          <w:szCs w:val="24"/>
          <w:rtl/>
        </w:rPr>
        <w:t xml:space="preserve"> (למ"ס, 2015: הרשויות המקומיות בישראל)</w:t>
      </w:r>
      <w:r w:rsidRPr="00381296">
        <w:rPr>
          <w:rFonts w:ascii="David" w:hAnsi="David" w:cs="David"/>
          <w:sz w:val="24"/>
          <w:szCs w:val="24"/>
          <w:rtl/>
        </w:rPr>
        <w:t xml:space="preserve">. </w:t>
      </w:r>
      <w:r w:rsidR="001A19C9" w:rsidRPr="00381296">
        <w:rPr>
          <w:rFonts w:ascii="David" w:hAnsi="David" w:cs="David"/>
          <w:sz w:val="24"/>
          <w:szCs w:val="24"/>
          <w:rtl/>
        </w:rPr>
        <w:t>מבחינה דתית, תמונת המצב העירונית נכון לראשית 2015 מורכבת יותר. קבוצת היהודים בעיר, בהתעלם מקבוצת האחרים שרובה ככולה משויכת לדת הנוצרית</w:t>
      </w:r>
      <w:r w:rsidR="00B32BB5">
        <w:rPr>
          <w:rStyle w:val="a5"/>
          <w:rFonts w:ascii="David" w:hAnsi="David" w:cs="David"/>
          <w:sz w:val="24"/>
          <w:szCs w:val="24"/>
          <w:rtl/>
        </w:rPr>
        <w:footnoteReference w:id="48"/>
      </w:r>
      <w:r w:rsidR="001A19C9" w:rsidRPr="00381296">
        <w:rPr>
          <w:rFonts w:ascii="David" w:hAnsi="David" w:cs="David"/>
          <w:sz w:val="24"/>
          <w:szCs w:val="24"/>
          <w:rtl/>
        </w:rPr>
        <w:t xml:space="preserve">, מהווה 64.4% בלבד מכלל תושבי העיר. קבוצת הנוצרים, בצירוף אוכלוסיית האחרים, מהווה 28.5% מכלל האוכלוסייה ו-7% הנותרים </w:t>
      </w:r>
      <w:r w:rsidR="006E5676" w:rsidRPr="00381296">
        <w:rPr>
          <w:rFonts w:ascii="David" w:hAnsi="David" w:cs="David"/>
          <w:sz w:val="24"/>
          <w:szCs w:val="24"/>
          <w:rtl/>
        </w:rPr>
        <w:t>הינם בני הדת המוסלמית</w:t>
      </w:r>
      <w:r w:rsidR="00EA728E">
        <w:rPr>
          <w:rFonts w:ascii="David" w:hAnsi="David" w:cs="David" w:hint="cs"/>
          <w:sz w:val="24"/>
          <w:szCs w:val="24"/>
          <w:rtl/>
        </w:rPr>
        <w:t xml:space="preserve"> (שם: עיבוד)</w:t>
      </w:r>
      <w:r w:rsidR="006E5676" w:rsidRPr="00381296">
        <w:rPr>
          <w:rFonts w:ascii="David" w:hAnsi="David" w:cs="David"/>
          <w:sz w:val="24"/>
          <w:szCs w:val="24"/>
          <w:rtl/>
        </w:rPr>
        <w:t>. בהימשך ההגירה השלילית של יהודי העיר ובהימשך שיעור הריבוי הטבעי הנמוך בקרב אוכלוסיית היהודים בעיר לצד המשך הזדקנות האוכלוסייה והמשך הגירת ערביי היישובים הסמוכים לעיר בקצב הנוכחי</w:t>
      </w:r>
      <w:r w:rsidR="004E6CCA" w:rsidRPr="00381296">
        <w:rPr>
          <w:rFonts w:ascii="David" w:hAnsi="David" w:cs="David"/>
          <w:sz w:val="24"/>
          <w:szCs w:val="24"/>
          <w:rtl/>
        </w:rPr>
        <w:t xml:space="preserve"> ובהמשך הגירת 'אחרים' לעיר</w:t>
      </w:r>
      <w:r w:rsidR="006E5676" w:rsidRPr="00381296">
        <w:rPr>
          <w:rFonts w:ascii="David" w:hAnsi="David" w:cs="David"/>
          <w:sz w:val="24"/>
          <w:szCs w:val="24"/>
          <w:rtl/>
        </w:rPr>
        <w:t xml:space="preserve">, </w:t>
      </w:r>
      <w:r w:rsidR="006E5676" w:rsidRPr="00381296">
        <w:rPr>
          <w:rFonts w:ascii="David" w:hAnsi="David" w:cs="David"/>
          <w:b/>
          <w:bCs/>
          <w:sz w:val="24"/>
          <w:szCs w:val="24"/>
          <w:rtl/>
        </w:rPr>
        <w:t xml:space="preserve">צפויה נצרת עילית לאבד את הרוב היהודי </w:t>
      </w:r>
      <w:r w:rsidR="004E6CCA" w:rsidRPr="00381296">
        <w:rPr>
          <w:rFonts w:ascii="David" w:hAnsi="David" w:cs="David"/>
          <w:b/>
          <w:bCs/>
          <w:sz w:val="24"/>
          <w:szCs w:val="24"/>
          <w:rtl/>
        </w:rPr>
        <w:t xml:space="preserve">עד </w:t>
      </w:r>
      <w:r w:rsidR="006E5676" w:rsidRPr="00381296">
        <w:rPr>
          <w:rFonts w:ascii="David" w:hAnsi="David" w:cs="David"/>
          <w:b/>
          <w:bCs/>
          <w:sz w:val="24"/>
          <w:szCs w:val="24"/>
          <w:rtl/>
        </w:rPr>
        <w:t>שנת 2030,</w:t>
      </w:r>
      <w:r w:rsidR="006E5676" w:rsidRPr="00381296">
        <w:rPr>
          <w:rFonts w:ascii="David" w:hAnsi="David" w:cs="David"/>
          <w:sz w:val="24"/>
          <w:szCs w:val="24"/>
          <w:rtl/>
        </w:rPr>
        <w:t xml:space="preserve"> וזאת בהנחה שקצב גידול האוכלוסייה הערבית</w:t>
      </w:r>
      <w:r w:rsidR="00EA728E">
        <w:rPr>
          <w:rFonts w:ascii="David" w:hAnsi="David" w:cs="David"/>
          <w:sz w:val="24"/>
          <w:szCs w:val="24"/>
          <w:rtl/>
        </w:rPr>
        <w:t xml:space="preserve"> מכלל אוכלוסיית </w:t>
      </w:r>
      <w:r w:rsidR="00EA728E">
        <w:rPr>
          <w:rFonts w:ascii="David" w:hAnsi="David" w:cs="David" w:hint="cs"/>
          <w:sz w:val="24"/>
          <w:szCs w:val="24"/>
          <w:rtl/>
        </w:rPr>
        <w:t xml:space="preserve">העיר יתייצב סביב </w:t>
      </w:r>
      <w:r w:rsidR="00055D15" w:rsidRPr="00381296">
        <w:rPr>
          <w:rFonts w:ascii="David" w:hAnsi="David" w:cs="David"/>
          <w:sz w:val="24"/>
          <w:szCs w:val="24"/>
          <w:rtl/>
        </w:rPr>
        <w:t xml:space="preserve">1%. </w:t>
      </w:r>
      <w:r w:rsidR="0074299A" w:rsidRPr="00381296">
        <w:rPr>
          <w:rFonts w:ascii="David" w:hAnsi="David" w:cs="David"/>
          <w:sz w:val="24"/>
          <w:szCs w:val="24"/>
          <w:rtl/>
        </w:rPr>
        <w:t>באופן טבעי, התגברות מגמת ההגירה השלילית מקרב יהודי העיר או/ו גידול מהיר יותר בהגירת ערביי ה</w:t>
      </w:r>
      <w:r w:rsidR="00455DB8" w:rsidRPr="00381296">
        <w:rPr>
          <w:rFonts w:ascii="David" w:hAnsi="David" w:cs="David"/>
          <w:sz w:val="24"/>
          <w:szCs w:val="24"/>
          <w:rtl/>
        </w:rPr>
        <w:t>אזור לעיר עשויים להביא להקדמת איבוד</w:t>
      </w:r>
      <w:r w:rsidR="0074299A" w:rsidRPr="00381296">
        <w:rPr>
          <w:rFonts w:ascii="David" w:hAnsi="David" w:cs="David"/>
          <w:sz w:val="24"/>
          <w:szCs w:val="24"/>
          <w:rtl/>
        </w:rPr>
        <w:t xml:space="preserve"> הרוב היהודי. לחלופין, שינוי משמעותי בדפוסי הפריון או שיפור </w:t>
      </w:r>
      <w:r w:rsidR="00455DB8" w:rsidRPr="00381296">
        <w:rPr>
          <w:rFonts w:ascii="David" w:hAnsi="David" w:cs="David"/>
          <w:sz w:val="24"/>
          <w:szCs w:val="24"/>
          <w:rtl/>
        </w:rPr>
        <w:t>במאזן ההגירה עשויים לדחות מועד איבוד הרוב היהודי בעיר</w:t>
      </w:r>
      <w:r w:rsidR="002D2B1A">
        <w:rPr>
          <w:rFonts w:ascii="David" w:hAnsi="David" w:cs="David" w:hint="cs"/>
          <w:sz w:val="24"/>
          <w:szCs w:val="24"/>
          <w:rtl/>
        </w:rPr>
        <w:t xml:space="preserve">. </w:t>
      </w:r>
      <w:r w:rsidR="006E5676" w:rsidRPr="00381296">
        <w:rPr>
          <w:rFonts w:ascii="David" w:hAnsi="David" w:cs="David"/>
          <w:sz w:val="24"/>
          <w:szCs w:val="24"/>
          <w:rtl/>
        </w:rPr>
        <w:t xml:space="preserve"> </w:t>
      </w:r>
    </w:p>
    <w:p w:rsidR="009E27E7" w:rsidRPr="00381296" w:rsidRDefault="00A27885" w:rsidP="007C4C6E">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sidR="007C4C6E">
        <w:rPr>
          <w:rFonts w:ascii="David" w:hAnsi="David" w:cs="David" w:hint="cs"/>
          <w:b/>
          <w:bCs/>
          <w:sz w:val="24"/>
          <w:szCs w:val="24"/>
          <w:rtl/>
        </w:rPr>
        <w:t>6</w:t>
      </w:r>
      <w:r w:rsidRPr="00381296">
        <w:rPr>
          <w:rFonts w:ascii="David" w:hAnsi="David" w:cs="David"/>
          <w:b/>
          <w:bCs/>
          <w:sz w:val="24"/>
          <w:szCs w:val="24"/>
          <w:rtl/>
        </w:rPr>
        <w:t xml:space="preserve">: </w:t>
      </w:r>
      <w:r w:rsidR="00055D15" w:rsidRPr="00381296">
        <w:rPr>
          <w:rFonts w:ascii="David" w:hAnsi="David" w:cs="David"/>
          <w:b/>
          <w:bCs/>
          <w:sz w:val="24"/>
          <w:szCs w:val="24"/>
          <w:rtl/>
        </w:rPr>
        <w:t>חלוקה אתנית ליהודים וערבים בנצרת עילית, 2015</w:t>
      </w:r>
    </w:p>
    <w:p w:rsidR="009D0251" w:rsidRDefault="00A27885" w:rsidP="0015380D">
      <w:pPr>
        <w:spacing w:line="360" w:lineRule="auto"/>
        <w:jc w:val="center"/>
        <w:rPr>
          <w:rFonts w:ascii="David" w:hAnsi="David" w:cs="David"/>
          <w:sz w:val="24"/>
          <w:szCs w:val="24"/>
          <w:rtl/>
        </w:rPr>
      </w:pPr>
      <w:r w:rsidRPr="00381296">
        <w:rPr>
          <w:rFonts w:ascii="David" w:hAnsi="David" w:cs="David"/>
          <w:noProof/>
          <w:sz w:val="24"/>
          <w:szCs w:val="24"/>
          <w:shd w:val="clear" w:color="auto" w:fill="86A795" w:themeFill="text2" w:themeFillTint="99"/>
        </w:rPr>
        <w:drawing>
          <wp:inline distT="0" distB="0" distL="0" distR="0">
            <wp:extent cx="4962525" cy="2743200"/>
            <wp:effectExtent l="0" t="0" r="9525" b="0"/>
            <wp:docPr id="16" name="תרשים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D2B1A" w:rsidRDefault="002D2B1A" w:rsidP="006D379F">
      <w:pPr>
        <w:spacing w:line="360" w:lineRule="auto"/>
        <w:jc w:val="center"/>
        <w:rPr>
          <w:rFonts w:ascii="David" w:hAnsi="David" w:cs="David"/>
          <w:sz w:val="24"/>
          <w:szCs w:val="24"/>
          <w:rtl/>
        </w:rPr>
      </w:pPr>
      <w:r>
        <w:rPr>
          <w:rFonts w:ascii="David" w:hAnsi="David" w:cs="David" w:hint="cs"/>
          <w:sz w:val="24"/>
          <w:szCs w:val="24"/>
          <w:rtl/>
        </w:rPr>
        <w:t>מקור: למ"ס, 2015: רשויות מקומיות בישראל- פרופיל עיריית נצרת עילית (עיבוד).</w:t>
      </w:r>
    </w:p>
    <w:p w:rsidR="0083057C" w:rsidRPr="008D63D0" w:rsidRDefault="00455DB8" w:rsidP="00B32BB5">
      <w:pPr>
        <w:spacing w:line="360" w:lineRule="auto"/>
        <w:rPr>
          <w:rFonts w:ascii="David" w:hAnsi="David" w:cs="David"/>
          <w:sz w:val="24"/>
          <w:szCs w:val="24"/>
          <w:rtl/>
        </w:rPr>
      </w:pPr>
      <w:r w:rsidRPr="00381296">
        <w:rPr>
          <w:rFonts w:ascii="David" w:hAnsi="David" w:cs="David"/>
          <w:sz w:val="24"/>
          <w:szCs w:val="24"/>
          <w:rtl/>
        </w:rPr>
        <w:t>נוכחותם של הערבים, כעובדה ק</w:t>
      </w:r>
      <w:r w:rsidR="00B32BB5">
        <w:rPr>
          <w:rFonts w:ascii="David" w:hAnsi="David" w:cs="David"/>
          <w:sz w:val="24"/>
          <w:szCs w:val="24"/>
          <w:rtl/>
        </w:rPr>
        <w:t>יימת במרחב העירוני בנצרת עילית,</w:t>
      </w:r>
      <w:r w:rsidR="00B32BB5">
        <w:rPr>
          <w:rFonts w:ascii="David" w:hAnsi="David" w:cs="David" w:hint="cs"/>
          <w:sz w:val="24"/>
          <w:szCs w:val="24"/>
          <w:rtl/>
        </w:rPr>
        <w:t xml:space="preserve"> </w:t>
      </w:r>
      <w:r w:rsidRPr="00381296">
        <w:rPr>
          <w:rFonts w:ascii="David" w:hAnsi="David" w:cs="David"/>
          <w:sz w:val="24"/>
          <w:szCs w:val="24"/>
          <w:rtl/>
        </w:rPr>
        <w:t>ידועה ומתועדת למן סוף שנות ה-70'</w:t>
      </w:r>
      <w:r w:rsidR="00C92DFF">
        <w:rPr>
          <w:rFonts w:ascii="David" w:hAnsi="David" w:cs="David" w:hint="cs"/>
          <w:sz w:val="24"/>
          <w:szCs w:val="24"/>
          <w:rtl/>
        </w:rPr>
        <w:t xml:space="preserve"> (סופר, 1981; סופר, 1986)</w:t>
      </w:r>
      <w:r w:rsidRPr="00381296">
        <w:rPr>
          <w:rFonts w:ascii="David" w:hAnsi="David" w:cs="David"/>
          <w:sz w:val="24"/>
          <w:szCs w:val="24"/>
          <w:rtl/>
        </w:rPr>
        <w:t>. בראשית שנות ה-80' למאה הקודמת הללו היוו כ- 10% מכלל תושבי העיר</w:t>
      </w:r>
      <w:r w:rsidR="00C92DFF">
        <w:rPr>
          <w:rFonts w:ascii="David" w:hAnsi="David" w:cs="David" w:hint="cs"/>
          <w:sz w:val="24"/>
          <w:szCs w:val="24"/>
          <w:rtl/>
        </w:rPr>
        <w:t xml:space="preserve"> (למ"ס, מפקד אוכלוסין 1983)</w:t>
      </w:r>
      <w:r w:rsidRPr="00381296">
        <w:rPr>
          <w:rFonts w:ascii="David" w:hAnsi="David" w:cs="David"/>
          <w:sz w:val="24"/>
          <w:szCs w:val="24"/>
          <w:rtl/>
        </w:rPr>
        <w:t xml:space="preserve">. מאמצי המדינה והעירייה לעודד התיישבות עולים בעיר למן 1989 ואילך נתנו מענה חלקי וזמני בלבד לבעיותיה הדמוגרפיות של העיר. אמנם במהלך שנות ה-90' משקל האוכלוסייה הערבית מכלל אוכלוסיית העיר ירד, אך כבר ב-2003 הוא שב למימדיו טרם הגעת </w:t>
      </w:r>
      <w:r w:rsidR="00842EF0" w:rsidRPr="00381296">
        <w:rPr>
          <w:rFonts w:ascii="David" w:hAnsi="David" w:cs="David"/>
          <w:sz w:val="24"/>
          <w:szCs w:val="24"/>
          <w:rtl/>
        </w:rPr>
        <w:t>אלפי העולים ממדינות חבר העמים ומני אז ועד היום שיעור הערבים מכלל האוכלוסייה גדל בעקביות מדי שנה</w:t>
      </w:r>
      <w:r w:rsidR="00C92DFF">
        <w:rPr>
          <w:rFonts w:ascii="David" w:hAnsi="David" w:cs="David" w:hint="cs"/>
          <w:sz w:val="24"/>
          <w:szCs w:val="24"/>
          <w:rtl/>
        </w:rPr>
        <w:t xml:space="preserve"> (אורבך, 2013; ג'אברין, 2002)</w:t>
      </w:r>
      <w:r w:rsidRPr="00381296">
        <w:rPr>
          <w:rFonts w:ascii="David" w:hAnsi="David" w:cs="David"/>
          <w:sz w:val="24"/>
          <w:szCs w:val="24"/>
          <w:rtl/>
        </w:rPr>
        <w:t xml:space="preserve">. </w:t>
      </w:r>
      <w:r w:rsidR="00842EF0" w:rsidRPr="00381296">
        <w:rPr>
          <w:rFonts w:ascii="David" w:hAnsi="David" w:cs="David"/>
          <w:sz w:val="24"/>
          <w:szCs w:val="24"/>
          <w:rtl/>
        </w:rPr>
        <w:t xml:space="preserve">כאשר סיים מנחם אריאב את תפקידו כראש עיר לאחר שלושים ואחת שנות כהונה והעביר את כסאו לשמעון גפסו בשנת 2008 היוו הערבים כבר כ-15% מכלל האוכלוסייה. ראש העיר גפסו היה הראשון שהפך את השינוי באופייה הדמוגרפי של העיר מבעיה מוניציפאלית לבעיה לאומית ופעל במגוון אמצעים </w:t>
      </w:r>
      <w:r w:rsidR="00DC2890" w:rsidRPr="00381296">
        <w:rPr>
          <w:rFonts w:ascii="David" w:hAnsi="David" w:cs="David"/>
          <w:sz w:val="24"/>
          <w:szCs w:val="24"/>
          <w:rtl/>
        </w:rPr>
        <w:t xml:space="preserve">אסרטיביים ולעיתים אגרסיביים ולאומנים </w:t>
      </w:r>
      <w:r w:rsidR="00842EF0" w:rsidRPr="00381296">
        <w:rPr>
          <w:rFonts w:ascii="David" w:hAnsi="David" w:cs="David"/>
          <w:sz w:val="24"/>
          <w:szCs w:val="24"/>
          <w:rtl/>
        </w:rPr>
        <w:t xml:space="preserve">כדי לפעול לשמירה על צביונה היהודי של העיר. </w:t>
      </w:r>
      <w:r w:rsidR="00D9574E" w:rsidRPr="00381296">
        <w:rPr>
          <w:rFonts w:ascii="David" w:hAnsi="David" w:cs="David"/>
          <w:sz w:val="24"/>
          <w:szCs w:val="24"/>
          <w:rtl/>
        </w:rPr>
        <w:t>אף שהקדיש לסוגיה הדמוגרפית בעיר מ</w:t>
      </w:r>
      <w:r w:rsidR="00DC2890" w:rsidRPr="00381296">
        <w:rPr>
          <w:rFonts w:ascii="David" w:hAnsi="David" w:cs="David"/>
          <w:sz w:val="24"/>
          <w:szCs w:val="24"/>
          <w:rtl/>
        </w:rPr>
        <w:t>שאבים וזמן רב, בסוף תקופת כהונת גפסו</w:t>
      </w:r>
      <w:r w:rsidR="00D9574E" w:rsidRPr="00381296">
        <w:rPr>
          <w:rFonts w:ascii="David" w:hAnsi="David" w:cs="David"/>
          <w:sz w:val="24"/>
          <w:szCs w:val="24"/>
          <w:rtl/>
        </w:rPr>
        <w:t xml:space="preserve">, עת הורשע והושעה מתפקידו בשנת 2013, היוותה האוכלוסייה </w:t>
      </w:r>
      <w:r w:rsidR="00C92DFF">
        <w:rPr>
          <w:rFonts w:ascii="David" w:hAnsi="David" w:cs="David"/>
          <w:sz w:val="24"/>
          <w:szCs w:val="24"/>
          <w:rtl/>
        </w:rPr>
        <w:t>הערבית כחמישית מכלל תושבי העיר</w:t>
      </w:r>
      <w:r w:rsidR="00C92DFF">
        <w:rPr>
          <w:rFonts w:ascii="David" w:hAnsi="David" w:cs="David" w:hint="cs"/>
          <w:sz w:val="24"/>
          <w:szCs w:val="24"/>
          <w:rtl/>
        </w:rPr>
        <w:t xml:space="preserve"> </w:t>
      </w:r>
      <w:r w:rsidR="00302405">
        <w:rPr>
          <w:rFonts w:ascii="David" w:hAnsi="David" w:cs="David" w:hint="cs"/>
          <w:sz w:val="24"/>
          <w:szCs w:val="24"/>
          <w:rtl/>
        </w:rPr>
        <w:t xml:space="preserve"> </w:t>
      </w:r>
      <w:r w:rsidR="00C92DFF">
        <w:rPr>
          <w:rFonts w:ascii="David" w:hAnsi="David" w:cs="David" w:hint="cs"/>
          <w:sz w:val="24"/>
          <w:szCs w:val="24"/>
          <w:rtl/>
        </w:rPr>
        <w:t xml:space="preserve">(חמאיסי, 2008; למ"ס, 2008-2015: הרשויות המקומיות בישראל-פרופיל עיריית נצרת עילית). </w:t>
      </w:r>
    </w:p>
    <w:p w:rsidR="00381B42" w:rsidRPr="00381296" w:rsidRDefault="00381B42" w:rsidP="007C4C6E">
      <w:pPr>
        <w:spacing w:line="360" w:lineRule="auto"/>
        <w:rPr>
          <w:rFonts w:ascii="David" w:hAnsi="David" w:cs="David"/>
          <w:b/>
          <w:bCs/>
          <w:sz w:val="24"/>
          <w:szCs w:val="24"/>
          <w:rtl/>
        </w:rPr>
      </w:pPr>
      <w:r w:rsidRPr="00381296">
        <w:rPr>
          <w:rFonts w:ascii="David" w:hAnsi="David" w:cs="David"/>
          <w:b/>
          <w:bCs/>
          <w:sz w:val="24"/>
          <w:szCs w:val="24"/>
          <w:rtl/>
        </w:rPr>
        <w:t xml:space="preserve">תרשים </w:t>
      </w:r>
      <w:r w:rsidR="007C4C6E">
        <w:rPr>
          <w:rFonts w:ascii="David" w:hAnsi="David" w:cs="David" w:hint="cs"/>
          <w:b/>
          <w:bCs/>
          <w:sz w:val="24"/>
          <w:szCs w:val="24"/>
          <w:rtl/>
        </w:rPr>
        <w:t>7</w:t>
      </w:r>
      <w:r w:rsidRPr="00381296">
        <w:rPr>
          <w:rFonts w:ascii="David" w:hAnsi="David" w:cs="David"/>
          <w:b/>
          <w:bCs/>
          <w:sz w:val="24"/>
          <w:szCs w:val="24"/>
          <w:rtl/>
        </w:rPr>
        <w:t>: שינויים בהרכב אוכלוסיית נצרת עילית לפי חלוקה אתנית, בשנים 1983-2015</w:t>
      </w:r>
    </w:p>
    <w:p w:rsidR="00381296" w:rsidRPr="009D0251" w:rsidRDefault="00842EF0" w:rsidP="009D0251">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07610" cy="3609975"/>
            <wp:effectExtent l="0" t="0" r="2540" b="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4B0CF3" w:rsidRDefault="002D2B1A" w:rsidP="006D379F">
      <w:pPr>
        <w:spacing w:line="360" w:lineRule="auto"/>
        <w:ind w:left="226"/>
        <w:rPr>
          <w:rFonts w:ascii="David" w:hAnsi="David" w:cs="David"/>
          <w:noProof/>
          <w:sz w:val="24"/>
          <w:szCs w:val="24"/>
          <w:rtl/>
        </w:rPr>
      </w:pPr>
      <w:r>
        <w:rPr>
          <w:rFonts w:ascii="David" w:hAnsi="David" w:cs="David" w:hint="cs"/>
          <w:noProof/>
          <w:sz w:val="24"/>
          <w:szCs w:val="24"/>
          <w:rtl/>
        </w:rPr>
        <w:t xml:space="preserve">מקור: </w:t>
      </w:r>
      <w:r w:rsidR="004B0CF3" w:rsidRPr="004B0CF3">
        <w:rPr>
          <w:rFonts w:ascii="David" w:hAnsi="David" w:cs="David" w:hint="cs"/>
          <w:noProof/>
          <w:sz w:val="24"/>
          <w:szCs w:val="24"/>
          <w:rtl/>
        </w:rPr>
        <w:t>עיבוד</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מפקדי</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אוכלוסין</w:t>
      </w:r>
      <w:r w:rsidR="004B0CF3" w:rsidRPr="004B0CF3">
        <w:rPr>
          <w:rFonts w:ascii="David" w:hAnsi="David" w:cs="David"/>
          <w:noProof/>
          <w:sz w:val="24"/>
          <w:szCs w:val="24"/>
          <w:rtl/>
        </w:rPr>
        <w:t xml:space="preserve"> 19</w:t>
      </w:r>
      <w:r w:rsidR="004B0CF3">
        <w:rPr>
          <w:rFonts w:ascii="David" w:hAnsi="David" w:cs="David" w:hint="cs"/>
          <w:noProof/>
          <w:sz w:val="24"/>
          <w:szCs w:val="24"/>
          <w:rtl/>
        </w:rPr>
        <w:t>83</w:t>
      </w:r>
      <w:r w:rsidR="004B0CF3" w:rsidRPr="004B0CF3">
        <w:rPr>
          <w:rFonts w:ascii="David" w:hAnsi="David" w:cs="David"/>
          <w:noProof/>
          <w:sz w:val="24"/>
          <w:szCs w:val="24"/>
          <w:rtl/>
        </w:rPr>
        <w:t xml:space="preserve">-2008; </w:t>
      </w:r>
      <w:r w:rsidR="004B0CF3" w:rsidRPr="004B0CF3">
        <w:rPr>
          <w:rFonts w:ascii="David" w:hAnsi="David" w:cs="David" w:hint="cs"/>
          <w:noProof/>
          <w:sz w:val="24"/>
          <w:szCs w:val="24"/>
          <w:rtl/>
        </w:rPr>
        <w:t>למ</w:t>
      </w:r>
      <w:r w:rsidR="004B0CF3" w:rsidRPr="004B0CF3">
        <w:rPr>
          <w:rFonts w:ascii="David" w:hAnsi="David" w:cs="David"/>
          <w:noProof/>
          <w:sz w:val="24"/>
          <w:szCs w:val="24"/>
          <w:rtl/>
        </w:rPr>
        <w:t>"</w:t>
      </w:r>
      <w:r w:rsidR="004B0CF3" w:rsidRPr="004B0CF3">
        <w:rPr>
          <w:rFonts w:ascii="David" w:hAnsi="David" w:cs="David" w:hint="cs"/>
          <w:noProof/>
          <w:sz w:val="24"/>
          <w:szCs w:val="24"/>
          <w:rtl/>
        </w:rPr>
        <w:t>ס</w:t>
      </w:r>
      <w:r w:rsidR="004B0CF3" w:rsidRPr="004B0CF3">
        <w:rPr>
          <w:rFonts w:ascii="David" w:hAnsi="David" w:cs="David"/>
          <w:noProof/>
          <w:sz w:val="24"/>
          <w:szCs w:val="24"/>
          <w:rtl/>
        </w:rPr>
        <w:t>, 200</w:t>
      </w:r>
      <w:r w:rsidR="004B0CF3">
        <w:rPr>
          <w:rFonts w:ascii="David" w:hAnsi="David" w:cs="David" w:hint="cs"/>
          <w:noProof/>
          <w:sz w:val="24"/>
          <w:szCs w:val="24"/>
          <w:rtl/>
        </w:rPr>
        <w:t>2</w:t>
      </w:r>
      <w:r w:rsidR="004B0CF3" w:rsidRPr="004B0CF3">
        <w:rPr>
          <w:rFonts w:ascii="David" w:hAnsi="David" w:cs="David"/>
          <w:noProof/>
          <w:sz w:val="24"/>
          <w:szCs w:val="24"/>
          <w:rtl/>
        </w:rPr>
        <w:t xml:space="preserve">-2015: </w:t>
      </w:r>
      <w:r w:rsidR="004B0CF3" w:rsidRPr="004B0CF3">
        <w:rPr>
          <w:rFonts w:ascii="David" w:hAnsi="David" w:cs="David" w:hint="cs"/>
          <w:noProof/>
          <w:sz w:val="24"/>
          <w:szCs w:val="24"/>
          <w:rtl/>
        </w:rPr>
        <w:t>הרשויות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המקומיות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בישראל</w:t>
      </w:r>
      <w:r w:rsidR="004B0CF3" w:rsidRPr="004B0CF3">
        <w:rPr>
          <w:rFonts w:ascii="David" w:hAnsi="David" w:cs="David"/>
          <w:noProof/>
          <w:sz w:val="24"/>
          <w:szCs w:val="24"/>
          <w:rtl/>
        </w:rPr>
        <w:t xml:space="preserve"> – </w:t>
      </w:r>
      <w:r w:rsidR="004B0CF3" w:rsidRPr="004B0CF3">
        <w:rPr>
          <w:rFonts w:ascii="David" w:hAnsi="David" w:cs="David" w:hint="cs"/>
          <w:noProof/>
          <w:sz w:val="24"/>
          <w:szCs w:val="24"/>
          <w:rtl/>
        </w:rPr>
        <w:t>פרופיל</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עירית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נצרת</w:t>
      </w:r>
      <w:r w:rsidR="004B0CF3" w:rsidRPr="004B0CF3">
        <w:rPr>
          <w:rFonts w:ascii="David" w:hAnsi="David" w:cs="David"/>
          <w:noProof/>
          <w:sz w:val="24"/>
          <w:szCs w:val="24"/>
          <w:rtl/>
        </w:rPr>
        <w:t xml:space="preserve"> </w:t>
      </w:r>
      <w:r w:rsidR="004B0CF3" w:rsidRPr="004B0CF3">
        <w:rPr>
          <w:rFonts w:ascii="David" w:hAnsi="David" w:cs="David" w:hint="cs"/>
          <w:noProof/>
          <w:sz w:val="24"/>
          <w:szCs w:val="24"/>
          <w:rtl/>
        </w:rPr>
        <w:t>עילית</w:t>
      </w:r>
      <w:r w:rsidR="004B0CF3" w:rsidRPr="004B0CF3">
        <w:rPr>
          <w:rFonts w:ascii="David" w:hAnsi="David" w:cs="David"/>
          <w:noProof/>
          <w:sz w:val="24"/>
          <w:szCs w:val="24"/>
          <w:rtl/>
        </w:rPr>
        <w:t>.</w:t>
      </w:r>
    </w:p>
    <w:p w:rsidR="009D0251" w:rsidRDefault="00D9574E" w:rsidP="004A2847">
      <w:pPr>
        <w:spacing w:line="360" w:lineRule="auto"/>
        <w:rPr>
          <w:rFonts w:ascii="David" w:hAnsi="David" w:cs="David"/>
          <w:noProof/>
          <w:sz w:val="24"/>
          <w:szCs w:val="24"/>
          <w:rtl/>
        </w:rPr>
      </w:pPr>
      <w:r w:rsidRPr="008D0F1C">
        <w:rPr>
          <w:rFonts w:ascii="David" w:hAnsi="David" w:cs="David"/>
          <w:noProof/>
          <w:sz w:val="24"/>
          <w:szCs w:val="24"/>
          <w:rtl/>
        </w:rPr>
        <w:t>עיבוד נתוני אוכלוסיית הערבים</w:t>
      </w:r>
      <w:r w:rsidR="00F76A4B" w:rsidRPr="008D0F1C">
        <w:rPr>
          <w:rFonts w:ascii="David" w:hAnsi="David" w:cs="David"/>
          <w:noProof/>
          <w:sz w:val="24"/>
          <w:szCs w:val="24"/>
          <w:rtl/>
        </w:rPr>
        <w:t xml:space="preserve"> (נוצרים ומוסלמים)</w:t>
      </w:r>
      <w:r w:rsidRPr="008D0F1C">
        <w:rPr>
          <w:rFonts w:ascii="David" w:hAnsi="David" w:cs="David"/>
          <w:noProof/>
          <w:sz w:val="24"/>
          <w:szCs w:val="24"/>
          <w:rtl/>
        </w:rPr>
        <w:t xml:space="preserve"> בעיר לאורך שלושת העשורים האחרונים</w:t>
      </w:r>
      <w:r w:rsidRPr="00381296">
        <w:rPr>
          <w:rFonts w:ascii="David" w:hAnsi="David" w:cs="David"/>
          <w:noProof/>
          <w:sz w:val="24"/>
          <w:szCs w:val="24"/>
          <w:rtl/>
        </w:rPr>
        <w:t xml:space="preserve"> מגלה כי בשנים 1983-20</w:t>
      </w:r>
      <w:r w:rsidR="00F76A4B" w:rsidRPr="00381296">
        <w:rPr>
          <w:rFonts w:ascii="David" w:hAnsi="David" w:cs="David"/>
          <w:noProof/>
          <w:sz w:val="24"/>
          <w:szCs w:val="24"/>
          <w:rtl/>
        </w:rPr>
        <w:t>15 גדלה האוכלוסיה המוסלמית בעיר פי שלושה (מ-2.3% בשנת 1983 ל-7.1% בשנת 2015) והאוכלוסיה הנוצרית (הערבית) פי שניים (מ-7.3% בשנת 1983 ל-14.6% בשנת 2015)</w:t>
      </w:r>
      <w:r w:rsidR="0083057C">
        <w:rPr>
          <w:rStyle w:val="a5"/>
          <w:rFonts w:ascii="David" w:hAnsi="David" w:cs="David"/>
          <w:noProof/>
          <w:sz w:val="24"/>
          <w:szCs w:val="24"/>
          <w:rtl/>
        </w:rPr>
        <w:footnoteReference w:id="49"/>
      </w:r>
      <w:r w:rsidR="00F76A4B" w:rsidRPr="00381296">
        <w:rPr>
          <w:rFonts w:ascii="David" w:hAnsi="David" w:cs="David"/>
          <w:noProof/>
          <w:sz w:val="24"/>
          <w:szCs w:val="24"/>
          <w:rtl/>
        </w:rPr>
        <w:t>. ממצאים אלו אינם שלמים בלא התייחסות למגמה ההפוכה שהתרחשה בקרב אוכלוסיית היהודי</w:t>
      </w:r>
      <w:r w:rsidR="000A5E64">
        <w:rPr>
          <w:rFonts w:ascii="David" w:hAnsi="David" w:cs="David" w:hint="cs"/>
          <w:noProof/>
          <w:sz w:val="24"/>
          <w:szCs w:val="24"/>
          <w:rtl/>
        </w:rPr>
        <w:t>ם</w:t>
      </w:r>
      <w:r w:rsidR="00F76A4B" w:rsidRPr="00381296">
        <w:rPr>
          <w:rFonts w:ascii="David" w:hAnsi="David" w:cs="David"/>
          <w:noProof/>
          <w:sz w:val="24"/>
          <w:szCs w:val="24"/>
          <w:rtl/>
        </w:rPr>
        <w:t xml:space="preserve"> בעיר, שלהוציא </w:t>
      </w:r>
      <w:r w:rsidR="00381B42" w:rsidRPr="00381296">
        <w:rPr>
          <w:rFonts w:ascii="David" w:hAnsi="David" w:cs="David"/>
          <w:noProof/>
          <w:sz w:val="24"/>
          <w:szCs w:val="24"/>
          <w:rtl/>
        </w:rPr>
        <w:t>גידול</w:t>
      </w:r>
      <w:r w:rsidR="000A5E64">
        <w:rPr>
          <w:rFonts w:ascii="David" w:hAnsi="David" w:cs="David" w:hint="cs"/>
          <w:noProof/>
          <w:sz w:val="24"/>
          <w:szCs w:val="24"/>
          <w:rtl/>
        </w:rPr>
        <w:t xml:space="preserve"> זמני</w:t>
      </w:r>
      <w:r w:rsidR="00381B42" w:rsidRPr="00381296">
        <w:rPr>
          <w:rFonts w:ascii="David" w:hAnsi="David" w:cs="David"/>
          <w:noProof/>
          <w:sz w:val="24"/>
          <w:szCs w:val="24"/>
          <w:rtl/>
        </w:rPr>
        <w:t xml:space="preserve"> שחל בקרבה במהלך שנות ה-90' בעקבות קליטת עולי ב</w:t>
      </w:r>
      <w:r w:rsidR="000A5E64">
        <w:rPr>
          <w:rFonts w:ascii="David" w:hAnsi="David" w:cs="David" w:hint="cs"/>
          <w:noProof/>
          <w:sz w:val="24"/>
          <w:szCs w:val="24"/>
          <w:rtl/>
        </w:rPr>
        <w:t>ר</w:t>
      </w:r>
      <w:r w:rsidR="00381B42" w:rsidRPr="00381296">
        <w:rPr>
          <w:rFonts w:ascii="David" w:hAnsi="David" w:cs="David"/>
          <w:noProof/>
          <w:sz w:val="24"/>
          <w:szCs w:val="24"/>
          <w:rtl/>
        </w:rPr>
        <w:t>ית המועצות לשעבר, קטנה באופן</w:t>
      </w:r>
      <w:r w:rsidR="004A2847">
        <w:rPr>
          <w:rFonts w:ascii="David" w:hAnsi="David" w:cs="David"/>
          <w:noProof/>
          <w:sz w:val="24"/>
          <w:szCs w:val="24"/>
          <w:rtl/>
        </w:rPr>
        <w:t xml:space="preserve"> קבוע</w:t>
      </w:r>
      <w:r w:rsidR="004A2847">
        <w:rPr>
          <w:rFonts w:ascii="David" w:hAnsi="David" w:cs="David" w:hint="cs"/>
          <w:noProof/>
          <w:sz w:val="24"/>
          <w:szCs w:val="24"/>
          <w:rtl/>
        </w:rPr>
        <w:t xml:space="preserve">. </w:t>
      </w:r>
      <w:r w:rsidR="000A5E64">
        <w:rPr>
          <w:rFonts w:ascii="David" w:hAnsi="David" w:cs="David" w:hint="cs"/>
          <w:noProof/>
          <w:sz w:val="24"/>
          <w:szCs w:val="24"/>
          <w:rtl/>
        </w:rPr>
        <w:t xml:space="preserve">בהעדר יוזמה לאומית </w:t>
      </w:r>
      <w:r w:rsidR="00520A2D">
        <w:rPr>
          <w:rFonts w:ascii="David" w:hAnsi="David" w:cs="David" w:hint="cs"/>
          <w:noProof/>
          <w:sz w:val="24"/>
          <w:szCs w:val="24"/>
          <w:rtl/>
        </w:rPr>
        <w:t>נחושה ונחרצת,</w:t>
      </w:r>
      <w:r w:rsidR="000A5E64">
        <w:rPr>
          <w:rFonts w:ascii="David" w:hAnsi="David" w:cs="David"/>
          <w:noProof/>
          <w:sz w:val="24"/>
          <w:szCs w:val="24"/>
          <w:rtl/>
        </w:rPr>
        <w:t xml:space="preserve"> </w:t>
      </w:r>
      <w:r w:rsidR="00520A2D">
        <w:rPr>
          <w:rFonts w:ascii="David" w:hAnsi="David" w:cs="David" w:hint="cs"/>
          <w:noProof/>
          <w:sz w:val="24"/>
          <w:szCs w:val="24"/>
          <w:rtl/>
        </w:rPr>
        <w:t>עתידה אוכלוסיית המוסלמים בעיר</w:t>
      </w:r>
      <w:r w:rsidR="00381B42" w:rsidRPr="00381296">
        <w:rPr>
          <w:rFonts w:ascii="David" w:hAnsi="David" w:cs="David"/>
          <w:noProof/>
          <w:sz w:val="24"/>
          <w:szCs w:val="24"/>
          <w:rtl/>
        </w:rPr>
        <w:t>, שבקרבה שיעור הפריון גבוה ביחס ליתר הקבוצות</w:t>
      </w:r>
      <w:r w:rsidR="00520A2D">
        <w:rPr>
          <w:rFonts w:ascii="David" w:hAnsi="David" w:cs="David" w:hint="cs"/>
          <w:noProof/>
          <w:sz w:val="24"/>
          <w:szCs w:val="24"/>
          <w:rtl/>
        </w:rPr>
        <w:t xml:space="preserve"> הדתיות</w:t>
      </w:r>
      <w:r w:rsidR="00381B42" w:rsidRPr="00381296">
        <w:rPr>
          <w:rFonts w:ascii="David" w:hAnsi="David" w:cs="David"/>
          <w:noProof/>
          <w:sz w:val="24"/>
          <w:szCs w:val="24"/>
          <w:rtl/>
        </w:rPr>
        <w:t xml:space="preserve"> ו</w:t>
      </w:r>
      <w:r w:rsidR="00520A2D">
        <w:rPr>
          <w:rFonts w:ascii="David" w:hAnsi="David" w:cs="David" w:hint="cs"/>
          <w:noProof/>
          <w:sz w:val="24"/>
          <w:szCs w:val="24"/>
          <w:rtl/>
        </w:rPr>
        <w:t>שמאופיינת ב</w:t>
      </w:r>
      <w:r w:rsidR="00381B42" w:rsidRPr="00381296">
        <w:rPr>
          <w:rFonts w:ascii="David" w:hAnsi="David" w:cs="David"/>
          <w:noProof/>
          <w:sz w:val="24"/>
          <w:szCs w:val="24"/>
          <w:rtl/>
        </w:rPr>
        <w:t>מוטיבציה גבוהה מצד קרובי משפחה</w:t>
      </w:r>
      <w:r w:rsidR="00520A2D">
        <w:rPr>
          <w:rFonts w:ascii="David" w:hAnsi="David" w:cs="David"/>
          <w:noProof/>
          <w:sz w:val="24"/>
          <w:szCs w:val="24"/>
          <w:rtl/>
        </w:rPr>
        <w:t xml:space="preserve"> וחברים מהיישובים הסמוכים לה</w:t>
      </w:r>
      <w:r w:rsidR="00520A2D">
        <w:rPr>
          <w:rFonts w:ascii="David" w:hAnsi="David" w:cs="David" w:hint="cs"/>
          <w:noProof/>
          <w:sz w:val="24"/>
          <w:szCs w:val="24"/>
          <w:rtl/>
        </w:rPr>
        <w:t>גר</w:t>
      </w:r>
      <w:r w:rsidR="00381B42" w:rsidRPr="00381296">
        <w:rPr>
          <w:rFonts w:ascii="David" w:hAnsi="David" w:cs="David"/>
          <w:noProof/>
          <w:sz w:val="24"/>
          <w:szCs w:val="24"/>
          <w:rtl/>
        </w:rPr>
        <w:t xml:space="preserve"> </w:t>
      </w:r>
      <w:r w:rsidR="00520A2D">
        <w:rPr>
          <w:rFonts w:ascii="David" w:hAnsi="David" w:cs="David" w:hint="cs"/>
          <w:noProof/>
          <w:sz w:val="24"/>
          <w:szCs w:val="24"/>
          <w:rtl/>
        </w:rPr>
        <w:t>ל</w:t>
      </w:r>
      <w:r w:rsidR="00381B42" w:rsidRPr="00381296">
        <w:rPr>
          <w:rFonts w:ascii="David" w:hAnsi="David" w:cs="David"/>
          <w:noProof/>
          <w:sz w:val="24"/>
          <w:szCs w:val="24"/>
          <w:rtl/>
        </w:rPr>
        <w:t>נצרת עילית שנעשית אטרקטיבית גם עבור מוסלמים</w:t>
      </w:r>
      <w:r w:rsidR="00520A2D">
        <w:rPr>
          <w:rFonts w:ascii="David" w:hAnsi="David" w:cs="David" w:hint="cs"/>
          <w:noProof/>
          <w:sz w:val="24"/>
          <w:szCs w:val="24"/>
          <w:rtl/>
        </w:rPr>
        <w:t xml:space="preserve">, </w:t>
      </w:r>
      <w:r w:rsidR="00520A2D" w:rsidRPr="00520A2D">
        <w:rPr>
          <w:rFonts w:ascii="David" w:hAnsi="David" w:cs="David" w:hint="cs"/>
          <w:noProof/>
          <w:sz w:val="24"/>
          <w:szCs w:val="24"/>
          <w:rtl/>
        </w:rPr>
        <w:t>לגדול</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בעשור</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הקרוב</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באופן</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לא</w:t>
      </w:r>
      <w:r w:rsidR="00520A2D" w:rsidRPr="00520A2D">
        <w:rPr>
          <w:rFonts w:ascii="David" w:hAnsi="David" w:cs="David"/>
          <w:noProof/>
          <w:sz w:val="24"/>
          <w:szCs w:val="24"/>
          <w:rtl/>
        </w:rPr>
        <w:t>-</w:t>
      </w:r>
      <w:r w:rsidR="00520A2D" w:rsidRPr="00520A2D">
        <w:rPr>
          <w:rFonts w:ascii="David" w:hAnsi="David" w:cs="David" w:hint="cs"/>
          <w:noProof/>
          <w:sz w:val="24"/>
          <w:szCs w:val="24"/>
          <w:rtl/>
        </w:rPr>
        <w:t>פרופורציונלי</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ביחס</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ליתר</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הקבוצות</w:t>
      </w:r>
      <w:r w:rsidR="00520A2D" w:rsidRPr="00520A2D">
        <w:rPr>
          <w:rFonts w:ascii="David" w:hAnsi="David" w:cs="David"/>
          <w:noProof/>
          <w:sz w:val="24"/>
          <w:szCs w:val="24"/>
          <w:rtl/>
        </w:rPr>
        <w:t xml:space="preserve"> </w:t>
      </w:r>
      <w:r w:rsidR="00520A2D" w:rsidRPr="00520A2D">
        <w:rPr>
          <w:rFonts w:ascii="David" w:hAnsi="David" w:cs="David" w:hint="cs"/>
          <w:noProof/>
          <w:sz w:val="24"/>
          <w:szCs w:val="24"/>
          <w:rtl/>
        </w:rPr>
        <w:t>בעיר</w:t>
      </w:r>
      <w:r w:rsidR="00520A2D">
        <w:rPr>
          <w:rFonts w:ascii="David" w:hAnsi="David" w:cs="David" w:hint="cs"/>
          <w:noProof/>
          <w:sz w:val="24"/>
          <w:szCs w:val="24"/>
          <w:rtl/>
        </w:rPr>
        <w:t xml:space="preserve"> לאיים איום משמעותי על המרקם הרב-תרבותי השברירי ממילא</w:t>
      </w:r>
      <w:r w:rsidR="00520A2D" w:rsidRPr="00520A2D">
        <w:rPr>
          <w:rFonts w:ascii="David" w:hAnsi="David" w:cs="David" w:hint="cs"/>
          <w:noProof/>
          <w:sz w:val="24"/>
          <w:szCs w:val="24"/>
          <w:rtl/>
        </w:rPr>
        <w:t xml:space="preserve"> </w:t>
      </w:r>
      <w:r w:rsidR="00520A2D">
        <w:rPr>
          <w:rFonts w:ascii="David" w:hAnsi="David" w:cs="David" w:hint="cs"/>
          <w:noProof/>
          <w:sz w:val="24"/>
          <w:szCs w:val="24"/>
          <w:rtl/>
        </w:rPr>
        <w:t xml:space="preserve">(אפרת, 2003; ג'בראן, 2002; </w:t>
      </w:r>
      <w:r w:rsidR="00520A2D" w:rsidRPr="00520A2D">
        <w:rPr>
          <w:rFonts w:ascii="David" w:hAnsi="David" w:cs="David"/>
          <w:noProof/>
          <w:sz w:val="24"/>
          <w:szCs w:val="24"/>
          <w:rtl/>
        </w:rPr>
        <w:t>2015 ,</w:t>
      </w:r>
      <w:r w:rsidR="00520A2D" w:rsidRPr="00520A2D">
        <w:rPr>
          <w:rFonts w:ascii="David" w:hAnsi="David" w:cs="David"/>
          <w:noProof/>
          <w:sz w:val="24"/>
          <w:szCs w:val="24"/>
        </w:rPr>
        <w:t>www.nazareth-illit.muni.il</w:t>
      </w:r>
      <w:r w:rsidR="00520A2D">
        <w:rPr>
          <w:rFonts w:ascii="David" w:hAnsi="David" w:cs="David" w:hint="cs"/>
          <w:noProof/>
          <w:sz w:val="24"/>
          <w:szCs w:val="24"/>
          <w:rtl/>
        </w:rPr>
        <w:t>).</w:t>
      </w:r>
    </w:p>
    <w:p w:rsidR="00520A2D" w:rsidRDefault="00520A2D" w:rsidP="00520A2D">
      <w:pPr>
        <w:spacing w:line="360" w:lineRule="auto"/>
        <w:rPr>
          <w:rFonts w:ascii="David" w:hAnsi="David" w:cs="David"/>
          <w:noProof/>
          <w:sz w:val="24"/>
          <w:szCs w:val="24"/>
          <w:rtl/>
        </w:rPr>
      </w:pPr>
    </w:p>
    <w:p w:rsidR="00520A2D" w:rsidRDefault="00520A2D" w:rsidP="00520A2D">
      <w:pPr>
        <w:spacing w:line="360" w:lineRule="auto"/>
        <w:rPr>
          <w:rFonts w:ascii="David" w:hAnsi="David" w:cs="David"/>
          <w:noProof/>
          <w:sz w:val="24"/>
          <w:szCs w:val="24"/>
          <w:rtl/>
        </w:rPr>
      </w:pPr>
    </w:p>
    <w:p w:rsidR="004A2847" w:rsidRDefault="004A2847" w:rsidP="00520A2D">
      <w:pPr>
        <w:spacing w:line="360" w:lineRule="auto"/>
        <w:rPr>
          <w:rFonts w:ascii="David" w:hAnsi="David" w:cs="David"/>
          <w:noProof/>
          <w:sz w:val="24"/>
          <w:szCs w:val="24"/>
          <w:rtl/>
        </w:rPr>
      </w:pPr>
    </w:p>
    <w:p w:rsidR="00520A2D" w:rsidRPr="00F01F0E" w:rsidRDefault="00520A2D" w:rsidP="00520A2D">
      <w:pPr>
        <w:spacing w:line="360" w:lineRule="auto"/>
        <w:rPr>
          <w:rFonts w:ascii="David" w:hAnsi="David" w:cs="David"/>
          <w:noProof/>
          <w:sz w:val="24"/>
          <w:szCs w:val="24"/>
          <w:rtl/>
        </w:rPr>
      </w:pPr>
    </w:p>
    <w:p w:rsidR="00D9574E" w:rsidRPr="00381296" w:rsidRDefault="00381B42" w:rsidP="007C4C6E">
      <w:pPr>
        <w:spacing w:line="360" w:lineRule="auto"/>
        <w:jc w:val="center"/>
        <w:rPr>
          <w:rFonts w:ascii="David" w:hAnsi="David" w:cs="David"/>
          <w:b/>
          <w:bCs/>
          <w:noProof/>
          <w:sz w:val="24"/>
          <w:szCs w:val="24"/>
          <w:rtl/>
        </w:rPr>
      </w:pPr>
      <w:r w:rsidRPr="00381296">
        <w:rPr>
          <w:rFonts w:ascii="David" w:hAnsi="David" w:cs="David"/>
          <w:b/>
          <w:bCs/>
          <w:noProof/>
          <w:sz w:val="24"/>
          <w:szCs w:val="24"/>
          <w:rtl/>
        </w:rPr>
        <w:t xml:space="preserve">תרשים </w:t>
      </w:r>
      <w:r w:rsidR="007C4C6E">
        <w:rPr>
          <w:rFonts w:ascii="David" w:hAnsi="David" w:cs="David" w:hint="cs"/>
          <w:b/>
          <w:bCs/>
          <w:noProof/>
          <w:sz w:val="24"/>
          <w:szCs w:val="24"/>
          <w:rtl/>
        </w:rPr>
        <w:t>8</w:t>
      </w:r>
      <w:r w:rsidRPr="00381296">
        <w:rPr>
          <w:rFonts w:ascii="David" w:hAnsi="David" w:cs="David"/>
          <w:b/>
          <w:bCs/>
          <w:noProof/>
          <w:sz w:val="24"/>
          <w:szCs w:val="24"/>
          <w:rtl/>
        </w:rPr>
        <w:t>: התפלגות אוכלוסיית נצרת עילית לפי דת בשנים 1983-2015</w:t>
      </w:r>
    </w:p>
    <w:p w:rsidR="00211D91" w:rsidRPr="00381296" w:rsidRDefault="00D9574E" w:rsidP="00211D91">
      <w:pPr>
        <w:spacing w:line="360" w:lineRule="auto"/>
        <w:rPr>
          <w:rFonts w:ascii="David" w:hAnsi="David" w:cs="David"/>
          <w:b/>
          <w:bCs/>
          <w:sz w:val="24"/>
          <w:szCs w:val="24"/>
          <w:rtl/>
        </w:rPr>
      </w:pPr>
      <w:r w:rsidRPr="00381296">
        <w:rPr>
          <w:rFonts w:ascii="David" w:hAnsi="David" w:cs="David"/>
          <w:noProof/>
          <w:sz w:val="24"/>
          <w:szCs w:val="24"/>
        </w:rPr>
        <w:drawing>
          <wp:inline distT="0" distB="0" distL="0" distR="0">
            <wp:extent cx="5274310" cy="3438525"/>
            <wp:effectExtent l="0" t="0" r="2540" b="9525"/>
            <wp:docPr id="19" name="תרשים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1D91" w:rsidRPr="001E3F81" w:rsidRDefault="001E3F81" w:rsidP="00CE0968">
      <w:pPr>
        <w:spacing w:line="360" w:lineRule="auto"/>
        <w:rPr>
          <w:rFonts w:ascii="David" w:hAnsi="David" w:cs="David"/>
          <w:sz w:val="24"/>
          <w:szCs w:val="24"/>
          <w:rtl/>
        </w:rPr>
      </w:pPr>
      <w:r>
        <w:rPr>
          <w:rFonts w:ascii="David" w:hAnsi="David" w:cs="David" w:hint="cs"/>
          <w:sz w:val="24"/>
          <w:szCs w:val="24"/>
          <w:rtl/>
        </w:rPr>
        <w:t xml:space="preserve">מקור: </w:t>
      </w:r>
      <w:r w:rsidRPr="001E3F81">
        <w:rPr>
          <w:rFonts w:ascii="David" w:hAnsi="David" w:cs="David" w:hint="cs"/>
          <w:sz w:val="24"/>
          <w:szCs w:val="24"/>
          <w:rtl/>
        </w:rPr>
        <w:t>עיבוד</w:t>
      </w:r>
      <w:r w:rsidRPr="001E3F81">
        <w:rPr>
          <w:rFonts w:ascii="David" w:hAnsi="David" w:cs="David"/>
          <w:sz w:val="24"/>
          <w:szCs w:val="24"/>
          <w:rtl/>
        </w:rPr>
        <w:t xml:space="preserve">  </w:t>
      </w:r>
      <w:r w:rsidRPr="001E3F81">
        <w:rPr>
          <w:rFonts w:ascii="David" w:hAnsi="David" w:cs="David" w:hint="cs"/>
          <w:sz w:val="24"/>
          <w:szCs w:val="24"/>
          <w:rtl/>
        </w:rPr>
        <w:t>מפקדי</w:t>
      </w:r>
      <w:r w:rsidRPr="001E3F81">
        <w:rPr>
          <w:rFonts w:ascii="David" w:hAnsi="David" w:cs="David"/>
          <w:sz w:val="24"/>
          <w:szCs w:val="24"/>
          <w:rtl/>
        </w:rPr>
        <w:t xml:space="preserve"> </w:t>
      </w:r>
      <w:r w:rsidRPr="001E3F81">
        <w:rPr>
          <w:rFonts w:ascii="David" w:hAnsi="David" w:cs="David" w:hint="cs"/>
          <w:sz w:val="24"/>
          <w:szCs w:val="24"/>
          <w:rtl/>
        </w:rPr>
        <w:t>אוכלוסין</w:t>
      </w:r>
      <w:r w:rsidRPr="001E3F81">
        <w:rPr>
          <w:rFonts w:ascii="David" w:hAnsi="David" w:cs="David"/>
          <w:sz w:val="24"/>
          <w:szCs w:val="24"/>
          <w:rtl/>
        </w:rPr>
        <w:t xml:space="preserve"> 1983-2008; </w:t>
      </w:r>
      <w:r w:rsidRPr="001E3F81">
        <w:rPr>
          <w:rFonts w:ascii="David" w:hAnsi="David" w:cs="David" w:hint="cs"/>
          <w:sz w:val="24"/>
          <w:szCs w:val="24"/>
          <w:rtl/>
        </w:rPr>
        <w:t>למ</w:t>
      </w:r>
      <w:r w:rsidRPr="001E3F81">
        <w:rPr>
          <w:rFonts w:ascii="David" w:hAnsi="David" w:cs="David"/>
          <w:sz w:val="24"/>
          <w:szCs w:val="24"/>
          <w:rtl/>
        </w:rPr>
        <w:t>"</w:t>
      </w:r>
      <w:r w:rsidRPr="001E3F81">
        <w:rPr>
          <w:rFonts w:ascii="David" w:hAnsi="David" w:cs="David" w:hint="cs"/>
          <w:sz w:val="24"/>
          <w:szCs w:val="24"/>
          <w:rtl/>
        </w:rPr>
        <w:t>ס</w:t>
      </w:r>
      <w:r w:rsidRPr="001E3F81">
        <w:rPr>
          <w:rFonts w:ascii="David" w:hAnsi="David" w:cs="David"/>
          <w:sz w:val="24"/>
          <w:szCs w:val="24"/>
          <w:rtl/>
        </w:rPr>
        <w:t xml:space="preserve">, 2002-2015: </w:t>
      </w:r>
      <w:r w:rsidRPr="001E3F81">
        <w:rPr>
          <w:rFonts w:ascii="David" w:hAnsi="David" w:cs="David" w:hint="cs"/>
          <w:sz w:val="24"/>
          <w:szCs w:val="24"/>
          <w:rtl/>
        </w:rPr>
        <w:t>הרשויות</w:t>
      </w:r>
      <w:r w:rsidRPr="001E3F81">
        <w:rPr>
          <w:rFonts w:ascii="David" w:hAnsi="David" w:cs="David"/>
          <w:sz w:val="24"/>
          <w:szCs w:val="24"/>
          <w:rtl/>
        </w:rPr>
        <w:t xml:space="preserve"> </w:t>
      </w:r>
      <w:r w:rsidRPr="001E3F81">
        <w:rPr>
          <w:rFonts w:ascii="David" w:hAnsi="David" w:cs="David" w:hint="cs"/>
          <w:sz w:val="24"/>
          <w:szCs w:val="24"/>
          <w:rtl/>
        </w:rPr>
        <w:t>המקומיות</w:t>
      </w:r>
      <w:r w:rsidRPr="001E3F81">
        <w:rPr>
          <w:rFonts w:ascii="David" w:hAnsi="David" w:cs="David"/>
          <w:sz w:val="24"/>
          <w:szCs w:val="24"/>
          <w:rtl/>
        </w:rPr>
        <w:t xml:space="preserve"> </w:t>
      </w:r>
      <w:r w:rsidRPr="001E3F81">
        <w:rPr>
          <w:rFonts w:ascii="David" w:hAnsi="David" w:cs="David" w:hint="cs"/>
          <w:sz w:val="24"/>
          <w:szCs w:val="24"/>
          <w:rtl/>
        </w:rPr>
        <w:t>בישראל</w:t>
      </w:r>
      <w:r w:rsidRPr="001E3F81">
        <w:rPr>
          <w:rFonts w:ascii="David" w:hAnsi="David" w:cs="David"/>
          <w:sz w:val="24"/>
          <w:szCs w:val="24"/>
          <w:rtl/>
        </w:rPr>
        <w:t xml:space="preserve"> – </w:t>
      </w:r>
      <w:r w:rsidRPr="001E3F81">
        <w:rPr>
          <w:rFonts w:ascii="David" w:hAnsi="David" w:cs="David" w:hint="cs"/>
          <w:sz w:val="24"/>
          <w:szCs w:val="24"/>
          <w:rtl/>
        </w:rPr>
        <w:t>פרופיל</w:t>
      </w:r>
      <w:r w:rsidRPr="001E3F81">
        <w:rPr>
          <w:rFonts w:ascii="David" w:hAnsi="David" w:cs="David"/>
          <w:sz w:val="24"/>
          <w:szCs w:val="24"/>
          <w:rtl/>
        </w:rPr>
        <w:t xml:space="preserve"> </w:t>
      </w:r>
      <w:r w:rsidRPr="001E3F81">
        <w:rPr>
          <w:rFonts w:ascii="David" w:hAnsi="David" w:cs="David" w:hint="cs"/>
          <w:sz w:val="24"/>
          <w:szCs w:val="24"/>
          <w:rtl/>
        </w:rPr>
        <w:t>עירית</w:t>
      </w:r>
      <w:r w:rsidRPr="001E3F81">
        <w:rPr>
          <w:rFonts w:ascii="David" w:hAnsi="David" w:cs="David"/>
          <w:sz w:val="24"/>
          <w:szCs w:val="24"/>
          <w:rtl/>
        </w:rPr>
        <w:t xml:space="preserve"> </w:t>
      </w:r>
      <w:r w:rsidRPr="001E3F81">
        <w:rPr>
          <w:rFonts w:ascii="David" w:hAnsi="David" w:cs="David" w:hint="cs"/>
          <w:sz w:val="24"/>
          <w:szCs w:val="24"/>
          <w:rtl/>
        </w:rPr>
        <w:t>נצרת</w:t>
      </w:r>
      <w:r w:rsidRPr="001E3F81">
        <w:rPr>
          <w:rFonts w:ascii="David" w:hAnsi="David" w:cs="David"/>
          <w:sz w:val="24"/>
          <w:szCs w:val="24"/>
          <w:rtl/>
        </w:rPr>
        <w:t xml:space="preserve"> </w:t>
      </w:r>
      <w:r w:rsidRPr="001E3F81">
        <w:rPr>
          <w:rFonts w:ascii="David" w:hAnsi="David" w:cs="David" w:hint="cs"/>
          <w:sz w:val="24"/>
          <w:szCs w:val="24"/>
          <w:rtl/>
        </w:rPr>
        <w:t>עילית</w:t>
      </w:r>
      <w:r w:rsidRPr="001E3F81">
        <w:rPr>
          <w:rFonts w:ascii="David" w:hAnsi="David" w:cs="David"/>
          <w:sz w:val="24"/>
          <w:szCs w:val="24"/>
          <w:rtl/>
        </w:rPr>
        <w:t>.</w:t>
      </w:r>
    </w:p>
    <w:p w:rsidR="001E3F81" w:rsidRPr="00381296" w:rsidRDefault="001E3F81" w:rsidP="00211D91">
      <w:pPr>
        <w:spacing w:line="360" w:lineRule="auto"/>
        <w:rPr>
          <w:rFonts w:ascii="David" w:hAnsi="David" w:cs="David"/>
          <w:b/>
          <w:bCs/>
          <w:sz w:val="24"/>
          <w:szCs w:val="24"/>
          <w:rtl/>
        </w:rPr>
      </w:pPr>
    </w:p>
    <w:p w:rsidR="00842B1B" w:rsidRPr="009D0251" w:rsidRDefault="00842B1B" w:rsidP="00292FF6">
      <w:pPr>
        <w:spacing w:line="360" w:lineRule="auto"/>
        <w:rPr>
          <w:rFonts w:ascii="David" w:hAnsi="David" w:cs="David"/>
          <w:b/>
          <w:bCs/>
          <w:sz w:val="24"/>
          <w:szCs w:val="24"/>
          <w:rtl/>
        </w:rPr>
      </w:pPr>
      <w:r w:rsidRPr="009D0251">
        <w:rPr>
          <w:rFonts w:ascii="David" w:hAnsi="David" w:cs="David"/>
          <w:b/>
          <w:bCs/>
          <w:sz w:val="24"/>
          <w:szCs w:val="24"/>
          <w:rtl/>
        </w:rPr>
        <w:t>חינוך והשכלה</w:t>
      </w:r>
      <w:r w:rsidR="009D0251" w:rsidRPr="009D0251">
        <w:rPr>
          <w:rFonts w:ascii="David" w:hAnsi="David" w:cs="David" w:hint="cs"/>
          <w:b/>
          <w:bCs/>
          <w:sz w:val="24"/>
          <w:szCs w:val="24"/>
          <w:rtl/>
        </w:rPr>
        <w:t xml:space="preserve"> </w:t>
      </w:r>
    </w:p>
    <w:p w:rsidR="00256C30" w:rsidRPr="00381296" w:rsidRDefault="00842B1B" w:rsidP="001E3F81">
      <w:pPr>
        <w:spacing w:line="360" w:lineRule="auto"/>
        <w:rPr>
          <w:rFonts w:ascii="David" w:hAnsi="David" w:cs="David"/>
          <w:sz w:val="24"/>
          <w:szCs w:val="24"/>
          <w:rtl/>
        </w:rPr>
      </w:pPr>
      <w:r w:rsidRPr="00381296">
        <w:rPr>
          <w:rFonts w:ascii="David" w:hAnsi="David" w:cs="David"/>
          <w:sz w:val="24"/>
          <w:szCs w:val="24"/>
          <w:rtl/>
        </w:rPr>
        <w:t>ל</w:t>
      </w:r>
      <w:r w:rsidR="00520A48" w:rsidRPr="00381296">
        <w:rPr>
          <w:rFonts w:ascii="David" w:hAnsi="David" w:cs="David"/>
          <w:sz w:val="24"/>
          <w:szCs w:val="24"/>
          <w:rtl/>
        </w:rPr>
        <w:t>מורכ</w:t>
      </w:r>
      <w:r w:rsidRPr="00381296">
        <w:rPr>
          <w:rFonts w:ascii="David" w:hAnsi="David" w:cs="David"/>
          <w:sz w:val="24"/>
          <w:szCs w:val="24"/>
          <w:rtl/>
        </w:rPr>
        <w:t xml:space="preserve">בותה הדמוגרפית של נצרת עילית השלכות על מגוון תחומי החיים בעיר. ממורכבות זו נגזרת ההיררכיה בין הקבוצות השונות במרחב, </w:t>
      </w:r>
      <w:r w:rsidR="001E3F81">
        <w:rPr>
          <w:rFonts w:ascii="David" w:hAnsi="David" w:cs="David" w:hint="cs"/>
          <w:sz w:val="24"/>
          <w:szCs w:val="24"/>
          <w:rtl/>
        </w:rPr>
        <w:t>נ</w:t>
      </w:r>
      <w:r w:rsidRPr="00381296">
        <w:rPr>
          <w:rFonts w:ascii="David" w:hAnsi="David" w:cs="David"/>
          <w:sz w:val="24"/>
          <w:szCs w:val="24"/>
          <w:rtl/>
        </w:rPr>
        <w:t>גזרים הביטויים המרחביים של כל קבוצה וכמובן באים לידי ביטוי המאבקים והאינטרסים השונים שמקדמת כל אחת מהקבוצות. בתחום החינוך וההשכ</w:t>
      </w:r>
      <w:r w:rsidR="00560718" w:rsidRPr="00381296">
        <w:rPr>
          <w:rFonts w:ascii="David" w:hAnsi="David" w:cs="David"/>
          <w:sz w:val="24"/>
          <w:szCs w:val="24"/>
          <w:rtl/>
        </w:rPr>
        <w:t xml:space="preserve">לה, </w:t>
      </w:r>
      <w:r w:rsidR="001E3F81">
        <w:rPr>
          <w:rFonts w:ascii="David" w:hAnsi="David" w:cs="David"/>
          <w:sz w:val="24"/>
          <w:szCs w:val="24"/>
          <w:rtl/>
        </w:rPr>
        <w:t xml:space="preserve">העדר תשתיות </w:t>
      </w:r>
      <w:r w:rsidR="00560718" w:rsidRPr="00381296">
        <w:rPr>
          <w:rFonts w:ascii="David" w:hAnsi="David" w:cs="David"/>
          <w:sz w:val="24"/>
          <w:szCs w:val="24"/>
          <w:rtl/>
        </w:rPr>
        <w:t>חינוכיות המותאמות לתלמיד המוסלמי</w:t>
      </w:r>
      <w:r w:rsidR="00256C30" w:rsidRPr="00381296">
        <w:rPr>
          <w:rFonts w:ascii="David" w:hAnsi="David" w:cs="David"/>
          <w:sz w:val="24"/>
          <w:szCs w:val="24"/>
          <w:rtl/>
        </w:rPr>
        <w:t xml:space="preserve"> והנוצרי הביאה להיווצרותם של שני תהליכים המתקיימים במקביל ומקודמים בידי בעלי אינטרסים מצד שתי הקבו</w:t>
      </w:r>
      <w:r w:rsidR="001E3F81">
        <w:rPr>
          <w:rFonts w:ascii="David" w:hAnsi="David" w:cs="David"/>
          <w:sz w:val="24"/>
          <w:szCs w:val="24"/>
          <w:rtl/>
        </w:rPr>
        <w:t>צות בעיר (יהודי</w:t>
      </w:r>
      <w:r w:rsidR="001E3F81">
        <w:rPr>
          <w:rFonts w:ascii="David" w:hAnsi="David" w:cs="David" w:hint="cs"/>
          <w:sz w:val="24"/>
          <w:szCs w:val="24"/>
          <w:rtl/>
        </w:rPr>
        <w:t>ם</w:t>
      </w:r>
      <w:r w:rsidR="001E3F81">
        <w:rPr>
          <w:rFonts w:ascii="David" w:hAnsi="David" w:cs="David"/>
          <w:sz w:val="24"/>
          <w:szCs w:val="24"/>
          <w:rtl/>
        </w:rPr>
        <w:t xml:space="preserve"> וערבי</w:t>
      </w:r>
      <w:r w:rsidR="001E3F81">
        <w:rPr>
          <w:rFonts w:ascii="David" w:hAnsi="David" w:cs="David" w:hint="cs"/>
          <w:sz w:val="24"/>
          <w:szCs w:val="24"/>
          <w:rtl/>
        </w:rPr>
        <w:t>ם</w:t>
      </w:r>
      <w:r w:rsidR="00256C30" w:rsidRPr="00381296">
        <w:rPr>
          <w:rFonts w:ascii="David" w:hAnsi="David" w:cs="David"/>
          <w:sz w:val="24"/>
          <w:szCs w:val="24"/>
          <w:rtl/>
        </w:rPr>
        <w:t>)</w:t>
      </w:r>
      <w:r w:rsidR="00B32BB5">
        <w:rPr>
          <w:rFonts w:ascii="David" w:hAnsi="David" w:cs="David" w:hint="cs"/>
          <w:sz w:val="24"/>
          <w:szCs w:val="24"/>
          <w:rtl/>
        </w:rPr>
        <w:t xml:space="preserve"> </w:t>
      </w:r>
      <w:r w:rsidR="00954784">
        <w:rPr>
          <w:rFonts w:ascii="David" w:hAnsi="David" w:cs="David" w:hint="cs"/>
          <w:sz w:val="24"/>
          <w:szCs w:val="24"/>
          <w:rtl/>
        </w:rPr>
        <w:t>(אגודה לזכויות האזרח, 2015; ג'בארין, 2012; דוד, 25.10.2012; חורי, 17.01.2013; חורי, 25.07.2013; ישיבת ועדת חינוך, תרבות וספורט: פרוטוקול 63, 23.07.2013; שכניק, 05.08.2015)</w:t>
      </w:r>
      <w:r w:rsidR="001E3F81">
        <w:rPr>
          <w:rStyle w:val="a5"/>
          <w:rFonts w:ascii="David" w:hAnsi="David" w:cs="David"/>
          <w:sz w:val="24"/>
          <w:szCs w:val="24"/>
          <w:rtl/>
        </w:rPr>
        <w:footnoteReference w:id="50"/>
      </w:r>
      <w:r w:rsidR="00256C30" w:rsidRPr="00381296">
        <w:rPr>
          <w:rFonts w:ascii="David" w:hAnsi="David" w:cs="David"/>
          <w:sz w:val="24"/>
          <w:szCs w:val="24"/>
          <w:rtl/>
        </w:rPr>
        <w:t xml:space="preserve">: </w:t>
      </w:r>
    </w:p>
    <w:p w:rsidR="00954784" w:rsidRPr="00954784" w:rsidRDefault="00256C30" w:rsidP="00954784">
      <w:pPr>
        <w:pStyle w:val="a6"/>
        <w:numPr>
          <w:ilvl w:val="0"/>
          <w:numId w:val="5"/>
        </w:numPr>
        <w:spacing w:line="360" w:lineRule="auto"/>
        <w:rPr>
          <w:rFonts w:ascii="David" w:hAnsi="David" w:cs="David"/>
          <w:b/>
          <w:bCs/>
          <w:sz w:val="24"/>
          <w:szCs w:val="24"/>
        </w:rPr>
      </w:pPr>
      <w:r w:rsidRPr="001E3F81">
        <w:rPr>
          <w:rFonts w:ascii="David" w:hAnsi="David" w:cs="David"/>
          <w:b/>
          <w:bCs/>
          <w:sz w:val="24"/>
          <w:szCs w:val="24"/>
          <w:rtl/>
        </w:rPr>
        <w:t>יוממות לימודית</w:t>
      </w:r>
      <w:r w:rsidRPr="00381296">
        <w:rPr>
          <w:rFonts w:ascii="David" w:hAnsi="David" w:cs="David"/>
          <w:sz w:val="24"/>
          <w:szCs w:val="24"/>
          <w:rtl/>
        </w:rPr>
        <w:t>: תלמידי נצרת עילית הערבים נשלחים ללמוד בנצרת הערבית בה קיימות תשתיות חינוכיות מותאמות. יוזמה זו הינה לכאורה אינטרס משותף לערבים המעוניינים כי ילדיהם ישמרו על צביונם ועל קשריהם עם החברה הערבית וליהודים</w:t>
      </w:r>
      <w:r w:rsidR="00954784">
        <w:rPr>
          <w:rFonts w:ascii="David" w:hAnsi="David" w:cs="David" w:hint="cs"/>
          <w:sz w:val="24"/>
          <w:szCs w:val="24"/>
          <w:rtl/>
        </w:rPr>
        <w:t>,</w:t>
      </w:r>
      <w:r w:rsidRPr="00381296">
        <w:rPr>
          <w:rFonts w:ascii="David" w:hAnsi="David" w:cs="David"/>
          <w:sz w:val="24"/>
          <w:szCs w:val="24"/>
          <w:rtl/>
        </w:rPr>
        <w:t xml:space="preserve"> ובראש</w:t>
      </w:r>
      <w:r w:rsidR="00954784">
        <w:rPr>
          <w:rFonts w:ascii="David" w:hAnsi="David" w:cs="David" w:hint="cs"/>
          <w:sz w:val="24"/>
          <w:szCs w:val="24"/>
          <w:rtl/>
        </w:rPr>
        <w:t>ם</w:t>
      </w:r>
      <w:r w:rsidRPr="00381296">
        <w:rPr>
          <w:rFonts w:ascii="David" w:hAnsi="David" w:cs="David"/>
          <w:sz w:val="24"/>
          <w:szCs w:val="24"/>
          <w:rtl/>
        </w:rPr>
        <w:t xml:space="preserve"> לעירית נצרת עילית, שרואה בהקמת בית ספר ערבי פגיעה בצביו</w:t>
      </w:r>
      <w:r w:rsidR="00954784">
        <w:rPr>
          <w:rFonts w:ascii="David" w:hAnsi="David" w:cs="David"/>
          <w:sz w:val="24"/>
          <w:szCs w:val="24"/>
          <w:rtl/>
        </w:rPr>
        <w:t>ן היהודי בעיר ובכל נסיון לא</w:t>
      </w:r>
      <w:r w:rsidR="00954784">
        <w:rPr>
          <w:rFonts w:ascii="David" w:hAnsi="David" w:cs="David" w:hint="cs"/>
          <w:sz w:val="24"/>
          <w:szCs w:val="24"/>
          <w:rtl/>
        </w:rPr>
        <w:t>ינטגרציה חינוכית מלאה בין יהודים לערבים</w:t>
      </w:r>
      <w:r w:rsidRPr="00381296">
        <w:rPr>
          <w:rFonts w:ascii="David" w:hAnsi="David" w:cs="David"/>
          <w:sz w:val="24"/>
          <w:szCs w:val="24"/>
          <w:rtl/>
        </w:rPr>
        <w:t xml:space="preserve"> הסתכנות במתיחות מיותרת מול גורמים דתיים וגורמי ימין קיצוני </w:t>
      </w:r>
      <w:r w:rsidR="00954784">
        <w:rPr>
          <w:rFonts w:ascii="David" w:hAnsi="David" w:cs="David" w:hint="cs"/>
          <w:sz w:val="24"/>
          <w:szCs w:val="24"/>
          <w:rtl/>
        </w:rPr>
        <w:t>החוששים כי איחוד הקבוצות הדתיות עשוי להאיץ בעתיד תהליכי</w:t>
      </w:r>
      <w:r w:rsidR="00954784">
        <w:rPr>
          <w:rFonts w:ascii="David" w:hAnsi="David" w:cs="David"/>
          <w:sz w:val="24"/>
          <w:szCs w:val="24"/>
          <w:rtl/>
        </w:rPr>
        <w:t xml:space="preserve"> </w:t>
      </w:r>
      <w:r w:rsidRPr="00381296">
        <w:rPr>
          <w:rFonts w:ascii="David" w:hAnsi="David" w:cs="David"/>
          <w:sz w:val="24"/>
          <w:szCs w:val="24"/>
          <w:rtl/>
        </w:rPr>
        <w:t>התבוללות</w:t>
      </w:r>
      <w:r w:rsidR="00954784">
        <w:rPr>
          <w:rFonts w:ascii="David" w:hAnsi="David" w:cs="David" w:hint="cs"/>
          <w:sz w:val="24"/>
          <w:szCs w:val="24"/>
          <w:rtl/>
        </w:rPr>
        <w:t xml:space="preserve"> - חשש</w:t>
      </w:r>
      <w:r w:rsidRPr="00381296">
        <w:rPr>
          <w:rFonts w:ascii="David" w:hAnsi="David" w:cs="David"/>
          <w:sz w:val="24"/>
          <w:szCs w:val="24"/>
          <w:rtl/>
        </w:rPr>
        <w:t xml:space="preserve"> הרווח בקרב חלק</w:t>
      </w:r>
      <w:r w:rsidR="00954784">
        <w:rPr>
          <w:rFonts w:ascii="David" w:hAnsi="David" w:cs="David"/>
          <w:sz w:val="24"/>
          <w:szCs w:val="24"/>
          <w:rtl/>
        </w:rPr>
        <w:t xml:space="preserve"> ניכר מאוכלוסי</w:t>
      </w:r>
      <w:r w:rsidR="00954784">
        <w:rPr>
          <w:rFonts w:ascii="David" w:hAnsi="David" w:cs="David" w:hint="cs"/>
          <w:sz w:val="24"/>
          <w:szCs w:val="24"/>
          <w:rtl/>
        </w:rPr>
        <w:t>ית</w:t>
      </w:r>
      <w:r w:rsidR="00954784">
        <w:rPr>
          <w:rFonts w:ascii="David" w:hAnsi="David" w:cs="David"/>
          <w:sz w:val="24"/>
          <w:szCs w:val="24"/>
          <w:rtl/>
        </w:rPr>
        <w:t xml:space="preserve"> היהודי</w:t>
      </w:r>
      <w:r w:rsidR="00954784">
        <w:rPr>
          <w:rFonts w:ascii="David" w:hAnsi="David" w:cs="David" w:hint="cs"/>
          <w:sz w:val="24"/>
          <w:szCs w:val="24"/>
          <w:rtl/>
        </w:rPr>
        <w:t>ם</w:t>
      </w:r>
      <w:r w:rsidR="00954784">
        <w:rPr>
          <w:rFonts w:ascii="David" w:hAnsi="David" w:cs="David"/>
          <w:sz w:val="24"/>
          <w:szCs w:val="24"/>
          <w:rtl/>
        </w:rPr>
        <w:t xml:space="preserve"> בישרא</w:t>
      </w:r>
      <w:r w:rsidR="00954784">
        <w:rPr>
          <w:rFonts w:ascii="David" w:hAnsi="David" w:cs="David" w:hint="cs"/>
          <w:sz w:val="24"/>
          <w:szCs w:val="24"/>
          <w:rtl/>
        </w:rPr>
        <w:t>ל</w:t>
      </w:r>
      <w:r w:rsidRPr="00381296">
        <w:rPr>
          <w:rFonts w:ascii="David" w:hAnsi="David" w:cs="David"/>
          <w:sz w:val="24"/>
          <w:szCs w:val="24"/>
          <w:rtl/>
        </w:rPr>
        <w:t>.</w:t>
      </w:r>
    </w:p>
    <w:p w:rsidR="00256C30" w:rsidRPr="00381296" w:rsidRDefault="00256C30" w:rsidP="00954784">
      <w:pPr>
        <w:pStyle w:val="a6"/>
        <w:spacing w:line="360" w:lineRule="auto"/>
        <w:rPr>
          <w:rFonts w:ascii="David" w:hAnsi="David" w:cs="David"/>
          <w:b/>
          <w:bCs/>
          <w:sz w:val="24"/>
          <w:szCs w:val="24"/>
        </w:rPr>
      </w:pPr>
      <w:r w:rsidRPr="00381296">
        <w:rPr>
          <w:rFonts w:ascii="David" w:hAnsi="David" w:cs="David"/>
          <w:sz w:val="24"/>
          <w:szCs w:val="24"/>
          <w:rtl/>
        </w:rPr>
        <w:t xml:space="preserve">  </w:t>
      </w:r>
    </w:p>
    <w:p w:rsidR="000269A3" w:rsidRPr="00381296" w:rsidRDefault="00256C30" w:rsidP="000269A3">
      <w:pPr>
        <w:pStyle w:val="a6"/>
        <w:numPr>
          <w:ilvl w:val="0"/>
          <w:numId w:val="5"/>
        </w:numPr>
        <w:spacing w:line="360" w:lineRule="auto"/>
        <w:rPr>
          <w:rFonts w:ascii="David" w:hAnsi="David" w:cs="David"/>
          <w:sz w:val="24"/>
          <w:szCs w:val="24"/>
        </w:rPr>
      </w:pPr>
      <w:r w:rsidRPr="001E3F81">
        <w:rPr>
          <w:rFonts w:ascii="David" w:hAnsi="David" w:cs="David"/>
          <w:b/>
          <w:bCs/>
          <w:sz w:val="24"/>
          <w:szCs w:val="24"/>
          <w:rtl/>
        </w:rPr>
        <w:t>מאבק להקמת מוסדות חינוך ערביים וליצירת תשתית חינוכית ערבית בעיר</w:t>
      </w:r>
      <w:r w:rsidRPr="00381296">
        <w:rPr>
          <w:rFonts w:ascii="David" w:hAnsi="David" w:cs="David"/>
          <w:sz w:val="24"/>
          <w:szCs w:val="24"/>
          <w:rtl/>
        </w:rPr>
        <w:t>. מאבק זה</w:t>
      </w:r>
      <w:r w:rsidR="00BB6E5E" w:rsidRPr="00381296">
        <w:rPr>
          <w:rFonts w:ascii="David" w:hAnsi="David" w:cs="David"/>
          <w:sz w:val="24"/>
          <w:szCs w:val="24"/>
          <w:rtl/>
        </w:rPr>
        <w:t xml:space="preserve"> נולד בחמש השנים האחרונות</w:t>
      </w:r>
      <w:r w:rsidR="00440486">
        <w:rPr>
          <w:rFonts w:ascii="David" w:hAnsi="David" w:cs="David" w:hint="cs"/>
          <w:sz w:val="24"/>
          <w:szCs w:val="24"/>
          <w:rtl/>
        </w:rPr>
        <w:t xml:space="preserve"> (2010-2015)</w:t>
      </w:r>
      <w:r w:rsidR="00BB6E5E" w:rsidRPr="00381296">
        <w:rPr>
          <w:rFonts w:ascii="David" w:hAnsi="David" w:cs="David"/>
          <w:sz w:val="24"/>
          <w:szCs w:val="24"/>
          <w:rtl/>
        </w:rPr>
        <w:t xml:space="preserve"> והוא קשור קשר הדוק בגי</w:t>
      </w:r>
      <w:r w:rsidR="00440486">
        <w:rPr>
          <w:rFonts w:ascii="David" w:hAnsi="David" w:cs="David"/>
          <w:sz w:val="24"/>
          <w:szCs w:val="24"/>
          <w:rtl/>
        </w:rPr>
        <w:t xml:space="preserve">דול אוכלוסיית הערבים בעיר, </w:t>
      </w:r>
      <w:r w:rsidR="00440486">
        <w:rPr>
          <w:rFonts w:ascii="David" w:hAnsi="David" w:cs="David" w:hint="cs"/>
          <w:sz w:val="24"/>
          <w:szCs w:val="24"/>
          <w:rtl/>
        </w:rPr>
        <w:t xml:space="preserve">וברצונם </w:t>
      </w:r>
      <w:r w:rsidR="00BB6E5E" w:rsidRPr="00381296">
        <w:rPr>
          <w:rFonts w:ascii="David" w:hAnsi="David" w:cs="David"/>
          <w:sz w:val="24"/>
          <w:szCs w:val="24"/>
          <w:rtl/>
        </w:rPr>
        <w:t>של הורים ערבים</w:t>
      </w:r>
      <w:r w:rsidR="00BC63D0" w:rsidRPr="00381296">
        <w:rPr>
          <w:rFonts w:ascii="David" w:hAnsi="David" w:cs="David"/>
          <w:sz w:val="24"/>
          <w:szCs w:val="24"/>
          <w:rtl/>
        </w:rPr>
        <w:t xml:space="preserve"> בנצרת עילית</w:t>
      </w:r>
      <w:r w:rsidR="00BB6E5E" w:rsidRPr="00381296">
        <w:rPr>
          <w:rFonts w:ascii="David" w:hAnsi="David" w:cs="David"/>
          <w:sz w:val="24"/>
          <w:szCs w:val="24"/>
          <w:rtl/>
        </w:rPr>
        <w:t xml:space="preserve"> להעמיד לרשות ילדיהם</w:t>
      </w:r>
      <w:r w:rsidR="00BC63D0" w:rsidRPr="00381296">
        <w:rPr>
          <w:rFonts w:ascii="David" w:hAnsi="David" w:cs="David"/>
          <w:sz w:val="24"/>
          <w:szCs w:val="24"/>
          <w:rtl/>
        </w:rPr>
        <w:t>, ילידי העיר בחלקם,</w:t>
      </w:r>
      <w:r w:rsidR="00BB6E5E" w:rsidRPr="00381296">
        <w:rPr>
          <w:rFonts w:ascii="David" w:hAnsi="David" w:cs="David"/>
          <w:sz w:val="24"/>
          <w:szCs w:val="24"/>
          <w:rtl/>
        </w:rPr>
        <w:t xml:space="preserve"> מוסד</w:t>
      </w:r>
      <w:r w:rsidR="00BC63D0" w:rsidRPr="00381296">
        <w:rPr>
          <w:rFonts w:ascii="David" w:hAnsi="David" w:cs="David"/>
          <w:sz w:val="24"/>
          <w:szCs w:val="24"/>
          <w:rtl/>
        </w:rPr>
        <w:t>ות חינוך בסמיכות למקום מגוריהם. כמו כן, הורים אלו ואחרים פעלו ופועלים בגיבוי תקשורתי ופוליטי להנגשת הספריות הציבוריות בעיר לתלמידים הערבים, כך שיינתן מענה לצרכיהם בשפת אימם</w:t>
      </w:r>
      <w:r w:rsidR="00440486">
        <w:rPr>
          <w:rFonts w:ascii="David" w:hAnsi="David" w:cs="David" w:hint="cs"/>
          <w:sz w:val="24"/>
          <w:szCs w:val="24"/>
          <w:rtl/>
        </w:rPr>
        <w:t xml:space="preserve"> (איזיקוביץ, 30.03.2015)</w:t>
      </w:r>
      <w:r w:rsidR="00BC63D0" w:rsidRPr="00381296">
        <w:rPr>
          <w:rFonts w:ascii="David" w:hAnsi="David" w:cs="David"/>
          <w:sz w:val="24"/>
          <w:szCs w:val="24"/>
          <w:rtl/>
        </w:rPr>
        <w:t>. ביוזמות מעין אלה ודומות, מנסה העיריה, בעיקר זו שתחת הנהגתו של שמעון גפסו, להיאבק</w:t>
      </w:r>
      <w:r w:rsidR="000269A3" w:rsidRPr="00381296">
        <w:rPr>
          <w:rFonts w:ascii="David" w:hAnsi="David" w:cs="David"/>
          <w:sz w:val="24"/>
          <w:szCs w:val="24"/>
          <w:rtl/>
        </w:rPr>
        <w:t>, כאשר טיעונה המרכזי נסוב סביב החשש מפגיעה בצביון העיר הפגוע ממילא</w:t>
      </w:r>
      <w:r w:rsidR="00440486">
        <w:rPr>
          <w:rFonts w:ascii="David" w:hAnsi="David" w:cs="David" w:hint="cs"/>
          <w:sz w:val="24"/>
          <w:szCs w:val="24"/>
          <w:rtl/>
        </w:rPr>
        <w:t xml:space="preserve"> (שם)</w:t>
      </w:r>
      <w:r w:rsidR="000269A3" w:rsidRPr="00381296">
        <w:rPr>
          <w:rFonts w:ascii="David" w:hAnsi="David" w:cs="David"/>
          <w:sz w:val="24"/>
          <w:szCs w:val="24"/>
          <w:rtl/>
        </w:rPr>
        <w:t>.</w:t>
      </w:r>
      <w:r w:rsidR="00BC63D0" w:rsidRPr="00381296">
        <w:rPr>
          <w:rFonts w:ascii="David" w:hAnsi="David" w:cs="David"/>
          <w:sz w:val="24"/>
          <w:szCs w:val="24"/>
          <w:rtl/>
        </w:rPr>
        <w:t xml:space="preserve"> </w:t>
      </w:r>
    </w:p>
    <w:p w:rsidR="00440486" w:rsidRDefault="000269A3" w:rsidP="00D56B3C">
      <w:pPr>
        <w:spacing w:line="360" w:lineRule="auto"/>
        <w:rPr>
          <w:rFonts w:ascii="David" w:hAnsi="David" w:cs="David"/>
          <w:sz w:val="24"/>
          <w:szCs w:val="24"/>
          <w:rtl/>
        </w:rPr>
      </w:pPr>
      <w:r w:rsidRPr="00381296">
        <w:rPr>
          <w:rFonts w:ascii="David" w:hAnsi="David" w:cs="David"/>
          <w:sz w:val="24"/>
          <w:szCs w:val="24"/>
          <w:rtl/>
        </w:rPr>
        <w:t>בראשית ינואר 2013 הוגשה בפני עירית נצרת עילית בקשה מטעם האגודה לזכויות האזרח להקמת בית ספר ממלכתי ערבי בטענה שמדובר בבקשה דמוקרטית, חינוכית ואנושית שתקל על התלמידים הערבים ותאפשר להם בדומה לתלמידים היהודים ללמוד בסמוך למקום מגוריהם</w:t>
      </w:r>
      <w:r w:rsidR="00440486">
        <w:rPr>
          <w:rStyle w:val="a5"/>
          <w:rFonts w:ascii="David" w:hAnsi="David" w:cs="David"/>
          <w:sz w:val="24"/>
          <w:szCs w:val="24"/>
          <w:rtl/>
        </w:rPr>
        <w:footnoteReference w:id="51"/>
      </w:r>
      <w:r w:rsidRPr="00381296">
        <w:rPr>
          <w:rFonts w:ascii="David" w:hAnsi="David" w:cs="David"/>
          <w:sz w:val="24"/>
          <w:szCs w:val="24"/>
          <w:rtl/>
        </w:rPr>
        <w:t>. תגובת ראש העיר גפסו, שנשלחה בחלוף יום אחד בלבד היתה נחרצת בהתנגדותה ל</w:t>
      </w:r>
      <w:r w:rsidR="00587B8E" w:rsidRPr="00381296">
        <w:rPr>
          <w:rFonts w:ascii="David" w:hAnsi="David" w:cs="David"/>
          <w:sz w:val="24"/>
          <w:szCs w:val="24"/>
          <w:rtl/>
        </w:rPr>
        <w:t>יוזמה וארסית. לגופו של עניין, גפסו הבהיר כי מוסדות החינוך הערביים בנצרת מרוחקים מרחק דקות ספורות של נסיעה מבית התלמידים</w:t>
      </w:r>
      <w:r w:rsidR="0027697A" w:rsidRPr="00381296">
        <w:rPr>
          <w:rFonts w:ascii="David" w:hAnsi="David" w:cs="David"/>
          <w:sz w:val="24"/>
          <w:szCs w:val="24"/>
          <w:rtl/>
        </w:rPr>
        <w:t xml:space="preserve"> הערביים בנצרת עילית ובהצעת האגודה לזכויות האזרח אין אלא 'התגרות והעמדת פנים' במס</w:t>
      </w:r>
      <w:r w:rsidR="00440486">
        <w:rPr>
          <w:rFonts w:ascii="David" w:hAnsi="David" w:cs="David"/>
          <w:sz w:val="24"/>
          <w:szCs w:val="24"/>
          <w:rtl/>
        </w:rPr>
        <w:t>ווה של דרישה להשוואת זכויות, מאחוריה</w:t>
      </w:r>
      <w:r w:rsidR="0027697A" w:rsidRPr="00381296">
        <w:rPr>
          <w:rFonts w:ascii="David" w:hAnsi="David" w:cs="David"/>
          <w:sz w:val="24"/>
          <w:szCs w:val="24"/>
          <w:rtl/>
        </w:rPr>
        <w:t xml:space="preserve"> הצהרת פוליטית פרובוקטיבית. בהמשך מכתבו אף הגיב בחריפות רבה יותר וקבע: </w:t>
      </w:r>
      <w:r w:rsidR="0027697A" w:rsidRPr="00440486">
        <w:rPr>
          <w:rFonts w:ascii="David" w:hAnsi="David" w:cs="David"/>
          <w:b/>
          <w:bCs/>
          <w:sz w:val="24"/>
          <w:szCs w:val="24"/>
          <w:rtl/>
        </w:rPr>
        <w:t>'נצרת עילית נוסדה על מנת לייהד את הגליל. לייהד את הגליל! זה ייעודה בימים ההם, וזה ייעודה גם בזמן הזה ...תושבי העיר ואני בראשם, עומדים ברוב עצום מאחורי העקרון שנצרת עילית חייבת לשמור על תפקידה זה</w:t>
      </w:r>
      <w:r w:rsidR="00475B54" w:rsidRPr="00440486">
        <w:rPr>
          <w:rFonts w:ascii="David" w:hAnsi="David" w:cs="David"/>
          <w:b/>
          <w:bCs/>
          <w:sz w:val="24"/>
          <w:szCs w:val="24"/>
          <w:rtl/>
        </w:rPr>
        <w:t>. נצרת עילית היא עיר יהודית כשם שנצרת היא עיר ערבית</w:t>
      </w:r>
      <w:r w:rsidR="0027697A" w:rsidRPr="00440486">
        <w:rPr>
          <w:rFonts w:ascii="David" w:hAnsi="David" w:cs="David"/>
          <w:b/>
          <w:bCs/>
          <w:sz w:val="24"/>
          <w:szCs w:val="24"/>
          <w:rtl/>
        </w:rPr>
        <w:t>'</w:t>
      </w:r>
      <w:r w:rsidR="00475B54" w:rsidRPr="00381296">
        <w:rPr>
          <w:rFonts w:ascii="David" w:hAnsi="David" w:cs="David"/>
          <w:sz w:val="24"/>
          <w:szCs w:val="24"/>
          <w:rtl/>
        </w:rPr>
        <w:t xml:space="preserve"> (לשכת ראש העיר נצרת עילית, 08.01.2013)</w:t>
      </w:r>
      <w:r w:rsidR="00AB74F1" w:rsidRPr="00381296">
        <w:rPr>
          <w:rFonts w:ascii="David" w:hAnsi="David" w:cs="David"/>
          <w:sz w:val="24"/>
          <w:szCs w:val="24"/>
          <w:rtl/>
        </w:rPr>
        <w:t xml:space="preserve">. </w:t>
      </w:r>
    </w:p>
    <w:p w:rsidR="00515604" w:rsidRDefault="00AB74F1" w:rsidP="00515604">
      <w:pPr>
        <w:spacing w:line="360" w:lineRule="auto"/>
        <w:rPr>
          <w:rFonts w:ascii="David" w:hAnsi="David" w:cs="David"/>
          <w:sz w:val="24"/>
          <w:szCs w:val="24"/>
          <w:rtl/>
        </w:rPr>
      </w:pPr>
      <w:r w:rsidRPr="00381296">
        <w:rPr>
          <w:rFonts w:ascii="David" w:hAnsi="David" w:cs="David"/>
          <w:sz w:val="24"/>
          <w:szCs w:val="24"/>
          <w:rtl/>
        </w:rPr>
        <w:t>בכותבו שורות</w:t>
      </w:r>
      <w:r w:rsidR="001B235E" w:rsidRPr="00381296">
        <w:rPr>
          <w:rFonts w:ascii="David" w:hAnsi="David" w:cs="David"/>
          <w:sz w:val="24"/>
          <w:szCs w:val="24"/>
          <w:rtl/>
        </w:rPr>
        <w:t xml:space="preserve"> אלו, ראש העיר גפסו התעלם </w:t>
      </w:r>
      <w:r w:rsidRPr="00381296">
        <w:rPr>
          <w:rFonts w:ascii="David" w:hAnsi="David" w:cs="David"/>
          <w:sz w:val="24"/>
          <w:szCs w:val="24"/>
          <w:rtl/>
        </w:rPr>
        <w:t xml:space="preserve">מכך שבנצרת עילית </w:t>
      </w:r>
      <w:r w:rsidR="001B235E" w:rsidRPr="00381296">
        <w:rPr>
          <w:rFonts w:ascii="David" w:hAnsi="David" w:cs="David"/>
          <w:sz w:val="24"/>
          <w:szCs w:val="24"/>
          <w:rtl/>
        </w:rPr>
        <w:t>יותר מ</w:t>
      </w:r>
      <w:r w:rsidRPr="00381296">
        <w:rPr>
          <w:rFonts w:ascii="David" w:hAnsi="David" w:cs="David"/>
          <w:sz w:val="24"/>
          <w:szCs w:val="24"/>
          <w:rtl/>
        </w:rPr>
        <w:t xml:space="preserve">רבע מאוכלוסיית העיר </w:t>
      </w:r>
      <w:r w:rsidR="001B235E" w:rsidRPr="00381296">
        <w:rPr>
          <w:rFonts w:ascii="David" w:hAnsi="David" w:cs="David"/>
          <w:sz w:val="24"/>
          <w:szCs w:val="24"/>
          <w:rtl/>
        </w:rPr>
        <w:t>הינה נוצרית ו-7% נוספים מתושביה הם מוסלמים</w:t>
      </w:r>
      <w:r w:rsidR="00375AA9" w:rsidRPr="00381296">
        <w:rPr>
          <w:rFonts w:ascii="David" w:hAnsi="David" w:cs="David"/>
          <w:sz w:val="24"/>
          <w:szCs w:val="24"/>
          <w:rtl/>
        </w:rPr>
        <w:t>. מקרב אלו כ-2,000 תלמידים הינם ערבים</w:t>
      </w:r>
      <w:r w:rsidR="001B235E" w:rsidRPr="00381296">
        <w:rPr>
          <w:rFonts w:ascii="David" w:hAnsi="David" w:cs="David"/>
          <w:sz w:val="24"/>
          <w:szCs w:val="24"/>
          <w:rtl/>
        </w:rPr>
        <w:t xml:space="preserve">. </w:t>
      </w:r>
      <w:r w:rsidR="00375AA9" w:rsidRPr="00381296">
        <w:rPr>
          <w:rFonts w:ascii="David" w:hAnsi="David" w:cs="David"/>
          <w:sz w:val="24"/>
          <w:szCs w:val="24"/>
          <w:rtl/>
        </w:rPr>
        <w:t xml:space="preserve">ברם, </w:t>
      </w:r>
      <w:r w:rsidR="001B235E" w:rsidRPr="00381296">
        <w:rPr>
          <w:rFonts w:ascii="David" w:hAnsi="David" w:cs="David"/>
          <w:sz w:val="24"/>
          <w:szCs w:val="24"/>
          <w:rtl/>
        </w:rPr>
        <w:t xml:space="preserve">התעלמותו היתה מכוונת. בראיון לעיתון היהודי-אמריקני </w:t>
      </w:r>
      <w:r w:rsidR="001B235E" w:rsidRPr="00381296">
        <w:rPr>
          <w:rFonts w:ascii="David" w:hAnsi="David" w:cs="David"/>
          <w:sz w:val="24"/>
          <w:szCs w:val="24"/>
        </w:rPr>
        <w:t>Forward'</w:t>
      </w:r>
      <w:r w:rsidR="001B235E" w:rsidRPr="00381296">
        <w:rPr>
          <w:rFonts w:ascii="David" w:hAnsi="David" w:cs="David"/>
          <w:sz w:val="24"/>
          <w:szCs w:val="24"/>
          <w:rtl/>
        </w:rPr>
        <w:t xml:space="preserve">' מיום 25.06.2013 </w:t>
      </w:r>
      <w:r w:rsidR="00B32BB5">
        <w:rPr>
          <w:rFonts w:ascii="David" w:hAnsi="David" w:cs="David" w:hint="cs"/>
          <w:sz w:val="24"/>
          <w:szCs w:val="24"/>
          <w:rtl/>
        </w:rPr>
        <w:t xml:space="preserve">אמר גפסו </w:t>
      </w:r>
      <w:r w:rsidR="001B235E" w:rsidRPr="00381296">
        <w:rPr>
          <w:rFonts w:ascii="David" w:hAnsi="David" w:cs="David"/>
          <w:sz w:val="24"/>
          <w:szCs w:val="24"/>
          <w:rtl/>
        </w:rPr>
        <w:t>כי לא יקום בנצרת עילית בית ספר ערבי</w:t>
      </w:r>
      <w:r w:rsidR="00515604">
        <w:rPr>
          <w:rFonts w:ascii="David" w:hAnsi="David" w:cs="David" w:hint="cs"/>
          <w:sz w:val="24"/>
          <w:szCs w:val="24"/>
          <w:rtl/>
        </w:rPr>
        <w:t>, כל עוד הוא ראש עיר,</w:t>
      </w:r>
      <w:r w:rsidR="001B235E" w:rsidRPr="00381296">
        <w:rPr>
          <w:rFonts w:ascii="David" w:hAnsi="David" w:cs="David"/>
          <w:sz w:val="24"/>
          <w:szCs w:val="24"/>
          <w:rtl/>
        </w:rPr>
        <w:t xml:space="preserve"> </w:t>
      </w:r>
      <w:r w:rsidR="001B235E" w:rsidRPr="00515604">
        <w:rPr>
          <w:rFonts w:ascii="David" w:hAnsi="David" w:cs="David"/>
          <w:b/>
          <w:bCs/>
          <w:sz w:val="24"/>
          <w:szCs w:val="24"/>
          <w:rtl/>
        </w:rPr>
        <w:t>'גם אם 99% מתושבי העיר יהיו ערבים'</w:t>
      </w:r>
      <w:r w:rsidR="00515604">
        <w:rPr>
          <w:rFonts w:ascii="David" w:hAnsi="David" w:cs="David" w:hint="cs"/>
          <w:sz w:val="24"/>
          <w:szCs w:val="24"/>
          <w:rtl/>
        </w:rPr>
        <w:t xml:space="preserve"> (דוד, 25.10.2012). </w:t>
      </w:r>
      <w:r w:rsidR="004B34CF" w:rsidRPr="00381296">
        <w:rPr>
          <w:rFonts w:ascii="David" w:hAnsi="David" w:cs="David"/>
          <w:sz w:val="24"/>
          <w:szCs w:val="24"/>
          <w:rtl/>
        </w:rPr>
        <w:t xml:space="preserve">בסוף מכתבו לאגודה לזכויות האזרח ספק הצהיר, ספק נשבע ראש העיר כי </w:t>
      </w:r>
      <w:r w:rsidR="004B34CF" w:rsidRPr="00515604">
        <w:rPr>
          <w:rFonts w:ascii="David" w:hAnsi="David" w:cs="David"/>
          <w:b/>
          <w:bCs/>
          <w:sz w:val="24"/>
          <w:szCs w:val="24"/>
          <w:rtl/>
        </w:rPr>
        <w:t>'הקמת מוסדות חינוך ערביים בתחומי נצרת עילית, כמו גם הקמת בית עלמין מוסלמי או מסגד – משמעותה היחידה היא ויתור סופי על צביונה של העיר כעיר יהודית...דבר כזה לא יקרה בעודי מכהן בתפקיד ראש עיר'</w:t>
      </w:r>
      <w:r w:rsidR="00FB0A38" w:rsidRPr="00381296">
        <w:rPr>
          <w:rFonts w:ascii="David" w:hAnsi="David" w:cs="David"/>
          <w:sz w:val="24"/>
          <w:szCs w:val="24"/>
          <w:rtl/>
        </w:rPr>
        <w:t xml:space="preserve"> (</w:t>
      </w:r>
      <w:r w:rsidR="00515604">
        <w:rPr>
          <w:rFonts w:ascii="David" w:hAnsi="David" w:cs="David" w:hint="cs"/>
          <w:sz w:val="24"/>
          <w:szCs w:val="24"/>
          <w:rtl/>
        </w:rPr>
        <w:t>לשכת ראש העיר נצרת עילית, 08.01.2013</w:t>
      </w:r>
      <w:r w:rsidR="00FB0A38" w:rsidRPr="00381296">
        <w:rPr>
          <w:rFonts w:ascii="David" w:hAnsi="David" w:cs="David"/>
          <w:sz w:val="24"/>
          <w:szCs w:val="24"/>
          <w:rtl/>
        </w:rPr>
        <w:t>).</w:t>
      </w:r>
      <w:r w:rsidR="00D56B3C" w:rsidRPr="00381296">
        <w:rPr>
          <w:rFonts w:ascii="David" w:hAnsi="David" w:cs="David"/>
          <w:sz w:val="24"/>
          <w:szCs w:val="24"/>
          <w:rtl/>
        </w:rPr>
        <w:t xml:space="preserve"> </w:t>
      </w:r>
    </w:p>
    <w:p w:rsidR="00FB0A38" w:rsidRPr="00381296" w:rsidRDefault="00515604" w:rsidP="00515604">
      <w:pPr>
        <w:spacing w:line="360" w:lineRule="auto"/>
        <w:rPr>
          <w:rFonts w:ascii="David" w:hAnsi="David" w:cs="David"/>
          <w:sz w:val="24"/>
          <w:szCs w:val="24"/>
          <w:rtl/>
        </w:rPr>
      </w:pPr>
      <w:r>
        <w:rPr>
          <w:rFonts w:ascii="David" w:hAnsi="David" w:cs="David" w:hint="cs"/>
          <w:sz w:val="24"/>
          <w:szCs w:val="24"/>
          <w:rtl/>
        </w:rPr>
        <w:t xml:space="preserve">לשם השוואה, </w:t>
      </w:r>
      <w:r w:rsidR="00D56B3C" w:rsidRPr="00381296">
        <w:rPr>
          <w:rFonts w:ascii="David" w:hAnsi="David" w:cs="David"/>
          <w:sz w:val="24"/>
          <w:szCs w:val="24"/>
          <w:rtl/>
        </w:rPr>
        <w:t xml:space="preserve">יחסה </w:t>
      </w:r>
      <w:r w:rsidR="00687DE8" w:rsidRPr="00381296">
        <w:rPr>
          <w:rFonts w:ascii="David" w:hAnsi="David" w:cs="David"/>
          <w:sz w:val="24"/>
          <w:szCs w:val="24"/>
          <w:rtl/>
        </w:rPr>
        <w:t xml:space="preserve">המפויס </w:t>
      </w:r>
      <w:r>
        <w:rPr>
          <w:rFonts w:ascii="David" w:hAnsi="David" w:cs="David"/>
          <w:sz w:val="24"/>
          <w:szCs w:val="24"/>
          <w:rtl/>
        </w:rPr>
        <w:t>של העיריה</w:t>
      </w:r>
      <w:r w:rsidR="00687DE8" w:rsidRPr="00381296">
        <w:rPr>
          <w:rFonts w:ascii="David" w:hAnsi="David" w:cs="David"/>
          <w:sz w:val="24"/>
          <w:szCs w:val="24"/>
          <w:rtl/>
        </w:rPr>
        <w:t>, בין שבגלוי ובין שבאופן סמוי, כלפי</w:t>
      </w:r>
      <w:r w:rsidR="0022305D" w:rsidRPr="00381296">
        <w:rPr>
          <w:rFonts w:ascii="David" w:hAnsi="David" w:cs="David"/>
          <w:sz w:val="24"/>
          <w:szCs w:val="24"/>
          <w:rtl/>
        </w:rPr>
        <w:t xml:space="preserve"> האוכלוסייה הנוצרית בא לידי ביטוי </w:t>
      </w:r>
      <w:r w:rsidR="00687DE8" w:rsidRPr="00381296">
        <w:rPr>
          <w:rFonts w:ascii="David" w:hAnsi="David" w:cs="David"/>
          <w:sz w:val="24"/>
          <w:szCs w:val="24"/>
          <w:rtl/>
        </w:rPr>
        <w:t xml:space="preserve">בדצמבר אותה שנה, בחיזוק פעילותו של הכומר הנוצרי </w:t>
      </w:r>
      <w:r>
        <w:rPr>
          <w:rFonts w:ascii="David" w:hAnsi="David" w:cs="David" w:hint="cs"/>
          <w:sz w:val="24"/>
          <w:szCs w:val="24"/>
          <w:rtl/>
        </w:rPr>
        <w:t xml:space="preserve">גבריאל </w:t>
      </w:r>
      <w:r w:rsidR="00687DE8" w:rsidRPr="00381296">
        <w:rPr>
          <w:rFonts w:ascii="David" w:hAnsi="David" w:cs="David"/>
          <w:sz w:val="24"/>
          <w:szCs w:val="24"/>
          <w:rtl/>
        </w:rPr>
        <w:t>נאדף שקרא ל</w:t>
      </w:r>
      <w:r w:rsidR="00D56B3C" w:rsidRPr="00381296">
        <w:rPr>
          <w:rFonts w:ascii="David" w:hAnsi="David" w:cs="David"/>
          <w:sz w:val="24"/>
          <w:szCs w:val="24"/>
          <w:rtl/>
        </w:rPr>
        <w:t>נוער הערבי -נוצרי</w:t>
      </w:r>
      <w:r w:rsidR="00687DE8" w:rsidRPr="00381296">
        <w:rPr>
          <w:rFonts w:ascii="David" w:hAnsi="David" w:cs="David"/>
          <w:sz w:val="24"/>
          <w:szCs w:val="24"/>
          <w:rtl/>
        </w:rPr>
        <w:t xml:space="preserve"> לשרת בצה"ל ובשירות הלאומי. ברטוריקה שונה לחלוטין מזו שכוונה אל מוסלמי העיר</w:t>
      </w:r>
      <w:r w:rsidR="00D56B3C" w:rsidRPr="00381296">
        <w:rPr>
          <w:rFonts w:ascii="David" w:hAnsi="David" w:cs="David"/>
          <w:sz w:val="24"/>
          <w:szCs w:val="24"/>
          <w:rtl/>
        </w:rPr>
        <w:t xml:space="preserve"> הצהיר ראש העיר</w:t>
      </w:r>
      <w:r w:rsidR="00687DE8" w:rsidRPr="00381296">
        <w:rPr>
          <w:rFonts w:ascii="David" w:hAnsi="David" w:cs="David"/>
          <w:sz w:val="24"/>
          <w:szCs w:val="24"/>
          <w:rtl/>
        </w:rPr>
        <w:t xml:space="preserve"> גפסו </w:t>
      </w:r>
      <w:r w:rsidR="00D56B3C" w:rsidRPr="00381296">
        <w:rPr>
          <w:rFonts w:ascii="David" w:hAnsi="David" w:cs="David"/>
          <w:sz w:val="24"/>
          <w:szCs w:val="24"/>
          <w:rtl/>
        </w:rPr>
        <w:t>בפני ה</w:t>
      </w:r>
      <w:r w:rsidR="00687DE8" w:rsidRPr="00381296">
        <w:rPr>
          <w:rFonts w:ascii="David" w:hAnsi="David" w:cs="David"/>
          <w:sz w:val="24"/>
          <w:szCs w:val="24"/>
          <w:rtl/>
        </w:rPr>
        <w:t xml:space="preserve">כומר במהלך פגישתם: </w:t>
      </w:r>
      <w:r w:rsidR="00687DE8" w:rsidRPr="00515604">
        <w:rPr>
          <w:rFonts w:ascii="David" w:hAnsi="David" w:cs="David"/>
          <w:b/>
          <w:bCs/>
          <w:sz w:val="24"/>
          <w:szCs w:val="24"/>
          <w:rtl/>
        </w:rPr>
        <w:t>'לחיות בדו-קיום זו לא סיסמא, אלא דרך חיים. כדי שזה יקרה צריך לשלב חובות וזכויות ולדאוג ש</w:t>
      </w:r>
      <w:r w:rsidR="00687DE8" w:rsidRPr="00515604">
        <w:rPr>
          <w:rFonts w:ascii="David" w:hAnsi="David" w:cs="David"/>
          <w:b/>
          <w:bCs/>
          <w:sz w:val="24"/>
          <w:szCs w:val="24"/>
          <w:u w:val="single"/>
          <w:rtl/>
        </w:rPr>
        <w:t xml:space="preserve">הערבים הנוצרים </w:t>
      </w:r>
      <w:r w:rsidR="00687DE8" w:rsidRPr="00515604">
        <w:rPr>
          <w:rFonts w:ascii="David" w:hAnsi="David" w:cs="David"/>
          <w:b/>
          <w:bCs/>
          <w:sz w:val="24"/>
          <w:szCs w:val="24"/>
          <w:rtl/>
        </w:rPr>
        <w:t>יתרמו בשירות לצה"ל ובשירות האזרחי'</w:t>
      </w:r>
      <w:r w:rsidR="00687DE8" w:rsidRPr="00381296">
        <w:rPr>
          <w:rFonts w:ascii="David" w:hAnsi="David" w:cs="David"/>
          <w:sz w:val="24"/>
          <w:szCs w:val="24"/>
          <w:rtl/>
        </w:rPr>
        <w:t xml:space="preserve"> (יצחק סולמון, 12.12.2013). </w:t>
      </w:r>
      <w:r w:rsidR="00DD3E3E" w:rsidRPr="00381296">
        <w:rPr>
          <w:rFonts w:ascii="David" w:hAnsi="David" w:cs="David"/>
          <w:sz w:val="24"/>
          <w:szCs w:val="24"/>
          <w:rtl/>
        </w:rPr>
        <w:t>בחלוף שנה, גם מחליפו של שמעון גפסו, אלכסנדר גדלקין, איפשר ל-30 תלמידים מהתיכון הממלכתי אורט שרת בעיר להשתתף בטכס קבלת פנים לכבוד האפיפיור בישראל, כנציגי נצרת עילית. בבוחרו לעשות כך, דומה שלא זאת בלבד שקשר באופן סימלי בין נצרת עילית לנצרות, אלא גם יצ</w:t>
      </w:r>
      <w:r w:rsidR="005F27A3">
        <w:rPr>
          <w:rFonts w:ascii="David" w:hAnsi="David" w:cs="David"/>
          <w:sz w:val="24"/>
          <w:szCs w:val="24"/>
          <w:rtl/>
        </w:rPr>
        <w:t xml:space="preserve">ר תקדים עירוני ולאומי שבמסגרתו </w:t>
      </w:r>
      <w:r w:rsidR="005F27A3">
        <w:rPr>
          <w:rFonts w:ascii="David" w:hAnsi="David" w:cs="David" w:hint="cs"/>
          <w:sz w:val="24"/>
          <w:szCs w:val="24"/>
          <w:rtl/>
        </w:rPr>
        <w:t>ה</w:t>
      </w:r>
      <w:r w:rsidR="00DD3E3E" w:rsidRPr="00381296">
        <w:rPr>
          <w:rFonts w:ascii="David" w:hAnsi="David" w:cs="David"/>
          <w:sz w:val="24"/>
          <w:szCs w:val="24"/>
          <w:rtl/>
        </w:rPr>
        <w:t xml:space="preserve">תאפשר לתלמידים יהודים או/ו ערבים הלומדים במסגרות הממלכתיות היהודיות ליטול חלק בפעילות לא יהודית –רשמית ושלא רשמית (יצחק סולמון, 22.05.2014).  </w:t>
      </w:r>
      <w:r w:rsidR="00687DE8" w:rsidRPr="00381296">
        <w:rPr>
          <w:rFonts w:ascii="David" w:hAnsi="David" w:cs="David"/>
          <w:sz w:val="24"/>
          <w:szCs w:val="24"/>
          <w:rtl/>
        </w:rPr>
        <w:t xml:space="preserve">  </w:t>
      </w:r>
    </w:p>
    <w:p w:rsidR="0069547A" w:rsidRDefault="004B34CF" w:rsidP="00B32BB5">
      <w:pPr>
        <w:spacing w:line="360" w:lineRule="auto"/>
        <w:rPr>
          <w:rFonts w:ascii="David" w:hAnsi="David" w:cs="David"/>
          <w:sz w:val="24"/>
          <w:szCs w:val="24"/>
          <w:rtl/>
        </w:rPr>
      </w:pPr>
      <w:r w:rsidRPr="00381296">
        <w:rPr>
          <w:rFonts w:ascii="David" w:hAnsi="David" w:cs="David"/>
          <w:sz w:val="24"/>
          <w:szCs w:val="24"/>
          <w:rtl/>
        </w:rPr>
        <w:t xml:space="preserve">בהתעלם מהרטוריקה הדמגוגית בה נקט ראש העיר מטעמים מובנים, כל המעיין בתשובת ראש העיר יבחין בנקל כי </w:t>
      </w:r>
      <w:r w:rsidR="00B32BB5">
        <w:rPr>
          <w:rFonts w:ascii="David" w:hAnsi="David" w:cs="David" w:hint="cs"/>
          <w:sz w:val="24"/>
          <w:szCs w:val="24"/>
          <w:rtl/>
        </w:rPr>
        <w:t>ה</w:t>
      </w:r>
      <w:r w:rsidRPr="00381296">
        <w:rPr>
          <w:rFonts w:ascii="David" w:hAnsi="David" w:cs="David"/>
          <w:sz w:val="24"/>
          <w:szCs w:val="24"/>
          <w:rtl/>
        </w:rPr>
        <w:t>התנגדות היא למסגדים ולבתי עלמין מוסלמים ולא לכנסיות ובתי קברות נוצריים שכבר קיימים בעיר</w:t>
      </w:r>
      <w:r w:rsidR="00FB0A38" w:rsidRPr="00381296">
        <w:rPr>
          <w:rFonts w:ascii="David" w:hAnsi="David" w:cs="David"/>
          <w:sz w:val="24"/>
          <w:szCs w:val="24"/>
          <w:rtl/>
        </w:rPr>
        <w:t>- שהביקוש להם רלוונטי ליותר מרבע מתושבי העיר</w:t>
      </w:r>
      <w:r w:rsidR="00687DE8" w:rsidRPr="00381296">
        <w:rPr>
          <w:rFonts w:ascii="David" w:hAnsi="David" w:cs="David"/>
          <w:sz w:val="24"/>
          <w:szCs w:val="24"/>
          <w:rtl/>
        </w:rPr>
        <w:t>, ביניהם חלק ממצביעיו הרוסים</w:t>
      </w:r>
      <w:r w:rsidRPr="00381296">
        <w:rPr>
          <w:rFonts w:ascii="David" w:hAnsi="David" w:cs="David"/>
          <w:sz w:val="24"/>
          <w:szCs w:val="24"/>
          <w:rtl/>
        </w:rPr>
        <w:t>. כמו כן, ראש העיר הצניע במהלך הרטוריקה הלוחמנית בה</w:t>
      </w:r>
      <w:r w:rsidR="00FB0A38" w:rsidRPr="00381296">
        <w:rPr>
          <w:rFonts w:ascii="David" w:hAnsi="David" w:cs="David"/>
          <w:sz w:val="24"/>
          <w:szCs w:val="24"/>
          <w:rtl/>
        </w:rPr>
        <w:t xml:space="preserve"> נקט</w:t>
      </w:r>
      <w:r w:rsidRPr="00381296">
        <w:rPr>
          <w:rFonts w:ascii="David" w:hAnsi="David" w:cs="David"/>
          <w:sz w:val="24"/>
          <w:szCs w:val="24"/>
          <w:rtl/>
        </w:rPr>
        <w:t xml:space="preserve"> </w:t>
      </w:r>
      <w:r w:rsidR="00FB0A38" w:rsidRPr="00381296">
        <w:rPr>
          <w:rFonts w:ascii="David" w:hAnsi="David" w:cs="David"/>
          <w:sz w:val="24"/>
          <w:szCs w:val="24"/>
          <w:rtl/>
        </w:rPr>
        <w:t>מול הגופים המשפטיים</w:t>
      </w:r>
      <w:r w:rsidRPr="00381296">
        <w:rPr>
          <w:rFonts w:ascii="David" w:hAnsi="David" w:cs="David"/>
          <w:sz w:val="24"/>
          <w:szCs w:val="24"/>
          <w:rtl/>
        </w:rPr>
        <w:t xml:space="preserve"> כי מתוך 39 מעונות היום והגנים לגילאי 0-5 הפועלים בעיר, </w:t>
      </w:r>
      <w:r w:rsidR="00FB0A38" w:rsidRPr="00381296">
        <w:rPr>
          <w:rFonts w:ascii="David" w:hAnsi="David" w:cs="David"/>
          <w:sz w:val="24"/>
          <w:szCs w:val="24"/>
          <w:rtl/>
        </w:rPr>
        <w:t>ארבעה גנים</w:t>
      </w:r>
      <w:r w:rsidRPr="00381296">
        <w:rPr>
          <w:rFonts w:ascii="David" w:hAnsi="David" w:cs="David"/>
          <w:sz w:val="24"/>
          <w:szCs w:val="24"/>
          <w:rtl/>
        </w:rPr>
        <w:t xml:space="preserve"> מיועדים לאוכלוסייה הערבית ( גן כרמים, גנון כרמים, גן ניצן, גן עליה</w:t>
      </w:r>
      <w:r w:rsidR="00FB0A38" w:rsidRPr="00381296">
        <w:rPr>
          <w:rFonts w:ascii="David" w:hAnsi="David" w:cs="David"/>
          <w:sz w:val="24"/>
          <w:szCs w:val="24"/>
          <w:rtl/>
        </w:rPr>
        <w:t>) ו</w:t>
      </w:r>
      <w:r w:rsidR="0069547A">
        <w:rPr>
          <w:rFonts w:ascii="David" w:hAnsi="David" w:cs="David" w:hint="cs"/>
          <w:sz w:val="24"/>
          <w:szCs w:val="24"/>
          <w:rtl/>
        </w:rPr>
        <w:t>ב</w:t>
      </w:r>
      <w:r w:rsidR="0069547A">
        <w:rPr>
          <w:rFonts w:ascii="David" w:hAnsi="David" w:cs="David"/>
          <w:sz w:val="24"/>
          <w:szCs w:val="24"/>
          <w:rtl/>
        </w:rPr>
        <w:t>גנים נוספים</w:t>
      </w:r>
      <w:r w:rsidR="00FB0A38" w:rsidRPr="00381296">
        <w:rPr>
          <w:rFonts w:ascii="David" w:hAnsi="David" w:cs="David"/>
          <w:sz w:val="24"/>
          <w:szCs w:val="24"/>
          <w:rtl/>
        </w:rPr>
        <w:t xml:space="preserve"> לומדים יהודים וערבים במשותף, כגון גן 'לילך' בו מנהלת מחוז צפון במשרד החינוך, אורנה שמחון, ביקשה בשנת 2013 להכניס תוכנית לימוד המשלבת לימודי ברית חדשה וקוראן לטובת כלל התלמידים הלומדים בגן</w:t>
      </w:r>
      <w:r w:rsidR="0069547A">
        <w:rPr>
          <w:rFonts w:ascii="David" w:hAnsi="David" w:cs="David" w:hint="cs"/>
          <w:sz w:val="24"/>
          <w:szCs w:val="24"/>
          <w:rtl/>
        </w:rPr>
        <w:t xml:space="preserve"> (דוד, 25.10.2012)</w:t>
      </w:r>
      <w:r w:rsidR="00FB0A38" w:rsidRPr="00381296">
        <w:rPr>
          <w:rFonts w:ascii="David" w:hAnsi="David" w:cs="David"/>
          <w:sz w:val="24"/>
          <w:szCs w:val="24"/>
          <w:rtl/>
        </w:rPr>
        <w:t xml:space="preserve">. בתגובה </w:t>
      </w:r>
      <w:r w:rsidR="0069547A">
        <w:rPr>
          <w:rFonts w:ascii="David" w:hAnsi="David" w:cs="David"/>
          <w:sz w:val="24"/>
          <w:szCs w:val="24"/>
          <w:rtl/>
        </w:rPr>
        <w:t>ק</w:t>
      </w:r>
      <w:r w:rsidR="0069547A">
        <w:rPr>
          <w:rFonts w:ascii="David" w:hAnsi="David" w:cs="David" w:hint="cs"/>
          <w:sz w:val="24"/>
          <w:szCs w:val="24"/>
          <w:rtl/>
        </w:rPr>
        <w:t>ם</w:t>
      </w:r>
      <w:r w:rsidR="00FB0A38" w:rsidRPr="00381296">
        <w:rPr>
          <w:rFonts w:ascii="David" w:hAnsi="David" w:cs="David"/>
          <w:sz w:val="24"/>
          <w:szCs w:val="24"/>
          <w:rtl/>
        </w:rPr>
        <w:t xml:space="preserve"> קול מחאה מצד ההורים והעיריה שפעלו (בהצלחה) לסיכול המהלך</w:t>
      </w:r>
      <w:r w:rsidR="0069547A">
        <w:rPr>
          <w:rFonts w:ascii="David" w:hAnsi="David" w:cs="David" w:hint="cs"/>
          <w:sz w:val="24"/>
          <w:szCs w:val="24"/>
          <w:rtl/>
        </w:rPr>
        <w:t>,</w:t>
      </w:r>
      <w:r w:rsidR="00FB0A38" w:rsidRPr="00381296">
        <w:rPr>
          <w:rFonts w:ascii="David" w:hAnsi="David" w:cs="David"/>
          <w:sz w:val="24"/>
          <w:szCs w:val="24"/>
          <w:rtl/>
        </w:rPr>
        <w:t xml:space="preserve"> שלטענתם סיכן את צביונו היהודי של ה</w:t>
      </w:r>
      <w:r w:rsidR="002B0E30">
        <w:rPr>
          <w:rFonts w:ascii="David" w:hAnsi="David" w:cs="David" w:hint="cs"/>
          <w:sz w:val="24"/>
          <w:szCs w:val="24"/>
          <w:rtl/>
        </w:rPr>
        <w:t>גן</w:t>
      </w:r>
      <w:r w:rsidR="00FB0A38" w:rsidRPr="00381296">
        <w:rPr>
          <w:rFonts w:ascii="David" w:hAnsi="David" w:cs="David"/>
          <w:sz w:val="24"/>
          <w:szCs w:val="24"/>
          <w:rtl/>
        </w:rPr>
        <w:t xml:space="preserve"> בו הילדים לומדים</w:t>
      </w:r>
      <w:r w:rsidR="0069547A">
        <w:rPr>
          <w:rFonts w:ascii="David" w:hAnsi="David" w:cs="David" w:hint="cs"/>
          <w:sz w:val="24"/>
          <w:szCs w:val="24"/>
          <w:rtl/>
        </w:rPr>
        <w:t xml:space="preserve"> (שם)</w:t>
      </w:r>
      <w:r w:rsidR="00FB0A38" w:rsidRPr="00381296">
        <w:rPr>
          <w:rFonts w:ascii="David" w:hAnsi="David" w:cs="David"/>
          <w:sz w:val="24"/>
          <w:szCs w:val="24"/>
          <w:rtl/>
        </w:rPr>
        <w:t xml:space="preserve">. </w:t>
      </w:r>
    </w:p>
    <w:p w:rsidR="00A73698" w:rsidRPr="00381296" w:rsidRDefault="00375AA9" w:rsidP="002B0E30">
      <w:pPr>
        <w:spacing w:line="360" w:lineRule="auto"/>
        <w:rPr>
          <w:rFonts w:ascii="David" w:hAnsi="David" w:cs="David"/>
          <w:sz w:val="24"/>
          <w:szCs w:val="24"/>
          <w:rtl/>
        </w:rPr>
      </w:pPr>
      <w:r w:rsidRPr="00381296">
        <w:rPr>
          <w:rFonts w:ascii="David" w:hAnsi="David" w:cs="David"/>
          <w:sz w:val="24"/>
          <w:szCs w:val="24"/>
          <w:rtl/>
        </w:rPr>
        <w:t>באותה שנה</w:t>
      </w:r>
      <w:r w:rsidR="00CE0968">
        <w:rPr>
          <w:rFonts w:ascii="David" w:hAnsi="David" w:cs="David"/>
          <w:sz w:val="24"/>
          <w:szCs w:val="24"/>
          <w:rtl/>
        </w:rPr>
        <w:t>,</w:t>
      </w:r>
      <w:r w:rsidRPr="00381296">
        <w:rPr>
          <w:rFonts w:ascii="David" w:hAnsi="David" w:cs="David"/>
          <w:sz w:val="24"/>
          <w:szCs w:val="24"/>
          <w:rtl/>
        </w:rPr>
        <w:t xml:space="preserve"> ביוני 2013 הגיע לידי מנהלת מחוז צפון במשרד החינוך מכתב נוסף מטעם האגודה לזכויות האזרח, </w:t>
      </w:r>
      <w:r w:rsidR="002B0E30">
        <w:rPr>
          <w:rFonts w:ascii="David" w:hAnsi="David" w:cs="David" w:hint="cs"/>
          <w:sz w:val="24"/>
          <w:szCs w:val="24"/>
          <w:rtl/>
        </w:rPr>
        <w:t>בו נתבקשה מנהלת המחוז לכפות על עירית נצרת עילית להקים מוסד חינוך ערבי בעיר, וזאת לאחר</w:t>
      </w:r>
      <w:r w:rsidR="002B0E30">
        <w:rPr>
          <w:rFonts w:ascii="David" w:hAnsi="David" w:cs="David"/>
          <w:sz w:val="24"/>
          <w:szCs w:val="24"/>
          <w:rtl/>
        </w:rPr>
        <w:t xml:space="preserve"> </w:t>
      </w:r>
      <w:r w:rsidR="002B0E30">
        <w:rPr>
          <w:rFonts w:ascii="David" w:hAnsi="David" w:cs="David" w:hint="cs"/>
          <w:sz w:val="24"/>
          <w:szCs w:val="24"/>
          <w:rtl/>
        </w:rPr>
        <w:t>ש</w:t>
      </w:r>
      <w:r w:rsidR="002B0E30">
        <w:rPr>
          <w:rFonts w:ascii="David" w:hAnsi="David" w:cs="David"/>
          <w:sz w:val="24"/>
          <w:szCs w:val="24"/>
          <w:rtl/>
        </w:rPr>
        <w:t>בקשת</w:t>
      </w:r>
      <w:r w:rsidR="002B0E30">
        <w:rPr>
          <w:rFonts w:ascii="David" w:hAnsi="David" w:cs="David" w:hint="cs"/>
          <w:sz w:val="24"/>
          <w:szCs w:val="24"/>
          <w:rtl/>
        </w:rPr>
        <w:t xml:space="preserve"> האגודה לזכויות האזרח להקמת בית ספר ערבי מעין זה נדחתה</w:t>
      </w:r>
      <w:r w:rsidRPr="00381296">
        <w:rPr>
          <w:rFonts w:ascii="David" w:hAnsi="David" w:cs="David"/>
          <w:sz w:val="24"/>
          <w:szCs w:val="24"/>
          <w:rtl/>
        </w:rPr>
        <w:t xml:space="preserve"> באופן נחרץ על ידי העיריה</w:t>
      </w:r>
      <w:r w:rsidR="002B0E30">
        <w:rPr>
          <w:rFonts w:ascii="David" w:hAnsi="David" w:cs="David" w:hint="cs"/>
          <w:sz w:val="24"/>
          <w:szCs w:val="24"/>
          <w:rtl/>
        </w:rPr>
        <w:t xml:space="preserve">. </w:t>
      </w:r>
      <w:r w:rsidRPr="00381296">
        <w:rPr>
          <w:rFonts w:ascii="David" w:hAnsi="David" w:cs="David"/>
          <w:sz w:val="24"/>
          <w:szCs w:val="24"/>
          <w:rtl/>
        </w:rPr>
        <w:t xml:space="preserve">בחלוף שבוע, שמחון השיבה באופן רשמי כי בנצרת ישנו מענה חינוכי הולם לתלמידים המבקשים ללמוד בבתי ספר ערביים וכי הרשות המקומית נצרת עילית מסיעה תלמידים אלו לבתי הספר בנצרת (לשכת מנהלת המחוז, 09.06.2013). </w:t>
      </w:r>
      <w:r w:rsidR="002B0E30">
        <w:rPr>
          <w:rFonts w:ascii="David" w:hAnsi="David" w:cs="David" w:hint="cs"/>
          <w:sz w:val="24"/>
          <w:szCs w:val="24"/>
          <w:rtl/>
        </w:rPr>
        <w:t xml:space="preserve">בחלוף חודש, ביולי 2013, </w:t>
      </w:r>
      <w:r w:rsidR="00A60DDF" w:rsidRPr="00381296">
        <w:rPr>
          <w:rFonts w:ascii="David" w:hAnsi="David" w:cs="David"/>
          <w:sz w:val="24"/>
          <w:szCs w:val="24"/>
          <w:rtl/>
        </w:rPr>
        <w:t>המאבק סביב הקמת בית הספר הערבי בנצרת עילית הגיע לדיון בועדת החינוך של הכנסת בראשות ח"כ עמרם מצנע, שתמך בהקמת בית ספר מעין זה וגינה את דבריו גפסו. מוועדת החינוך בכנסת הדיון בעניין בית הספר הערבי עבר היישר לשולחנו של שר החינוך דאז, שי פרון, שקבע כי יוקם בית ספר ערבי בנצרת עילית, בניגוד לעמדתו של ראש העיר גפסו ואף הנחה את הדרגים הגבוהים לקדם את הוראתו בדבר הקמת</w:t>
      </w:r>
      <w:r w:rsidR="00B20F73" w:rsidRPr="00381296">
        <w:rPr>
          <w:rFonts w:ascii="David" w:hAnsi="David" w:cs="David"/>
          <w:sz w:val="24"/>
          <w:szCs w:val="24"/>
          <w:rtl/>
        </w:rPr>
        <w:t xml:space="preserve"> בית הספר (</w:t>
      </w:r>
      <w:r w:rsidR="002B0E30">
        <w:rPr>
          <w:rFonts w:ascii="David" w:hAnsi="David" w:cs="David" w:hint="cs"/>
          <w:sz w:val="24"/>
          <w:szCs w:val="24"/>
          <w:rtl/>
        </w:rPr>
        <w:t>ישיבת ועדת חינוך, תרבות וספורט: פרוטוקול 63, 23.07.2013</w:t>
      </w:r>
      <w:r w:rsidR="00B20F73" w:rsidRPr="00381296">
        <w:rPr>
          <w:rFonts w:ascii="David" w:hAnsi="David" w:cs="David"/>
          <w:sz w:val="24"/>
          <w:szCs w:val="24"/>
          <w:rtl/>
        </w:rPr>
        <w:t xml:space="preserve">). עם פרסום </w:t>
      </w:r>
      <w:r w:rsidR="00AD5263" w:rsidRPr="00381296">
        <w:rPr>
          <w:rFonts w:ascii="David" w:hAnsi="David" w:cs="David"/>
          <w:sz w:val="24"/>
          <w:szCs w:val="24"/>
          <w:rtl/>
        </w:rPr>
        <w:t xml:space="preserve">הודעת שר החינוך פירון בתקשורת בדבר נכונותו להקים בית ספר ערבי בעיר, מנהל המחלקה לזכויות המיעוט הערבי, באגודה לזכויות האזרח, עו"ד עאוני בנא, שיגר בחלוף שעות בודדות מכתב אל משרד החינוך בבקשה לקבל הבהרות מפורשות ועמדה רשמית מאת השר ומשרדו בעניין בית הספר למען יחליט אם להמשיך במאבק המשפטי או לאו. הפעלת לחץ מעין זה, מצד האגודה לזכויות האזרח, על גופים ממשלתיים ופרטיים, מהווה חלק בלתי נפרד משיטת המאבק המקובלת בקרב בעלי העניין בקידום האינטרס הערבי בנצרת עילית.    </w:t>
      </w:r>
    </w:p>
    <w:p w:rsidR="00A73698" w:rsidRPr="00381296" w:rsidRDefault="00A73698" w:rsidP="00A73698">
      <w:pPr>
        <w:spacing w:line="360" w:lineRule="auto"/>
        <w:rPr>
          <w:rFonts w:ascii="David" w:hAnsi="David" w:cs="David"/>
          <w:sz w:val="24"/>
          <w:szCs w:val="24"/>
          <w:rtl/>
        </w:rPr>
      </w:pPr>
      <w:r w:rsidRPr="00381296">
        <w:rPr>
          <w:rFonts w:ascii="David" w:hAnsi="David" w:cs="David"/>
          <w:sz w:val="24"/>
          <w:szCs w:val="24"/>
          <w:rtl/>
        </w:rPr>
        <w:t>במקביל למאבק להקמת בית ספר ערבי, קידמו חברי מועצת העיריה הערבים יוזמה להקמת ספריה ערבית בעיר. בתגובה ראש העיר גפסו ביקש להפנות כל מי שמעוניין לקרוא בערבית אל העיר הסמוכה  (יצחק סולמון, 13.03.2013)</w:t>
      </w:r>
      <w:r w:rsidR="0022305D" w:rsidRPr="00381296">
        <w:rPr>
          <w:rFonts w:ascii="David" w:hAnsi="David" w:cs="David"/>
          <w:sz w:val="24"/>
          <w:szCs w:val="24"/>
          <w:rtl/>
        </w:rPr>
        <w:t>. בה באותה עת, שני תושבים ערבים מנצרת עילית עתרו לבית המשפט המחוזי באמצעות האגודה לזכויות האזרח בדרישה לאפשר לתושבים הערבים ליהנות משירותי שלוש הספריות העירוניות בשפת-אמם ושלצד הספרים בשפה הרוסית, האנגלית והצרפתית יופיעו גם ספרים בלשון הערבית</w:t>
      </w:r>
      <w:r w:rsidR="00A35007">
        <w:rPr>
          <w:rFonts w:ascii="David" w:hAnsi="David" w:cs="David" w:hint="cs"/>
          <w:sz w:val="24"/>
          <w:szCs w:val="24"/>
          <w:rtl/>
        </w:rPr>
        <w:t xml:space="preserve"> (איזיקוביץ, 30.03.2015)</w:t>
      </w:r>
      <w:r w:rsidR="0022305D" w:rsidRPr="00381296">
        <w:rPr>
          <w:rFonts w:ascii="David" w:hAnsi="David" w:cs="David"/>
          <w:sz w:val="24"/>
          <w:szCs w:val="24"/>
          <w:rtl/>
        </w:rPr>
        <w:t>. גם יוזמה זו זכתה לביקורת חריפה מצד ראש העיר, ואו</w:t>
      </w:r>
      <w:r w:rsidR="00B32BB5">
        <w:rPr>
          <w:rFonts w:ascii="David" w:hAnsi="David" w:cs="David"/>
          <w:sz w:val="24"/>
          <w:szCs w:val="24"/>
          <w:rtl/>
        </w:rPr>
        <w:t>לם לבסוף היא קודמה, הועמד לרשות</w:t>
      </w:r>
      <w:r w:rsidR="00B32BB5">
        <w:rPr>
          <w:rFonts w:ascii="David" w:hAnsi="David" w:cs="David" w:hint="cs"/>
          <w:sz w:val="24"/>
          <w:szCs w:val="24"/>
          <w:rtl/>
        </w:rPr>
        <w:t xml:space="preserve"> הספריות</w:t>
      </w:r>
      <w:r w:rsidR="0022305D" w:rsidRPr="00381296">
        <w:rPr>
          <w:rFonts w:ascii="David" w:hAnsi="David" w:cs="David"/>
          <w:sz w:val="24"/>
          <w:szCs w:val="24"/>
          <w:rtl/>
        </w:rPr>
        <w:t xml:space="preserve"> תקציב  והיא יושמה בחלק מספריות העיר. סערה חינוכית נוספת, התרחשה ערב פתיחת שנת הלימודים תשע"ו, באוגוסט 2015 כאשר נודע להורי גן 'צלף' בעיר כי בכוונת העיריה להעביר את מיקומו של גן הילדים היהודי כדי למקם במקומו גן ילדים ערבי – גן 'ניצן'. בתגובה קמה קבוצת מחאה מצד חלק מהורי הילדים בגן שכינו את המהלך 'טרנספר' (שכניק מורן, 05.08.2015).  </w:t>
      </w:r>
    </w:p>
    <w:p w:rsidR="00F033D6" w:rsidRDefault="00AA071D" w:rsidP="00B32BB5">
      <w:pPr>
        <w:spacing w:line="360" w:lineRule="auto"/>
        <w:rPr>
          <w:rFonts w:ascii="David" w:hAnsi="David" w:cs="David"/>
          <w:sz w:val="24"/>
          <w:szCs w:val="24"/>
          <w:rtl/>
        </w:rPr>
      </w:pPr>
      <w:r w:rsidRPr="00381296">
        <w:rPr>
          <w:rFonts w:ascii="David" w:hAnsi="David" w:cs="David"/>
          <w:sz w:val="24"/>
          <w:szCs w:val="24"/>
          <w:rtl/>
        </w:rPr>
        <w:t xml:space="preserve">מדדיה החינוכיים של נצרת עילית </w:t>
      </w:r>
      <w:r w:rsidR="00F033D6">
        <w:rPr>
          <w:rFonts w:ascii="David" w:hAnsi="David" w:cs="David" w:hint="cs"/>
          <w:sz w:val="24"/>
          <w:szCs w:val="24"/>
          <w:rtl/>
        </w:rPr>
        <w:t>הושפעו ו</w:t>
      </w:r>
      <w:r w:rsidRPr="00381296">
        <w:rPr>
          <w:rFonts w:ascii="David" w:hAnsi="David" w:cs="David"/>
          <w:sz w:val="24"/>
          <w:szCs w:val="24"/>
          <w:rtl/>
        </w:rPr>
        <w:t xml:space="preserve">מושפעים אף הם </w:t>
      </w:r>
      <w:r w:rsidR="00EA3C30" w:rsidRPr="00381296">
        <w:rPr>
          <w:rFonts w:ascii="David" w:hAnsi="David" w:cs="David"/>
          <w:sz w:val="24"/>
          <w:szCs w:val="24"/>
          <w:rtl/>
        </w:rPr>
        <w:t>מהמורכבות האתנית, ה</w:t>
      </w:r>
      <w:r w:rsidRPr="00381296">
        <w:rPr>
          <w:rFonts w:ascii="David" w:hAnsi="David" w:cs="David"/>
          <w:sz w:val="24"/>
          <w:szCs w:val="24"/>
          <w:rtl/>
        </w:rPr>
        <w:t>דתית ומפסיפס העולים של תושביה</w:t>
      </w:r>
      <w:r w:rsidR="00EA3C30" w:rsidRPr="00381296">
        <w:rPr>
          <w:rFonts w:ascii="David" w:hAnsi="David" w:cs="David"/>
          <w:sz w:val="24"/>
          <w:szCs w:val="24"/>
          <w:rtl/>
        </w:rPr>
        <w:t xml:space="preserve"> היהודים והערבים כאחד.</w:t>
      </w:r>
      <w:r w:rsidRPr="00381296">
        <w:rPr>
          <w:rFonts w:ascii="David" w:hAnsi="David" w:cs="David"/>
          <w:sz w:val="24"/>
          <w:szCs w:val="24"/>
          <w:rtl/>
        </w:rPr>
        <w:t xml:space="preserve"> כך למשל בעוד שבחינוך הערבי </w:t>
      </w:r>
      <w:r w:rsidR="00B32BB5">
        <w:rPr>
          <w:rFonts w:ascii="David" w:hAnsi="David" w:cs="David" w:hint="cs"/>
          <w:sz w:val="24"/>
          <w:szCs w:val="24"/>
          <w:rtl/>
        </w:rPr>
        <w:t xml:space="preserve">הארצי </w:t>
      </w:r>
      <w:r w:rsidRPr="00381296">
        <w:rPr>
          <w:rFonts w:ascii="David" w:hAnsi="David" w:cs="David"/>
          <w:sz w:val="24"/>
          <w:szCs w:val="24"/>
          <w:rtl/>
        </w:rPr>
        <w:t>הישגי התלמידים בבחינות הבגרות לאורך השנים נמצא נמוך ביחס לממוצע הכלל ארצי, הרי ש</w:t>
      </w:r>
      <w:r w:rsidR="00F033D6">
        <w:rPr>
          <w:rFonts w:ascii="David" w:hAnsi="David" w:cs="David" w:hint="cs"/>
          <w:sz w:val="24"/>
          <w:szCs w:val="24"/>
          <w:rtl/>
        </w:rPr>
        <w:t>ב</w:t>
      </w:r>
      <w:r w:rsidR="00B32BB5">
        <w:rPr>
          <w:rFonts w:ascii="David" w:hAnsi="David" w:cs="David"/>
          <w:sz w:val="24"/>
          <w:szCs w:val="24"/>
          <w:rtl/>
        </w:rPr>
        <w:t xml:space="preserve">קרב תלמידי החינוך היהודי </w:t>
      </w:r>
      <w:r w:rsidRPr="00381296">
        <w:rPr>
          <w:rFonts w:ascii="David" w:hAnsi="David" w:cs="David"/>
          <w:sz w:val="24"/>
          <w:szCs w:val="24"/>
          <w:rtl/>
        </w:rPr>
        <w:t>הישגים אלו דווקא גבוהים</w:t>
      </w:r>
      <w:r w:rsidR="00EA3C30" w:rsidRPr="00381296">
        <w:rPr>
          <w:rFonts w:ascii="David" w:hAnsi="David" w:cs="David"/>
          <w:sz w:val="24"/>
          <w:szCs w:val="24"/>
          <w:rtl/>
        </w:rPr>
        <w:t>, לכל אורך השנים,</w:t>
      </w:r>
      <w:r w:rsidRPr="00381296">
        <w:rPr>
          <w:rFonts w:ascii="David" w:hAnsi="David" w:cs="David"/>
          <w:sz w:val="24"/>
          <w:szCs w:val="24"/>
          <w:rtl/>
        </w:rPr>
        <w:t xml:space="preserve"> ביחס לממוצע ה</w:t>
      </w:r>
      <w:r w:rsidR="00EA3C30" w:rsidRPr="00381296">
        <w:rPr>
          <w:rFonts w:ascii="David" w:hAnsi="David" w:cs="David"/>
          <w:sz w:val="24"/>
          <w:szCs w:val="24"/>
          <w:rtl/>
        </w:rPr>
        <w:t xml:space="preserve">כלל </w:t>
      </w:r>
      <w:r w:rsidRPr="00381296">
        <w:rPr>
          <w:rFonts w:ascii="David" w:hAnsi="David" w:cs="David"/>
          <w:sz w:val="24"/>
          <w:szCs w:val="24"/>
          <w:rtl/>
        </w:rPr>
        <w:t xml:space="preserve">ארצי. </w:t>
      </w:r>
      <w:r w:rsidR="00EA3C30" w:rsidRPr="00381296">
        <w:rPr>
          <w:rFonts w:ascii="David" w:hAnsi="David" w:cs="David"/>
          <w:sz w:val="24"/>
          <w:szCs w:val="24"/>
          <w:rtl/>
        </w:rPr>
        <w:t>בשנת 2014 שיעור הזכאים לתעו</w:t>
      </w:r>
      <w:r w:rsidR="001E4CEB" w:rsidRPr="00381296">
        <w:rPr>
          <w:rFonts w:ascii="David" w:hAnsi="David" w:cs="David"/>
          <w:sz w:val="24"/>
          <w:szCs w:val="24"/>
          <w:rtl/>
        </w:rPr>
        <w:t>דת בגרות</w:t>
      </w:r>
      <w:r w:rsidR="001E4CEB" w:rsidRPr="00381296">
        <w:rPr>
          <w:rStyle w:val="a5"/>
          <w:rFonts w:ascii="David" w:hAnsi="David" w:cs="David"/>
          <w:sz w:val="24"/>
          <w:szCs w:val="24"/>
          <w:rtl/>
        </w:rPr>
        <w:footnoteReference w:id="52"/>
      </w:r>
      <w:r w:rsidR="001E4CEB" w:rsidRPr="00381296">
        <w:rPr>
          <w:rFonts w:ascii="David" w:hAnsi="David" w:cs="David"/>
          <w:sz w:val="24"/>
          <w:szCs w:val="24"/>
          <w:rtl/>
        </w:rPr>
        <w:t xml:space="preserve"> מקרב בוגרי י"ב בנצרת עילית</w:t>
      </w:r>
      <w:r w:rsidR="00EA3C30" w:rsidRPr="00381296">
        <w:rPr>
          <w:rFonts w:ascii="David" w:hAnsi="David" w:cs="David"/>
          <w:sz w:val="24"/>
          <w:szCs w:val="24"/>
          <w:rtl/>
        </w:rPr>
        <w:t xml:space="preserve"> היה 60.5%</w:t>
      </w:r>
      <w:r w:rsidR="00360C7E" w:rsidRPr="00381296">
        <w:rPr>
          <w:rFonts w:ascii="David" w:hAnsi="David" w:cs="David"/>
          <w:sz w:val="24"/>
          <w:szCs w:val="24"/>
          <w:rtl/>
        </w:rPr>
        <w:t xml:space="preserve">, לשם השוואה באותה שנה שיעור הזכאים לתעודת בגרות בקרב </w:t>
      </w:r>
      <w:r w:rsidR="009018F4" w:rsidRPr="00381296">
        <w:rPr>
          <w:rFonts w:ascii="David" w:hAnsi="David" w:cs="David"/>
          <w:sz w:val="24"/>
          <w:szCs w:val="24"/>
          <w:rtl/>
        </w:rPr>
        <w:t>בוגרי י"ב ב</w:t>
      </w:r>
      <w:r w:rsidR="00360C7E" w:rsidRPr="00381296">
        <w:rPr>
          <w:rFonts w:ascii="David" w:hAnsi="David" w:cs="David"/>
          <w:sz w:val="24"/>
          <w:szCs w:val="24"/>
          <w:rtl/>
        </w:rPr>
        <w:t xml:space="preserve">כלל האוכלוסייה </w:t>
      </w:r>
      <w:r w:rsidR="00DD368C" w:rsidRPr="00381296">
        <w:rPr>
          <w:rFonts w:ascii="David" w:hAnsi="David" w:cs="David"/>
          <w:sz w:val="24"/>
          <w:szCs w:val="24"/>
          <w:rtl/>
        </w:rPr>
        <w:t>היה 53.4%. ברם, בהתייחס ל</w:t>
      </w:r>
      <w:r w:rsidR="009018F4" w:rsidRPr="00381296">
        <w:rPr>
          <w:rFonts w:ascii="David" w:hAnsi="David" w:cs="David"/>
          <w:sz w:val="24"/>
          <w:szCs w:val="24"/>
          <w:rtl/>
        </w:rPr>
        <w:t>בוגרי י"ב ב</w:t>
      </w:r>
      <w:r w:rsidR="00DD368C" w:rsidRPr="00381296">
        <w:rPr>
          <w:rFonts w:ascii="David" w:hAnsi="David" w:cs="David"/>
          <w:sz w:val="24"/>
          <w:szCs w:val="24"/>
          <w:rtl/>
        </w:rPr>
        <w:t xml:space="preserve">מגזר היהודי </w:t>
      </w:r>
      <w:r w:rsidR="00F033D6">
        <w:rPr>
          <w:rFonts w:ascii="David" w:hAnsi="David" w:cs="David" w:hint="cs"/>
          <w:sz w:val="24"/>
          <w:szCs w:val="24"/>
          <w:rtl/>
        </w:rPr>
        <w:t>בלבד</w:t>
      </w:r>
      <w:r w:rsidR="00DD368C" w:rsidRPr="00381296">
        <w:rPr>
          <w:rFonts w:ascii="David" w:hAnsi="David" w:cs="David"/>
          <w:sz w:val="24"/>
          <w:szCs w:val="24"/>
          <w:rtl/>
        </w:rPr>
        <w:t xml:space="preserve"> (בלא החינוך החרדי), </w:t>
      </w:r>
      <w:r w:rsidR="009018F4" w:rsidRPr="00381296">
        <w:rPr>
          <w:rFonts w:ascii="David" w:hAnsi="David" w:cs="David"/>
          <w:sz w:val="24"/>
          <w:szCs w:val="24"/>
          <w:rtl/>
        </w:rPr>
        <w:t xml:space="preserve">נמצא כי </w:t>
      </w:r>
      <w:r w:rsidR="00DD368C" w:rsidRPr="00381296">
        <w:rPr>
          <w:rFonts w:ascii="David" w:hAnsi="David" w:cs="David"/>
          <w:sz w:val="24"/>
          <w:szCs w:val="24"/>
          <w:rtl/>
        </w:rPr>
        <w:t xml:space="preserve">שיעור הזכאים לתעודת בגרות באותה שנה </w:t>
      </w:r>
      <w:r w:rsidR="009018F4" w:rsidRPr="00381296">
        <w:rPr>
          <w:rFonts w:ascii="David" w:hAnsi="David" w:cs="David"/>
          <w:sz w:val="24"/>
          <w:szCs w:val="24"/>
          <w:rtl/>
        </w:rPr>
        <w:t xml:space="preserve">הגיע </w:t>
      </w:r>
      <w:r w:rsidR="00DD368C" w:rsidRPr="00381296">
        <w:rPr>
          <w:rFonts w:ascii="David" w:hAnsi="David" w:cs="David"/>
          <w:sz w:val="24"/>
          <w:szCs w:val="24"/>
          <w:rtl/>
        </w:rPr>
        <w:t xml:space="preserve">ל-72%. </w:t>
      </w:r>
      <w:r w:rsidR="00A32D90" w:rsidRPr="00381296">
        <w:rPr>
          <w:rFonts w:ascii="David" w:hAnsi="David" w:cs="David"/>
          <w:sz w:val="24"/>
          <w:szCs w:val="24"/>
          <w:rtl/>
        </w:rPr>
        <w:t>כאשר נבחנת הזכאות לבגרות בעיר לאורך השנים ניתן לראות כי לצד הגידול במשקלה של האוכלוסייה הערבית, חלה ירידה בשיעור הזכאות לבגרות בקרב בוגרי י"ב. כך לדוגמא בשנת 2004 שיעור הזכאים לבגרות בעיר הגיע ל-61%, ומני אז, ירד, ככ</w:t>
      </w:r>
      <w:r w:rsidR="00F033D6">
        <w:rPr>
          <w:rFonts w:ascii="David" w:hAnsi="David" w:cs="David"/>
          <w:sz w:val="24"/>
          <w:szCs w:val="24"/>
          <w:rtl/>
        </w:rPr>
        <w:t>ל שגדל משקלה של אוכלוסיית הערבי</w:t>
      </w:r>
      <w:r w:rsidR="00F033D6">
        <w:rPr>
          <w:rFonts w:ascii="David" w:hAnsi="David" w:cs="David" w:hint="cs"/>
          <w:sz w:val="24"/>
          <w:szCs w:val="24"/>
          <w:rtl/>
        </w:rPr>
        <w:t>ם</w:t>
      </w:r>
      <w:r w:rsidR="00A32D90" w:rsidRPr="00381296">
        <w:rPr>
          <w:rFonts w:ascii="David" w:hAnsi="David" w:cs="David"/>
          <w:sz w:val="24"/>
          <w:szCs w:val="24"/>
          <w:rtl/>
        </w:rPr>
        <w:t xml:space="preserve"> בעיר, עד שהגיע לנקודת שפל בשנת 2010 (51.5%) וממנה החל לעלות בעקביות</w:t>
      </w:r>
      <w:r w:rsidR="00F033D6">
        <w:rPr>
          <w:rFonts w:ascii="David" w:hAnsi="David" w:cs="David" w:hint="cs"/>
          <w:sz w:val="24"/>
          <w:szCs w:val="24"/>
          <w:rtl/>
        </w:rPr>
        <w:t xml:space="preserve"> (ראה תרשים 9) (למ"ס, 2000-2014: </w:t>
      </w:r>
      <w:r w:rsidR="008D0F1C">
        <w:rPr>
          <w:rFonts w:ascii="David" w:hAnsi="David" w:cs="David" w:hint="cs"/>
          <w:sz w:val="24"/>
          <w:szCs w:val="24"/>
          <w:rtl/>
        </w:rPr>
        <w:t xml:space="preserve">הרשויות המקומיות בישראל </w:t>
      </w:r>
      <w:r w:rsidR="008D0F1C">
        <w:rPr>
          <w:rFonts w:ascii="David" w:hAnsi="David" w:cs="David"/>
          <w:sz w:val="24"/>
          <w:szCs w:val="24"/>
          <w:rtl/>
        </w:rPr>
        <w:t>–</w:t>
      </w:r>
      <w:r w:rsidR="008D0F1C">
        <w:rPr>
          <w:rFonts w:ascii="David" w:hAnsi="David" w:cs="David" w:hint="cs"/>
          <w:sz w:val="24"/>
          <w:szCs w:val="24"/>
          <w:rtl/>
        </w:rPr>
        <w:t xml:space="preserve"> פרופיל עיריית נצרת עילית (עיבוד נתונים). </w:t>
      </w:r>
      <w:r w:rsidR="00A32D90" w:rsidRPr="00381296">
        <w:rPr>
          <w:rFonts w:ascii="David" w:hAnsi="David" w:cs="David"/>
          <w:sz w:val="24"/>
          <w:szCs w:val="24"/>
          <w:rtl/>
        </w:rPr>
        <w:t xml:space="preserve"> </w:t>
      </w:r>
    </w:p>
    <w:p w:rsidR="00CE0968" w:rsidRDefault="00CE0968">
      <w:pPr>
        <w:bidi w:val="0"/>
        <w:rPr>
          <w:rFonts w:ascii="David" w:hAnsi="David" w:cs="David"/>
          <w:b/>
          <w:bCs/>
          <w:sz w:val="24"/>
          <w:szCs w:val="24"/>
          <w:rtl/>
        </w:rPr>
      </w:pPr>
      <w:r>
        <w:rPr>
          <w:rFonts w:ascii="David" w:hAnsi="David" w:cs="David"/>
          <w:b/>
          <w:bCs/>
          <w:sz w:val="24"/>
          <w:szCs w:val="24"/>
          <w:rtl/>
        </w:rPr>
        <w:br w:type="page"/>
      </w:r>
    </w:p>
    <w:p w:rsidR="008D0F1C" w:rsidRPr="00381296" w:rsidRDefault="008D0F1C" w:rsidP="008D0F1C">
      <w:pPr>
        <w:spacing w:line="360" w:lineRule="auto"/>
        <w:jc w:val="center"/>
        <w:rPr>
          <w:rFonts w:ascii="David" w:hAnsi="David" w:cs="David"/>
          <w:b/>
          <w:bCs/>
          <w:sz w:val="24"/>
          <w:szCs w:val="24"/>
          <w:rtl/>
        </w:rPr>
      </w:pPr>
      <w:r w:rsidRPr="00381296">
        <w:rPr>
          <w:rFonts w:ascii="David" w:hAnsi="David" w:cs="David"/>
          <w:b/>
          <w:bCs/>
          <w:sz w:val="24"/>
          <w:szCs w:val="24"/>
          <w:rtl/>
        </w:rPr>
        <w:t xml:space="preserve">תרשים </w:t>
      </w:r>
      <w:r>
        <w:rPr>
          <w:rFonts w:ascii="David" w:hAnsi="David" w:cs="David" w:hint="cs"/>
          <w:b/>
          <w:bCs/>
          <w:sz w:val="24"/>
          <w:szCs w:val="24"/>
          <w:rtl/>
        </w:rPr>
        <w:t>9</w:t>
      </w:r>
      <w:r w:rsidRPr="00381296">
        <w:rPr>
          <w:rFonts w:ascii="David" w:hAnsi="David" w:cs="David"/>
          <w:b/>
          <w:bCs/>
          <w:sz w:val="24"/>
          <w:szCs w:val="24"/>
          <w:rtl/>
        </w:rPr>
        <w:t>: תמורות במדדיה החינוכיים של נצרת עילית, 2000-2014</w:t>
      </w:r>
    </w:p>
    <w:p w:rsidR="008D0F1C" w:rsidRPr="00381296" w:rsidRDefault="008D0F1C" w:rsidP="008D0F1C">
      <w:pPr>
        <w:spacing w:line="360" w:lineRule="auto"/>
        <w:rPr>
          <w:rFonts w:ascii="David" w:hAnsi="David" w:cs="David"/>
          <w:sz w:val="24"/>
          <w:szCs w:val="24"/>
          <w:rtl/>
        </w:rPr>
      </w:pPr>
      <w:r w:rsidRPr="00381296">
        <w:rPr>
          <w:rFonts w:ascii="David" w:hAnsi="David" w:cs="David"/>
          <w:noProof/>
          <w:sz w:val="24"/>
          <w:szCs w:val="24"/>
        </w:rPr>
        <w:drawing>
          <wp:inline distT="0" distB="0" distL="0" distR="0">
            <wp:extent cx="4953000" cy="2343150"/>
            <wp:effectExtent l="19050" t="0" r="19050" b="0"/>
            <wp:docPr id="6" name="תרשים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D0F1C" w:rsidRDefault="008D0F1C" w:rsidP="00CE0968">
      <w:pPr>
        <w:spacing w:line="360" w:lineRule="auto"/>
        <w:rPr>
          <w:rFonts w:ascii="David" w:hAnsi="David" w:cs="David"/>
          <w:sz w:val="24"/>
          <w:szCs w:val="24"/>
          <w:rtl/>
        </w:rPr>
      </w:pPr>
      <w:r>
        <w:rPr>
          <w:rFonts w:ascii="David" w:hAnsi="David" w:cs="David" w:hint="cs"/>
          <w:sz w:val="24"/>
          <w:szCs w:val="24"/>
          <w:rtl/>
        </w:rPr>
        <w:t xml:space="preserve">מקור: למ"ס, 2008: מפקד אוכלוסין- נצרת עילית; </w:t>
      </w:r>
      <w:r w:rsidRPr="008D0F1C">
        <w:rPr>
          <w:rFonts w:ascii="David" w:hAnsi="David" w:cs="David" w:hint="cs"/>
          <w:sz w:val="24"/>
          <w:szCs w:val="24"/>
          <w:rtl/>
        </w:rPr>
        <w:t>למ</w:t>
      </w:r>
      <w:r w:rsidRPr="008D0F1C">
        <w:rPr>
          <w:rFonts w:ascii="David" w:hAnsi="David" w:cs="David"/>
          <w:sz w:val="24"/>
          <w:szCs w:val="24"/>
          <w:rtl/>
        </w:rPr>
        <w:t>"</w:t>
      </w:r>
      <w:r w:rsidRPr="008D0F1C">
        <w:rPr>
          <w:rFonts w:ascii="David" w:hAnsi="David" w:cs="David" w:hint="cs"/>
          <w:sz w:val="24"/>
          <w:szCs w:val="24"/>
          <w:rtl/>
        </w:rPr>
        <w:t>ס</w:t>
      </w:r>
      <w:r w:rsidRPr="008D0F1C">
        <w:rPr>
          <w:rFonts w:ascii="David" w:hAnsi="David" w:cs="David"/>
          <w:sz w:val="24"/>
          <w:szCs w:val="24"/>
          <w:rtl/>
        </w:rPr>
        <w:t xml:space="preserve">, 2000-2014: </w:t>
      </w:r>
      <w:r w:rsidRPr="008D0F1C">
        <w:rPr>
          <w:rFonts w:ascii="David" w:hAnsi="David" w:cs="David" w:hint="cs"/>
          <w:sz w:val="24"/>
          <w:szCs w:val="24"/>
          <w:rtl/>
        </w:rPr>
        <w:t>הרשויות</w:t>
      </w:r>
      <w:r w:rsidRPr="008D0F1C">
        <w:rPr>
          <w:rFonts w:ascii="David" w:hAnsi="David" w:cs="David"/>
          <w:sz w:val="24"/>
          <w:szCs w:val="24"/>
          <w:rtl/>
        </w:rPr>
        <w:t xml:space="preserve"> </w:t>
      </w:r>
      <w:r w:rsidRPr="008D0F1C">
        <w:rPr>
          <w:rFonts w:ascii="David" w:hAnsi="David" w:cs="David" w:hint="cs"/>
          <w:sz w:val="24"/>
          <w:szCs w:val="24"/>
          <w:rtl/>
        </w:rPr>
        <w:t>המקומיות</w:t>
      </w:r>
      <w:r w:rsidRPr="008D0F1C">
        <w:rPr>
          <w:rFonts w:ascii="David" w:hAnsi="David" w:cs="David"/>
          <w:sz w:val="24"/>
          <w:szCs w:val="24"/>
          <w:rtl/>
        </w:rPr>
        <w:t xml:space="preserve"> </w:t>
      </w:r>
      <w:r w:rsidRPr="008D0F1C">
        <w:rPr>
          <w:rFonts w:ascii="David" w:hAnsi="David" w:cs="David" w:hint="cs"/>
          <w:sz w:val="24"/>
          <w:szCs w:val="24"/>
          <w:rtl/>
        </w:rPr>
        <w:t>בישראל</w:t>
      </w:r>
      <w:r w:rsidRPr="008D0F1C">
        <w:rPr>
          <w:rFonts w:ascii="David" w:hAnsi="David" w:cs="David"/>
          <w:sz w:val="24"/>
          <w:szCs w:val="24"/>
          <w:rtl/>
        </w:rPr>
        <w:t xml:space="preserve"> – </w:t>
      </w:r>
      <w:r w:rsidRPr="008D0F1C">
        <w:rPr>
          <w:rFonts w:ascii="David" w:hAnsi="David" w:cs="David" w:hint="cs"/>
          <w:sz w:val="24"/>
          <w:szCs w:val="24"/>
          <w:rtl/>
        </w:rPr>
        <w:t>פרופיל</w:t>
      </w:r>
      <w:r w:rsidRPr="008D0F1C">
        <w:rPr>
          <w:rFonts w:ascii="David" w:hAnsi="David" w:cs="David"/>
          <w:sz w:val="24"/>
          <w:szCs w:val="24"/>
          <w:rtl/>
        </w:rPr>
        <w:t xml:space="preserve"> </w:t>
      </w:r>
      <w:r w:rsidRPr="008D0F1C">
        <w:rPr>
          <w:rFonts w:ascii="David" w:hAnsi="David" w:cs="David" w:hint="cs"/>
          <w:sz w:val="24"/>
          <w:szCs w:val="24"/>
          <w:rtl/>
        </w:rPr>
        <w:t>עיריית</w:t>
      </w:r>
      <w:r w:rsidRPr="008D0F1C">
        <w:rPr>
          <w:rFonts w:ascii="David" w:hAnsi="David" w:cs="David"/>
          <w:sz w:val="24"/>
          <w:szCs w:val="24"/>
          <w:rtl/>
        </w:rPr>
        <w:t xml:space="preserve"> </w:t>
      </w:r>
      <w:r w:rsidRPr="008D0F1C">
        <w:rPr>
          <w:rFonts w:ascii="David" w:hAnsi="David" w:cs="David" w:hint="cs"/>
          <w:sz w:val="24"/>
          <w:szCs w:val="24"/>
          <w:rtl/>
        </w:rPr>
        <w:t>נצרת</w:t>
      </w:r>
      <w:r w:rsidRPr="008D0F1C">
        <w:rPr>
          <w:rFonts w:ascii="David" w:hAnsi="David" w:cs="David"/>
          <w:sz w:val="24"/>
          <w:szCs w:val="24"/>
          <w:rtl/>
        </w:rPr>
        <w:t xml:space="preserve"> </w:t>
      </w:r>
      <w:r w:rsidRPr="008D0F1C">
        <w:rPr>
          <w:rFonts w:ascii="David" w:hAnsi="David" w:cs="David" w:hint="cs"/>
          <w:sz w:val="24"/>
          <w:szCs w:val="24"/>
          <w:rtl/>
        </w:rPr>
        <w:t>עילית</w:t>
      </w:r>
      <w:r w:rsidRPr="008D0F1C">
        <w:rPr>
          <w:rFonts w:ascii="David" w:hAnsi="David" w:cs="David"/>
          <w:sz w:val="24"/>
          <w:szCs w:val="24"/>
          <w:rtl/>
        </w:rPr>
        <w:t xml:space="preserve"> (</w:t>
      </w:r>
      <w:r w:rsidRPr="008D0F1C">
        <w:rPr>
          <w:rFonts w:ascii="David" w:hAnsi="David" w:cs="David" w:hint="cs"/>
          <w:sz w:val="24"/>
          <w:szCs w:val="24"/>
          <w:rtl/>
        </w:rPr>
        <w:t>עיבוד</w:t>
      </w:r>
      <w:r w:rsidRPr="008D0F1C">
        <w:rPr>
          <w:rFonts w:ascii="David" w:hAnsi="David" w:cs="David"/>
          <w:sz w:val="24"/>
          <w:szCs w:val="24"/>
          <w:rtl/>
        </w:rPr>
        <w:t xml:space="preserve"> </w:t>
      </w:r>
      <w:r w:rsidRPr="008D0F1C">
        <w:rPr>
          <w:rFonts w:ascii="David" w:hAnsi="David" w:cs="David" w:hint="cs"/>
          <w:sz w:val="24"/>
          <w:szCs w:val="24"/>
          <w:rtl/>
        </w:rPr>
        <w:t>נתונים</w:t>
      </w:r>
      <w:r>
        <w:rPr>
          <w:rFonts w:ascii="David" w:hAnsi="David" w:cs="David" w:hint="cs"/>
          <w:sz w:val="24"/>
          <w:szCs w:val="24"/>
          <w:rtl/>
        </w:rPr>
        <w:t>)</w:t>
      </w:r>
    </w:p>
    <w:p w:rsidR="008D0F1C" w:rsidRDefault="00C36FAF" w:rsidP="00CE0968">
      <w:pPr>
        <w:spacing w:before="240" w:line="360" w:lineRule="auto"/>
        <w:rPr>
          <w:rFonts w:ascii="David" w:hAnsi="David" w:cs="David"/>
          <w:sz w:val="24"/>
          <w:szCs w:val="24"/>
          <w:rtl/>
        </w:rPr>
      </w:pPr>
      <w:r w:rsidRPr="00381296">
        <w:rPr>
          <w:rFonts w:ascii="David" w:hAnsi="David" w:cs="David"/>
          <w:sz w:val="24"/>
          <w:szCs w:val="24"/>
          <w:rtl/>
        </w:rPr>
        <w:t>בשנים 2000-2014, בעוד שברוב הערים היהודיות הסתמנה מגמת גידול ברורה</w:t>
      </w:r>
      <w:r w:rsidR="00AC5D0D" w:rsidRPr="00381296">
        <w:rPr>
          <w:rFonts w:ascii="David" w:hAnsi="David" w:cs="David"/>
          <w:sz w:val="24"/>
          <w:szCs w:val="24"/>
          <w:rtl/>
        </w:rPr>
        <w:t xml:space="preserve"> </w:t>
      </w:r>
      <w:r w:rsidRPr="00381296">
        <w:rPr>
          <w:rFonts w:ascii="David" w:hAnsi="David" w:cs="David"/>
          <w:sz w:val="24"/>
          <w:szCs w:val="24"/>
          <w:rtl/>
        </w:rPr>
        <w:t>באחוז הזכאים לבגרות מקרב בוגרי י"ב (מ-51% בשנת 200 ל-72% בשנת 2014), בנצרת עילית, שבראשית העשור הקודם הובילה ביחס לערים היהודיות בשיעור הזכאות ל</w:t>
      </w:r>
      <w:r w:rsidR="00E06671" w:rsidRPr="00381296">
        <w:rPr>
          <w:rFonts w:ascii="David" w:hAnsi="David" w:cs="David"/>
          <w:sz w:val="24"/>
          <w:szCs w:val="24"/>
          <w:rtl/>
        </w:rPr>
        <w:t xml:space="preserve">תעודת </w:t>
      </w:r>
      <w:r w:rsidRPr="00381296">
        <w:rPr>
          <w:rFonts w:ascii="David" w:hAnsi="David" w:cs="David"/>
          <w:sz w:val="24"/>
          <w:szCs w:val="24"/>
          <w:rtl/>
        </w:rPr>
        <w:t xml:space="preserve">בגרות, </w:t>
      </w:r>
      <w:r w:rsidR="00AC5D0D" w:rsidRPr="00381296">
        <w:rPr>
          <w:rFonts w:ascii="David" w:hAnsi="David" w:cs="David"/>
          <w:sz w:val="24"/>
          <w:szCs w:val="24"/>
          <w:rtl/>
        </w:rPr>
        <w:t>חלה מגמה הפוכה. לאורך העשור הראשון (2000-2010)</w:t>
      </w:r>
      <w:r w:rsidR="00E06671" w:rsidRPr="00381296">
        <w:rPr>
          <w:rFonts w:ascii="David" w:hAnsi="David" w:cs="David"/>
          <w:sz w:val="24"/>
          <w:szCs w:val="24"/>
          <w:rtl/>
        </w:rPr>
        <w:t xml:space="preserve"> התרחשה</w:t>
      </w:r>
      <w:r w:rsidR="00AC5D0D" w:rsidRPr="00381296">
        <w:rPr>
          <w:rFonts w:ascii="David" w:hAnsi="David" w:cs="David"/>
          <w:sz w:val="24"/>
          <w:szCs w:val="24"/>
          <w:rtl/>
        </w:rPr>
        <w:t xml:space="preserve"> ירידה ניכרת בשיעור הזכאים, </w:t>
      </w:r>
      <w:r w:rsidR="00B71E73" w:rsidRPr="00381296">
        <w:rPr>
          <w:rFonts w:ascii="David" w:hAnsi="David" w:cs="David"/>
          <w:sz w:val="24"/>
          <w:szCs w:val="24"/>
          <w:rtl/>
        </w:rPr>
        <w:t>ו</w:t>
      </w:r>
      <w:r w:rsidR="00AC5D0D" w:rsidRPr="00381296">
        <w:rPr>
          <w:rFonts w:ascii="David" w:hAnsi="David" w:cs="David"/>
          <w:sz w:val="24"/>
          <w:szCs w:val="24"/>
          <w:rtl/>
        </w:rPr>
        <w:t xml:space="preserve">לאחריה חלה עלייה הדרגתית </w:t>
      </w:r>
      <w:r w:rsidR="00E06671" w:rsidRPr="00381296">
        <w:rPr>
          <w:rFonts w:ascii="David" w:hAnsi="David" w:cs="David"/>
          <w:sz w:val="24"/>
          <w:szCs w:val="24"/>
          <w:rtl/>
        </w:rPr>
        <w:t xml:space="preserve">בשיעור הזכאים לבגרות. עלייה זו, אף שמבורכת, </w:t>
      </w:r>
      <w:r w:rsidR="008D0F1C">
        <w:rPr>
          <w:rFonts w:ascii="David" w:hAnsi="David" w:cs="David" w:hint="cs"/>
          <w:sz w:val="24"/>
          <w:szCs w:val="24"/>
          <w:rtl/>
        </w:rPr>
        <w:t>הותירה את החינוך בנצרת עילית בפיגור</w:t>
      </w:r>
      <w:r w:rsidR="00E06671" w:rsidRPr="00381296">
        <w:rPr>
          <w:rFonts w:ascii="David" w:hAnsi="David" w:cs="David"/>
          <w:sz w:val="24"/>
          <w:szCs w:val="24"/>
          <w:rtl/>
        </w:rPr>
        <w:t xml:space="preserve"> ב</w:t>
      </w:r>
      <w:r w:rsidR="008D0F1C">
        <w:rPr>
          <w:rFonts w:ascii="David" w:hAnsi="David" w:cs="David"/>
          <w:sz w:val="24"/>
          <w:szCs w:val="24"/>
          <w:rtl/>
        </w:rPr>
        <w:t>יחס לממצאי</w:t>
      </w:r>
      <w:r w:rsidR="008D0F1C">
        <w:rPr>
          <w:rFonts w:ascii="David" w:hAnsi="David" w:cs="David" w:hint="cs"/>
          <w:sz w:val="24"/>
          <w:szCs w:val="24"/>
          <w:rtl/>
        </w:rPr>
        <w:t>ם החינוכיים של</w:t>
      </w:r>
      <w:r w:rsidR="008D0F1C">
        <w:rPr>
          <w:rFonts w:ascii="David" w:hAnsi="David" w:cs="David"/>
          <w:sz w:val="24"/>
          <w:szCs w:val="24"/>
          <w:rtl/>
        </w:rPr>
        <w:t xml:space="preserve"> יתר הערים היהודיות ו</w:t>
      </w:r>
      <w:r w:rsidR="008D0F1C">
        <w:rPr>
          <w:rFonts w:ascii="David" w:hAnsi="David" w:cs="David" w:hint="cs"/>
          <w:sz w:val="24"/>
          <w:szCs w:val="24"/>
          <w:rtl/>
        </w:rPr>
        <w:t>הצביעה</w:t>
      </w:r>
      <w:r w:rsidR="00E06671" w:rsidRPr="00381296">
        <w:rPr>
          <w:rFonts w:ascii="David" w:hAnsi="David" w:cs="David"/>
          <w:sz w:val="24"/>
          <w:szCs w:val="24"/>
          <w:rtl/>
        </w:rPr>
        <w:t xml:space="preserve"> על השינוי שחל בהישגי החינוך העירוניים</w:t>
      </w:r>
      <w:r w:rsidR="00B71E73" w:rsidRPr="00381296">
        <w:rPr>
          <w:rFonts w:ascii="David" w:hAnsi="David" w:cs="David"/>
          <w:sz w:val="24"/>
          <w:szCs w:val="24"/>
          <w:rtl/>
        </w:rPr>
        <w:t xml:space="preserve"> בנצרת עילית </w:t>
      </w:r>
      <w:r w:rsidR="00E06671" w:rsidRPr="00381296">
        <w:rPr>
          <w:rFonts w:ascii="David" w:hAnsi="David" w:cs="David"/>
          <w:sz w:val="24"/>
          <w:szCs w:val="24"/>
          <w:rtl/>
        </w:rPr>
        <w:t xml:space="preserve">עם הגידול באוכלוסיית הלומדים הערבית, שרובם ככולם נשענים על תשתית החינוך הערבית בנצרת. </w:t>
      </w:r>
      <w:r w:rsidR="00B71E73" w:rsidRPr="00381296">
        <w:rPr>
          <w:rFonts w:ascii="David" w:hAnsi="David" w:cs="David"/>
          <w:sz w:val="24"/>
          <w:szCs w:val="24"/>
          <w:rtl/>
        </w:rPr>
        <w:t>זאת ועוד, ניכר כי על אף הגידול בזכאות לתעודת בגרות, נצרת עילית מתקשה ותתקשה, בהעדר תכניות מגובשת המתחשבת בכלל הלומדים בעיר, להשלים את הפער שנוצר בינה ליתר הערים היהודיות</w:t>
      </w:r>
      <w:r w:rsidR="008D0F1C">
        <w:rPr>
          <w:rFonts w:ascii="David" w:hAnsi="David" w:cs="David" w:hint="cs"/>
          <w:sz w:val="24"/>
          <w:szCs w:val="24"/>
          <w:rtl/>
        </w:rPr>
        <w:t xml:space="preserve"> (עירית נצרת עילית: תכנית מתאר חדשה, ינואר2014)</w:t>
      </w:r>
      <w:r w:rsidR="00B71E73" w:rsidRPr="00381296">
        <w:rPr>
          <w:rFonts w:ascii="David" w:hAnsi="David" w:cs="David"/>
          <w:sz w:val="24"/>
          <w:szCs w:val="24"/>
          <w:rtl/>
        </w:rPr>
        <w:t xml:space="preserve">. </w:t>
      </w:r>
      <w:r w:rsidR="005D6626">
        <w:rPr>
          <w:rFonts w:ascii="David" w:hAnsi="David" w:cs="David"/>
          <w:sz w:val="24"/>
          <w:szCs w:val="24"/>
          <w:rtl/>
        </w:rPr>
        <w:t xml:space="preserve"> </w:t>
      </w:r>
    </w:p>
    <w:p w:rsidR="001B235E" w:rsidRPr="00381296" w:rsidRDefault="001A113A" w:rsidP="00DA1A5D">
      <w:pPr>
        <w:spacing w:line="360" w:lineRule="auto"/>
        <w:rPr>
          <w:rFonts w:ascii="David" w:hAnsi="David" w:cs="David"/>
          <w:sz w:val="24"/>
          <w:szCs w:val="24"/>
          <w:rtl/>
        </w:rPr>
      </w:pPr>
      <w:r w:rsidRPr="00381296">
        <w:rPr>
          <w:rFonts w:ascii="David" w:hAnsi="David" w:cs="David"/>
          <w:sz w:val="24"/>
          <w:szCs w:val="24"/>
          <w:rtl/>
        </w:rPr>
        <w:t>ב</w:t>
      </w:r>
      <w:r w:rsidR="009018F4" w:rsidRPr="00381296">
        <w:rPr>
          <w:rFonts w:ascii="David" w:hAnsi="David" w:cs="David"/>
          <w:sz w:val="24"/>
          <w:szCs w:val="24"/>
          <w:rtl/>
        </w:rPr>
        <w:t xml:space="preserve">ממצאיה החינוכיים </w:t>
      </w:r>
      <w:r w:rsidRPr="00381296">
        <w:rPr>
          <w:rFonts w:ascii="David" w:hAnsi="David" w:cs="David"/>
          <w:sz w:val="24"/>
          <w:szCs w:val="24"/>
          <w:rtl/>
        </w:rPr>
        <w:t>של נצרת עילית</w:t>
      </w:r>
      <w:r w:rsidR="0000320B" w:rsidRPr="00381296">
        <w:rPr>
          <w:rFonts w:ascii="David" w:hAnsi="David" w:cs="David"/>
          <w:sz w:val="24"/>
          <w:szCs w:val="24"/>
          <w:rtl/>
        </w:rPr>
        <w:t xml:space="preserve"> מן השנים האחרונות</w:t>
      </w:r>
      <w:r w:rsidRPr="00381296">
        <w:rPr>
          <w:rFonts w:ascii="David" w:hAnsi="David" w:cs="David"/>
          <w:sz w:val="24"/>
          <w:szCs w:val="24"/>
          <w:rtl/>
        </w:rPr>
        <w:t xml:space="preserve"> מבוטא</w:t>
      </w:r>
      <w:r w:rsidR="009018F4" w:rsidRPr="00381296">
        <w:rPr>
          <w:rFonts w:ascii="David" w:hAnsi="David" w:cs="David"/>
          <w:sz w:val="24"/>
          <w:szCs w:val="24"/>
          <w:rtl/>
        </w:rPr>
        <w:t xml:space="preserve"> א</w:t>
      </w:r>
      <w:r w:rsidRPr="00381296">
        <w:rPr>
          <w:rFonts w:ascii="David" w:hAnsi="David" w:cs="David"/>
          <w:sz w:val="24"/>
          <w:szCs w:val="24"/>
          <w:rtl/>
        </w:rPr>
        <w:t xml:space="preserve">פוא השילוב בין הישגי </w:t>
      </w:r>
      <w:r w:rsidR="00C36FAF" w:rsidRPr="00381296">
        <w:rPr>
          <w:rFonts w:ascii="David" w:hAnsi="David" w:cs="David"/>
          <w:sz w:val="24"/>
          <w:szCs w:val="24"/>
          <w:rtl/>
        </w:rPr>
        <w:t>החינוך הערבי והיהודי, שמעיד על כך</w:t>
      </w:r>
      <w:r w:rsidRPr="00381296">
        <w:rPr>
          <w:rFonts w:ascii="David" w:hAnsi="David" w:cs="David"/>
          <w:sz w:val="24"/>
          <w:szCs w:val="24"/>
          <w:rtl/>
        </w:rPr>
        <w:t xml:space="preserve"> שאמנם הזכאות לבגרות בעיר גבוהה מהממוצע הארצי, אך נמוכה משמעותית מהממוצע בקרב המגזר היהודי</w:t>
      </w:r>
      <w:r w:rsidR="00B32BB5">
        <w:rPr>
          <w:rFonts w:ascii="David" w:hAnsi="David" w:cs="David" w:hint="cs"/>
          <w:sz w:val="24"/>
          <w:szCs w:val="24"/>
          <w:rtl/>
        </w:rPr>
        <w:t xml:space="preserve"> הלא-חרדי</w:t>
      </w:r>
      <w:r w:rsidRPr="00381296">
        <w:rPr>
          <w:rFonts w:ascii="David" w:hAnsi="David" w:cs="David"/>
          <w:sz w:val="24"/>
          <w:szCs w:val="24"/>
          <w:rtl/>
        </w:rPr>
        <w:t>. בהקשר זה יש להזכיר כי רוב התלמידים הערבים בעיר, אינם משולבים במערכת החינוך הממלכתית היהודית, אלא לומדים בנצרת הערבית ובכפרים הסמוכים, בהם התשתיות החינוכיות חלשות ביחס לאלו בערים היהודיות. אינטגרציה בחינוך, שבמסגרתה ילמדו 2,000 התלמידים הערבים במערכת החינוך היהודית בעיר</w:t>
      </w:r>
      <w:r w:rsidR="00FE6E11" w:rsidRPr="00381296">
        <w:rPr>
          <w:rFonts w:ascii="David" w:hAnsi="David" w:cs="David"/>
          <w:sz w:val="24"/>
          <w:szCs w:val="24"/>
          <w:rtl/>
        </w:rPr>
        <w:t xml:space="preserve">, </w:t>
      </w:r>
      <w:r w:rsidR="005D6626">
        <w:rPr>
          <w:rFonts w:ascii="David" w:hAnsi="David" w:cs="David" w:hint="cs"/>
          <w:sz w:val="24"/>
          <w:szCs w:val="24"/>
          <w:rtl/>
        </w:rPr>
        <w:t>עשויה להוביל</w:t>
      </w:r>
      <w:r w:rsidR="00B32BB5">
        <w:rPr>
          <w:rFonts w:ascii="David" w:hAnsi="David" w:cs="David" w:hint="cs"/>
          <w:sz w:val="24"/>
          <w:szCs w:val="24"/>
          <w:rtl/>
        </w:rPr>
        <w:t>, בטווח ארוך,</w:t>
      </w:r>
      <w:r w:rsidRPr="00381296">
        <w:rPr>
          <w:rFonts w:ascii="David" w:hAnsi="David" w:cs="David"/>
          <w:sz w:val="24"/>
          <w:szCs w:val="24"/>
          <w:rtl/>
        </w:rPr>
        <w:t xml:space="preserve"> לא רק להעלאת </w:t>
      </w:r>
      <w:r w:rsidR="00FE6E11" w:rsidRPr="00381296">
        <w:rPr>
          <w:rFonts w:ascii="David" w:hAnsi="David" w:cs="David"/>
          <w:sz w:val="24"/>
          <w:szCs w:val="24"/>
          <w:rtl/>
        </w:rPr>
        <w:t>הזכאות לבגרות והישגי הבגרויות בנצרת עילית</w:t>
      </w:r>
      <w:r w:rsidRPr="00381296">
        <w:rPr>
          <w:rFonts w:ascii="David" w:hAnsi="David" w:cs="David"/>
          <w:sz w:val="24"/>
          <w:szCs w:val="24"/>
          <w:rtl/>
        </w:rPr>
        <w:t xml:space="preserve">, אלא גם </w:t>
      </w:r>
      <w:r w:rsidR="005D6626">
        <w:rPr>
          <w:rFonts w:ascii="David" w:hAnsi="David" w:cs="David" w:hint="cs"/>
          <w:sz w:val="24"/>
          <w:szCs w:val="24"/>
          <w:rtl/>
        </w:rPr>
        <w:t>ל</w:t>
      </w:r>
      <w:r w:rsidRPr="00381296">
        <w:rPr>
          <w:rFonts w:ascii="David" w:hAnsi="David" w:cs="David"/>
          <w:sz w:val="24"/>
          <w:szCs w:val="24"/>
          <w:rtl/>
        </w:rPr>
        <w:t>חזק את תחושת השייכות הישראלית/עירונית של אותם בני נוער</w:t>
      </w:r>
      <w:r w:rsidR="00FE6E11" w:rsidRPr="00381296">
        <w:rPr>
          <w:rFonts w:ascii="David" w:hAnsi="David" w:cs="David"/>
          <w:sz w:val="24"/>
          <w:szCs w:val="24"/>
          <w:rtl/>
        </w:rPr>
        <w:t xml:space="preserve"> ערביים ו</w:t>
      </w:r>
      <w:r w:rsidR="005D6626">
        <w:rPr>
          <w:rFonts w:ascii="David" w:hAnsi="David" w:cs="David" w:hint="cs"/>
          <w:sz w:val="24"/>
          <w:szCs w:val="24"/>
          <w:rtl/>
        </w:rPr>
        <w:t>להוות</w:t>
      </w:r>
      <w:r w:rsidR="00FE6E11" w:rsidRPr="00381296">
        <w:rPr>
          <w:rFonts w:ascii="David" w:hAnsi="David" w:cs="David"/>
          <w:sz w:val="24"/>
          <w:szCs w:val="24"/>
          <w:rtl/>
        </w:rPr>
        <w:t xml:space="preserve"> בסיס איתן</w:t>
      </w:r>
      <w:r w:rsidR="0052718F" w:rsidRPr="00381296">
        <w:rPr>
          <w:rFonts w:ascii="David" w:hAnsi="David" w:cs="David"/>
          <w:sz w:val="24"/>
          <w:szCs w:val="24"/>
          <w:rtl/>
        </w:rPr>
        <w:t xml:space="preserve"> לשותפות</w:t>
      </w:r>
      <w:r w:rsidR="00FE6E11" w:rsidRPr="00381296">
        <w:rPr>
          <w:rFonts w:ascii="David" w:hAnsi="David" w:cs="David"/>
          <w:sz w:val="24"/>
          <w:szCs w:val="24"/>
          <w:rtl/>
        </w:rPr>
        <w:t xml:space="preserve"> ולתרומה משמעותית לחברה</w:t>
      </w:r>
      <w:r w:rsidR="0052718F" w:rsidRPr="00381296">
        <w:rPr>
          <w:rFonts w:ascii="David" w:hAnsi="David" w:cs="David"/>
          <w:sz w:val="24"/>
          <w:szCs w:val="24"/>
          <w:rtl/>
        </w:rPr>
        <w:t xml:space="preserve">. </w:t>
      </w:r>
      <w:r w:rsidR="00B71E73" w:rsidRPr="00381296">
        <w:rPr>
          <w:rFonts w:ascii="David" w:hAnsi="David" w:cs="David"/>
          <w:sz w:val="24"/>
          <w:szCs w:val="24"/>
          <w:rtl/>
        </w:rPr>
        <w:t>לצד נתונים אלו, יש לציין כי למן מפקד האוכלוסין שנערך בשנת 1972 גדל שיעורם של בעלי התואר האקדמי בעיר מ-2.7% ל</w:t>
      </w:r>
      <w:r w:rsidR="0013518C" w:rsidRPr="00381296">
        <w:rPr>
          <w:rFonts w:ascii="David" w:hAnsi="David" w:cs="David"/>
          <w:sz w:val="24"/>
          <w:szCs w:val="24"/>
          <w:rtl/>
        </w:rPr>
        <w:t xml:space="preserve">-14.5% בשנת 1995, כאשר בשנת 2014 שיעורם של אלו כבר הגיע ל-30%. </w:t>
      </w:r>
      <w:r w:rsidR="00B71E73" w:rsidRPr="00381296">
        <w:rPr>
          <w:rFonts w:ascii="David" w:hAnsi="David" w:cs="David"/>
          <w:sz w:val="24"/>
          <w:szCs w:val="24"/>
          <w:rtl/>
        </w:rPr>
        <w:t>תרומה נכבדת לגידול</w:t>
      </w:r>
      <w:r w:rsidR="0013518C" w:rsidRPr="00381296">
        <w:rPr>
          <w:rFonts w:ascii="David" w:hAnsi="David" w:cs="David"/>
          <w:sz w:val="24"/>
          <w:szCs w:val="24"/>
          <w:rtl/>
        </w:rPr>
        <w:t xml:space="preserve"> זה יש לזקוף לזכות</w:t>
      </w:r>
      <w:r w:rsidR="005D6626">
        <w:rPr>
          <w:rFonts w:ascii="David" w:hAnsi="David" w:cs="David"/>
          <w:sz w:val="24"/>
          <w:szCs w:val="24"/>
          <w:rtl/>
        </w:rPr>
        <w:t xml:space="preserve"> גל העלייה מברה"מ לשעבר שבמסגרת</w:t>
      </w:r>
      <w:r w:rsidR="005D6626">
        <w:rPr>
          <w:rFonts w:ascii="David" w:hAnsi="David" w:cs="David" w:hint="cs"/>
          <w:sz w:val="24"/>
          <w:szCs w:val="24"/>
          <w:rtl/>
        </w:rPr>
        <w:t>ה</w:t>
      </w:r>
      <w:r w:rsidR="0013518C" w:rsidRPr="00381296">
        <w:rPr>
          <w:rFonts w:ascii="David" w:hAnsi="David" w:cs="David"/>
          <w:sz w:val="24"/>
          <w:szCs w:val="24"/>
          <w:rtl/>
        </w:rPr>
        <w:t xml:space="preserve"> התיישבו בעיר במהלך שנות ה-90' למאה הקודמת אקדמאים מתחומים שונים, שראו ורואים בהון האנושי ובפיתוחו מרכיב יסודי במהלך החיים</w:t>
      </w:r>
      <w:r w:rsidR="005D6626">
        <w:rPr>
          <w:rFonts w:ascii="David" w:hAnsi="David" w:cs="David" w:hint="cs"/>
          <w:sz w:val="24"/>
          <w:szCs w:val="24"/>
          <w:rtl/>
        </w:rPr>
        <w:t xml:space="preserve"> (למ"ס, 2008: מפקד האוכלוסין </w:t>
      </w:r>
      <w:r w:rsidR="005D6626">
        <w:rPr>
          <w:rFonts w:ascii="David" w:hAnsi="David" w:cs="David"/>
          <w:sz w:val="24"/>
          <w:szCs w:val="24"/>
          <w:rtl/>
        </w:rPr>
        <w:t>–</w:t>
      </w:r>
      <w:r w:rsidR="005D6626">
        <w:rPr>
          <w:rFonts w:ascii="David" w:hAnsi="David" w:cs="David" w:hint="cs"/>
          <w:sz w:val="24"/>
          <w:szCs w:val="24"/>
          <w:rtl/>
        </w:rPr>
        <w:t xml:space="preserve"> נצרת עילית)</w:t>
      </w:r>
      <w:r w:rsidR="0013518C" w:rsidRPr="00381296">
        <w:rPr>
          <w:rFonts w:ascii="David" w:hAnsi="David" w:cs="David"/>
          <w:sz w:val="24"/>
          <w:szCs w:val="24"/>
          <w:rtl/>
        </w:rPr>
        <w:t>.</w:t>
      </w:r>
      <w:r w:rsidR="00B71E73" w:rsidRPr="00381296">
        <w:rPr>
          <w:rFonts w:ascii="David" w:hAnsi="David" w:cs="David"/>
          <w:sz w:val="24"/>
          <w:szCs w:val="24"/>
          <w:rtl/>
        </w:rPr>
        <w:t xml:space="preserve">  </w:t>
      </w:r>
      <w:r w:rsidR="00FC60BD">
        <w:rPr>
          <w:rFonts w:ascii="David" w:hAnsi="David" w:cs="David"/>
          <w:sz w:val="24"/>
          <w:szCs w:val="24"/>
          <w:rtl/>
        </w:rPr>
        <w:t xml:space="preserve">   </w:t>
      </w:r>
    </w:p>
    <w:p w:rsidR="00F12D55" w:rsidRPr="009D0251" w:rsidRDefault="00F01F0E" w:rsidP="00292FF6">
      <w:pPr>
        <w:spacing w:line="360" w:lineRule="auto"/>
        <w:rPr>
          <w:rFonts w:ascii="David" w:hAnsi="David" w:cs="David"/>
          <w:b/>
          <w:bCs/>
          <w:sz w:val="24"/>
          <w:szCs w:val="24"/>
          <w:rtl/>
        </w:rPr>
      </w:pPr>
      <w:r>
        <w:rPr>
          <w:rFonts w:ascii="David" w:hAnsi="David" w:cs="David" w:hint="cs"/>
          <w:b/>
          <w:bCs/>
          <w:sz w:val="24"/>
          <w:szCs w:val="24"/>
          <w:rtl/>
        </w:rPr>
        <w:t>מדדים כלכליים ותעסוקה</w:t>
      </w:r>
      <w:r w:rsidR="00F12D55" w:rsidRPr="009D0251">
        <w:rPr>
          <w:rFonts w:ascii="David" w:hAnsi="David" w:cs="David"/>
          <w:b/>
          <w:bCs/>
          <w:sz w:val="24"/>
          <w:szCs w:val="24"/>
          <w:rtl/>
        </w:rPr>
        <w:t xml:space="preserve"> </w:t>
      </w:r>
    </w:p>
    <w:p w:rsidR="00DE3886" w:rsidRPr="00381296" w:rsidRDefault="002D52F5" w:rsidP="00177C7B">
      <w:pPr>
        <w:spacing w:line="360" w:lineRule="auto"/>
        <w:rPr>
          <w:rFonts w:ascii="David" w:hAnsi="David" w:cs="David"/>
          <w:sz w:val="24"/>
          <w:szCs w:val="24"/>
          <w:rtl/>
        </w:rPr>
      </w:pPr>
      <w:r w:rsidRPr="00381296">
        <w:rPr>
          <w:rFonts w:ascii="David" w:hAnsi="David" w:cs="David"/>
          <w:sz w:val="24"/>
          <w:szCs w:val="24"/>
          <w:rtl/>
        </w:rPr>
        <w:t xml:space="preserve">כחלק ממאמציה של מדינת ישראל בשנות ה-50' למצב את נצרת עילית כעיר יהודית בעלת עורף תעסוקתי איתן הנסמך על ענפי התעשייה והשירותים, קיוותה המדינה כי </w:t>
      </w:r>
      <w:r w:rsidR="00177C7B">
        <w:rPr>
          <w:rFonts w:ascii="David" w:hAnsi="David" w:cs="David" w:hint="cs"/>
          <w:sz w:val="24"/>
          <w:szCs w:val="24"/>
          <w:rtl/>
        </w:rPr>
        <w:t>ענפים אלו</w:t>
      </w:r>
      <w:r w:rsidRPr="00381296">
        <w:rPr>
          <w:rFonts w:ascii="David" w:hAnsi="David" w:cs="David"/>
          <w:sz w:val="24"/>
          <w:szCs w:val="24"/>
          <w:rtl/>
        </w:rPr>
        <w:t xml:space="preserve"> יהוו בסיס לגידול האוכלוסין ומקור למשיכת </w:t>
      </w:r>
      <w:r w:rsidR="00177C7B">
        <w:rPr>
          <w:rFonts w:ascii="David" w:hAnsi="David" w:cs="David" w:hint="cs"/>
          <w:sz w:val="24"/>
          <w:szCs w:val="24"/>
          <w:rtl/>
        </w:rPr>
        <w:t>משפחות</w:t>
      </w:r>
      <w:r w:rsidR="00177C7B">
        <w:rPr>
          <w:rFonts w:ascii="David" w:hAnsi="David" w:cs="David"/>
          <w:sz w:val="24"/>
          <w:szCs w:val="24"/>
          <w:rtl/>
        </w:rPr>
        <w:t xml:space="preserve"> מדרג סוציו-אקונומי בינוני</w:t>
      </w:r>
      <w:r w:rsidR="00177C7B">
        <w:rPr>
          <w:rFonts w:ascii="David" w:hAnsi="David" w:cs="David" w:hint="cs"/>
          <w:sz w:val="24"/>
          <w:szCs w:val="24"/>
          <w:rtl/>
        </w:rPr>
        <w:t>-גבוה</w:t>
      </w:r>
      <w:r w:rsidRPr="00381296">
        <w:rPr>
          <w:rFonts w:ascii="David" w:hAnsi="David" w:cs="David"/>
          <w:sz w:val="24"/>
          <w:szCs w:val="24"/>
          <w:rtl/>
        </w:rPr>
        <w:t>. כך האמינו קובעי המדינ</w:t>
      </w:r>
      <w:r w:rsidR="00673B28" w:rsidRPr="00381296">
        <w:rPr>
          <w:rFonts w:ascii="David" w:hAnsi="David" w:cs="David"/>
          <w:sz w:val="24"/>
          <w:szCs w:val="24"/>
          <w:rtl/>
        </w:rPr>
        <w:t>י</w:t>
      </w:r>
      <w:r w:rsidRPr="00381296">
        <w:rPr>
          <w:rFonts w:ascii="David" w:hAnsi="David" w:cs="David"/>
          <w:sz w:val="24"/>
          <w:szCs w:val="24"/>
          <w:rtl/>
        </w:rPr>
        <w:t>ות בשנות ה-50' ובעשור לאחר מכן, תוכל המדינה להפוך את נצרת היהודית לכרך שיהווה אלטרנטיבה לריכוז הכלכלי הקיים בנצרת הערבית ו</w:t>
      </w:r>
      <w:r w:rsidR="00673B28" w:rsidRPr="00381296">
        <w:rPr>
          <w:rFonts w:ascii="David" w:hAnsi="David" w:cs="David"/>
          <w:sz w:val="24"/>
          <w:szCs w:val="24"/>
          <w:rtl/>
        </w:rPr>
        <w:t xml:space="preserve">כך בין היתר </w:t>
      </w:r>
      <w:r w:rsidRPr="00381296">
        <w:rPr>
          <w:rFonts w:ascii="David" w:hAnsi="David" w:cs="David"/>
          <w:sz w:val="24"/>
          <w:szCs w:val="24"/>
          <w:rtl/>
        </w:rPr>
        <w:t>י</w:t>
      </w:r>
      <w:r w:rsidR="00177C7B">
        <w:rPr>
          <w:rFonts w:ascii="David" w:hAnsi="David" w:cs="David" w:hint="cs"/>
          <w:sz w:val="24"/>
          <w:szCs w:val="24"/>
          <w:rtl/>
        </w:rPr>
        <w:t>ת</w:t>
      </w:r>
      <w:r w:rsidRPr="00381296">
        <w:rPr>
          <w:rFonts w:ascii="David" w:hAnsi="David" w:cs="David"/>
          <w:sz w:val="24"/>
          <w:szCs w:val="24"/>
          <w:rtl/>
        </w:rPr>
        <w:t>אפשר איזון דמוגרפי במרחב הגליל התחתון המערבי</w:t>
      </w:r>
      <w:r w:rsidR="00673B28" w:rsidRPr="00381296">
        <w:rPr>
          <w:rFonts w:ascii="David" w:hAnsi="David" w:cs="David"/>
          <w:sz w:val="24"/>
          <w:szCs w:val="24"/>
          <w:rtl/>
        </w:rPr>
        <w:t xml:space="preserve">. בפועל, </w:t>
      </w:r>
      <w:r w:rsidR="00177C7B">
        <w:rPr>
          <w:rFonts w:ascii="David" w:hAnsi="David" w:cs="David" w:hint="cs"/>
          <w:sz w:val="24"/>
          <w:szCs w:val="24"/>
          <w:rtl/>
        </w:rPr>
        <w:t xml:space="preserve">על </w:t>
      </w:r>
      <w:r w:rsidR="00673B28" w:rsidRPr="00381296">
        <w:rPr>
          <w:rFonts w:ascii="David" w:hAnsi="David" w:cs="David"/>
          <w:sz w:val="24"/>
          <w:szCs w:val="24"/>
          <w:rtl/>
        </w:rPr>
        <w:t xml:space="preserve">אף שהועברו מפעלים רבים בשנות ה-50' ובראשית שנות ה-60' לנצרת עילית וכן אף שהוקמו </w:t>
      </w:r>
      <w:r w:rsidR="00177C7B">
        <w:rPr>
          <w:rFonts w:ascii="David" w:hAnsi="David" w:cs="David" w:hint="cs"/>
          <w:sz w:val="24"/>
          <w:szCs w:val="24"/>
          <w:rtl/>
        </w:rPr>
        <w:t xml:space="preserve">בה </w:t>
      </w:r>
      <w:r w:rsidR="00673B28" w:rsidRPr="00381296">
        <w:rPr>
          <w:rFonts w:ascii="David" w:hAnsi="David" w:cs="David"/>
          <w:sz w:val="24"/>
          <w:szCs w:val="24"/>
          <w:rtl/>
        </w:rPr>
        <w:t>משרדים ממשלתיים</w:t>
      </w:r>
      <w:r w:rsidR="00177C7B">
        <w:rPr>
          <w:rFonts w:ascii="David" w:hAnsi="David" w:cs="David" w:hint="cs"/>
          <w:sz w:val="24"/>
          <w:szCs w:val="24"/>
          <w:rtl/>
        </w:rPr>
        <w:t xml:space="preserve"> מחוזיים</w:t>
      </w:r>
      <w:r w:rsidR="00B32BB5">
        <w:rPr>
          <w:rFonts w:ascii="David" w:hAnsi="David" w:cs="David"/>
          <w:sz w:val="24"/>
          <w:szCs w:val="24"/>
          <w:rtl/>
        </w:rPr>
        <w:t xml:space="preserve"> כבר בשנת 1974</w:t>
      </w:r>
      <w:r w:rsidR="00B32BB5">
        <w:rPr>
          <w:rFonts w:ascii="David" w:hAnsi="David" w:cs="David" w:hint="cs"/>
          <w:sz w:val="24"/>
          <w:szCs w:val="24"/>
          <w:rtl/>
        </w:rPr>
        <w:t xml:space="preserve">, </w:t>
      </w:r>
      <w:r w:rsidR="00673B28" w:rsidRPr="00381296">
        <w:rPr>
          <w:rFonts w:ascii="David" w:hAnsi="David" w:cs="David"/>
          <w:sz w:val="24"/>
          <w:szCs w:val="24"/>
          <w:rtl/>
        </w:rPr>
        <w:t>רק 66.3% מכוח העבודה</w:t>
      </w:r>
      <w:r w:rsidR="00177C7B">
        <w:rPr>
          <w:rFonts w:ascii="David" w:hAnsi="David" w:cs="David" w:hint="cs"/>
          <w:sz w:val="24"/>
          <w:szCs w:val="24"/>
          <w:rtl/>
        </w:rPr>
        <w:t xml:space="preserve"> בעיר</w:t>
      </w:r>
      <w:r w:rsidR="00177C7B">
        <w:rPr>
          <w:rFonts w:ascii="David" w:hAnsi="David" w:cs="David"/>
          <w:sz w:val="24"/>
          <w:szCs w:val="24"/>
          <w:rtl/>
        </w:rPr>
        <w:t xml:space="preserve"> הועסק ב</w:t>
      </w:r>
      <w:r w:rsidR="00177C7B">
        <w:rPr>
          <w:rFonts w:ascii="David" w:hAnsi="David" w:cs="David" w:hint="cs"/>
          <w:sz w:val="24"/>
          <w:szCs w:val="24"/>
          <w:rtl/>
        </w:rPr>
        <w:t>ה ובתחומיה</w:t>
      </w:r>
      <w:r w:rsidR="00673B28" w:rsidRPr="00381296">
        <w:rPr>
          <w:rFonts w:ascii="David" w:hAnsi="David" w:cs="David"/>
          <w:sz w:val="24"/>
          <w:szCs w:val="24"/>
          <w:rtl/>
        </w:rPr>
        <w:t>, כ-5% הועסקו בנצרת הערבית והיתר הועסקו מחוץ לאגד הערים שהתפתח סביב נצרת הע</w:t>
      </w:r>
      <w:r w:rsidR="00AF034C" w:rsidRPr="00381296">
        <w:rPr>
          <w:rFonts w:ascii="David" w:hAnsi="David" w:cs="David"/>
          <w:sz w:val="24"/>
          <w:szCs w:val="24"/>
          <w:rtl/>
        </w:rPr>
        <w:t>רבית</w:t>
      </w:r>
      <w:r w:rsidR="00177C7B">
        <w:rPr>
          <w:rFonts w:ascii="David" w:hAnsi="David" w:cs="David" w:hint="cs"/>
          <w:sz w:val="24"/>
          <w:szCs w:val="24"/>
          <w:rtl/>
        </w:rPr>
        <w:t xml:space="preserve"> (סופר, 1975; סופר, 1977; סעיד, 2001)</w:t>
      </w:r>
      <w:r w:rsidR="00AF034C" w:rsidRPr="00381296">
        <w:rPr>
          <w:rFonts w:ascii="David" w:hAnsi="David" w:cs="David"/>
          <w:sz w:val="24"/>
          <w:szCs w:val="24"/>
          <w:rtl/>
        </w:rPr>
        <w:t>. באותה שנה</w:t>
      </w:r>
      <w:r w:rsidR="00673B28" w:rsidRPr="00381296">
        <w:rPr>
          <w:rFonts w:ascii="David" w:hAnsi="David" w:cs="David"/>
          <w:sz w:val="24"/>
          <w:szCs w:val="24"/>
          <w:rtl/>
        </w:rPr>
        <w:t>, מקרב כוח העבודה בנצרת הערבית, כ-11% הועסקו בנצרת עילית</w:t>
      </w:r>
      <w:r w:rsidR="00AF034C" w:rsidRPr="00381296">
        <w:rPr>
          <w:rFonts w:ascii="David" w:hAnsi="David" w:cs="David"/>
          <w:sz w:val="24"/>
          <w:szCs w:val="24"/>
          <w:rtl/>
        </w:rPr>
        <w:t xml:space="preserve"> ו-42% בלבד הועסקו בנצרת הערבית גופא</w:t>
      </w:r>
      <w:r w:rsidR="00177C7B">
        <w:rPr>
          <w:rFonts w:ascii="David" w:hAnsi="David" w:cs="David" w:hint="cs"/>
          <w:sz w:val="24"/>
          <w:szCs w:val="24"/>
          <w:rtl/>
        </w:rPr>
        <w:t xml:space="preserve"> (שם)</w:t>
      </w:r>
      <w:r w:rsidR="00AF034C" w:rsidRPr="00381296">
        <w:rPr>
          <w:rFonts w:ascii="David" w:hAnsi="David" w:cs="David"/>
          <w:sz w:val="24"/>
          <w:szCs w:val="24"/>
          <w:rtl/>
        </w:rPr>
        <w:t xml:space="preserve">. מסקר שפרסמה נצרת עילית </w:t>
      </w:r>
      <w:r w:rsidR="00F02A16" w:rsidRPr="00381296">
        <w:rPr>
          <w:rFonts w:ascii="David" w:hAnsi="David" w:cs="David"/>
          <w:sz w:val="24"/>
          <w:szCs w:val="24"/>
          <w:rtl/>
        </w:rPr>
        <w:t xml:space="preserve">שנתיים קודם, בשנת 1972, </w:t>
      </w:r>
      <w:r w:rsidR="00AF034C" w:rsidRPr="00381296">
        <w:rPr>
          <w:rFonts w:ascii="David" w:hAnsi="David" w:cs="David"/>
          <w:sz w:val="24"/>
          <w:szCs w:val="24"/>
          <w:rtl/>
        </w:rPr>
        <w:t xml:space="preserve">התברר כי האינטגרציה הכלכלית </w:t>
      </w:r>
      <w:r w:rsidR="00177C7B">
        <w:rPr>
          <w:rFonts w:ascii="David" w:hAnsi="David" w:cs="David" w:hint="cs"/>
          <w:sz w:val="24"/>
          <w:szCs w:val="24"/>
          <w:rtl/>
        </w:rPr>
        <w:t>לא הוגבלה</w:t>
      </w:r>
      <w:r w:rsidR="00AF034C" w:rsidRPr="00381296">
        <w:rPr>
          <w:rFonts w:ascii="David" w:hAnsi="David" w:cs="David"/>
          <w:sz w:val="24"/>
          <w:szCs w:val="24"/>
          <w:rtl/>
        </w:rPr>
        <w:t xml:space="preserve"> לתחום התעסוקתי</w:t>
      </w:r>
      <w:r w:rsidR="00177C7B">
        <w:rPr>
          <w:rFonts w:ascii="David" w:hAnsi="David" w:cs="David" w:hint="cs"/>
          <w:sz w:val="24"/>
          <w:szCs w:val="24"/>
          <w:rtl/>
        </w:rPr>
        <w:t xml:space="preserve"> בלבד</w:t>
      </w:r>
      <w:r w:rsidR="00673B28" w:rsidRPr="00381296">
        <w:rPr>
          <w:rFonts w:ascii="David" w:hAnsi="David" w:cs="David"/>
          <w:sz w:val="24"/>
          <w:szCs w:val="24"/>
          <w:rtl/>
        </w:rPr>
        <w:t>.</w:t>
      </w:r>
      <w:r w:rsidR="00AF034C" w:rsidRPr="00381296">
        <w:rPr>
          <w:rFonts w:ascii="David" w:hAnsi="David" w:cs="David"/>
          <w:sz w:val="24"/>
          <w:szCs w:val="24"/>
          <w:rtl/>
        </w:rPr>
        <w:t xml:space="preserve"> בתחום הקניות נמצא</w:t>
      </w:r>
      <w:r w:rsidR="000B0D57" w:rsidRPr="00381296">
        <w:rPr>
          <w:rFonts w:ascii="David" w:hAnsi="David" w:cs="David"/>
          <w:sz w:val="24"/>
          <w:szCs w:val="24"/>
          <w:rtl/>
        </w:rPr>
        <w:t xml:space="preserve"> כי 15% מקניות ההלבשה וההנעלה</w:t>
      </w:r>
      <w:r w:rsidR="00F02A16" w:rsidRPr="00381296">
        <w:rPr>
          <w:rFonts w:ascii="David" w:hAnsi="David" w:cs="David"/>
          <w:sz w:val="24"/>
          <w:szCs w:val="24"/>
          <w:rtl/>
        </w:rPr>
        <w:t xml:space="preserve"> של תושבי נצרת עילית</w:t>
      </w:r>
      <w:r w:rsidR="000B0D57" w:rsidRPr="00381296">
        <w:rPr>
          <w:rFonts w:ascii="David" w:hAnsi="David" w:cs="David"/>
          <w:sz w:val="24"/>
          <w:szCs w:val="24"/>
          <w:rtl/>
        </w:rPr>
        <w:t xml:space="preserve"> התבצעו בנצרת הערבית וכ-14% משירותי המלאכה נרכשו </w:t>
      </w:r>
      <w:r w:rsidR="00F02A16" w:rsidRPr="00381296">
        <w:rPr>
          <w:rFonts w:ascii="David" w:hAnsi="David" w:cs="David"/>
          <w:sz w:val="24"/>
          <w:szCs w:val="24"/>
          <w:rtl/>
        </w:rPr>
        <w:t xml:space="preserve">על ידי תושבי נצרת עילית </w:t>
      </w:r>
      <w:r w:rsidR="000B0D57" w:rsidRPr="00381296">
        <w:rPr>
          <w:rFonts w:ascii="David" w:hAnsi="David" w:cs="David"/>
          <w:sz w:val="24"/>
          <w:szCs w:val="24"/>
          <w:rtl/>
        </w:rPr>
        <w:t>בנצרת הערבית. חמש שנים</w:t>
      </w:r>
      <w:r w:rsidR="00F02A16" w:rsidRPr="00381296">
        <w:rPr>
          <w:rFonts w:ascii="David" w:hAnsi="David" w:cs="David"/>
          <w:sz w:val="24"/>
          <w:szCs w:val="24"/>
          <w:rtl/>
        </w:rPr>
        <w:t xml:space="preserve"> קודם לכן, בשנת 1967, רק 6% מקניות ההלבשה וההנעלה של תושבי נצרת עילית התבצעו בנצרת הערבית ו-4% בלבד משירותי המלאכה נרכשו בנצרת הערבית. ככל שחלפו השנים, תלותן הכלכלית של הערים זו בזו העמיקה וענתה על החסרים שהיו קיימים בכל אחת מהן: מחסור במקומות עבודה, מגוון בתחום הקניות, עלויות רכישה נמוכות, מרכזי מסחר מודרניים, תפקודיים ייעודיים (רופאים פרטיים, </w:t>
      </w:r>
      <w:r w:rsidR="00FC60BD">
        <w:rPr>
          <w:rFonts w:ascii="David" w:hAnsi="David" w:cs="David"/>
          <w:sz w:val="24"/>
          <w:szCs w:val="24"/>
          <w:rtl/>
        </w:rPr>
        <w:t>מהנדסים, מוסכים) הכרחיים ועוד</w:t>
      </w:r>
      <w:r w:rsidR="00177C7B">
        <w:rPr>
          <w:rFonts w:ascii="David" w:hAnsi="David" w:cs="David" w:hint="cs"/>
          <w:sz w:val="24"/>
          <w:szCs w:val="24"/>
          <w:rtl/>
        </w:rPr>
        <w:t xml:space="preserve"> (</w:t>
      </w:r>
      <w:r w:rsidR="00A5315F">
        <w:rPr>
          <w:rFonts w:ascii="David" w:hAnsi="David" w:cs="David" w:hint="cs"/>
          <w:sz w:val="24"/>
          <w:szCs w:val="24"/>
          <w:rtl/>
        </w:rPr>
        <w:t>אפרת, 2003; ג'בארין, 2002; סופר, 1977)</w:t>
      </w:r>
      <w:r w:rsidR="00FC60BD">
        <w:rPr>
          <w:rFonts w:ascii="David" w:hAnsi="David" w:cs="David"/>
          <w:sz w:val="24"/>
          <w:szCs w:val="24"/>
          <w:rtl/>
        </w:rPr>
        <w:t xml:space="preserve">. </w:t>
      </w:r>
    </w:p>
    <w:p w:rsidR="003B6DE3" w:rsidRDefault="00DE3886" w:rsidP="003B6DE3">
      <w:pPr>
        <w:spacing w:line="360" w:lineRule="auto"/>
        <w:rPr>
          <w:rFonts w:ascii="David" w:hAnsi="David" w:cs="David"/>
          <w:sz w:val="24"/>
          <w:szCs w:val="24"/>
          <w:rtl/>
        </w:rPr>
      </w:pPr>
      <w:r w:rsidRPr="00381296">
        <w:rPr>
          <w:rFonts w:ascii="David" w:hAnsi="David" w:cs="David"/>
          <w:sz w:val="24"/>
          <w:szCs w:val="24"/>
          <w:rtl/>
        </w:rPr>
        <w:t>לפי נתוני מפקד 1983 כוח העבודה העירוני בנצרת עילית באותה שנה מנה 8,610 עובדים. מקרב אותם מועסקים 6.5%</w:t>
      </w:r>
      <w:r w:rsidR="00990D94" w:rsidRPr="00381296">
        <w:rPr>
          <w:rFonts w:ascii="David" w:hAnsi="David" w:cs="David"/>
          <w:sz w:val="24"/>
          <w:szCs w:val="24"/>
          <w:rtl/>
        </w:rPr>
        <w:t xml:space="preserve"> היו עובדים ערבים (560 עובדים). </w:t>
      </w:r>
      <w:r w:rsidRPr="00381296">
        <w:rPr>
          <w:rFonts w:ascii="David" w:hAnsi="David" w:cs="David"/>
          <w:sz w:val="24"/>
          <w:szCs w:val="24"/>
          <w:rtl/>
        </w:rPr>
        <w:t xml:space="preserve">מהם </w:t>
      </w:r>
      <w:r w:rsidR="005B1053">
        <w:rPr>
          <w:rFonts w:ascii="David" w:hAnsi="David" w:cs="David" w:hint="cs"/>
          <w:sz w:val="24"/>
          <w:szCs w:val="24"/>
          <w:rtl/>
        </w:rPr>
        <w:t>24.7</w:t>
      </w:r>
      <w:r w:rsidRPr="00381296">
        <w:rPr>
          <w:rFonts w:ascii="David" w:hAnsi="David" w:cs="David"/>
          <w:sz w:val="24"/>
          <w:szCs w:val="24"/>
          <w:rtl/>
        </w:rPr>
        <w:t>% היו</w:t>
      </w:r>
      <w:r w:rsidR="004E4380">
        <w:rPr>
          <w:rFonts w:ascii="David" w:hAnsi="David" w:cs="David"/>
          <w:sz w:val="24"/>
          <w:szCs w:val="24"/>
          <w:rtl/>
        </w:rPr>
        <w:t xml:space="preserve"> בעלי מקצועות אקדמיים וחופשיים</w:t>
      </w:r>
      <w:r w:rsidR="005B1053">
        <w:rPr>
          <w:rFonts w:ascii="David" w:hAnsi="David" w:cs="David" w:hint="cs"/>
          <w:sz w:val="24"/>
          <w:szCs w:val="24"/>
          <w:rtl/>
        </w:rPr>
        <w:t>, 24.2%</w:t>
      </w:r>
      <w:r w:rsidR="003B6DE3">
        <w:rPr>
          <w:rFonts w:ascii="David" w:hAnsi="David" w:cs="David" w:hint="cs"/>
          <w:sz w:val="24"/>
          <w:szCs w:val="24"/>
          <w:rtl/>
        </w:rPr>
        <w:t xml:space="preserve"> הועסקו בענפי פקידות ומכירות</w:t>
      </w:r>
      <w:r w:rsidR="004E4380">
        <w:rPr>
          <w:rFonts w:ascii="David" w:hAnsi="David" w:cs="David"/>
          <w:sz w:val="24"/>
          <w:szCs w:val="24"/>
          <w:rtl/>
        </w:rPr>
        <w:t xml:space="preserve"> </w:t>
      </w:r>
      <w:r w:rsidR="004E4380">
        <w:rPr>
          <w:rFonts w:ascii="David" w:hAnsi="David" w:cs="David" w:hint="cs"/>
          <w:sz w:val="24"/>
          <w:szCs w:val="24"/>
          <w:rtl/>
        </w:rPr>
        <w:t>ו-27.4% הועסקו</w:t>
      </w:r>
      <w:r w:rsidRPr="00381296">
        <w:rPr>
          <w:rFonts w:ascii="David" w:hAnsi="David" w:cs="David"/>
          <w:sz w:val="24"/>
          <w:szCs w:val="24"/>
          <w:rtl/>
        </w:rPr>
        <w:t xml:space="preserve"> בתעשייה, בינוי </w:t>
      </w:r>
      <w:r w:rsidR="004E4380">
        <w:rPr>
          <w:rFonts w:ascii="David" w:hAnsi="David" w:cs="David"/>
          <w:sz w:val="24"/>
          <w:szCs w:val="24"/>
          <w:rtl/>
        </w:rPr>
        <w:t>וחקלאות</w:t>
      </w:r>
      <w:r w:rsidRPr="00381296">
        <w:rPr>
          <w:rFonts w:ascii="David" w:hAnsi="David" w:cs="David"/>
          <w:sz w:val="24"/>
          <w:szCs w:val="24"/>
          <w:rtl/>
        </w:rPr>
        <w:t>.</w:t>
      </w:r>
      <w:r w:rsidR="00990D94" w:rsidRPr="00381296">
        <w:rPr>
          <w:rFonts w:ascii="David" w:hAnsi="David" w:cs="David"/>
          <w:sz w:val="24"/>
          <w:szCs w:val="24"/>
          <w:rtl/>
        </w:rPr>
        <w:t xml:space="preserve"> לשם השוואה, בקרב היהודים באותה שנה, </w:t>
      </w:r>
      <w:r w:rsidR="003B6DE3">
        <w:rPr>
          <w:rFonts w:ascii="David" w:hAnsi="David" w:cs="David" w:hint="cs"/>
          <w:sz w:val="24"/>
          <w:szCs w:val="24"/>
          <w:rtl/>
        </w:rPr>
        <w:t>26.6</w:t>
      </w:r>
      <w:r w:rsidR="00990D94" w:rsidRPr="00381296">
        <w:rPr>
          <w:rFonts w:ascii="David" w:hAnsi="David" w:cs="David"/>
          <w:sz w:val="24"/>
          <w:szCs w:val="24"/>
          <w:rtl/>
        </w:rPr>
        <w:t>% היו בעלי מקצועות אקדמיים וחופשיים</w:t>
      </w:r>
      <w:r w:rsidR="004E4380">
        <w:rPr>
          <w:rFonts w:ascii="David" w:hAnsi="David" w:cs="David" w:hint="cs"/>
          <w:sz w:val="24"/>
          <w:szCs w:val="24"/>
          <w:rtl/>
        </w:rPr>
        <w:t xml:space="preserve"> ו-34.9% הועסקו</w:t>
      </w:r>
      <w:r w:rsidR="00990D94" w:rsidRPr="00381296">
        <w:rPr>
          <w:rFonts w:ascii="David" w:hAnsi="David" w:cs="David"/>
          <w:sz w:val="24"/>
          <w:szCs w:val="24"/>
          <w:rtl/>
        </w:rPr>
        <w:t xml:space="preserve"> בתעשייה, בינוי וחקלאות</w:t>
      </w:r>
      <w:r w:rsidR="003B6DE3">
        <w:rPr>
          <w:rStyle w:val="a5"/>
          <w:rFonts w:ascii="David" w:hAnsi="David" w:cs="David"/>
          <w:sz w:val="24"/>
          <w:szCs w:val="24"/>
          <w:rtl/>
        </w:rPr>
        <w:footnoteReference w:id="53"/>
      </w:r>
      <w:r w:rsidR="009B3113" w:rsidRPr="00381296">
        <w:rPr>
          <w:rFonts w:ascii="David" w:hAnsi="David" w:cs="David"/>
          <w:sz w:val="24"/>
          <w:szCs w:val="24"/>
          <w:rtl/>
        </w:rPr>
        <w:t>. נתונים אלו מלמדים כי כבר בראשית שנות ה-80' קנתה לעצמה אוכלוסיית הערבי</w:t>
      </w:r>
      <w:r w:rsidR="003B6DE3">
        <w:rPr>
          <w:rFonts w:ascii="David" w:hAnsi="David" w:cs="David" w:hint="cs"/>
          <w:sz w:val="24"/>
          <w:szCs w:val="24"/>
          <w:rtl/>
        </w:rPr>
        <w:t>ם</w:t>
      </w:r>
      <w:r w:rsidR="009B3113" w:rsidRPr="00381296">
        <w:rPr>
          <w:rFonts w:ascii="David" w:hAnsi="David" w:cs="David"/>
          <w:sz w:val="24"/>
          <w:szCs w:val="24"/>
          <w:rtl/>
        </w:rPr>
        <w:t xml:space="preserve"> בעיר, שהיתה נוצרית ברובה, יתרון במשלח היד האקדמי-חופשי בהשוואה לאוכלוסייה היהודית בעיר ומיתגה </w:t>
      </w:r>
      <w:r w:rsidR="00BD1654" w:rsidRPr="00381296">
        <w:rPr>
          <w:rFonts w:ascii="David" w:hAnsi="David" w:cs="David"/>
          <w:sz w:val="24"/>
          <w:szCs w:val="24"/>
          <w:rtl/>
        </w:rPr>
        <w:t>עצמה כאוכלוסייה</w:t>
      </w:r>
      <w:r w:rsidR="009B3113" w:rsidRPr="00381296">
        <w:rPr>
          <w:rFonts w:ascii="David" w:hAnsi="David" w:cs="David"/>
          <w:sz w:val="24"/>
          <w:szCs w:val="24"/>
          <w:rtl/>
        </w:rPr>
        <w:t xml:space="preserve"> משפרת דיור ממעמד בינוני </w:t>
      </w:r>
      <w:r w:rsidR="00BD1654" w:rsidRPr="00381296">
        <w:rPr>
          <w:rFonts w:ascii="David" w:hAnsi="David" w:cs="David"/>
          <w:sz w:val="24"/>
          <w:szCs w:val="24"/>
          <w:rtl/>
        </w:rPr>
        <w:t>ש</w:t>
      </w:r>
      <w:r w:rsidR="009B3113" w:rsidRPr="00381296">
        <w:rPr>
          <w:rFonts w:ascii="David" w:hAnsi="David" w:cs="David"/>
          <w:sz w:val="24"/>
          <w:szCs w:val="24"/>
          <w:rtl/>
        </w:rPr>
        <w:t>היגרה לנצרת היהודית</w:t>
      </w:r>
      <w:r w:rsidR="00BD1654" w:rsidRPr="00381296">
        <w:rPr>
          <w:rFonts w:ascii="David" w:hAnsi="David" w:cs="David"/>
          <w:sz w:val="24"/>
          <w:szCs w:val="24"/>
          <w:rtl/>
        </w:rPr>
        <w:t xml:space="preserve"> מנצרת הערבית ומהכפרים הסמוכים במטרה לשפר את רמת החיים והדיור</w:t>
      </w:r>
      <w:r w:rsidR="004E4380">
        <w:rPr>
          <w:rFonts w:ascii="David" w:hAnsi="David" w:cs="David" w:hint="cs"/>
          <w:sz w:val="24"/>
          <w:szCs w:val="24"/>
          <w:rtl/>
        </w:rPr>
        <w:t xml:space="preserve"> (למ"ס, 1983: מפקד האוכלוסין 1983- מבחר נתונים)</w:t>
      </w:r>
      <w:r w:rsidR="00BD1654" w:rsidRPr="00381296">
        <w:rPr>
          <w:rFonts w:ascii="David" w:hAnsi="David" w:cs="David"/>
          <w:sz w:val="24"/>
          <w:szCs w:val="24"/>
          <w:rtl/>
        </w:rPr>
        <w:t xml:space="preserve">. </w:t>
      </w:r>
    </w:p>
    <w:p w:rsidR="00026595" w:rsidRDefault="00BD1654" w:rsidP="001805ED">
      <w:pPr>
        <w:spacing w:line="360" w:lineRule="auto"/>
        <w:rPr>
          <w:rFonts w:ascii="David" w:hAnsi="David" w:cs="David"/>
          <w:sz w:val="24"/>
          <w:szCs w:val="24"/>
          <w:rtl/>
        </w:rPr>
      </w:pPr>
      <w:r w:rsidRPr="00381296">
        <w:rPr>
          <w:rFonts w:ascii="David" w:hAnsi="David" w:cs="David"/>
          <w:sz w:val="24"/>
          <w:szCs w:val="24"/>
          <w:rtl/>
        </w:rPr>
        <w:t>במפקד האוכלוסין שהתקיים ב-1995, כשש שנים לאחר קליטת אלפי העולים מברה"מ לשעבר, נמצא כי כוח העבודה העירוני בעיר כמעט הוכפל ומנה 15,255 עובדים. מקרב אותם מועסקים 6.7% היו עובדים ערבים (1,020 עובדים)</w:t>
      </w:r>
      <w:r w:rsidR="0052584D" w:rsidRPr="00381296">
        <w:rPr>
          <w:rFonts w:ascii="David" w:hAnsi="David" w:cs="David"/>
          <w:sz w:val="24"/>
          <w:szCs w:val="24"/>
          <w:rtl/>
        </w:rPr>
        <w:t>. חרף הגידול בכוח העבודה</w:t>
      </w:r>
      <w:r w:rsidRPr="00381296">
        <w:rPr>
          <w:rFonts w:ascii="David" w:hAnsi="David" w:cs="David"/>
          <w:sz w:val="24"/>
          <w:szCs w:val="24"/>
          <w:rtl/>
        </w:rPr>
        <w:t xml:space="preserve"> הערבית</w:t>
      </w:r>
      <w:r w:rsidR="001805ED">
        <w:rPr>
          <w:rFonts w:ascii="David" w:hAnsi="David" w:cs="David" w:hint="cs"/>
          <w:sz w:val="24"/>
          <w:szCs w:val="24"/>
          <w:rtl/>
        </w:rPr>
        <w:t>, במספרים מוחלטים,</w:t>
      </w:r>
      <w:r w:rsidR="0052584D" w:rsidRPr="00381296">
        <w:rPr>
          <w:rFonts w:ascii="David" w:hAnsi="David" w:cs="David"/>
          <w:sz w:val="24"/>
          <w:szCs w:val="24"/>
          <w:rtl/>
        </w:rPr>
        <w:t xml:space="preserve"> שהוכפל במהלך העשור שחלף מאז מפקד 1983</w:t>
      </w:r>
      <w:r w:rsidR="001805ED">
        <w:rPr>
          <w:rFonts w:ascii="David" w:hAnsi="David" w:cs="David"/>
          <w:sz w:val="24"/>
          <w:szCs w:val="24"/>
          <w:rtl/>
        </w:rPr>
        <w:t xml:space="preserve">, לא בא הדבר לידי ביטוי </w:t>
      </w:r>
      <w:r w:rsidR="001805ED">
        <w:rPr>
          <w:rFonts w:ascii="David" w:hAnsi="David" w:cs="David" w:hint="cs"/>
          <w:sz w:val="24"/>
          <w:szCs w:val="24"/>
          <w:rtl/>
        </w:rPr>
        <w:t xml:space="preserve">במדד 'שעור כח העבודה הערבי בעיר' במפקד 1995, </w:t>
      </w:r>
      <w:r w:rsidRPr="00381296">
        <w:rPr>
          <w:rFonts w:ascii="David" w:hAnsi="David" w:cs="David"/>
          <w:sz w:val="24"/>
          <w:szCs w:val="24"/>
          <w:rtl/>
        </w:rPr>
        <w:t>בשל המשקל העודף שתרמה קליטת עולי ברה"מ לשעבר ל</w:t>
      </w:r>
      <w:r w:rsidR="0052584D" w:rsidRPr="00381296">
        <w:rPr>
          <w:rFonts w:ascii="David" w:hAnsi="David" w:cs="David"/>
          <w:sz w:val="24"/>
          <w:szCs w:val="24"/>
          <w:rtl/>
        </w:rPr>
        <w:t>גידול באוכלוסייה היהודית ובכוח העבודה שלה. גם במפקד זה נמצא כי ב</w:t>
      </w:r>
      <w:r w:rsidR="004E4380">
        <w:rPr>
          <w:rFonts w:ascii="David" w:hAnsi="David" w:cs="David"/>
          <w:sz w:val="24"/>
          <w:szCs w:val="24"/>
          <w:rtl/>
        </w:rPr>
        <w:t xml:space="preserve">קרב האוכלוסייה הערבית בעיר </w:t>
      </w:r>
      <w:r w:rsidR="004E4380">
        <w:rPr>
          <w:rFonts w:ascii="David" w:hAnsi="David" w:cs="David" w:hint="cs"/>
          <w:sz w:val="24"/>
          <w:szCs w:val="24"/>
          <w:rtl/>
        </w:rPr>
        <w:t>ענפי התעסוקה הנפוצים</w:t>
      </w:r>
      <w:r w:rsidR="0052584D" w:rsidRPr="00381296">
        <w:rPr>
          <w:rFonts w:ascii="David" w:hAnsi="David" w:cs="David"/>
          <w:sz w:val="24"/>
          <w:szCs w:val="24"/>
          <w:rtl/>
        </w:rPr>
        <w:t xml:space="preserve"> נותרו: משלח יד  אקדמי וחופשי (26.6%) ותעשייה, בינוי וחקלאות (40.4%). תמונה דומה נמצאה גם בקרב כוח העבודה היהודי שבו עסקו במשלחי היד הנזכרים </w:t>
      </w:r>
      <w:r w:rsidR="004E4380">
        <w:rPr>
          <w:rFonts w:ascii="David" w:hAnsi="David" w:cs="David"/>
          <w:sz w:val="24"/>
          <w:szCs w:val="24"/>
          <w:rtl/>
        </w:rPr>
        <w:t>56.3%</w:t>
      </w:r>
      <w:r w:rsidR="003B6DE3">
        <w:rPr>
          <w:rFonts w:ascii="David" w:hAnsi="David" w:cs="David" w:hint="cs"/>
          <w:sz w:val="24"/>
          <w:szCs w:val="24"/>
          <w:rtl/>
        </w:rPr>
        <w:t xml:space="preserve">. בסך הכל, בסקטור התעשייה העירוני הועסקו בשנת 1995 41% מכוח העבודה היהודי ו-26% מכוח העבודה הערבי. ממצאים שהיוו שריד למדיניות העתקת המפעלים לנצרת עילית ככלי למשיכת אוכלוסייה יהודית </w:t>
      </w:r>
      <w:r w:rsidR="00F4247C">
        <w:rPr>
          <w:rFonts w:ascii="David" w:hAnsi="David" w:cs="David" w:hint="cs"/>
          <w:sz w:val="24"/>
          <w:szCs w:val="24"/>
          <w:rtl/>
        </w:rPr>
        <w:t>לעיר בה נקטו ממשלות ישראל בשנות ה-60'</w:t>
      </w:r>
      <w:r w:rsidR="003B6DE3">
        <w:rPr>
          <w:rFonts w:ascii="David" w:hAnsi="David" w:cs="David" w:hint="cs"/>
          <w:sz w:val="24"/>
          <w:szCs w:val="24"/>
          <w:rtl/>
        </w:rPr>
        <w:t xml:space="preserve"> </w:t>
      </w:r>
      <w:r w:rsidR="004E4380">
        <w:rPr>
          <w:rFonts w:ascii="David" w:hAnsi="David" w:cs="David" w:hint="cs"/>
          <w:sz w:val="24"/>
          <w:szCs w:val="24"/>
          <w:rtl/>
        </w:rPr>
        <w:t xml:space="preserve">(למ"ס, 1995: מפקד אוכלוסין 1995 </w:t>
      </w:r>
      <w:r w:rsidR="004E4380">
        <w:rPr>
          <w:rFonts w:ascii="David" w:hAnsi="David" w:cs="David"/>
          <w:sz w:val="24"/>
          <w:szCs w:val="24"/>
          <w:rtl/>
        </w:rPr>
        <w:t>–</w:t>
      </w:r>
      <w:r w:rsidR="004E4380">
        <w:rPr>
          <w:rFonts w:ascii="David" w:hAnsi="David" w:cs="David" w:hint="cs"/>
          <w:sz w:val="24"/>
          <w:szCs w:val="24"/>
          <w:rtl/>
        </w:rPr>
        <w:t xml:space="preserve"> עיבוד לוח </w:t>
      </w:r>
      <w:r w:rsidR="004E4380">
        <w:rPr>
          <w:rStyle w:val="a5"/>
          <w:rFonts w:ascii="David" w:hAnsi="David" w:cs="David"/>
          <w:sz w:val="24"/>
          <w:szCs w:val="24"/>
          <w:rtl/>
        </w:rPr>
        <w:footnoteReference w:id="54"/>
      </w:r>
      <w:r w:rsidR="004E4380">
        <w:rPr>
          <w:rFonts w:ascii="David" w:hAnsi="David" w:cs="David" w:hint="cs"/>
          <w:sz w:val="24"/>
          <w:szCs w:val="24"/>
          <w:rtl/>
        </w:rPr>
        <w:t>2.8</w:t>
      </w:r>
      <w:r w:rsidR="003B6DE3">
        <w:rPr>
          <w:rFonts w:ascii="David" w:hAnsi="David" w:cs="David" w:hint="cs"/>
          <w:sz w:val="24"/>
          <w:szCs w:val="24"/>
          <w:rtl/>
        </w:rPr>
        <w:t>ב'</w:t>
      </w:r>
      <w:r w:rsidR="004E4380">
        <w:rPr>
          <w:rFonts w:ascii="David" w:hAnsi="David" w:cs="David" w:hint="cs"/>
          <w:sz w:val="24"/>
          <w:szCs w:val="24"/>
          <w:rtl/>
        </w:rPr>
        <w:t xml:space="preserve">). </w:t>
      </w:r>
      <w:r w:rsidR="0052584D" w:rsidRPr="00381296">
        <w:rPr>
          <w:rFonts w:ascii="David" w:hAnsi="David" w:cs="David"/>
          <w:sz w:val="24"/>
          <w:szCs w:val="24"/>
          <w:rtl/>
        </w:rPr>
        <w:t xml:space="preserve">  </w:t>
      </w:r>
      <w:r w:rsidR="009B3113" w:rsidRPr="00381296">
        <w:rPr>
          <w:rFonts w:ascii="David" w:hAnsi="David" w:cs="David"/>
          <w:sz w:val="24"/>
          <w:szCs w:val="24"/>
          <w:rtl/>
        </w:rPr>
        <w:t xml:space="preserve">   </w:t>
      </w:r>
      <w:r w:rsidR="00DE3886" w:rsidRPr="00381296">
        <w:rPr>
          <w:rFonts w:ascii="David" w:hAnsi="David" w:cs="David"/>
          <w:sz w:val="24"/>
          <w:szCs w:val="24"/>
          <w:rtl/>
        </w:rPr>
        <w:t xml:space="preserve"> </w:t>
      </w:r>
    </w:p>
    <w:p w:rsidR="00F12D55" w:rsidRPr="00381296" w:rsidRDefault="00C56A05" w:rsidP="00C56A05">
      <w:pPr>
        <w:spacing w:line="360" w:lineRule="auto"/>
        <w:jc w:val="center"/>
        <w:rPr>
          <w:rFonts w:ascii="David" w:hAnsi="David" w:cs="David"/>
          <w:b/>
          <w:bCs/>
          <w:sz w:val="24"/>
          <w:szCs w:val="24"/>
          <w:rtl/>
        </w:rPr>
      </w:pPr>
      <w:r w:rsidRPr="00381296">
        <w:rPr>
          <w:rFonts w:ascii="David" w:hAnsi="David" w:cs="David"/>
          <w:b/>
          <w:bCs/>
          <w:sz w:val="24"/>
          <w:szCs w:val="24"/>
          <w:rtl/>
        </w:rPr>
        <w:t>תרשים 10: משלח יד בקרב כוח העבודה בנצרת עילית, 1983-2008</w:t>
      </w:r>
    </w:p>
    <w:p w:rsidR="00BC63D0" w:rsidRPr="00381296" w:rsidRDefault="000269A3" w:rsidP="000269A3">
      <w:pPr>
        <w:spacing w:line="360" w:lineRule="auto"/>
        <w:rPr>
          <w:rFonts w:ascii="David" w:hAnsi="David" w:cs="David"/>
          <w:sz w:val="24"/>
          <w:szCs w:val="24"/>
        </w:rPr>
      </w:pPr>
      <w:r w:rsidRPr="00381296">
        <w:rPr>
          <w:rFonts w:ascii="David" w:hAnsi="David" w:cs="David"/>
          <w:sz w:val="24"/>
          <w:szCs w:val="24"/>
          <w:rtl/>
        </w:rPr>
        <w:t xml:space="preserve"> </w:t>
      </w:r>
      <w:r w:rsidR="00C56A05" w:rsidRPr="00381296">
        <w:rPr>
          <w:rFonts w:ascii="David" w:hAnsi="David" w:cs="David"/>
          <w:noProof/>
          <w:sz w:val="24"/>
          <w:szCs w:val="24"/>
        </w:rPr>
        <w:drawing>
          <wp:inline distT="0" distB="0" distL="0" distR="0">
            <wp:extent cx="5067300" cy="3200400"/>
            <wp:effectExtent l="19050" t="0" r="19050" b="0"/>
            <wp:docPr id="8" name="תרשים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DA1A5D" w:rsidRPr="00DA1A5D" w:rsidRDefault="00DA1A5D" w:rsidP="00CE0968">
      <w:pPr>
        <w:pStyle w:val="a3"/>
        <w:rPr>
          <w:rFonts w:cs="David"/>
          <w:sz w:val="22"/>
          <w:szCs w:val="22"/>
          <w:rtl/>
        </w:rPr>
      </w:pPr>
      <w:r w:rsidRPr="00DA1A5D">
        <w:rPr>
          <w:rFonts w:ascii="David" w:hAnsi="David" w:cs="David" w:hint="cs"/>
          <w:sz w:val="22"/>
          <w:szCs w:val="22"/>
          <w:rtl/>
        </w:rPr>
        <w:t xml:space="preserve">מקור: למ"ס, 1995: מפקד אוכלוסין- </w:t>
      </w:r>
      <w:r w:rsidRPr="00DA1A5D">
        <w:rPr>
          <w:rFonts w:cs="David" w:hint="cs"/>
          <w:sz w:val="22"/>
          <w:szCs w:val="22"/>
          <w:rtl/>
        </w:rPr>
        <w:t>לוח 2.8 ב': לוח</w:t>
      </w:r>
      <w:r w:rsidRPr="00DA1A5D">
        <w:rPr>
          <w:rFonts w:cs="David"/>
          <w:sz w:val="22"/>
          <w:szCs w:val="22"/>
          <w:rtl/>
        </w:rPr>
        <w:t xml:space="preserve"> </w:t>
      </w:r>
      <w:r w:rsidRPr="00DA1A5D">
        <w:rPr>
          <w:rFonts w:cs="David" w:hint="cs"/>
          <w:sz w:val="22"/>
          <w:szCs w:val="22"/>
          <w:rtl/>
        </w:rPr>
        <w:t>ב</w:t>
      </w:r>
      <w:r w:rsidRPr="00DA1A5D">
        <w:rPr>
          <w:rFonts w:cs="David"/>
          <w:sz w:val="22"/>
          <w:szCs w:val="22"/>
          <w:rtl/>
        </w:rPr>
        <w:t xml:space="preserve">.- </w:t>
      </w:r>
      <w:r w:rsidRPr="00DA1A5D">
        <w:rPr>
          <w:rFonts w:cs="David" w:hint="cs"/>
          <w:sz w:val="22"/>
          <w:szCs w:val="22"/>
          <w:rtl/>
        </w:rPr>
        <w:t>מועסקים</w:t>
      </w:r>
      <w:r w:rsidRPr="00DA1A5D">
        <w:rPr>
          <w:rFonts w:cs="David"/>
          <w:sz w:val="22"/>
          <w:szCs w:val="22"/>
          <w:rtl/>
        </w:rPr>
        <w:t xml:space="preserve"> </w:t>
      </w:r>
      <w:r w:rsidRPr="00DA1A5D">
        <w:rPr>
          <w:rFonts w:cs="David" w:hint="cs"/>
          <w:sz w:val="22"/>
          <w:szCs w:val="22"/>
          <w:rtl/>
        </w:rPr>
        <w:t>בכוח</w:t>
      </w:r>
      <w:r w:rsidRPr="00DA1A5D">
        <w:rPr>
          <w:rFonts w:cs="David"/>
          <w:sz w:val="22"/>
          <w:szCs w:val="22"/>
          <w:rtl/>
        </w:rPr>
        <w:t xml:space="preserve"> </w:t>
      </w:r>
      <w:r w:rsidRPr="00DA1A5D">
        <w:rPr>
          <w:rFonts w:cs="David" w:hint="cs"/>
          <w:sz w:val="22"/>
          <w:szCs w:val="22"/>
          <w:rtl/>
        </w:rPr>
        <w:t>עבודה</w:t>
      </w:r>
      <w:r w:rsidRPr="00DA1A5D">
        <w:rPr>
          <w:rFonts w:cs="David"/>
          <w:sz w:val="22"/>
          <w:szCs w:val="22"/>
          <w:rtl/>
        </w:rPr>
        <w:t xml:space="preserve"> </w:t>
      </w:r>
      <w:r w:rsidRPr="00DA1A5D">
        <w:rPr>
          <w:rFonts w:cs="David" w:hint="cs"/>
          <w:sz w:val="22"/>
          <w:szCs w:val="22"/>
          <w:rtl/>
        </w:rPr>
        <w:t>אזרחי</w:t>
      </w:r>
      <w:r w:rsidRPr="00DA1A5D">
        <w:rPr>
          <w:rFonts w:cs="David"/>
          <w:sz w:val="22"/>
          <w:szCs w:val="22"/>
          <w:rtl/>
        </w:rPr>
        <w:t xml:space="preserve"> </w:t>
      </w:r>
      <w:r w:rsidRPr="00DA1A5D">
        <w:rPr>
          <w:rFonts w:cs="David" w:hint="cs"/>
          <w:sz w:val="22"/>
          <w:szCs w:val="22"/>
          <w:rtl/>
        </w:rPr>
        <w:t>שנתי</w:t>
      </w:r>
      <w:r w:rsidRPr="00DA1A5D">
        <w:rPr>
          <w:rFonts w:cs="David"/>
          <w:sz w:val="22"/>
          <w:szCs w:val="22"/>
          <w:rtl/>
        </w:rPr>
        <w:t xml:space="preserve">, </w:t>
      </w:r>
      <w:r w:rsidRPr="00DA1A5D">
        <w:rPr>
          <w:rFonts w:cs="David" w:hint="cs"/>
          <w:sz w:val="22"/>
          <w:szCs w:val="22"/>
          <w:rtl/>
        </w:rPr>
        <w:t>לפי</w:t>
      </w:r>
      <w:r w:rsidRPr="00DA1A5D">
        <w:rPr>
          <w:rFonts w:cs="David"/>
          <w:sz w:val="22"/>
          <w:szCs w:val="22"/>
          <w:rtl/>
        </w:rPr>
        <w:t xml:space="preserve"> </w:t>
      </w:r>
      <w:r w:rsidRPr="00DA1A5D">
        <w:rPr>
          <w:rFonts w:cs="David" w:hint="cs"/>
          <w:sz w:val="22"/>
          <w:szCs w:val="22"/>
          <w:rtl/>
        </w:rPr>
        <w:t>ענף</w:t>
      </w:r>
      <w:r w:rsidRPr="00DA1A5D">
        <w:rPr>
          <w:rFonts w:cs="David"/>
          <w:sz w:val="22"/>
          <w:szCs w:val="22"/>
          <w:rtl/>
        </w:rPr>
        <w:t xml:space="preserve"> </w:t>
      </w:r>
      <w:r w:rsidRPr="00DA1A5D">
        <w:rPr>
          <w:rFonts w:cs="David" w:hint="cs"/>
          <w:sz w:val="22"/>
          <w:szCs w:val="22"/>
          <w:rtl/>
        </w:rPr>
        <w:t>כלכלי</w:t>
      </w:r>
      <w:r w:rsidRPr="00DA1A5D">
        <w:rPr>
          <w:rFonts w:cs="David"/>
          <w:sz w:val="22"/>
          <w:szCs w:val="22"/>
          <w:rtl/>
        </w:rPr>
        <w:t xml:space="preserve">, </w:t>
      </w:r>
      <w:r w:rsidRPr="00DA1A5D">
        <w:rPr>
          <w:rFonts w:cs="David" w:hint="cs"/>
          <w:sz w:val="22"/>
          <w:szCs w:val="22"/>
          <w:rtl/>
        </w:rPr>
        <w:t>משלח</w:t>
      </w:r>
      <w:r w:rsidRPr="00DA1A5D">
        <w:rPr>
          <w:rFonts w:cs="David"/>
          <w:sz w:val="22"/>
          <w:szCs w:val="22"/>
          <w:rtl/>
        </w:rPr>
        <w:t xml:space="preserve"> </w:t>
      </w:r>
      <w:r w:rsidRPr="00DA1A5D">
        <w:rPr>
          <w:rFonts w:cs="David" w:hint="cs"/>
          <w:sz w:val="22"/>
          <w:szCs w:val="22"/>
          <w:rtl/>
        </w:rPr>
        <w:t>יד</w:t>
      </w:r>
      <w:r w:rsidRPr="00DA1A5D">
        <w:rPr>
          <w:rFonts w:cs="David"/>
          <w:sz w:val="22"/>
          <w:szCs w:val="22"/>
          <w:rtl/>
        </w:rPr>
        <w:t xml:space="preserve">, </w:t>
      </w:r>
      <w:r w:rsidRPr="00DA1A5D">
        <w:rPr>
          <w:rFonts w:cs="David" w:hint="cs"/>
          <w:sz w:val="22"/>
          <w:szCs w:val="22"/>
          <w:rtl/>
        </w:rPr>
        <w:t>אמצעי</w:t>
      </w:r>
      <w:r w:rsidRPr="00DA1A5D">
        <w:rPr>
          <w:rFonts w:cs="David"/>
          <w:sz w:val="22"/>
          <w:szCs w:val="22"/>
          <w:rtl/>
        </w:rPr>
        <w:t xml:space="preserve"> </w:t>
      </w:r>
      <w:r w:rsidRPr="00DA1A5D">
        <w:rPr>
          <w:rFonts w:cs="David" w:hint="cs"/>
          <w:sz w:val="22"/>
          <w:szCs w:val="22"/>
          <w:rtl/>
        </w:rPr>
        <w:t>הגעה</w:t>
      </w:r>
      <w:r w:rsidRPr="00DA1A5D">
        <w:rPr>
          <w:rFonts w:cs="David"/>
          <w:sz w:val="22"/>
          <w:szCs w:val="22"/>
          <w:rtl/>
        </w:rPr>
        <w:t xml:space="preserve"> </w:t>
      </w:r>
      <w:r w:rsidRPr="00DA1A5D">
        <w:rPr>
          <w:rFonts w:cs="David" w:hint="cs"/>
          <w:sz w:val="22"/>
          <w:szCs w:val="22"/>
          <w:rtl/>
        </w:rPr>
        <w:t>לעבודה</w:t>
      </w:r>
      <w:r w:rsidRPr="00DA1A5D">
        <w:rPr>
          <w:rFonts w:cs="David"/>
          <w:sz w:val="22"/>
          <w:szCs w:val="22"/>
          <w:rtl/>
        </w:rPr>
        <w:t xml:space="preserve"> </w:t>
      </w:r>
      <w:r w:rsidRPr="00DA1A5D">
        <w:rPr>
          <w:rFonts w:cs="David" w:hint="cs"/>
          <w:sz w:val="22"/>
          <w:szCs w:val="22"/>
          <w:rtl/>
        </w:rPr>
        <w:t>ודת</w:t>
      </w:r>
      <w:r w:rsidRPr="00DA1A5D">
        <w:rPr>
          <w:rFonts w:cs="David"/>
          <w:sz w:val="22"/>
          <w:szCs w:val="22"/>
          <w:rtl/>
        </w:rPr>
        <w:t>, ביישובים המונים 2,000 תושבים ויותר, השוואה בין מפקד 1983 למפקד 1995</w:t>
      </w:r>
      <w:r w:rsidRPr="00DA1A5D">
        <w:rPr>
          <w:rFonts w:cs="David" w:hint="cs"/>
          <w:sz w:val="22"/>
          <w:szCs w:val="22"/>
          <w:rtl/>
        </w:rPr>
        <w:t xml:space="preserve"> ; </w:t>
      </w:r>
      <w:r w:rsidRPr="00DA1A5D">
        <w:rPr>
          <w:rFonts w:ascii="David" w:hAnsi="David" w:cs="David" w:hint="cs"/>
          <w:sz w:val="22"/>
          <w:szCs w:val="22"/>
          <w:rtl/>
        </w:rPr>
        <w:t xml:space="preserve">למ"ס, 2008: מפקד אוכלוסין </w:t>
      </w:r>
      <w:r w:rsidRPr="00DA1A5D">
        <w:rPr>
          <w:rFonts w:ascii="David" w:hAnsi="David" w:cs="David"/>
          <w:sz w:val="22"/>
          <w:szCs w:val="22"/>
          <w:rtl/>
        </w:rPr>
        <w:t>–</w:t>
      </w:r>
      <w:r w:rsidRPr="00DA1A5D">
        <w:rPr>
          <w:rFonts w:ascii="David" w:hAnsi="David" w:cs="David" w:hint="cs"/>
          <w:sz w:val="22"/>
          <w:szCs w:val="22"/>
          <w:rtl/>
        </w:rPr>
        <w:t xml:space="preserve"> נצרת עילית (פרופיל)</w:t>
      </w:r>
      <w:r w:rsidRPr="00DA1A5D">
        <w:rPr>
          <w:rFonts w:cs="David" w:hint="cs"/>
          <w:sz w:val="22"/>
          <w:szCs w:val="22"/>
          <w:rtl/>
        </w:rPr>
        <w:t>.</w:t>
      </w:r>
    </w:p>
    <w:p w:rsidR="00DA1A5D" w:rsidRDefault="00DA1A5D" w:rsidP="009D0251">
      <w:pPr>
        <w:spacing w:line="360" w:lineRule="auto"/>
        <w:rPr>
          <w:rFonts w:ascii="David" w:hAnsi="David" w:cs="David"/>
          <w:sz w:val="24"/>
          <w:szCs w:val="24"/>
          <w:rtl/>
        </w:rPr>
      </w:pPr>
    </w:p>
    <w:p w:rsidR="00E11D07" w:rsidRDefault="005525BD" w:rsidP="001805ED">
      <w:pPr>
        <w:spacing w:line="360" w:lineRule="auto"/>
        <w:rPr>
          <w:rFonts w:ascii="David" w:hAnsi="David" w:cs="David"/>
          <w:sz w:val="24"/>
          <w:szCs w:val="24"/>
          <w:rtl/>
        </w:rPr>
      </w:pPr>
      <w:r w:rsidRPr="00381296">
        <w:rPr>
          <w:rFonts w:ascii="David" w:hAnsi="David" w:cs="David"/>
          <w:sz w:val="24"/>
          <w:szCs w:val="24"/>
          <w:rtl/>
        </w:rPr>
        <w:t>פתיחת השוק הישראלי לתחרות ויי</w:t>
      </w:r>
      <w:r w:rsidR="001805ED">
        <w:rPr>
          <w:rFonts w:ascii="David" w:hAnsi="David" w:cs="David" w:hint="cs"/>
          <w:sz w:val="24"/>
          <w:szCs w:val="24"/>
          <w:rtl/>
        </w:rPr>
        <w:t>ב</w:t>
      </w:r>
      <w:r w:rsidRPr="00381296">
        <w:rPr>
          <w:rFonts w:ascii="David" w:hAnsi="David" w:cs="David"/>
          <w:sz w:val="24"/>
          <w:szCs w:val="24"/>
          <w:rtl/>
        </w:rPr>
        <w:t xml:space="preserve">וא מוצרים מחו"ל הביאו למן המחצית השנייה של שנות ה-90' לסגירת וצמצום סקטור התעשייה בעיר. כך למשל </w:t>
      </w:r>
      <w:r w:rsidR="00E11D07">
        <w:rPr>
          <w:rFonts w:ascii="David" w:hAnsi="David" w:cs="David"/>
          <w:sz w:val="24"/>
          <w:szCs w:val="24"/>
          <w:rtl/>
        </w:rPr>
        <w:t>בשנת 2008</w:t>
      </w:r>
      <w:r w:rsidR="00E11D07">
        <w:rPr>
          <w:rFonts w:ascii="David" w:hAnsi="David" w:cs="David" w:hint="cs"/>
          <w:sz w:val="24"/>
          <w:szCs w:val="24"/>
          <w:rtl/>
        </w:rPr>
        <w:t xml:space="preserve">, </w:t>
      </w:r>
      <w:r w:rsidRPr="00381296">
        <w:rPr>
          <w:rFonts w:ascii="David" w:hAnsi="David" w:cs="David"/>
          <w:sz w:val="24"/>
          <w:szCs w:val="24"/>
          <w:rtl/>
        </w:rPr>
        <w:t xml:space="preserve"> </w:t>
      </w:r>
      <w:r w:rsidR="00AC5FA3" w:rsidRPr="00381296">
        <w:rPr>
          <w:rFonts w:ascii="David" w:hAnsi="David" w:cs="David"/>
          <w:sz w:val="24"/>
          <w:szCs w:val="24"/>
          <w:rtl/>
        </w:rPr>
        <w:t>31.4% מכלל כוח העבודה העירוני הועסק בתעשייה, חקלאות ובינוי, בעוד שבמפקד האוכלוסין הקודם כ-40% מכלל כוח העבודה העירוני הועסק במשלח יד זה</w:t>
      </w:r>
      <w:r w:rsidR="00E11D07">
        <w:rPr>
          <w:rFonts w:ascii="David" w:hAnsi="David" w:cs="David" w:hint="cs"/>
          <w:sz w:val="24"/>
          <w:szCs w:val="24"/>
          <w:rtl/>
        </w:rPr>
        <w:t xml:space="preserve"> (ר': תרשים 10)</w:t>
      </w:r>
      <w:r w:rsidR="00AC5FA3" w:rsidRPr="00381296">
        <w:rPr>
          <w:rFonts w:ascii="David" w:hAnsi="David" w:cs="David"/>
          <w:sz w:val="24"/>
          <w:szCs w:val="24"/>
          <w:rtl/>
        </w:rPr>
        <w:t>. משלח יד נוסף שקטן לאורך השנים הוא תחום הפקידות, ובפרט הפקידות הממשלתית, שהתכווצה מכ-20% בשנת 1983, ל-11.5% בחלוף חצי יובל, בשנת 2008. אפשר אפוא שאותו יי</w:t>
      </w:r>
      <w:r w:rsidR="00E11D07">
        <w:rPr>
          <w:rFonts w:ascii="David" w:hAnsi="David" w:cs="David"/>
          <w:sz w:val="24"/>
          <w:szCs w:val="24"/>
          <w:rtl/>
        </w:rPr>
        <w:t>עוד תעסוקתי שהועידו</w:t>
      </w:r>
      <w:r w:rsidR="00AC5FA3" w:rsidRPr="00381296">
        <w:rPr>
          <w:rFonts w:ascii="David" w:hAnsi="David" w:cs="David"/>
          <w:sz w:val="24"/>
          <w:szCs w:val="24"/>
          <w:rtl/>
        </w:rPr>
        <w:t xml:space="preserve"> </w:t>
      </w:r>
      <w:r w:rsidR="00E11D07">
        <w:rPr>
          <w:rFonts w:ascii="David" w:hAnsi="David" w:cs="David" w:hint="cs"/>
          <w:sz w:val="24"/>
          <w:szCs w:val="24"/>
          <w:rtl/>
        </w:rPr>
        <w:t xml:space="preserve">לנצרת עילית </w:t>
      </w:r>
      <w:r w:rsidR="00AC5FA3" w:rsidRPr="00381296">
        <w:rPr>
          <w:rFonts w:ascii="David" w:hAnsi="David" w:cs="David"/>
          <w:sz w:val="24"/>
          <w:szCs w:val="24"/>
          <w:rtl/>
        </w:rPr>
        <w:t>קובעי המדיניות הכלכלית והלאומית בשנות ה-60' כבירת ענפי השירותים הממשלתיים והתעשייה, איבד מהחשיבות שיוחסה לו ואת מקומם של ענפים אלו תפסו בעיקר נותני שירותים (מוכרנים, סוחרים וכיו"ב) ובעלי משלח יד בלתי מקצועיים, שמשקלם גדל לאורך השנים ויש בו, גם אם לא באופן מובהק, כדי ללמד על היחלשות רמתה הסוציו אקונומית של נצרת עילית</w:t>
      </w:r>
      <w:r w:rsidR="00E11D07">
        <w:rPr>
          <w:rFonts w:ascii="David" w:hAnsi="David" w:cs="David" w:hint="cs"/>
          <w:sz w:val="24"/>
          <w:szCs w:val="24"/>
          <w:rtl/>
        </w:rPr>
        <w:t xml:space="preserve"> (למ"ס, 2008: מפקד האוכלוסין </w:t>
      </w:r>
      <w:r w:rsidR="00E11D07">
        <w:rPr>
          <w:rFonts w:ascii="David" w:hAnsi="David" w:cs="David"/>
          <w:sz w:val="24"/>
          <w:szCs w:val="24"/>
          <w:rtl/>
        </w:rPr>
        <w:t>–</w:t>
      </w:r>
      <w:r w:rsidR="00CE0968">
        <w:rPr>
          <w:rFonts w:ascii="David" w:hAnsi="David" w:cs="David" w:hint="cs"/>
          <w:sz w:val="24"/>
          <w:szCs w:val="24"/>
          <w:rtl/>
        </w:rPr>
        <w:t xml:space="preserve"> </w:t>
      </w:r>
      <w:r w:rsidR="00E11D07">
        <w:rPr>
          <w:rFonts w:ascii="David" w:hAnsi="David" w:cs="David" w:hint="cs"/>
          <w:sz w:val="24"/>
          <w:szCs w:val="24"/>
          <w:rtl/>
        </w:rPr>
        <w:t xml:space="preserve">נצרת עילית (פרופיל); סופר, 1977; סופר, 1981). </w:t>
      </w:r>
      <w:r w:rsidR="00BC73B5" w:rsidRPr="00381296">
        <w:rPr>
          <w:rFonts w:ascii="David" w:hAnsi="David" w:cs="David"/>
          <w:sz w:val="24"/>
          <w:szCs w:val="24"/>
          <w:rtl/>
        </w:rPr>
        <w:t xml:space="preserve"> </w:t>
      </w:r>
    </w:p>
    <w:p w:rsidR="004621E9" w:rsidRPr="00381296" w:rsidRDefault="00BC73B5" w:rsidP="009D0251">
      <w:pPr>
        <w:spacing w:line="360" w:lineRule="auto"/>
        <w:rPr>
          <w:rFonts w:ascii="David" w:hAnsi="David" w:cs="David"/>
          <w:sz w:val="24"/>
          <w:szCs w:val="24"/>
          <w:rtl/>
        </w:rPr>
      </w:pPr>
      <w:r w:rsidRPr="00381296">
        <w:rPr>
          <w:rFonts w:ascii="David" w:hAnsi="David" w:cs="David"/>
          <w:sz w:val="24"/>
          <w:szCs w:val="24"/>
          <w:rtl/>
        </w:rPr>
        <w:t>בתכנית המתאר העירונית לשנת 2014, נמצא כי כבר בעשור הראשון למאה הנוכחית פעלה נצרת עילית למינוף ענף התיירות בתחומה, תוך ניצול קרבתה לנצרת הערבית ולאתרים הדתיים ו</w:t>
      </w:r>
      <w:r w:rsidR="00946C84" w:rsidRPr="00381296">
        <w:rPr>
          <w:rFonts w:ascii="David" w:hAnsi="David" w:cs="David"/>
          <w:sz w:val="24"/>
          <w:szCs w:val="24"/>
          <w:rtl/>
        </w:rPr>
        <w:t xml:space="preserve">ההיסטוריים בה ובהישען על סמיכותה ליערות עמק יזרעאל, בהם החלה להתפתח בשנים האחרונות תשתית לתיירות אקולוגית ותיירות נופש ופנאי. בפועל, טרם הוצעה על ידי העירייה או/ו על ידי משרד התיירות תכנית שתיצור בסיס תיירותי בנצרת עילית. אמנם העיריה בתכנית המתאר שלה משנת 2014 הציעה את מתחם שבין דרך הציונות לרחובות אורנים וכרמל כאזור לפיתוח תיירותי, אך טרם ננקטה פעולה של ממש בשטח. </w:t>
      </w:r>
      <w:r w:rsidR="001656A2" w:rsidRPr="00381296">
        <w:rPr>
          <w:rFonts w:ascii="David" w:hAnsi="David" w:cs="David"/>
          <w:sz w:val="24"/>
          <w:szCs w:val="24"/>
          <w:rtl/>
        </w:rPr>
        <w:t>כמו כן, ראוי לשקול היטב כיצד משיכת תיירים</w:t>
      </w:r>
      <w:r w:rsidR="004621E9" w:rsidRPr="00381296">
        <w:rPr>
          <w:rFonts w:ascii="David" w:hAnsi="David" w:cs="David"/>
          <w:sz w:val="24"/>
          <w:szCs w:val="24"/>
          <w:rtl/>
        </w:rPr>
        <w:t xml:space="preserve"> המגיעים ממניעים דתיים-היסטוריים, </w:t>
      </w:r>
      <w:r w:rsidR="001656A2" w:rsidRPr="00381296">
        <w:rPr>
          <w:rFonts w:ascii="David" w:hAnsi="David" w:cs="David"/>
          <w:sz w:val="24"/>
          <w:szCs w:val="24"/>
          <w:rtl/>
        </w:rPr>
        <w:t>ברובם צליינים נוצרים, לנצרת עילית ת</w:t>
      </w:r>
      <w:r w:rsidR="004621E9" w:rsidRPr="00381296">
        <w:rPr>
          <w:rFonts w:ascii="David" w:hAnsi="David" w:cs="David"/>
          <w:sz w:val="24"/>
          <w:szCs w:val="24"/>
          <w:rtl/>
        </w:rPr>
        <w:t>ועיל, אם בכלל, לחיזוק הצביון היהודי בעיר שבה רבע מאוכלוסייה הינם נוצרים. כל זאת מבלי להתייחס, לתמורה הכלכלית הנמוכה מענפי התיירות בפריפריה, שעד כה טרם הו</w:t>
      </w:r>
      <w:r w:rsidR="009D0251">
        <w:rPr>
          <w:rFonts w:ascii="David" w:hAnsi="David" w:cs="David"/>
          <w:sz w:val="24"/>
          <w:szCs w:val="24"/>
          <w:rtl/>
        </w:rPr>
        <w:t>כיחו עצמם כסוכני שינוע כלכליים</w:t>
      </w:r>
      <w:r w:rsidR="00777264">
        <w:rPr>
          <w:rFonts w:ascii="David" w:hAnsi="David" w:cs="David" w:hint="cs"/>
          <w:sz w:val="24"/>
          <w:szCs w:val="24"/>
          <w:rtl/>
        </w:rPr>
        <w:t xml:space="preserve"> (עיריית נצרת עילית, 2014: תכנית מתאר חדש</w:t>
      </w:r>
      <w:r w:rsidR="00777264" w:rsidRPr="00777264">
        <w:rPr>
          <w:rFonts w:ascii="David" w:hAnsi="David" w:cs="David" w:hint="cs"/>
          <w:rtl/>
        </w:rPr>
        <w:t xml:space="preserve">ה; </w:t>
      </w:r>
      <w:r w:rsidR="00777264" w:rsidRPr="00777264">
        <w:rPr>
          <w:rStyle w:val="HTMLCite"/>
          <w:rFonts w:ascii="Arial" w:hAnsi="Arial" w:cs="David"/>
          <w:color w:val="auto"/>
        </w:rPr>
        <w:t>(www.nazareth-illit.muni.il,2015</w:t>
      </w:r>
      <w:r w:rsidR="009D0251" w:rsidRPr="00777264">
        <w:rPr>
          <w:rFonts w:ascii="David" w:hAnsi="David" w:cs="David"/>
          <w:rtl/>
        </w:rPr>
        <w:t>.</w:t>
      </w:r>
    </w:p>
    <w:p w:rsidR="003F11CF" w:rsidRPr="00381296" w:rsidRDefault="004621E9" w:rsidP="00777264">
      <w:pPr>
        <w:spacing w:line="360" w:lineRule="auto"/>
        <w:rPr>
          <w:rFonts w:ascii="David" w:hAnsi="David" w:cs="David"/>
          <w:sz w:val="24"/>
          <w:szCs w:val="24"/>
          <w:rtl/>
        </w:rPr>
      </w:pPr>
      <w:r w:rsidRPr="00381296">
        <w:rPr>
          <w:rFonts w:ascii="David" w:hAnsi="David" w:cs="David"/>
          <w:sz w:val="24"/>
          <w:szCs w:val="24"/>
          <w:rtl/>
        </w:rPr>
        <w:t xml:space="preserve">בשנת 1995 החלה הלשכה המרכזית לסטטיסטיקה לאפיין את יישובי ישראל לפי הרמה החברתית-כלכלית של אוכלוסייתם. בשנה זו נמצאה העיר נצרת עילית </w:t>
      </w:r>
      <w:r w:rsidR="00045E22" w:rsidRPr="00381296">
        <w:rPr>
          <w:rFonts w:ascii="David" w:hAnsi="David" w:cs="David"/>
          <w:sz w:val="24"/>
          <w:szCs w:val="24"/>
          <w:rtl/>
        </w:rPr>
        <w:t>באשכול 5 (דירוג 116) מתוך 10, כלומר ברמה סוציו אקונומית ממוצעת-נמוכה. בחלוף ארבע שנים, בדו"ח נוסף משנת 1999 מוקמה נצרת עילית שוב באשכול 5, אך בדירוג גבוה יותר (121). בשני</w:t>
      </w:r>
      <w:r w:rsidR="00777264">
        <w:rPr>
          <w:rFonts w:ascii="David" w:hAnsi="David" w:cs="David"/>
          <w:sz w:val="24"/>
          <w:szCs w:val="24"/>
          <w:rtl/>
        </w:rPr>
        <w:t>ם 2001-2003 נותרה באשכול 5, אך</w:t>
      </w:r>
      <w:r w:rsidR="00045E22" w:rsidRPr="00381296">
        <w:rPr>
          <w:rFonts w:ascii="David" w:hAnsi="David" w:cs="David"/>
          <w:sz w:val="24"/>
          <w:szCs w:val="24"/>
          <w:rtl/>
        </w:rPr>
        <w:t xml:space="preserve"> דירוגה השתנה תדיר ונע בין</w:t>
      </w:r>
      <w:r w:rsidR="00777264">
        <w:rPr>
          <w:rFonts w:ascii="David" w:hAnsi="David" w:cs="David" w:hint="cs"/>
          <w:sz w:val="24"/>
          <w:szCs w:val="24"/>
          <w:rtl/>
        </w:rPr>
        <w:t xml:space="preserve"> המקומות</w:t>
      </w:r>
      <w:r w:rsidR="00045E22" w:rsidRPr="00381296">
        <w:rPr>
          <w:rFonts w:ascii="David" w:hAnsi="David" w:cs="David"/>
          <w:sz w:val="24"/>
          <w:szCs w:val="24"/>
          <w:rtl/>
        </w:rPr>
        <w:t xml:space="preserve"> 120-126. בשנת 2006, </w:t>
      </w:r>
      <w:r w:rsidR="00777264">
        <w:rPr>
          <w:rFonts w:ascii="David" w:hAnsi="David" w:cs="David"/>
          <w:sz w:val="24"/>
          <w:szCs w:val="24"/>
          <w:rtl/>
        </w:rPr>
        <w:t xml:space="preserve">לראשונה מאז החל להתפרסם </w:t>
      </w:r>
      <w:r w:rsidR="00777264">
        <w:rPr>
          <w:rFonts w:ascii="David" w:hAnsi="David" w:cs="David" w:hint="cs"/>
          <w:sz w:val="24"/>
          <w:szCs w:val="24"/>
          <w:rtl/>
        </w:rPr>
        <w:t>מדד זה</w:t>
      </w:r>
      <w:r w:rsidR="007B3C5A" w:rsidRPr="00381296">
        <w:rPr>
          <w:rFonts w:ascii="David" w:hAnsi="David" w:cs="David"/>
          <w:sz w:val="24"/>
          <w:szCs w:val="24"/>
          <w:rtl/>
        </w:rPr>
        <w:t xml:space="preserve">, </w:t>
      </w:r>
      <w:r w:rsidR="00777264">
        <w:rPr>
          <w:rFonts w:ascii="David" w:hAnsi="David" w:cs="David" w:hint="cs"/>
          <w:sz w:val="24"/>
          <w:szCs w:val="24"/>
          <w:rtl/>
        </w:rPr>
        <w:t xml:space="preserve">מוקמה נצרת עילית </w:t>
      </w:r>
      <w:r w:rsidR="007B3C5A" w:rsidRPr="00381296">
        <w:rPr>
          <w:rFonts w:ascii="David" w:hAnsi="David" w:cs="David"/>
          <w:sz w:val="24"/>
          <w:szCs w:val="24"/>
          <w:rtl/>
        </w:rPr>
        <w:t>באשכול 6 - רמה סוציו-אקונומית ממוצעת</w:t>
      </w:r>
      <w:r w:rsidR="00777264">
        <w:rPr>
          <w:rStyle w:val="a5"/>
          <w:rFonts w:ascii="David" w:hAnsi="David" w:cs="David"/>
          <w:sz w:val="24"/>
          <w:szCs w:val="24"/>
          <w:rtl/>
        </w:rPr>
        <w:footnoteReference w:id="55"/>
      </w:r>
      <w:r w:rsidR="007B3C5A" w:rsidRPr="00381296">
        <w:rPr>
          <w:rFonts w:ascii="David" w:hAnsi="David" w:cs="David"/>
          <w:sz w:val="24"/>
          <w:szCs w:val="24"/>
          <w:rtl/>
        </w:rPr>
        <w:t>. אמנם היא דורגה בתחתית האשכול (126) ושדרוגה נבע מהיחלשות יישובים אחרים ופחות משיפור שחל ברמתה החברתית-כלכלית, אך מבחינה טכנית וסמלית היה</w:t>
      </w:r>
      <w:r w:rsidR="00777264">
        <w:rPr>
          <w:rFonts w:ascii="David" w:hAnsi="David" w:cs="David" w:hint="cs"/>
          <w:sz w:val="24"/>
          <w:szCs w:val="24"/>
          <w:rtl/>
        </w:rPr>
        <w:t xml:space="preserve"> זה</w:t>
      </w:r>
      <w:r w:rsidR="007B3C5A" w:rsidRPr="00381296">
        <w:rPr>
          <w:rFonts w:ascii="David" w:hAnsi="David" w:cs="David"/>
          <w:sz w:val="24"/>
          <w:szCs w:val="24"/>
          <w:rtl/>
        </w:rPr>
        <w:t xml:space="preserve"> בבחינת שינוי חיובי, שאבד עם פרסום הדו"ח האחרון</w:t>
      </w:r>
      <w:r w:rsidR="00777264">
        <w:rPr>
          <w:rStyle w:val="a5"/>
          <w:rFonts w:ascii="David" w:hAnsi="David" w:cs="David"/>
          <w:sz w:val="24"/>
          <w:szCs w:val="24"/>
          <w:rtl/>
        </w:rPr>
        <w:footnoteReference w:id="56"/>
      </w:r>
      <w:r w:rsidR="007B3C5A" w:rsidRPr="00381296">
        <w:rPr>
          <w:rFonts w:ascii="David" w:hAnsi="David" w:cs="David"/>
          <w:sz w:val="24"/>
          <w:szCs w:val="24"/>
          <w:rtl/>
        </w:rPr>
        <w:t xml:space="preserve"> של הלשכה המרכזית לסטטיסטיקה מיולי 2013 (שהתייחס לשנת 2008)</w:t>
      </w:r>
      <w:r w:rsidRPr="00381296">
        <w:rPr>
          <w:rFonts w:ascii="David" w:hAnsi="David" w:cs="David"/>
          <w:sz w:val="24"/>
          <w:szCs w:val="24"/>
          <w:rtl/>
        </w:rPr>
        <w:t xml:space="preserve"> </w:t>
      </w:r>
      <w:r w:rsidR="00AE72C2">
        <w:rPr>
          <w:rFonts w:ascii="David" w:hAnsi="David" w:cs="David"/>
          <w:sz w:val="24"/>
          <w:szCs w:val="24"/>
          <w:rtl/>
        </w:rPr>
        <w:t xml:space="preserve">בו שבה העיר לאשכול </w:t>
      </w:r>
      <w:r w:rsidR="00777264">
        <w:rPr>
          <w:rFonts w:ascii="David" w:hAnsi="David" w:cs="David"/>
          <w:sz w:val="24"/>
          <w:szCs w:val="24"/>
          <w:rtl/>
        </w:rPr>
        <w:t xml:space="preserve"> 5</w:t>
      </w:r>
      <w:r w:rsidR="00AE72C2">
        <w:rPr>
          <w:rFonts w:ascii="David" w:hAnsi="David" w:cs="David" w:hint="cs"/>
          <w:sz w:val="24"/>
          <w:szCs w:val="24"/>
          <w:rtl/>
        </w:rPr>
        <w:t xml:space="preserve"> ודורגה במקום ה-113 (דירוג מתוקנן). בהתייחס לדירוג נצרת עילית בהתבסס על מדד הכנסה לנפש מתוקננת</w:t>
      </w:r>
      <w:r w:rsidR="00D60129">
        <w:rPr>
          <w:rFonts w:ascii="David" w:hAnsi="David" w:cs="David" w:hint="cs"/>
          <w:sz w:val="24"/>
          <w:szCs w:val="24"/>
          <w:rtl/>
        </w:rPr>
        <w:t xml:space="preserve"> בלבד</w:t>
      </w:r>
      <w:r w:rsidR="00AE72C2">
        <w:rPr>
          <w:rFonts w:ascii="David" w:hAnsi="David" w:cs="David" w:hint="cs"/>
          <w:sz w:val="24"/>
          <w:szCs w:val="24"/>
          <w:rtl/>
        </w:rPr>
        <w:t xml:space="preserve"> נראה כי מצבה חמור אף יותר </w:t>
      </w:r>
      <w:r w:rsidR="00D60129">
        <w:rPr>
          <w:rFonts w:ascii="David" w:hAnsi="David" w:cs="David" w:hint="cs"/>
          <w:sz w:val="24"/>
          <w:szCs w:val="24"/>
          <w:rtl/>
        </w:rPr>
        <w:t>והיא מדורגת באשכול 4, ברמה נמוכה, במקום 102 (למ"ס, 2013: דירוג הרשויות לפי מדד חברתי-כלכלי).</w:t>
      </w:r>
      <w:r w:rsidR="00AE72C2">
        <w:rPr>
          <w:rFonts w:ascii="David" w:hAnsi="David" w:cs="David" w:hint="cs"/>
          <w:sz w:val="24"/>
          <w:szCs w:val="24"/>
          <w:rtl/>
        </w:rPr>
        <w:t xml:space="preserve"> </w:t>
      </w:r>
      <w:r w:rsidR="007B3C5A" w:rsidRPr="00381296">
        <w:rPr>
          <w:rFonts w:ascii="David" w:hAnsi="David" w:cs="David"/>
          <w:sz w:val="24"/>
          <w:szCs w:val="24"/>
          <w:rtl/>
        </w:rPr>
        <w:t xml:space="preserve"> </w:t>
      </w:r>
      <w:r w:rsidRPr="00381296">
        <w:rPr>
          <w:rFonts w:ascii="David" w:hAnsi="David" w:cs="David"/>
          <w:sz w:val="24"/>
          <w:szCs w:val="24"/>
          <w:rtl/>
        </w:rPr>
        <w:t xml:space="preserve"> </w:t>
      </w:r>
    </w:p>
    <w:p w:rsidR="00DA594E" w:rsidRDefault="003F11CF" w:rsidP="00F01F0E">
      <w:pPr>
        <w:spacing w:line="360" w:lineRule="auto"/>
        <w:rPr>
          <w:rFonts w:ascii="David" w:hAnsi="David" w:cs="David"/>
          <w:sz w:val="24"/>
          <w:szCs w:val="24"/>
          <w:rtl/>
        </w:rPr>
      </w:pPr>
      <w:r w:rsidRPr="00381296">
        <w:rPr>
          <w:rFonts w:ascii="David" w:hAnsi="David" w:cs="David"/>
          <w:sz w:val="24"/>
          <w:szCs w:val="24"/>
          <w:rtl/>
        </w:rPr>
        <w:t>ביטוי מובהק לרמתה החברתית-כלכלית הנמוכה מהממוצע של נצרת עילית לאורך השנים ניתן למצוא בנתוני השכר החודשי הממוצע המתפרסמים מדי שנה על ידי הלשכה המרכזית לסטטיסטיקה וכן על ידי המוסד לביטוח לאומי. השוואת נתונים אלו, לנתוני השכר החודשי הממוצע בכלל המשק הישראלי מלמדים כי תושבי נצרת עילית השתכרו לכל אורך השנים פחות מהישראלי הממוצע</w:t>
      </w:r>
      <w:r w:rsidR="00D60129">
        <w:rPr>
          <w:rStyle w:val="a5"/>
          <w:rFonts w:ascii="David" w:hAnsi="David" w:cs="David"/>
          <w:sz w:val="24"/>
          <w:szCs w:val="24"/>
          <w:rtl/>
        </w:rPr>
        <w:footnoteReference w:id="57"/>
      </w:r>
      <w:r w:rsidR="001805ED">
        <w:rPr>
          <w:rFonts w:ascii="David" w:hAnsi="David" w:cs="David"/>
          <w:sz w:val="24"/>
          <w:szCs w:val="24"/>
          <w:rtl/>
        </w:rPr>
        <w:t>. יתר</w:t>
      </w:r>
      <w:r w:rsidR="001805ED">
        <w:rPr>
          <w:rFonts w:ascii="David" w:hAnsi="David" w:cs="David" w:hint="cs"/>
          <w:sz w:val="24"/>
          <w:szCs w:val="24"/>
          <w:rtl/>
        </w:rPr>
        <w:t xml:space="preserve"> על כן</w:t>
      </w:r>
      <w:r w:rsidRPr="00381296">
        <w:rPr>
          <w:rFonts w:ascii="David" w:hAnsi="David" w:cs="David"/>
          <w:sz w:val="24"/>
          <w:szCs w:val="24"/>
          <w:rtl/>
        </w:rPr>
        <w:t>, לאורך השנים, ובמיוחד בשנים 2005-2014, הפער בין הכנסת תושב נצרת ע</w:t>
      </w:r>
      <w:r w:rsidR="00D60129">
        <w:rPr>
          <w:rFonts w:ascii="David" w:hAnsi="David" w:cs="David"/>
          <w:sz w:val="24"/>
          <w:szCs w:val="24"/>
          <w:rtl/>
        </w:rPr>
        <w:t xml:space="preserve">ילית להכנסתו </w:t>
      </w:r>
      <w:r w:rsidRPr="00381296">
        <w:rPr>
          <w:rFonts w:ascii="David" w:hAnsi="David" w:cs="David"/>
          <w:sz w:val="24"/>
          <w:szCs w:val="24"/>
          <w:rtl/>
        </w:rPr>
        <w:t>של הישראלי הממוצע הלך והעמיק</w:t>
      </w:r>
      <w:r w:rsidR="00D60129">
        <w:rPr>
          <w:rFonts w:ascii="David" w:hAnsi="David" w:cs="David" w:hint="cs"/>
          <w:sz w:val="24"/>
          <w:szCs w:val="24"/>
          <w:rtl/>
        </w:rPr>
        <w:t xml:space="preserve"> (המוסד לביטוח לאומי, 2015: שכר ממוצע במשק לפי שנים</w:t>
      </w:r>
      <w:r w:rsidR="00DA594E">
        <w:rPr>
          <w:rFonts w:ascii="David" w:hAnsi="David" w:cs="David" w:hint="cs"/>
          <w:sz w:val="24"/>
          <w:szCs w:val="24"/>
          <w:rtl/>
        </w:rPr>
        <w:t>)</w:t>
      </w:r>
      <w:r w:rsidR="00DA594E">
        <w:rPr>
          <w:rFonts w:ascii="David" w:hAnsi="David" w:cs="David"/>
          <w:sz w:val="24"/>
          <w:szCs w:val="24"/>
          <w:rtl/>
        </w:rPr>
        <w:t xml:space="preserve">. </w:t>
      </w:r>
    </w:p>
    <w:p w:rsidR="009D0251" w:rsidRPr="00381296" w:rsidRDefault="003F11CF" w:rsidP="003B2A6B">
      <w:pPr>
        <w:spacing w:line="360" w:lineRule="auto"/>
        <w:rPr>
          <w:rFonts w:ascii="David" w:hAnsi="David" w:cs="David"/>
          <w:sz w:val="24"/>
          <w:szCs w:val="24"/>
          <w:rtl/>
        </w:rPr>
      </w:pPr>
      <w:r w:rsidRPr="00381296">
        <w:rPr>
          <w:rFonts w:ascii="David" w:hAnsi="David" w:cs="David"/>
          <w:sz w:val="24"/>
          <w:szCs w:val="24"/>
          <w:rtl/>
        </w:rPr>
        <w:t>עם הגידול באוכלוסיית ערביי העיר</w:t>
      </w:r>
      <w:r w:rsidR="007A31D1" w:rsidRPr="00381296">
        <w:rPr>
          <w:rFonts w:ascii="David" w:hAnsi="David" w:cs="David"/>
          <w:sz w:val="24"/>
          <w:szCs w:val="24"/>
          <w:rtl/>
        </w:rPr>
        <w:t xml:space="preserve"> המאופיינים לרוב בשכר חודשי נמוך מהממוצע, </w:t>
      </w:r>
      <w:r w:rsidR="00136AE5" w:rsidRPr="00381296">
        <w:rPr>
          <w:rFonts w:ascii="David" w:hAnsi="David" w:cs="David"/>
          <w:sz w:val="24"/>
          <w:szCs w:val="24"/>
          <w:rtl/>
        </w:rPr>
        <w:t>נמשכה</w:t>
      </w:r>
      <w:r w:rsidR="007A31D1" w:rsidRPr="00381296">
        <w:rPr>
          <w:rFonts w:ascii="David" w:hAnsi="David" w:cs="David"/>
          <w:sz w:val="24"/>
          <w:szCs w:val="24"/>
          <w:rtl/>
        </w:rPr>
        <w:t xml:space="preserve"> בהתאמה מגמת העמקת הפער בין הכנסת תושבי נצרת עילית להכנסתם הממוצעת </w:t>
      </w:r>
      <w:r w:rsidR="00DA594E">
        <w:rPr>
          <w:rFonts w:ascii="David" w:hAnsi="David" w:cs="David" w:hint="cs"/>
          <w:sz w:val="24"/>
          <w:szCs w:val="24"/>
          <w:rtl/>
        </w:rPr>
        <w:t xml:space="preserve">של </w:t>
      </w:r>
      <w:r w:rsidR="007A31D1" w:rsidRPr="00381296">
        <w:rPr>
          <w:rFonts w:ascii="David" w:hAnsi="David" w:cs="David"/>
          <w:sz w:val="24"/>
          <w:szCs w:val="24"/>
          <w:rtl/>
        </w:rPr>
        <w:t xml:space="preserve">יתר תושבי ישראל. </w:t>
      </w:r>
      <w:r w:rsidR="00136AE5" w:rsidRPr="00381296">
        <w:rPr>
          <w:rFonts w:ascii="David" w:hAnsi="David" w:cs="David"/>
          <w:sz w:val="24"/>
          <w:szCs w:val="24"/>
          <w:rtl/>
        </w:rPr>
        <w:t xml:space="preserve">אף על פי כן, מעיון </w:t>
      </w:r>
      <w:r w:rsidR="00DA594E">
        <w:rPr>
          <w:rFonts w:ascii="David" w:hAnsi="David" w:cs="David"/>
          <w:sz w:val="24"/>
          <w:szCs w:val="24"/>
          <w:rtl/>
        </w:rPr>
        <w:t>ב</w:t>
      </w:r>
      <w:r w:rsidR="00DA594E">
        <w:rPr>
          <w:rFonts w:ascii="David" w:hAnsi="David" w:cs="David" w:hint="cs"/>
          <w:sz w:val="24"/>
          <w:szCs w:val="24"/>
          <w:rtl/>
        </w:rPr>
        <w:t>נתוני</w:t>
      </w:r>
      <w:r w:rsidR="00912FA8" w:rsidRPr="00381296">
        <w:rPr>
          <w:rFonts w:ascii="David" w:hAnsi="David" w:cs="David"/>
          <w:sz w:val="24"/>
          <w:szCs w:val="24"/>
          <w:rtl/>
        </w:rPr>
        <w:t xml:space="preserve"> השכר</w:t>
      </w:r>
      <w:r w:rsidR="00DA594E">
        <w:rPr>
          <w:rFonts w:ascii="David" w:hAnsi="David" w:cs="David" w:hint="cs"/>
          <w:sz w:val="24"/>
          <w:szCs w:val="24"/>
          <w:rtl/>
        </w:rPr>
        <w:t xml:space="preserve"> העובדים</w:t>
      </w:r>
      <w:r w:rsidR="00912FA8" w:rsidRPr="00381296">
        <w:rPr>
          <w:rFonts w:ascii="David" w:hAnsi="David" w:cs="David"/>
          <w:sz w:val="24"/>
          <w:szCs w:val="24"/>
          <w:rtl/>
        </w:rPr>
        <w:t xml:space="preserve"> בנצרת עילית משנת 2008 לפי קבוצה אתנית נראה כי דווקא בקרב ערבי נצרת עילית </w:t>
      </w:r>
      <w:r w:rsidR="00BC0EB5" w:rsidRPr="00381296">
        <w:rPr>
          <w:rFonts w:ascii="David" w:hAnsi="David" w:cs="David"/>
          <w:sz w:val="24"/>
          <w:szCs w:val="24"/>
          <w:rtl/>
        </w:rPr>
        <w:t>21.1% מהשכירים נמנו עם שלושת העשירונים העליונים, בעוד שבקרב יהודי נצרת עילית רק 18.1% נמנו עם שלושת העשירונים העליונים</w:t>
      </w:r>
      <w:r w:rsidR="003B2A6B">
        <w:rPr>
          <w:rFonts w:ascii="David" w:hAnsi="David" w:cs="David" w:hint="cs"/>
          <w:sz w:val="24"/>
          <w:szCs w:val="24"/>
          <w:rtl/>
        </w:rPr>
        <w:t>.</w:t>
      </w:r>
      <w:r w:rsidR="00DA594E">
        <w:rPr>
          <w:rFonts w:ascii="David" w:hAnsi="David" w:cs="David" w:hint="cs"/>
          <w:sz w:val="24"/>
          <w:szCs w:val="24"/>
          <w:rtl/>
        </w:rPr>
        <w:t xml:space="preserve"> </w:t>
      </w:r>
      <w:r w:rsidR="00BC0EB5" w:rsidRPr="00381296">
        <w:rPr>
          <w:rFonts w:ascii="David" w:hAnsi="David" w:cs="David"/>
          <w:sz w:val="24"/>
          <w:szCs w:val="24"/>
          <w:rtl/>
        </w:rPr>
        <w:t xml:space="preserve">לשם השוואה, </w:t>
      </w:r>
      <w:r w:rsidR="00AF716A" w:rsidRPr="00381296">
        <w:rPr>
          <w:rFonts w:ascii="David" w:hAnsi="David" w:cs="David"/>
          <w:sz w:val="24"/>
          <w:szCs w:val="24"/>
          <w:rtl/>
        </w:rPr>
        <w:t>עם שלושת העשירונים התחתונים נמנים 34.6% מערביי העיר השכירים ו-33.7% מיהודי העיר השכירים</w:t>
      </w:r>
      <w:r w:rsidR="001805ED">
        <w:rPr>
          <w:rFonts w:ascii="David" w:hAnsi="David" w:cs="David" w:hint="cs"/>
          <w:sz w:val="24"/>
          <w:szCs w:val="24"/>
          <w:rtl/>
        </w:rPr>
        <w:t xml:space="preserve"> </w:t>
      </w:r>
      <w:r w:rsidR="003B2A6B">
        <w:rPr>
          <w:rFonts w:ascii="David" w:hAnsi="David" w:cs="David" w:hint="cs"/>
          <w:sz w:val="24"/>
          <w:szCs w:val="24"/>
          <w:rtl/>
        </w:rPr>
        <w:t>(למ"ס, 2009: שנתון סטטיסטי לישראל: אחוז השכירים בכל עשירון-לוח 2)</w:t>
      </w:r>
      <w:r w:rsidR="003B2A6B">
        <w:rPr>
          <w:rFonts w:ascii="David" w:hAnsi="David" w:cs="David"/>
          <w:sz w:val="24"/>
          <w:szCs w:val="24"/>
          <w:rtl/>
        </w:rPr>
        <w:t>.</w:t>
      </w:r>
      <w:r w:rsidR="00AF716A" w:rsidRPr="00381296">
        <w:rPr>
          <w:rFonts w:ascii="David" w:hAnsi="David" w:cs="David"/>
          <w:sz w:val="24"/>
          <w:szCs w:val="24"/>
          <w:rtl/>
        </w:rPr>
        <w:t xml:space="preserve"> לאור, זאת, אפשר אפוא שהאוכלוסייה הערבית כשלעצמה אינה משפיעה לרעה באופן ישיר על רמתה הסוציו-אקונומית של העיר, אלא </w:t>
      </w:r>
      <w:r w:rsidR="001805ED">
        <w:rPr>
          <w:rFonts w:ascii="David" w:hAnsi="David" w:cs="David" w:hint="cs"/>
          <w:sz w:val="24"/>
          <w:szCs w:val="24"/>
          <w:rtl/>
        </w:rPr>
        <w:t xml:space="preserve"> ייתכן ש</w:t>
      </w:r>
      <w:r w:rsidR="00AF716A" w:rsidRPr="00381296">
        <w:rPr>
          <w:rFonts w:ascii="David" w:hAnsi="David" w:cs="David"/>
          <w:sz w:val="24"/>
          <w:szCs w:val="24"/>
          <w:rtl/>
        </w:rPr>
        <w:t>גידולה היחסי מכלל תושבי העיר</w:t>
      </w:r>
      <w:r w:rsidR="001805ED">
        <w:rPr>
          <w:rFonts w:ascii="David" w:hAnsi="David" w:cs="David" w:hint="cs"/>
          <w:sz w:val="24"/>
          <w:szCs w:val="24"/>
          <w:rtl/>
        </w:rPr>
        <w:t>,</w:t>
      </w:r>
      <w:r w:rsidR="00DA594E">
        <w:rPr>
          <w:rFonts w:ascii="David" w:hAnsi="David" w:cs="David" w:hint="cs"/>
          <w:sz w:val="24"/>
          <w:szCs w:val="24"/>
          <w:rtl/>
        </w:rPr>
        <w:t xml:space="preserve"> הוא</w:t>
      </w:r>
      <w:r w:rsidR="00AF716A" w:rsidRPr="00381296">
        <w:rPr>
          <w:rFonts w:ascii="David" w:hAnsi="David" w:cs="David"/>
          <w:sz w:val="24"/>
          <w:szCs w:val="24"/>
          <w:rtl/>
        </w:rPr>
        <w:t xml:space="preserve"> שמביא לבריחת אוכלוסי</w:t>
      </w:r>
      <w:r w:rsidR="00215907" w:rsidRPr="00381296">
        <w:rPr>
          <w:rFonts w:ascii="David" w:hAnsi="David" w:cs="David"/>
          <w:sz w:val="24"/>
          <w:szCs w:val="24"/>
          <w:rtl/>
        </w:rPr>
        <w:t>ו</w:t>
      </w:r>
      <w:r w:rsidR="00AF716A" w:rsidRPr="00381296">
        <w:rPr>
          <w:rFonts w:ascii="David" w:hAnsi="David" w:cs="David"/>
          <w:sz w:val="24"/>
          <w:szCs w:val="24"/>
          <w:rtl/>
        </w:rPr>
        <w:t>ת יהודיות חזקות ולמשיכת אוכלוסיית חלשות</w:t>
      </w:r>
      <w:r w:rsidR="00215907" w:rsidRPr="00381296">
        <w:rPr>
          <w:rFonts w:ascii="David" w:hAnsi="David" w:cs="David"/>
          <w:sz w:val="24"/>
          <w:szCs w:val="24"/>
          <w:rtl/>
        </w:rPr>
        <w:t xml:space="preserve"> המנצלות את מחירי הדיור הזולים שנוצרו על רקע היצע הדירות הריקות שגבוה מהביקוש</w:t>
      </w:r>
      <w:r w:rsidR="003B2A6B">
        <w:rPr>
          <w:rFonts w:ascii="David" w:hAnsi="David" w:cs="David" w:hint="cs"/>
          <w:sz w:val="24"/>
          <w:szCs w:val="24"/>
          <w:rtl/>
        </w:rPr>
        <w:t xml:space="preserve"> (אפרת, 2003; חמאיסי, 2008)</w:t>
      </w:r>
      <w:r w:rsidR="00AF716A" w:rsidRPr="00381296">
        <w:rPr>
          <w:rFonts w:ascii="David" w:hAnsi="David" w:cs="David"/>
          <w:sz w:val="24"/>
          <w:szCs w:val="24"/>
          <w:rtl/>
        </w:rPr>
        <w:t xml:space="preserve">.   </w:t>
      </w:r>
      <w:r w:rsidRPr="00381296">
        <w:rPr>
          <w:rFonts w:ascii="David" w:hAnsi="David" w:cs="David"/>
          <w:sz w:val="24"/>
          <w:szCs w:val="24"/>
          <w:rtl/>
        </w:rPr>
        <w:t xml:space="preserve"> </w:t>
      </w:r>
      <w:r w:rsidR="00BC63D0" w:rsidRPr="00381296">
        <w:rPr>
          <w:rFonts w:ascii="David" w:hAnsi="David" w:cs="David"/>
          <w:sz w:val="24"/>
          <w:szCs w:val="24"/>
          <w:rtl/>
        </w:rPr>
        <w:t xml:space="preserve"> </w:t>
      </w:r>
    </w:p>
    <w:p w:rsidR="00D2587E" w:rsidRPr="00381296" w:rsidRDefault="00BC32DF" w:rsidP="00BC32DF">
      <w:pPr>
        <w:spacing w:line="360" w:lineRule="auto"/>
        <w:jc w:val="center"/>
        <w:rPr>
          <w:rFonts w:ascii="David" w:hAnsi="David" w:cs="David"/>
          <w:b/>
          <w:bCs/>
          <w:sz w:val="24"/>
          <w:szCs w:val="24"/>
          <w:rtl/>
        </w:rPr>
      </w:pPr>
      <w:r w:rsidRPr="00381296">
        <w:rPr>
          <w:rFonts w:ascii="David" w:hAnsi="David" w:cs="David"/>
          <w:b/>
          <w:bCs/>
          <w:sz w:val="24"/>
          <w:szCs w:val="24"/>
          <w:rtl/>
        </w:rPr>
        <w:t>תרשים 11: מגמות בשכר החודשי הממוצע בנצרת עילית ובכלל המשק, 1985-2014</w:t>
      </w:r>
    </w:p>
    <w:p w:rsidR="00D2587E" w:rsidRDefault="003F11CF" w:rsidP="002A0899">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5076825" cy="2981325"/>
            <wp:effectExtent l="19050" t="0" r="9525" b="0"/>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B2A6B" w:rsidRDefault="003B2A6B" w:rsidP="00CE0968">
      <w:pPr>
        <w:tabs>
          <w:tab w:val="left" w:pos="1496"/>
        </w:tabs>
        <w:spacing w:line="360" w:lineRule="auto"/>
        <w:rPr>
          <w:rFonts w:ascii="David" w:hAnsi="David" w:cs="David"/>
          <w:sz w:val="24"/>
          <w:szCs w:val="24"/>
          <w:rtl/>
        </w:rPr>
      </w:pPr>
      <w:r>
        <w:rPr>
          <w:rFonts w:ascii="David" w:hAnsi="David" w:cs="David" w:hint="cs"/>
          <w:sz w:val="24"/>
          <w:szCs w:val="24"/>
          <w:rtl/>
        </w:rPr>
        <w:t>מקור: המוסד לביטוח לאומי, 2015; למ"ס, 1985-2015: שנתונים סטטיסטי לישראל (עיבוד)</w:t>
      </w:r>
    </w:p>
    <w:p w:rsidR="002A0899" w:rsidRDefault="002A0899" w:rsidP="00DB7201">
      <w:pPr>
        <w:spacing w:line="360" w:lineRule="auto"/>
        <w:rPr>
          <w:rFonts w:ascii="David" w:hAnsi="David" w:cs="David"/>
          <w:sz w:val="24"/>
          <w:szCs w:val="24"/>
          <w:rtl/>
        </w:rPr>
      </w:pPr>
      <w:r>
        <w:rPr>
          <w:rFonts w:ascii="David" w:hAnsi="David" w:cs="David" w:hint="cs"/>
          <w:sz w:val="24"/>
          <w:szCs w:val="24"/>
          <w:rtl/>
        </w:rPr>
        <w:t>עיון בנתוני הלשכה המרכזית לסטטיסטיקה הנוגעות ל</w:t>
      </w:r>
      <w:r w:rsidR="003B2A6B">
        <w:rPr>
          <w:rFonts w:ascii="David" w:hAnsi="David" w:cs="David" w:hint="cs"/>
          <w:sz w:val="24"/>
          <w:szCs w:val="24"/>
          <w:rtl/>
        </w:rPr>
        <w:t>הוצאות</w:t>
      </w:r>
      <w:r>
        <w:rPr>
          <w:rFonts w:ascii="David" w:hAnsi="David" w:cs="David" w:hint="cs"/>
          <w:sz w:val="24"/>
          <w:szCs w:val="24"/>
          <w:rtl/>
        </w:rPr>
        <w:t xml:space="preserve"> הרשויות המקומיות</w:t>
      </w:r>
      <w:r w:rsidR="003B2A6B">
        <w:rPr>
          <w:rFonts w:ascii="David" w:hAnsi="David" w:cs="David" w:hint="cs"/>
          <w:sz w:val="24"/>
          <w:szCs w:val="24"/>
          <w:rtl/>
        </w:rPr>
        <w:t xml:space="preserve"> והכנסותיהן</w:t>
      </w:r>
      <w:r>
        <w:rPr>
          <w:rFonts w:ascii="David" w:hAnsi="David" w:cs="David" w:hint="cs"/>
          <w:sz w:val="24"/>
          <w:szCs w:val="24"/>
          <w:rtl/>
        </w:rPr>
        <w:t xml:space="preserve"> מארנונה, תקציבים בלתי רגילים (תב</w:t>
      </w:r>
      <w:r w:rsidR="003B2A6B">
        <w:rPr>
          <w:rFonts w:ascii="David" w:hAnsi="David" w:cs="David" w:hint="cs"/>
          <w:sz w:val="24"/>
          <w:szCs w:val="24"/>
          <w:rtl/>
        </w:rPr>
        <w:t>"ר) ומתמיכות ממשלתיות</w:t>
      </w:r>
      <w:r>
        <w:rPr>
          <w:rFonts w:ascii="David" w:hAnsi="David" w:cs="David" w:hint="cs"/>
          <w:sz w:val="24"/>
          <w:szCs w:val="24"/>
          <w:rtl/>
        </w:rPr>
        <w:t xml:space="preserve"> מלמד כי עיריית נצרת עילית אמנם נמצאת בגירעונות תקציב</w:t>
      </w:r>
      <w:r w:rsidR="003B2A6B">
        <w:rPr>
          <w:rFonts w:ascii="David" w:hAnsi="David" w:cs="David" w:hint="cs"/>
          <w:sz w:val="24"/>
          <w:szCs w:val="24"/>
          <w:rtl/>
        </w:rPr>
        <w:t xml:space="preserve">יים מזה למעלה מעשור, אך לא עולה מניתוח דוחותיה מגמה מובהקת </w:t>
      </w:r>
      <w:r>
        <w:rPr>
          <w:rFonts w:ascii="David" w:hAnsi="David" w:cs="David" w:hint="cs"/>
          <w:sz w:val="24"/>
          <w:szCs w:val="24"/>
          <w:rtl/>
        </w:rPr>
        <w:t>של ירידה בהכנסות העירייה מארנונה ואף לא ירידה מובהקת או עלייה מובהקת בתמיכת הממשלה בעיר</w:t>
      </w:r>
      <w:r w:rsidR="003B2A6B">
        <w:rPr>
          <w:rFonts w:ascii="David" w:hAnsi="David" w:cs="David" w:hint="cs"/>
          <w:sz w:val="24"/>
          <w:szCs w:val="24"/>
          <w:rtl/>
        </w:rPr>
        <w:t xml:space="preserve"> (למ"ס, 2015: רשויות מקומיות בישראל- פרופיל עיריית נצרת עילית)</w:t>
      </w:r>
      <w:r w:rsidR="00DB7201">
        <w:rPr>
          <w:rFonts w:ascii="David" w:hAnsi="David" w:cs="David" w:hint="cs"/>
          <w:sz w:val="24"/>
          <w:szCs w:val="24"/>
          <w:rtl/>
        </w:rPr>
        <w:t>. כמו-כן, חרף</w:t>
      </w:r>
      <w:r>
        <w:rPr>
          <w:rFonts w:ascii="David" w:hAnsi="David" w:cs="David" w:hint="cs"/>
          <w:sz w:val="24"/>
          <w:szCs w:val="24"/>
          <w:rtl/>
        </w:rPr>
        <w:t xml:space="preserve"> השינויים הדמוגרפיים בנצר</w:t>
      </w:r>
      <w:r w:rsidR="00DB7201">
        <w:rPr>
          <w:rFonts w:ascii="David" w:hAnsi="David" w:cs="David" w:hint="cs"/>
          <w:sz w:val="24"/>
          <w:szCs w:val="24"/>
          <w:rtl/>
        </w:rPr>
        <w:t>ת עילית, נראה כי תקציבה העירוני</w:t>
      </w:r>
      <w:r>
        <w:rPr>
          <w:rFonts w:ascii="David" w:hAnsi="David" w:cs="David" w:hint="cs"/>
          <w:sz w:val="24"/>
          <w:szCs w:val="24"/>
          <w:rtl/>
        </w:rPr>
        <w:t xml:space="preserve"> אינו </w:t>
      </w:r>
      <w:r w:rsidR="00DB7201">
        <w:rPr>
          <w:rFonts w:ascii="David" w:hAnsi="David" w:cs="David" w:hint="cs"/>
          <w:sz w:val="24"/>
          <w:szCs w:val="24"/>
          <w:rtl/>
        </w:rPr>
        <w:t>חריג</w:t>
      </w:r>
      <w:r>
        <w:rPr>
          <w:rFonts w:ascii="David" w:hAnsi="David" w:cs="David" w:hint="cs"/>
          <w:sz w:val="24"/>
          <w:szCs w:val="24"/>
          <w:rtl/>
        </w:rPr>
        <w:t xml:space="preserve"> בהשוואה ל</w:t>
      </w:r>
      <w:r w:rsidR="00DB7201">
        <w:rPr>
          <w:rFonts w:ascii="David" w:hAnsi="David" w:cs="David" w:hint="cs"/>
          <w:sz w:val="24"/>
          <w:szCs w:val="24"/>
          <w:rtl/>
        </w:rPr>
        <w:t xml:space="preserve">תקציבי </w:t>
      </w:r>
      <w:r>
        <w:rPr>
          <w:rFonts w:ascii="David" w:hAnsi="David" w:cs="David" w:hint="cs"/>
          <w:sz w:val="24"/>
          <w:szCs w:val="24"/>
          <w:rtl/>
        </w:rPr>
        <w:t xml:space="preserve">ערים גליליות </w:t>
      </w:r>
      <w:r w:rsidR="00DB7201">
        <w:rPr>
          <w:rFonts w:ascii="David" w:hAnsi="David" w:cs="David" w:hint="cs"/>
          <w:sz w:val="24"/>
          <w:szCs w:val="24"/>
          <w:rtl/>
        </w:rPr>
        <w:t>אחרות בגודלה (טבריה, כרמיאל), אם</w:t>
      </w:r>
      <w:r>
        <w:rPr>
          <w:rFonts w:ascii="David" w:hAnsi="David" w:cs="David" w:hint="cs"/>
          <w:sz w:val="24"/>
          <w:szCs w:val="24"/>
          <w:rtl/>
        </w:rPr>
        <w:t xml:space="preserve"> כי</w:t>
      </w:r>
      <w:r w:rsidR="00DB7201">
        <w:rPr>
          <w:rFonts w:ascii="David" w:hAnsi="David" w:cs="David" w:hint="cs"/>
          <w:sz w:val="24"/>
          <w:szCs w:val="24"/>
          <w:rtl/>
        </w:rPr>
        <w:t xml:space="preserve"> יש לציין ש</w:t>
      </w:r>
      <w:r>
        <w:rPr>
          <w:rFonts w:ascii="David" w:hAnsi="David" w:cs="David" w:hint="cs"/>
          <w:sz w:val="24"/>
          <w:szCs w:val="24"/>
          <w:rtl/>
        </w:rPr>
        <w:t>גירעונותיה עמוקים יותר. אמנם במהלך העשור הראשון למאה ה-21 נראה היה כי תמיכת הממשלה בעיר קטנה לאורך השנים, אך בשנת 2014 תמיכה זו שוב גדלה. כך או אחרת, תמיכת הממשלה בנצרת עילית אינה שונה מהתמיכה המוענקת לערים גליליות אחרות בגודלה. מעניין לציין שאף שאוכלוסיית נצרת עילית קטנה בין השנים 2010-2014, גביית הארנונה בה עלתה מ-97 מליון ₪ ל-103 מליון ₪. גידול</w:t>
      </w:r>
      <w:r w:rsidR="001805ED">
        <w:rPr>
          <w:rFonts w:ascii="David" w:hAnsi="David" w:cs="David" w:hint="cs"/>
          <w:sz w:val="24"/>
          <w:szCs w:val="24"/>
          <w:rtl/>
        </w:rPr>
        <w:t xml:space="preserve"> נומינלי (אם כי לא ריאלי) שמקורו </w:t>
      </w:r>
      <w:r>
        <w:rPr>
          <w:rFonts w:ascii="David" w:hAnsi="David" w:cs="David" w:hint="cs"/>
          <w:sz w:val="24"/>
          <w:szCs w:val="24"/>
          <w:rtl/>
        </w:rPr>
        <w:t>בהכנסות ארנונה מתושבי העיר</w:t>
      </w:r>
      <w:r w:rsidR="001805ED">
        <w:rPr>
          <w:rFonts w:ascii="David" w:hAnsi="David" w:cs="David" w:hint="cs"/>
          <w:sz w:val="24"/>
          <w:szCs w:val="24"/>
          <w:rtl/>
        </w:rPr>
        <w:t xml:space="preserve">, אך בעיקר, </w:t>
      </w:r>
      <w:r>
        <w:rPr>
          <w:rFonts w:ascii="David" w:hAnsi="David" w:cs="David" w:hint="cs"/>
          <w:sz w:val="24"/>
          <w:szCs w:val="24"/>
          <w:rtl/>
        </w:rPr>
        <w:t>בהכנסות ארנונה מאזור התעשייה 'ציפורית' שזכה לפריחה בשנים האחרונות ומשך אליו חברות היי-טק ומפעלים איכותיים ורווחיים (פיניציה לדוגמא), מפעלי המזון של 'עילית', תעשיות ביטחוניות, תעשיות מזון מתקדמות ועוד</w:t>
      </w:r>
      <w:r w:rsidR="00DB7201">
        <w:rPr>
          <w:rFonts w:ascii="David" w:hAnsi="David" w:cs="David" w:hint="cs"/>
          <w:sz w:val="24"/>
          <w:szCs w:val="24"/>
          <w:rtl/>
        </w:rPr>
        <w:t xml:space="preserve"> שהכניסו לקופת העיר כסף רב שבין היתר משמש (לפחות על הנייר) לשיפור פני העיר ולקידום תוכניות עירוניות במגוון תחומים (שם; </w:t>
      </w:r>
      <w:r w:rsidR="00DB7201" w:rsidRPr="00DB7201">
        <w:t xml:space="preserve"> </w:t>
      </w:r>
      <w:r w:rsidR="00DB7201">
        <w:rPr>
          <w:rFonts w:ascii="David" w:hAnsi="David" w:cs="David"/>
          <w:sz w:val="24"/>
          <w:szCs w:val="24"/>
        </w:rPr>
        <w:t>(</w:t>
      </w:r>
      <w:r w:rsidR="00DB7201" w:rsidRPr="00DB7201">
        <w:rPr>
          <w:rFonts w:ascii="David" w:hAnsi="David" w:cs="David"/>
          <w:sz w:val="24"/>
          <w:szCs w:val="24"/>
        </w:rPr>
        <w:t>www.nazareth-illit.muni.il</w:t>
      </w:r>
      <w:r w:rsidR="00DB7201">
        <w:rPr>
          <w:rFonts w:ascii="David" w:hAnsi="David" w:cs="David"/>
          <w:sz w:val="24"/>
          <w:szCs w:val="24"/>
        </w:rPr>
        <w:t>,</w:t>
      </w:r>
      <w:r w:rsidR="00DB7201">
        <w:rPr>
          <w:rFonts w:cs="David"/>
          <w:sz w:val="24"/>
          <w:szCs w:val="24"/>
        </w:rPr>
        <w:t xml:space="preserve"> </w:t>
      </w:r>
      <w:r w:rsidR="00DB7201">
        <w:rPr>
          <w:rFonts w:ascii="David" w:hAnsi="David" w:cs="David"/>
          <w:sz w:val="24"/>
          <w:szCs w:val="24"/>
        </w:rPr>
        <w:t>2015</w:t>
      </w:r>
      <w:r w:rsidR="00DB7201">
        <w:rPr>
          <w:rFonts w:ascii="David" w:hAnsi="David" w:cs="David" w:hint="cs"/>
          <w:sz w:val="24"/>
          <w:szCs w:val="24"/>
          <w:rtl/>
        </w:rPr>
        <w:t>.</w:t>
      </w:r>
    </w:p>
    <w:p w:rsidR="00A84C0C" w:rsidRPr="00A84C0C" w:rsidRDefault="00A74D89" w:rsidP="004B6EDB">
      <w:pPr>
        <w:spacing w:line="360" w:lineRule="auto"/>
        <w:jc w:val="center"/>
        <w:rPr>
          <w:b/>
          <w:bCs/>
        </w:rPr>
      </w:pPr>
      <w:r>
        <w:rPr>
          <w:rFonts w:ascii="David" w:hAnsi="David" w:cs="David" w:hint="cs"/>
          <w:b/>
          <w:bCs/>
          <w:sz w:val="24"/>
          <w:szCs w:val="24"/>
          <w:rtl/>
        </w:rPr>
        <w:t>לוח 3</w:t>
      </w:r>
      <w:r w:rsidR="00FF7EC7">
        <w:rPr>
          <w:rFonts w:ascii="David" w:hAnsi="David" w:cs="David" w:hint="cs"/>
          <w:b/>
          <w:bCs/>
          <w:sz w:val="24"/>
          <w:szCs w:val="24"/>
          <w:rtl/>
        </w:rPr>
        <w:t xml:space="preserve">: </w:t>
      </w:r>
      <w:r w:rsidR="002A0899" w:rsidRPr="005707C1">
        <w:rPr>
          <w:rFonts w:ascii="David" w:hAnsi="David" w:cs="David" w:hint="cs"/>
          <w:b/>
          <w:bCs/>
          <w:sz w:val="24"/>
          <w:szCs w:val="24"/>
          <w:rtl/>
        </w:rPr>
        <w:t xml:space="preserve">הכנסות </w:t>
      </w:r>
      <w:r w:rsidR="002A0899">
        <w:rPr>
          <w:rFonts w:ascii="David" w:hAnsi="David" w:cs="David" w:hint="cs"/>
          <w:b/>
          <w:bCs/>
          <w:sz w:val="24"/>
          <w:szCs w:val="24"/>
          <w:rtl/>
        </w:rPr>
        <w:t xml:space="preserve">והוצאות </w:t>
      </w:r>
      <w:r w:rsidR="002A0899" w:rsidRPr="005707C1">
        <w:rPr>
          <w:rFonts w:ascii="David" w:hAnsi="David" w:cs="David" w:hint="cs"/>
          <w:b/>
          <w:bCs/>
          <w:sz w:val="24"/>
          <w:szCs w:val="24"/>
          <w:rtl/>
        </w:rPr>
        <w:t>עיריית נצרת עילית בשנים 2002-2014, בהשוואה לטבריה וכרמיאל</w:t>
      </w:r>
      <w:r w:rsidR="009C5E48" w:rsidRPr="009C5E48">
        <w:rPr>
          <w:rFonts w:ascii="David" w:hAnsi="David" w:cs="David"/>
          <w:b/>
          <w:bCs/>
          <w:sz w:val="24"/>
          <w:szCs w:val="24"/>
          <w:rtl/>
        </w:rPr>
        <w:fldChar w:fldCharType="begin"/>
      </w:r>
      <w:r w:rsidR="002A0899" w:rsidRPr="005707C1">
        <w:rPr>
          <w:rFonts w:ascii="David" w:hAnsi="David" w:cs="David"/>
          <w:b/>
          <w:bCs/>
          <w:sz w:val="24"/>
          <w:szCs w:val="24"/>
          <w:rtl/>
        </w:rPr>
        <w:instrText xml:space="preserve"> </w:instrText>
      </w:r>
      <w:r w:rsidR="002A0899" w:rsidRPr="005707C1">
        <w:rPr>
          <w:rFonts w:ascii="David" w:hAnsi="David" w:cs="David" w:hint="cs"/>
          <w:b/>
          <w:bCs/>
          <w:sz w:val="24"/>
          <w:szCs w:val="24"/>
        </w:rPr>
        <w:instrText xml:space="preserve">LINK </w:instrText>
      </w:r>
      <w:r w:rsidR="00A84C0C">
        <w:rPr>
          <w:rFonts w:ascii="David" w:hAnsi="David" w:cs="David"/>
          <w:b/>
          <w:bCs/>
          <w:sz w:val="24"/>
          <w:szCs w:val="24"/>
        </w:rPr>
        <w:instrText>Excel.Sheet.12 "C:\\Users\\</w:instrText>
      </w:r>
      <w:r w:rsidR="00A84C0C">
        <w:rPr>
          <w:rFonts w:ascii="David" w:hAnsi="David" w:cs="David"/>
          <w:b/>
          <w:bCs/>
          <w:sz w:val="24"/>
          <w:szCs w:val="24"/>
          <w:rtl/>
        </w:rPr>
        <w:instrText>ניקולא</w:instrText>
      </w:r>
      <w:r w:rsidR="00A84C0C">
        <w:rPr>
          <w:rFonts w:ascii="David" w:hAnsi="David" w:cs="David"/>
          <w:b/>
          <w:bCs/>
          <w:sz w:val="24"/>
          <w:szCs w:val="24"/>
        </w:rPr>
        <w:instrText>\\Desktop\\</w:instrText>
      </w:r>
      <w:r w:rsidR="00A84C0C">
        <w:rPr>
          <w:rFonts w:ascii="David" w:hAnsi="David" w:cs="David"/>
          <w:b/>
          <w:bCs/>
          <w:sz w:val="24"/>
          <w:szCs w:val="24"/>
          <w:rtl/>
        </w:rPr>
        <w:instrText>דמוגרפיה נצרת עילית עדכני 2015</w:instrText>
      </w:r>
      <w:r w:rsidR="00A84C0C">
        <w:rPr>
          <w:rFonts w:ascii="David" w:hAnsi="David" w:cs="David"/>
          <w:b/>
          <w:bCs/>
          <w:sz w:val="24"/>
          <w:szCs w:val="24"/>
        </w:rPr>
        <w:instrText xml:space="preserve">.xlsx" </w:instrText>
      </w:r>
      <w:r w:rsidR="00A84C0C">
        <w:rPr>
          <w:rFonts w:ascii="David" w:hAnsi="David" w:cs="David"/>
          <w:b/>
          <w:bCs/>
          <w:sz w:val="24"/>
          <w:szCs w:val="24"/>
          <w:rtl/>
        </w:rPr>
        <w:instrText>גיליון1</w:instrText>
      </w:r>
      <w:r w:rsidR="00A84C0C">
        <w:rPr>
          <w:rFonts w:ascii="David" w:hAnsi="David" w:cs="David"/>
          <w:b/>
          <w:bCs/>
          <w:sz w:val="24"/>
          <w:szCs w:val="24"/>
        </w:rPr>
        <w:instrText xml:space="preserve">!R1C1:R10C7 </w:instrText>
      </w:r>
      <w:r w:rsidR="002A0899" w:rsidRPr="005707C1">
        <w:rPr>
          <w:rFonts w:ascii="David" w:hAnsi="David" w:cs="David" w:hint="cs"/>
          <w:b/>
          <w:bCs/>
          <w:sz w:val="24"/>
          <w:szCs w:val="24"/>
        </w:rPr>
        <w:instrText>\a \f 5 \h</w:instrText>
      </w:r>
      <w:r w:rsidR="002A0899" w:rsidRPr="005707C1">
        <w:rPr>
          <w:rFonts w:ascii="David" w:hAnsi="David" w:cs="David"/>
          <w:b/>
          <w:bCs/>
          <w:sz w:val="24"/>
          <w:szCs w:val="24"/>
          <w:rtl/>
        </w:rPr>
        <w:instrText xml:space="preserve">  \* </w:instrText>
      </w:r>
      <w:r w:rsidR="002A0899" w:rsidRPr="005707C1">
        <w:rPr>
          <w:rFonts w:ascii="David" w:hAnsi="David" w:cs="David"/>
          <w:b/>
          <w:bCs/>
          <w:sz w:val="24"/>
          <w:szCs w:val="24"/>
        </w:rPr>
        <w:instrText xml:space="preserve">MERGEFORMAT </w:instrText>
      </w:r>
      <w:r w:rsidR="009C5E48" w:rsidRPr="009C5E48">
        <w:rPr>
          <w:rFonts w:ascii="David" w:hAnsi="David" w:cs="David"/>
          <w:b/>
          <w:bCs/>
          <w:sz w:val="24"/>
          <w:szCs w:val="24"/>
          <w:rtl/>
        </w:rPr>
        <w:fldChar w:fldCharType="separate"/>
      </w:r>
    </w:p>
    <w:tbl>
      <w:tblPr>
        <w:tblStyle w:val="a8"/>
        <w:bidiVisual/>
        <w:tblW w:w="5230" w:type="dxa"/>
        <w:jc w:val="center"/>
        <w:tblLook w:val="04A0"/>
      </w:tblPr>
      <w:tblGrid>
        <w:gridCol w:w="1427"/>
        <w:gridCol w:w="914"/>
        <w:gridCol w:w="914"/>
        <w:gridCol w:w="914"/>
        <w:gridCol w:w="914"/>
        <w:gridCol w:w="914"/>
        <w:gridCol w:w="914"/>
      </w:tblGrid>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באלפי ₪</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2002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2006</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2010</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2014</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טבריה (2014)</w:t>
            </w:r>
          </w:p>
        </w:tc>
        <w:tc>
          <w:tcPr>
            <w:tcW w:w="404"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tl/>
              </w:rPr>
              <w:t>כרמיאל (2014)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tl/>
              </w:rPr>
              <w:t>סה"כ הכנסות כולל</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251,511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209,451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257,192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258,635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331,517</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292,516</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גביית ארנונה מזה: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65,142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86,703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97,695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103,850</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112,861</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135,074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השתתפות הממשלה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76,648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74,035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93,618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99,985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98,181</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63,354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תב"ר 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47,271</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28,404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17,417</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24,955</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67,302</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46,912</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סה"כ ממשלה</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123,919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102,439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111,035</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124,940</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165,483</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110,266</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סה"כ הוצאות כולל</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239,328</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229,573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263,636</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287,901</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350,116</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291,654</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אחוז ארנונה מכלל הכנסות</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25.9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41.4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38.0</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40.2</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34.0</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46.2</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אחוז תמיכה מכלל הכנסות</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49.3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48.9</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43.2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48.3</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49.9</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37.7</w:t>
            </w:r>
          </w:p>
        </w:tc>
      </w:tr>
      <w:tr w:rsidR="00A84C0C" w:rsidRPr="00A84C0C" w:rsidTr="00A84C0C">
        <w:trPr>
          <w:divId w:val="833298203"/>
          <w:trHeight w:val="354"/>
          <w:jc w:val="center"/>
        </w:trPr>
        <w:tc>
          <w:tcPr>
            <w:tcW w:w="1427"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tl/>
              </w:rPr>
              <w:t>גרעון</w:t>
            </w:r>
          </w:p>
        </w:tc>
        <w:tc>
          <w:tcPr>
            <w:tcW w:w="665" w:type="dxa"/>
            <w:noWrap/>
            <w:hideMark/>
          </w:tcPr>
          <w:p w:rsidR="00A84C0C" w:rsidRPr="00A84C0C" w:rsidRDefault="00A84C0C" w:rsidP="00A84C0C">
            <w:pPr>
              <w:spacing w:line="360" w:lineRule="auto"/>
              <w:rPr>
                <w:rFonts w:ascii="David" w:hAnsi="David" w:cs="David"/>
                <w:sz w:val="24"/>
                <w:szCs w:val="24"/>
                <w:rtl/>
              </w:rPr>
            </w:pPr>
            <w:r w:rsidRPr="00A84C0C">
              <w:rPr>
                <w:rFonts w:ascii="David" w:hAnsi="David" w:cs="David"/>
                <w:sz w:val="24"/>
                <w:szCs w:val="24"/>
              </w:rPr>
              <w:t>12,183</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-20,122</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-6,444</w:t>
            </w:r>
          </w:p>
        </w:tc>
        <w:tc>
          <w:tcPr>
            <w:tcW w:w="642"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-29,266</w:t>
            </w:r>
          </w:p>
        </w:tc>
        <w:tc>
          <w:tcPr>
            <w:tcW w:w="808"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-18,599</w:t>
            </w:r>
          </w:p>
        </w:tc>
        <w:tc>
          <w:tcPr>
            <w:tcW w:w="404" w:type="dxa"/>
            <w:noWrap/>
            <w:hideMark/>
          </w:tcPr>
          <w:p w:rsidR="00A84C0C" w:rsidRPr="00A84C0C" w:rsidRDefault="00A84C0C" w:rsidP="00A84C0C">
            <w:pPr>
              <w:spacing w:line="360" w:lineRule="auto"/>
              <w:rPr>
                <w:rFonts w:ascii="David" w:hAnsi="David" w:cs="David"/>
                <w:sz w:val="24"/>
                <w:szCs w:val="24"/>
              </w:rPr>
            </w:pPr>
            <w:r w:rsidRPr="00A84C0C">
              <w:rPr>
                <w:rFonts w:ascii="David" w:hAnsi="David" w:cs="David"/>
                <w:sz w:val="24"/>
                <w:szCs w:val="24"/>
              </w:rPr>
              <w:t>862</w:t>
            </w:r>
          </w:p>
        </w:tc>
      </w:tr>
    </w:tbl>
    <w:p w:rsidR="004B6EDB" w:rsidRPr="002A0899" w:rsidRDefault="009C5E48" w:rsidP="004B6EDB">
      <w:pPr>
        <w:spacing w:line="360" w:lineRule="auto"/>
        <w:jc w:val="center"/>
        <w:rPr>
          <w:rFonts w:ascii="David" w:hAnsi="David" w:cs="David"/>
          <w:sz w:val="24"/>
          <w:szCs w:val="24"/>
          <w:rtl/>
        </w:rPr>
      </w:pPr>
      <w:r>
        <w:rPr>
          <w:rFonts w:ascii="David" w:hAnsi="David" w:cs="David"/>
          <w:sz w:val="24"/>
          <w:szCs w:val="24"/>
          <w:rtl/>
        </w:rPr>
        <w:fldChar w:fldCharType="end"/>
      </w:r>
      <w:r w:rsidR="002A0899">
        <w:rPr>
          <w:rFonts w:ascii="David" w:hAnsi="David" w:cs="David" w:hint="cs"/>
          <w:sz w:val="24"/>
          <w:szCs w:val="24"/>
          <w:rtl/>
        </w:rPr>
        <w:t>למ"ס</w:t>
      </w:r>
      <w:r w:rsidR="003B2A6B">
        <w:rPr>
          <w:rFonts w:ascii="David" w:hAnsi="David" w:cs="David" w:hint="cs"/>
          <w:sz w:val="24"/>
          <w:szCs w:val="24"/>
          <w:rtl/>
        </w:rPr>
        <w:t>, 200</w:t>
      </w:r>
      <w:r w:rsidR="004B6EDB">
        <w:rPr>
          <w:rFonts w:ascii="David" w:hAnsi="David" w:cs="David" w:hint="cs"/>
          <w:sz w:val="24"/>
          <w:szCs w:val="24"/>
          <w:rtl/>
        </w:rPr>
        <w:t>2</w:t>
      </w:r>
      <w:r w:rsidR="003B2A6B">
        <w:rPr>
          <w:rFonts w:ascii="David" w:hAnsi="David" w:cs="David" w:hint="cs"/>
          <w:sz w:val="24"/>
          <w:szCs w:val="24"/>
          <w:rtl/>
        </w:rPr>
        <w:t>-2015: רשויות מקומיות בישראל</w:t>
      </w:r>
      <w:r w:rsidR="004B6EDB">
        <w:rPr>
          <w:rFonts w:ascii="David" w:hAnsi="David" w:cs="David" w:hint="cs"/>
          <w:sz w:val="24"/>
          <w:szCs w:val="24"/>
          <w:rtl/>
        </w:rPr>
        <w:t>- פרופיל עיריית נצרת עילית</w:t>
      </w:r>
      <w:r w:rsidR="003B2A6B">
        <w:rPr>
          <w:rFonts w:ascii="David" w:hAnsi="David" w:cs="David" w:hint="cs"/>
          <w:sz w:val="24"/>
          <w:szCs w:val="24"/>
          <w:rtl/>
        </w:rPr>
        <w:t xml:space="preserve"> </w:t>
      </w:r>
      <w:r w:rsidR="002A0899">
        <w:rPr>
          <w:rFonts w:ascii="David" w:hAnsi="David" w:cs="David" w:hint="cs"/>
          <w:sz w:val="24"/>
          <w:szCs w:val="24"/>
          <w:rtl/>
        </w:rPr>
        <w:t>(עיבוד נתונים)</w:t>
      </w:r>
    </w:p>
    <w:p w:rsidR="00D2587E" w:rsidRPr="00CE0968" w:rsidRDefault="00AB7AE2" w:rsidP="00CE0968">
      <w:pPr>
        <w:spacing w:line="360" w:lineRule="auto"/>
        <w:rPr>
          <w:rFonts w:ascii="David" w:hAnsi="David" w:cs="David"/>
          <w:b/>
          <w:bCs/>
          <w:sz w:val="24"/>
          <w:szCs w:val="24"/>
          <w:rtl/>
        </w:rPr>
      </w:pPr>
      <w:r w:rsidRPr="00CE0968">
        <w:rPr>
          <w:rFonts w:ascii="David" w:hAnsi="David" w:cs="David"/>
          <w:b/>
          <w:bCs/>
          <w:sz w:val="24"/>
          <w:szCs w:val="24"/>
          <w:rtl/>
        </w:rPr>
        <w:t xml:space="preserve">דיור ובינוי </w:t>
      </w:r>
    </w:p>
    <w:p w:rsidR="00EF0060" w:rsidRPr="00381296" w:rsidRDefault="001E0B7D" w:rsidP="00A14DD2">
      <w:pPr>
        <w:spacing w:line="360" w:lineRule="auto"/>
        <w:rPr>
          <w:rFonts w:ascii="David" w:hAnsi="David" w:cs="David"/>
          <w:sz w:val="24"/>
          <w:szCs w:val="24"/>
          <w:rtl/>
        </w:rPr>
      </w:pPr>
      <w:r w:rsidRPr="00381296">
        <w:rPr>
          <w:rFonts w:ascii="David" w:hAnsi="David" w:cs="David"/>
          <w:sz w:val="24"/>
          <w:szCs w:val="24"/>
          <w:rtl/>
        </w:rPr>
        <w:t xml:space="preserve">תחום הדיור והבינוי הינו אחד מהתחומים בהם באה לידי ביטוי באופן מובהק השפעתם השלילית של השינויים הדמוגרפיים </w:t>
      </w:r>
      <w:r w:rsidR="00BF71F5" w:rsidRPr="00381296">
        <w:rPr>
          <w:rFonts w:ascii="David" w:hAnsi="David" w:cs="David"/>
          <w:sz w:val="24"/>
          <w:szCs w:val="24"/>
          <w:rtl/>
        </w:rPr>
        <w:t>על העיר נ</w:t>
      </w:r>
      <w:r w:rsidRPr="00381296">
        <w:rPr>
          <w:rFonts w:ascii="David" w:hAnsi="David" w:cs="David"/>
          <w:sz w:val="24"/>
          <w:szCs w:val="24"/>
          <w:rtl/>
        </w:rPr>
        <w:t>צרת עילית</w:t>
      </w:r>
      <w:r w:rsidR="004B6EDB">
        <w:rPr>
          <w:rFonts w:ascii="David" w:hAnsi="David" w:cs="David" w:hint="cs"/>
          <w:sz w:val="24"/>
          <w:szCs w:val="24"/>
          <w:rtl/>
        </w:rPr>
        <w:t xml:space="preserve"> (דגני ודגני, 2007; פנסטר ויעקובי, 2006)</w:t>
      </w:r>
      <w:r w:rsidRPr="00381296">
        <w:rPr>
          <w:rFonts w:ascii="David" w:hAnsi="David" w:cs="David"/>
          <w:sz w:val="24"/>
          <w:szCs w:val="24"/>
          <w:rtl/>
        </w:rPr>
        <w:t xml:space="preserve">. עיון במגמות מצאי הדירות בעיר (סך כל הדירות הקיימות בעיר) בשנים 1985-2014 מלמד כי טרם התיישבותם של עולי ברה"מ לשעבר בעיר, </w:t>
      </w:r>
      <w:r w:rsidR="004B6EDB">
        <w:rPr>
          <w:rFonts w:ascii="David" w:hAnsi="David" w:cs="David" w:hint="cs"/>
          <w:sz w:val="24"/>
          <w:szCs w:val="24"/>
          <w:rtl/>
        </w:rPr>
        <w:t xml:space="preserve">בשנת 1985, </w:t>
      </w:r>
      <w:r w:rsidRPr="00381296">
        <w:rPr>
          <w:rFonts w:ascii="David" w:hAnsi="David" w:cs="David"/>
          <w:sz w:val="24"/>
          <w:szCs w:val="24"/>
          <w:rtl/>
        </w:rPr>
        <w:t>נמצאו בעיר כ-9,500 דירות</w:t>
      </w:r>
      <w:r w:rsidR="00BF71F5" w:rsidRPr="00381296">
        <w:rPr>
          <w:rFonts w:ascii="David" w:hAnsi="David" w:cs="David"/>
          <w:sz w:val="24"/>
          <w:szCs w:val="24"/>
          <w:rtl/>
        </w:rPr>
        <w:t>. תמונת מצב זו ה</w:t>
      </w:r>
      <w:r w:rsidRPr="00381296">
        <w:rPr>
          <w:rFonts w:ascii="David" w:hAnsi="David" w:cs="David"/>
          <w:sz w:val="24"/>
          <w:szCs w:val="24"/>
          <w:rtl/>
        </w:rPr>
        <w:t>שתנתה</w:t>
      </w:r>
      <w:r w:rsidR="00BF71F5" w:rsidRPr="00381296">
        <w:rPr>
          <w:rFonts w:ascii="David" w:hAnsi="David" w:cs="David"/>
          <w:sz w:val="24"/>
          <w:szCs w:val="24"/>
          <w:rtl/>
        </w:rPr>
        <w:t xml:space="preserve"> </w:t>
      </w:r>
      <w:r w:rsidR="004B6EDB">
        <w:rPr>
          <w:rFonts w:ascii="David" w:hAnsi="David" w:cs="David" w:hint="cs"/>
          <w:sz w:val="24"/>
          <w:szCs w:val="24"/>
          <w:rtl/>
        </w:rPr>
        <w:t>ב</w:t>
      </w:r>
      <w:r w:rsidR="00BF71F5" w:rsidRPr="00381296">
        <w:rPr>
          <w:rFonts w:ascii="David" w:hAnsi="David" w:cs="David"/>
          <w:sz w:val="24"/>
          <w:szCs w:val="24"/>
          <w:rtl/>
        </w:rPr>
        <w:t>מעט לקראת סוף ה</w:t>
      </w:r>
      <w:r w:rsidRPr="00381296">
        <w:rPr>
          <w:rFonts w:ascii="David" w:hAnsi="David" w:cs="David"/>
          <w:sz w:val="24"/>
          <w:szCs w:val="24"/>
          <w:rtl/>
        </w:rPr>
        <w:t>עשור</w:t>
      </w:r>
      <w:r w:rsidR="00472340">
        <w:rPr>
          <w:rFonts w:ascii="David" w:hAnsi="David" w:cs="David"/>
          <w:sz w:val="24"/>
          <w:szCs w:val="24"/>
          <w:rtl/>
        </w:rPr>
        <w:t>, כאשר ב</w:t>
      </w:r>
      <w:r w:rsidR="00472340">
        <w:rPr>
          <w:rFonts w:ascii="David" w:hAnsi="David" w:cs="David" w:hint="cs"/>
          <w:sz w:val="24"/>
          <w:szCs w:val="24"/>
          <w:rtl/>
        </w:rPr>
        <w:t>שנת</w:t>
      </w:r>
      <w:r w:rsidR="00472340">
        <w:rPr>
          <w:rFonts w:ascii="David" w:hAnsi="David" w:cs="David"/>
          <w:sz w:val="24"/>
          <w:szCs w:val="24"/>
          <w:rtl/>
        </w:rPr>
        <w:t xml:space="preserve"> 1990 </w:t>
      </w:r>
      <w:r w:rsidR="00472340">
        <w:rPr>
          <w:rFonts w:ascii="David" w:hAnsi="David" w:cs="David" w:hint="cs"/>
          <w:sz w:val="24"/>
          <w:szCs w:val="24"/>
          <w:rtl/>
        </w:rPr>
        <w:t>דיווח</w:t>
      </w:r>
      <w:r w:rsidR="00BF71F5" w:rsidRPr="00381296">
        <w:rPr>
          <w:rFonts w:ascii="David" w:hAnsi="David" w:cs="David"/>
          <w:sz w:val="24"/>
          <w:szCs w:val="24"/>
          <w:rtl/>
        </w:rPr>
        <w:t>ה הלשכה המרכזית לסטטיסטיקה כי קיימות בעיר כ-9,600 דירות למגורים</w:t>
      </w:r>
      <w:r w:rsidR="004B6EDB">
        <w:rPr>
          <w:rFonts w:ascii="David" w:hAnsi="David" w:cs="David" w:hint="cs"/>
          <w:sz w:val="24"/>
          <w:szCs w:val="24"/>
          <w:rtl/>
        </w:rPr>
        <w:t>.</w:t>
      </w:r>
      <w:r w:rsidR="00BF71F5" w:rsidRPr="00381296">
        <w:rPr>
          <w:rFonts w:ascii="David" w:hAnsi="David" w:cs="David"/>
          <w:sz w:val="24"/>
          <w:szCs w:val="24"/>
          <w:rtl/>
        </w:rPr>
        <w:t xml:space="preserve"> בשנים 1990-1995 </w:t>
      </w:r>
      <w:r w:rsidR="00F53369" w:rsidRPr="00381296">
        <w:rPr>
          <w:rFonts w:ascii="David" w:hAnsi="David" w:cs="David"/>
          <w:sz w:val="24"/>
          <w:szCs w:val="24"/>
          <w:rtl/>
        </w:rPr>
        <w:t xml:space="preserve">נוספו </w:t>
      </w:r>
      <w:r w:rsidR="004B6EDB">
        <w:rPr>
          <w:rFonts w:ascii="David" w:hAnsi="David" w:cs="David" w:hint="cs"/>
          <w:sz w:val="24"/>
          <w:szCs w:val="24"/>
          <w:rtl/>
        </w:rPr>
        <w:t>ל</w:t>
      </w:r>
      <w:r w:rsidR="00F53369" w:rsidRPr="00381296">
        <w:rPr>
          <w:rFonts w:ascii="David" w:hAnsi="David" w:cs="David"/>
          <w:sz w:val="24"/>
          <w:szCs w:val="24"/>
          <w:rtl/>
        </w:rPr>
        <w:t>עיר כ-3,000 דירות נוס</w:t>
      </w:r>
      <w:r w:rsidR="004B6EDB">
        <w:rPr>
          <w:rFonts w:ascii="David" w:hAnsi="David" w:cs="David"/>
          <w:sz w:val="24"/>
          <w:szCs w:val="24"/>
          <w:rtl/>
        </w:rPr>
        <w:t xml:space="preserve">פות שהיוו עדות לתנופת </w:t>
      </w:r>
      <w:r w:rsidR="00472340">
        <w:rPr>
          <w:rFonts w:ascii="David" w:hAnsi="David" w:cs="David" w:hint="cs"/>
          <w:sz w:val="24"/>
          <w:szCs w:val="24"/>
          <w:rtl/>
        </w:rPr>
        <w:t>ה</w:t>
      </w:r>
      <w:r w:rsidR="004B6EDB">
        <w:rPr>
          <w:rFonts w:ascii="David" w:hAnsi="David" w:cs="David"/>
          <w:sz w:val="24"/>
          <w:szCs w:val="24"/>
          <w:rtl/>
        </w:rPr>
        <w:t>בנייה</w:t>
      </w:r>
      <w:r w:rsidR="00472340">
        <w:rPr>
          <w:rFonts w:ascii="David" w:hAnsi="David" w:cs="David" w:hint="cs"/>
          <w:sz w:val="24"/>
          <w:szCs w:val="24"/>
          <w:rtl/>
        </w:rPr>
        <w:t xml:space="preserve"> בה</w:t>
      </w:r>
      <w:r w:rsidR="00F53369" w:rsidRPr="00381296">
        <w:rPr>
          <w:rFonts w:ascii="David" w:hAnsi="David" w:cs="David"/>
          <w:sz w:val="24"/>
          <w:szCs w:val="24"/>
          <w:rtl/>
        </w:rPr>
        <w:t xml:space="preserve"> ולהקמתן של שכונות חדשות. תנופת בנייה מואצת אף יותר נרשמה בעיר בשנים 1995-2000, במהלכן נוספו כ-4,000 דירות נוספות למגורים. בסך הכל, במהלך שנות קליט</w:t>
      </w:r>
      <w:r w:rsidR="004B6EDB">
        <w:rPr>
          <w:rFonts w:ascii="David" w:hAnsi="David" w:cs="David"/>
          <w:sz w:val="24"/>
          <w:szCs w:val="24"/>
          <w:rtl/>
        </w:rPr>
        <w:t>ת העולים מברה"מ לשעבר ומאתיופיה</w:t>
      </w:r>
      <w:r w:rsidR="00F53369" w:rsidRPr="00381296">
        <w:rPr>
          <w:rFonts w:ascii="David" w:hAnsi="David" w:cs="David"/>
          <w:sz w:val="24"/>
          <w:szCs w:val="24"/>
          <w:rtl/>
        </w:rPr>
        <w:t xml:space="preserve"> נוספו כ-8,000 דירות חדשות בנצרת עילית, שהיוו כמחצית מכלל הדירות בשנת 2000</w:t>
      </w:r>
      <w:r w:rsidR="004B6EDB">
        <w:rPr>
          <w:rFonts w:ascii="David" w:hAnsi="David" w:cs="David" w:hint="cs"/>
          <w:sz w:val="24"/>
          <w:szCs w:val="24"/>
          <w:rtl/>
        </w:rPr>
        <w:t xml:space="preserve"> (ר': תרשים 12)</w:t>
      </w:r>
      <w:r w:rsidR="00F53369" w:rsidRPr="00381296">
        <w:rPr>
          <w:rFonts w:ascii="David" w:hAnsi="David" w:cs="David"/>
          <w:sz w:val="24"/>
          <w:szCs w:val="24"/>
          <w:rtl/>
        </w:rPr>
        <w:t>. עם היחלשות גלי ההגירה היהודיים לעיר, לצד התגברות ההגירה הערבית, חלה האטה משמעותית בבינוי שהביאה לכך</w:t>
      </w:r>
      <w:r w:rsidR="004B6EDB">
        <w:rPr>
          <w:rFonts w:ascii="David" w:hAnsi="David" w:cs="David"/>
          <w:sz w:val="24"/>
          <w:szCs w:val="24"/>
          <w:rtl/>
        </w:rPr>
        <w:t>, שבעשור האבוד, בשנים 2000-2010</w:t>
      </w:r>
      <w:r w:rsidR="004B6EDB">
        <w:rPr>
          <w:rFonts w:ascii="David" w:hAnsi="David" w:cs="David" w:hint="cs"/>
          <w:sz w:val="24"/>
          <w:szCs w:val="24"/>
          <w:rtl/>
        </w:rPr>
        <w:t xml:space="preserve">, </w:t>
      </w:r>
      <w:r w:rsidR="00F53369" w:rsidRPr="00381296">
        <w:rPr>
          <w:rFonts w:ascii="David" w:hAnsi="David" w:cs="David"/>
          <w:sz w:val="24"/>
          <w:szCs w:val="24"/>
          <w:rtl/>
        </w:rPr>
        <w:t>נוספו לעיר כ-1,000 דירות למגורים בלבד – בחלקן הרחבות של בנייה צמודת קרקע בשכונת הר יונה. מני אז ועד לשנת 201</w:t>
      </w:r>
      <w:r w:rsidR="00EE4982" w:rsidRPr="00381296">
        <w:rPr>
          <w:rFonts w:ascii="David" w:hAnsi="David" w:cs="David"/>
          <w:sz w:val="24"/>
          <w:szCs w:val="24"/>
          <w:rtl/>
        </w:rPr>
        <w:t>4</w:t>
      </w:r>
      <w:r w:rsidR="00F53369" w:rsidRPr="00381296">
        <w:rPr>
          <w:rFonts w:ascii="David" w:hAnsi="David" w:cs="David"/>
          <w:sz w:val="24"/>
          <w:szCs w:val="24"/>
          <w:rtl/>
        </w:rPr>
        <w:t xml:space="preserve">, נותר מצאי הדירות בעיר </w:t>
      </w:r>
      <w:r w:rsidR="00EE4982" w:rsidRPr="00381296">
        <w:rPr>
          <w:rFonts w:ascii="David" w:hAnsi="David" w:cs="David"/>
          <w:sz w:val="24"/>
          <w:szCs w:val="24"/>
          <w:rtl/>
        </w:rPr>
        <w:t xml:space="preserve">כמעט </w:t>
      </w:r>
      <w:r w:rsidR="00F53369" w:rsidRPr="00381296">
        <w:rPr>
          <w:rFonts w:ascii="David" w:hAnsi="David" w:cs="David"/>
          <w:sz w:val="24"/>
          <w:szCs w:val="24"/>
          <w:rtl/>
        </w:rPr>
        <w:t>ללא שינוי</w:t>
      </w:r>
      <w:r w:rsidR="000251A5" w:rsidRPr="00381296">
        <w:rPr>
          <w:rFonts w:ascii="David" w:hAnsi="David" w:cs="David"/>
          <w:sz w:val="24"/>
          <w:szCs w:val="24"/>
          <w:rtl/>
        </w:rPr>
        <w:t xml:space="preserve"> (נוספו כ-100 דירות). עדות לקיפאון המתמשך בענף הבנייה, ב</w:t>
      </w:r>
      <w:r w:rsidR="00EE4982" w:rsidRPr="00381296">
        <w:rPr>
          <w:rFonts w:ascii="David" w:hAnsi="David" w:cs="David"/>
          <w:sz w:val="24"/>
          <w:szCs w:val="24"/>
          <w:rtl/>
        </w:rPr>
        <w:t xml:space="preserve">פיתוח העיר, בגידול </w:t>
      </w:r>
      <w:r w:rsidR="000251A5" w:rsidRPr="00381296">
        <w:rPr>
          <w:rFonts w:ascii="David" w:hAnsi="David" w:cs="David"/>
          <w:sz w:val="24"/>
          <w:szCs w:val="24"/>
          <w:rtl/>
        </w:rPr>
        <w:t>ב</w:t>
      </w:r>
      <w:r w:rsidR="00EE4982" w:rsidRPr="00381296">
        <w:rPr>
          <w:rFonts w:ascii="David" w:hAnsi="David" w:cs="David"/>
          <w:sz w:val="24"/>
          <w:szCs w:val="24"/>
          <w:rtl/>
        </w:rPr>
        <w:t>אוכלוסיית העיר ובעיקר עדות לתדמית השלילית ממנה סובלת העיר מנקודת ראותם של קבלנים</w:t>
      </w:r>
      <w:r w:rsidR="000251A5" w:rsidRPr="00381296">
        <w:rPr>
          <w:rFonts w:ascii="David" w:hAnsi="David" w:cs="David"/>
          <w:sz w:val="24"/>
          <w:szCs w:val="24"/>
          <w:rtl/>
        </w:rPr>
        <w:t xml:space="preserve">, </w:t>
      </w:r>
      <w:r w:rsidR="00EE4982" w:rsidRPr="00381296">
        <w:rPr>
          <w:rFonts w:ascii="David" w:hAnsi="David" w:cs="David"/>
          <w:sz w:val="24"/>
          <w:szCs w:val="24"/>
          <w:rtl/>
        </w:rPr>
        <w:t>מהגרים פוטנציאלים</w:t>
      </w:r>
      <w:r w:rsidR="000251A5" w:rsidRPr="00381296">
        <w:rPr>
          <w:rFonts w:ascii="David" w:hAnsi="David" w:cs="David"/>
          <w:sz w:val="24"/>
          <w:szCs w:val="24"/>
          <w:rtl/>
        </w:rPr>
        <w:t xml:space="preserve"> ותושבי העיר המהגרים ממנה</w:t>
      </w:r>
      <w:r w:rsidR="00A14DD2">
        <w:rPr>
          <w:rFonts w:ascii="David" w:hAnsi="David" w:cs="David" w:hint="cs"/>
          <w:sz w:val="24"/>
          <w:szCs w:val="24"/>
          <w:rtl/>
        </w:rPr>
        <w:t xml:space="preserve"> (דגני ודגני, 2007; נאסר, 2012)</w:t>
      </w:r>
      <w:r w:rsidR="00BA0327" w:rsidRPr="00381296">
        <w:rPr>
          <w:rFonts w:ascii="David" w:hAnsi="David" w:cs="David"/>
          <w:sz w:val="24"/>
          <w:szCs w:val="24"/>
          <w:rtl/>
        </w:rPr>
        <w:t>.</w:t>
      </w:r>
      <w:r w:rsidR="00EE4982" w:rsidRPr="00381296">
        <w:rPr>
          <w:rFonts w:ascii="David" w:hAnsi="David" w:cs="David"/>
          <w:sz w:val="24"/>
          <w:szCs w:val="24"/>
          <w:rtl/>
        </w:rPr>
        <w:t xml:space="preserve"> </w:t>
      </w:r>
      <w:r w:rsidR="00BA0327" w:rsidRPr="00381296">
        <w:rPr>
          <w:rFonts w:ascii="David" w:hAnsi="David" w:cs="David"/>
          <w:sz w:val="24"/>
          <w:szCs w:val="24"/>
          <w:rtl/>
        </w:rPr>
        <w:t>אינדיקטור נוסף להאטה שחלה בתנופת הבנייה בנצרת עילית ניתן למצוא בנתוני 'גמר בניית דירות ביישוב' שמפרסמת הלשכה המרכזית לסטטיסטיקה מדי שנה. בשנים 1995-2005 הסתיימה מדי שנה בנייתם של 135 בתי מגורים בממוצע (בניינים וצמודי קרקע). למן שנת 2010 ועד 2014 הושלמה בנייתם של 86 בתי מגורים בלבד, שהם כ-21 בתי מגורים שסוימה בנייתם מדי שנה בממוצע. בהעדר ביקוש למגורים בנצרת עילית, צנח בשנים האחרונות מספרם המוחלט של בתי המגורים שבנייתם הושלמה</w:t>
      </w:r>
      <w:r w:rsidR="00A14DD2">
        <w:rPr>
          <w:rFonts w:ascii="David" w:hAnsi="David" w:cs="David" w:hint="cs"/>
          <w:sz w:val="24"/>
          <w:szCs w:val="24"/>
          <w:rtl/>
        </w:rPr>
        <w:t xml:space="preserve"> (למ"ס, 1985-2015: רשויות מקומיות בישראל- פרופיל עיריית נצרת עילית).</w:t>
      </w:r>
      <w:r w:rsidR="00BA0327" w:rsidRPr="00381296">
        <w:rPr>
          <w:rFonts w:ascii="David" w:hAnsi="David" w:cs="David"/>
          <w:sz w:val="24"/>
          <w:szCs w:val="24"/>
          <w:rtl/>
        </w:rPr>
        <w:t xml:space="preserve">   </w:t>
      </w:r>
      <w:r w:rsidR="00F53369" w:rsidRPr="00381296">
        <w:rPr>
          <w:rFonts w:ascii="David" w:hAnsi="David" w:cs="David"/>
          <w:sz w:val="24"/>
          <w:szCs w:val="24"/>
          <w:rtl/>
        </w:rPr>
        <w:t xml:space="preserve">   </w:t>
      </w:r>
    </w:p>
    <w:p w:rsidR="00620126" w:rsidRPr="00381296" w:rsidRDefault="00620126" w:rsidP="00620126">
      <w:pPr>
        <w:spacing w:line="360" w:lineRule="auto"/>
        <w:jc w:val="center"/>
        <w:rPr>
          <w:rFonts w:ascii="David" w:hAnsi="David" w:cs="David"/>
          <w:b/>
          <w:bCs/>
          <w:sz w:val="24"/>
          <w:szCs w:val="24"/>
          <w:rtl/>
        </w:rPr>
      </w:pPr>
      <w:r w:rsidRPr="00381296">
        <w:rPr>
          <w:rFonts w:ascii="David" w:hAnsi="David" w:cs="David"/>
          <w:b/>
          <w:bCs/>
          <w:sz w:val="24"/>
          <w:szCs w:val="24"/>
          <w:rtl/>
        </w:rPr>
        <w:t>תרשים 12: מגמות בסך כל מצאי הדירות בנצרת עילית, 1985-2014</w:t>
      </w:r>
    </w:p>
    <w:p w:rsidR="005E6DCB" w:rsidRDefault="00620126" w:rsidP="00BA0327">
      <w:pPr>
        <w:spacing w:line="360" w:lineRule="auto"/>
        <w:jc w:val="center"/>
        <w:rPr>
          <w:rFonts w:ascii="David" w:hAnsi="David" w:cs="David"/>
          <w:b/>
          <w:bCs/>
          <w:sz w:val="24"/>
          <w:szCs w:val="24"/>
          <w:rtl/>
        </w:rPr>
      </w:pPr>
      <w:r w:rsidRPr="00381296">
        <w:rPr>
          <w:rFonts w:ascii="David" w:hAnsi="David" w:cs="David"/>
          <w:noProof/>
          <w:sz w:val="24"/>
          <w:szCs w:val="24"/>
        </w:rPr>
        <w:drawing>
          <wp:inline distT="0" distB="0" distL="0" distR="0">
            <wp:extent cx="4914900" cy="2686050"/>
            <wp:effectExtent l="0" t="0" r="0" b="0"/>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A14DD2" w:rsidRPr="00A14DD2" w:rsidRDefault="00A14DD2" w:rsidP="00CE0968">
      <w:pPr>
        <w:spacing w:line="360" w:lineRule="auto"/>
        <w:rPr>
          <w:rFonts w:ascii="David" w:hAnsi="David" w:cs="David"/>
          <w:sz w:val="24"/>
          <w:szCs w:val="24"/>
          <w:rtl/>
        </w:rPr>
      </w:pPr>
      <w:r>
        <w:rPr>
          <w:rFonts w:ascii="David" w:hAnsi="David" w:cs="David" w:hint="cs"/>
          <w:sz w:val="24"/>
          <w:szCs w:val="24"/>
          <w:rtl/>
        </w:rPr>
        <w:t>מקור: למ"ס, 1985-2015: רשויות מקומיות בישראל- פרופיל עיריית נצרת עילית</w:t>
      </w:r>
      <w:r>
        <w:rPr>
          <w:rStyle w:val="a5"/>
          <w:rFonts w:ascii="David" w:hAnsi="David" w:cs="David"/>
          <w:sz w:val="24"/>
          <w:szCs w:val="24"/>
          <w:rtl/>
        </w:rPr>
        <w:footnoteReference w:id="58"/>
      </w:r>
    </w:p>
    <w:p w:rsidR="00F17F4F" w:rsidRPr="00381296" w:rsidRDefault="000251A5" w:rsidP="001805ED">
      <w:pPr>
        <w:spacing w:line="360" w:lineRule="auto"/>
        <w:rPr>
          <w:rFonts w:ascii="David" w:hAnsi="David" w:cs="David"/>
          <w:sz w:val="24"/>
          <w:szCs w:val="24"/>
          <w:rtl/>
        </w:rPr>
      </w:pPr>
      <w:r w:rsidRPr="00381296">
        <w:rPr>
          <w:rFonts w:ascii="David" w:hAnsi="David" w:cs="David"/>
          <w:sz w:val="24"/>
          <w:szCs w:val="24"/>
          <w:rtl/>
        </w:rPr>
        <w:t>בדו"ח משנת 2007 שבוצע על ידי גיאוקרטוגרפיה עבור משרד הבינוי והשיכון בנושא שוק הדיור בנצרת עילית, שסבלה כבר באותה עת מקיפאון ממושך</w:t>
      </w:r>
      <w:r w:rsidR="00F17F4F" w:rsidRPr="00381296">
        <w:rPr>
          <w:rFonts w:ascii="David" w:hAnsi="David" w:cs="David"/>
          <w:sz w:val="24"/>
          <w:szCs w:val="24"/>
          <w:rtl/>
        </w:rPr>
        <w:t xml:space="preserve"> בבינוי</w:t>
      </w:r>
      <w:r w:rsidR="0090474F" w:rsidRPr="00381296">
        <w:rPr>
          <w:rFonts w:ascii="David" w:hAnsi="David" w:cs="David"/>
          <w:sz w:val="24"/>
          <w:szCs w:val="24"/>
          <w:rtl/>
        </w:rPr>
        <w:t xml:space="preserve">, נבדקה תדמית העיר ונבחנו דעות התושבים והקבלנים בנוגע לשוק הדיור בעיר. ממצאי המחקר הראו כי בין החסרונות הבולטים שקיימים בנצרת עילית, הזכירו התושבים את נוכחותן של אוכלוסיות חלשות (אתיופים וקשישים מברה"מ לשעבר) ולא-רצויות (ערבית). </w:t>
      </w:r>
      <w:r w:rsidR="00C60385" w:rsidRPr="00381296">
        <w:rPr>
          <w:rFonts w:ascii="David" w:hAnsi="David" w:cs="David"/>
          <w:sz w:val="24"/>
          <w:szCs w:val="24"/>
          <w:rtl/>
        </w:rPr>
        <w:t xml:space="preserve">בדו"ח נמצא כי </w:t>
      </w:r>
      <w:r w:rsidR="0090474F" w:rsidRPr="00381296">
        <w:rPr>
          <w:rFonts w:ascii="David" w:hAnsi="David" w:cs="David"/>
          <w:sz w:val="24"/>
          <w:szCs w:val="24"/>
          <w:rtl/>
        </w:rPr>
        <w:t>תושבי העיר הביעו שאת נפשם</w:t>
      </w:r>
      <w:r w:rsidR="00C60385" w:rsidRPr="00381296">
        <w:rPr>
          <w:rFonts w:ascii="David" w:hAnsi="David" w:cs="David"/>
          <w:sz w:val="24"/>
          <w:szCs w:val="24"/>
          <w:rtl/>
        </w:rPr>
        <w:t xml:space="preserve"> מ</w:t>
      </w:r>
      <w:r w:rsidR="0090474F" w:rsidRPr="00381296">
        <w:rPr>
          <w:rFonts w:ascii="David" w:hAnsi="David" w:cs="David"/>
          <w:sz w:val="24"/>
          <w:szCs w:val="24"/>
          <w:rtl/>
        </w:rPr>
        <w:t>הזדקנות העיר והפיכתה ליעד אטרקטיבי ונוח לקשישים בצפון</w:t>
      </w:r>
      <w:r w:rsidR="00C60385" w:rsidRPr="00381296">
        <w:rPr>
          <w:rFonts w:ascii="David" w:hAnsi="David" w:cs="David"/>
          <w:sz w:val="24"/>
          <w:szCs w:val="24"/>
          <w:rtl/>
        </w:rPr>
        <w:t>. עוד הוסיפו התושבים (הוותיקים לרוב) כי קליטתם של העולים החדשים כמו גם הגירת הערבים לעיר הביאה לירידה משמעותית ברמת החיים ובאיכות החיים. זאת ועוד, היות</w:t>
      </w:r>
      <w:r w:rsidR="00F17F4F" w:rsidRPr="00381296">
        <w:rPr>
          <w:rFonts w:ascii="David" w:hAnsi="David" w:cs="David"/>
          <w:sz w:val="24"/>
          <w:szCs w:val="24"/>
          <w:rtl/>
        </w:rPr>
        <w:t xml:space="preserve"> נצרת עילית מוקפת יישובים ערבים הגדלים באופן מואץ, </w:t>
      </w:r>
      <w:r w:rsidR="001805ED">
        <w:rPr>
          <w:rFonts w:ascii="David" w:hAnsi="David" w:cs="David" w:hint="cs"/>
          <w:sz w:val="24"/>
          <w:szCs w:val="24"/>
          <w:rtl/>
        </w:rPr>
        <w:t>צוינה</w:t>
      </w:r>
      <w:r w:rsidR="00C60385" w:rsidRPr="00381296">
        <w:rPr>
          <w:rFonts w:ascii="David" w:hAnsi="David" w:cs="David"/>
          <w:sz w:val="24"/>
          <w:szCs w:val="24"/>
          <w:rtl/>
        </w:rPr>
        <w:t xml:space="preserve"> כמקור לחשש ביטחוני ולאומי</w:t>
      </w:r>
      <w:r w:rsidR="00F17F4F" w:rsidRPr="00381296">
        <w:rPr>
          <w:rFonts w:ascii="David" w:hAnsi="David" w:cs="David"/>
          <w:sz w:val="24"/>
          <w:szCs w:val="24"/>
          <w:rtl/>
        </w:rPr>
        <w:t>,</w:t>
      </w:r>
      <w:r w:rsidR="00C60385" w:rsidRPr="00381296">
        <w:rPr>
          <w:rFonts w:ascii="David" w:hAnsi="David" w:cs="David"/>
          <w:sz w:val="24"/>
          <w:szCs w:val="24"/>
          <w:rtl/>
        </w:rPr>
        <w:t xml:space="preserve"> המתגבר כל אימת שישנה הסלמה או מתיחות בין ישראל לארצות ערב ובין יהודים לערבים בישראל</w:t>
      </w:r>
      <w:r w:rsidR="00A14DD2">
        <w:rPr>
          <w:rFonts w:ascii="David" w:hAnsi="David" w:cs="David" w:hint="cs"/>
          <w:sz w:val="24"/>
          <w:szCs w:val="24"/>
          <w:rtl/>
        </w:rPr>
        <w:t xml:space="preserve"> (דגני ודגני, 2007)</w:t>
      </w:r>
      <w:r w:rsidR="00C60385" w:rsidRPr="00381296">
        <w:rPr>
          <w:rFonts w:ascii="David" w:hAnsi="David" w:cs="David"/>
          <w:sz w:val="24"/>
          <w:szCs w:val="24"/>
          <w:rtl/>
        </w:rPr>
        <w:t xml:space="preserve">. </w:t>
      </w:r>
    </w:p>
    <w:p w:rsidR="00D7476B" w:rsidRPr="00381296" w:rsidRDefault="00560151" w:rsidP="00381296">
      <w:pPr>
        <w:spacing w:line="360" w:lineRule="auto"/>
        <w:rPr>
          <w:rFonts w:ascii="David" w:hAnsi="David" w:cs="David"/>
          <w:sz w:val="24"/>
          <w:szCs w:val="24"/>
          <w:rtl/>
        </w:rPr>
      </w:pPr>
      <w:r w:rsidRPr="00381296">
        <w:rPr>
          <w:rFonts w:ascii="David" w:hAnsi="David" w:cs="David"/>
          <w:sz w:val="24"/>
          <w:szCs w:val="24"/>
          <w:rtl/>
        </w:rPr>
        <w:t>שוק הדיור בנצרת עילית</w:t>
      </w:r>
      <w:r w:rsidR="00F17F4F" w:rsidRPr="00381296">
        <w:rPr>
          <w:rFonts w:ascii="David" w:hAnsi="David" w:cs="David"/>
          <w:sz w:val="24"/>
          <w:szCs w:val="24"/>
          <w:rtl/>
        </w:rPr>
        <w:t xml:space="preserve"> מנקודת ראותם של תושבי העיר </w:t>
      </w:r>
      <w:r w:rsidRPr="00381296">
        <w:rPr>
          <w:rFonts w:ascii="David" w:hAnsi="David" w:cs="David"/>
          <w:sz w:val="24"/>
          <w:szCs w:val="24"/>
          <w:rtl/>
        </w:rPr>
        <w:t>מאפשר ללמוד</w:t>
      </w:r>
      <w:r w:rsidR="00F17F4F" w:rsidRPr="00381296">
        <w:rPr>
          <w:rFonts w:ascii="David" w:hAnsi="David" w:cs="David"/>
          <w:sz w:val="24"/>
          <w:szCs w:val="24"/>
          <w:rtl/>
        </w:rPr>
        <w:t xml:space="preserve"> על </w:t>
      </w:r>
      <w:r w:rsidRPr="00381296">
        <w:rPr>
          <w:rFonts w:ascii="David" w:hAnsi="David" w:cs="David"/>
          <w:sz w:val="24"/>
          <w:szCs w:val="24"/>
          <w:rtl/>
        </w:rPr>
        <w:t>הנזק התדמיתי שנגרם לעיר מנקודת ראות תושביה ובהתאמה להסביר את שיעורי הנטישה הגבוהים. לדידם של התושבים, נצרת עילית אינה נתפסת כמקום מגורים אטרקטיבי, אלא בעיני אוכלוסיות חלשות הרוכשות בה דירות במחירים זולים ואגב כך מחריפות את מגמת נטישת האוכלוסייה המבוססת בעיר. כך למשל, לעלייה באחוז הקשישים בעיר השפעה ישירה על הביקוש רב לדירות זולות ששטחן קטן יחסית</w:t>
      </w:r>
      <w:r w:rsidR="00FB3CE0">
        <w:rPr>
          <w:rFonts w:ascii="David" w:hAnsi="David" w:cs="David" w:hint="cs"/>
          <w:sz w:val="24"/>
          <w:szCs w:val="24"/>
          <w:rtl/>
        </w:rPr>
        <w:t xml:space="preserve"> (דגני ודגני, 2007; קמר, 28.02.2015)</w:t>
      </w:r>
      <w:r w:rsidRPr="00381296">
        <w:rPr>
          <w:rFonts w:ascii="David" w:hAnsi="David" w:cs="David"/>
          <w:sz w:val="24"/>
          <w:szCs w:val="24"/>
          <w:rtl/>
        </w:rPr>
        <w:t>. מנקודת ראותם של הקבלנים, שוק הדיור בנצרת עילית</w:t>
      </w:r>
      <w:r w:rsidR="001805ED">
        <w:rPr>
          <w:rFonts w:ascii="David" w:hAnsi="David" w:cs="David"/>
          <w:sz w:val="24"/>
          <w:szCs w:val="24"/>
          <w:rtl/>
        </w:rPr>
        <w:t xml:space="preserve"> אינו מהווה אפיק השקעה אטרקטיבי</w:t>
      </w:r>
      <w:r w:rsidR="001805ED">
        <w:rPr>
          <w:rFonts w:ascii="David" w:hAnsi="David" w:cs="David" w:hint="cs"/>
          <w:sz w:val="24"/>
          <w:szCs w:val="24"/>
          <w:rtl/>
        </w:rPr>
        <w:t xml:space="preserve">, בין השאר, </w:t>
      </w:r>
      <w:r w:rsidRPr="00381296">
        <w:rPr>
          <w:rFonts w:ascii="David" w:hAnsi="David" w:cs="David"/>
          <w:sz w:val="24"/>
          <w:szCs w:val="24"/>
          <w:rtl/>
        </w:rPr>
        <w:t>בשל הרכבה ההטרוגני המיוחד של אוכלוסיית העיר</w:t>
      </w:r>
      <w:r w:rsidR="00734732" w:rsidRPr="00381296">
        <w:rPr>
          <w:rFonts w:ascii="David" w:hAnsi="David" w:cs="David"/>
          <w:sz w:val="24"/>
          <w:szCs w:val="24"/>
          <w:rtl/>
        </w:rPr>
        <w:t xml:space="preserve"> (ערבים, יהודים, עולים). לצד זאת מזכירים כותבי הדו"ח כי</w:t>
      </w:r>
      <w:r w:rsidRPr="00381296">
        <w:rPr>
          <w:rFonts w:ascii="David" w:hAnsi="David" w:cs="David"/>
          <w:sz w:val="24"/>
          <w:szCs w:val="24"/>
          <w:rtl/>
        </w:rPr>
        <w:t xml:space="preserve"> </w:t>
      </w:r>
      <w:r w:rsidR="00734732" w:rsidRPr="00381296">
        <w:rPr>
          <w:rFonts w:ascii="David" w:hAnsi="David" w:cs="David"/>
          <w:sz w:val="24"/>
          <w:szCs w:val="24"/>
          <w:rtl/>
        </w:rPr>
        <w:t xml:space="preserve">גם </w:t>
      </w:r>
      <w:r w:rsidRPr="00381296">
        <w:rPr>
          <w:rFonts w:ascii="David" w:hAnsi="David" w:cs="David"/>
          <w:sz w:val="24"/>
          <w:szCs w:val="24"/>
          <w:rtl/>
        </w:rPr>
        <w:t xml:space="preserve">היצע </w:t>
      </w:r>
      <w:r w:rsidR="002B3E07" w:rsidRPr="00381296">
        <w:rPr>
          <w:rFonts w:ascii="David" w:hAnsi="David" w:cs="David"/>
          <w:sz w:val="24"/>
          <w:szCs w:val="24"/>
          <w:rtl/>
        </w:rPr>
        <w:t xml:space="preserve">הרב של </w:t>
      </w:r>
      <w:r w:rsidRPr="00381296">
        <w:rPr>
          <w:rFonts w:ascii="David" w:hAnsi="David" w:cs="David"/>
          <w:sz w:val="24"/>
          <w:szCs w:val="24"/>
          <w:rtl/>
        </w:rPr>
        <w:t>דירות יד שנייה במחירים זולים</w:t>
      </w:r>
      <w:r w:rsidR="00734732" w:rsidRPr="00381296">
        <w:rPr>
          <w:rFonts w:ascii="David" w:hAnsi="David" w:cs="David"/>
          <w:sz w:val="24"/>
          <w:szCs w:val="24"/>
          <w:rtl/>
        </w:rPr>
        <w:t xml:space="preserve"> במיוחד</w:t>
      </w:r>
      <w:r w:rsidRPr="00381296">
        <w:rPr>
          <w:rFonts w:ascii="David" w:hAnsi="David" w:cs="David"/>
          <w:sz w:val="24"/>
          <w:szCs w:val="24"/>
          <w:rtl/>
        </w:rPr>
        <w:t xml:space="preserve"> (תוצר של הגירה שלילית)</w:t>
      </w:r>
      <w:r w:rsidR="00734732" w:rsidRPr="00381296">
        <w:rPr>
          <w:rFonts w:ascii="David" w:hAnsi="David" w:cs="David"/>
          <w:sz w:val="24"/>
          <w:szCs w:val="24"/>
          <w:rtl/>
        </w:rPr>
        <w:t xml:space="preserve"> </w:t>
      </w:r>
      <w:r w:rsidR="002B3E07" w:rsidRPr="00381296">
        <w:rPr>
          <w:rFonts w:ascii="David" w:hAnsi="David" w:cs="David"/>
          <w:sz w:val="24"/>
          <w:szCs w:val="24"/>
          <w:rtl/>
        </w:rPr>
        <w:t>פוגע</w:t>
      </w:r>
      <w:r w:rsidR="00734732" w:rsidRPr="00381296">
        <w:rPr>
          <w:rFonts w:ascii="David" w:hAnsi="David" w:cs="David"/>
          <w:sz w:val="24"/>
          <w:szCs w:val="24"/>
          <w:rtl/>
        </w:rPr>
        <w:t xml:space="preserve"> בתנופת הבנייה בעיר</w:t>
      </w:r>
      <w:r w:rsidR="002B3E07" w:rsidRPr="00381296">
        <w:rPr>
          <w:rFonts w:ascii="David" w:hAnsi="David" w:cs="David"/>
          <w:sz w:val="24"/>
          <w:szCs w:val="24"/>
          <w:rtl/>
        </w:rPr>
        <w:t>, וכמותו מקשים על ש</w:t>
      </w:r>
      <w:r w:rsidR="001805ED">
        <w:rPr>
          <w:rFonts w:ascii="David" w:hAnsi="David" w:cs="David"/>
          <w:sz w:val="24"/>
          <w:szCs w:val="24"/>
          <w:rtl/>
        </w:rPr>
        <w:t>יווק העיר כמקום מגורים אטרקטיבי</w:t>
      </w:r>
      <w:r w:rsidR="001805ED">
        <w:rPr>
          <w:rFonts w:ascii="David" w:hAnsi="David" w:cs="David" w:hint="cs"/>
          <w:sz w:val="24"/>
          <w:szCs w:val="24"/>
          <w:rtl/>
        </w:rPr>
        <w:t xml:space="preserve">, כמו </w:t>
      </w:r>
      <w:r w:rsidR="002B3E07" w:rsidRPr="00381296">
        <w:rPr>
          <w:rFonts w:ascii="David" w:hAnsi="David" w:cs="David"/>
          <w:sz w:val="24"/>
          <w:szCs w:val="24"/>
          <w:rtl/>
        </w:rPr>
        <w:t>גם</w:t>
      </w:r>
      <w:r w:rsidRPr="00381296">
        <w:rPr>
          <w:rFonts w:ascii="David" w:hAnsi="David" w:cs="David"/>
          <w:sz w:val="24"/>
          <w:szCs w:val="24"/>
          <w:rtl/>
        </w:rPr>
        <w:t xml:space="preserve"> אי-מתן מענקים לרוכשים פוטנציאליים</w:t>
      </w:r>
      <w:r w:rsidR="002B3E07" w:rsidRPr="00381296">
        <w:rPr>
          <w:rFonts w:ascii="David" w:hAnsi="David" w:cs="David"/>
          <w:sz w:val="24"/>
          <w:szCs w:val="24"/>
          <w:rtl/>
        </w:rPr>
        <w:t xml:space="preserve"> מטעם המדינה</w:t>
      </w:r>
      <w:r w:rsidRPr="00381296">
        <w:rPr>
          <w:rFonts w:ascii="David" w:hAnsi="David" w:cs="David"/>
          <w:sz w:val="24"/>
          <w:szCs w:val="24"/>
          <w:rtl/>
        </w:rPr>
        <w:t xml:space="preserve"> ואחוזי </w:t>
      </w:r>
      <w:r w:rsidR="00734732" w:rsidRPr="00381296">
        <w:rPr>
          <w:rFonts w:ascii="David" w:hAnsi="David" w:cs="David"/>
          <w:sz w:val="24"/>
          <w:szCs w:val="24"/>
          <w:rtl/>
        </w:rPr>
        <w:t>ה</w:t>
      </w:r>
      <w:r w:rsidRPr="00381296">
        <w:rPr>
          <w:rFonts w:ascii="David" w:hAnsi="David" w:cs="David"/>
          <w:sz w:val="24"/>
          <w:szCs w:val="24"/>
          <w:rtl/>
        </w:rPr>
        <w:t>אב</w:t>
      </w:r>
      <w:r w:rsidR="00734732" w:rsidRPr="00381296">
        <w:rPr>
          <w:rFonts w:ascii="David" w:hAnsi="David" w:cs="David"/>
          <w:sz w:val="24"/>
          <w:szCs w:val="24"/>
          <w:rtl/>
        </w:rPr>
        <w:t>טלה הגבוהים יחסית</w:t>
      </w:r>
      <w:r w:rsidR="002B3E07" w:rsidRPr="00381296">
        <w:rPr>
          <w:rFonts w:ascii="David" w:hAnsi="David" w:cs="David"/>
          <w:sz w:val="24"/>
          <w:szCs w:val="24"/>
          <w:rtl/>
        </w:rPr>
        <w:t xml:space="preserve"> בעיר</w:t>
      </w:r>
      <w:r w:rsidR="00FB3CE0">
        <w:rPr>
          <w:rFonts w:ascii="David" w:hAnsi="David" w:cs="David" w:hint="cs"/>
          <w:sz w:val="24"/>
          <w:szCs w:val="24"/>
          <w:rtl/>
        </w:rPr>
        <w:t xml:space="preserve"> (אשכנזי, 15.04.2013)</w:t>
      </w:r>
      <w:r w:rsidR="002B3E07" w:rsidRPr="00381296">
        <w:rPr>
          <w:rFonts w:ascii="David" w:hAnsi="David" w:cs="David"/>
          <w:sz w:val="24"/>
          <w:szCs w:val="24"/>
          <w:rtl/>
        </w:rPr>
        <w:t>. רוב הקבלנים שרואיינו במסגרת המחקר שבוצע עבור משרד הבינוי והשיכון סברו כי שוק הדיור בעיר יכול להתאושש רק במסגרת תוכנית לאומית לפיתוח העיר</w:t>
      </w:r>
      <w:r w:rsidR="005C60D5" w:rsidRPr="00381296">
        <w:rPr>
          <w:rFonts w:ascii="David" w:hAnsi="David" w:cs="David"/>
          <w:sz w:val="24"/>
          <w:szCs w:val="24"/>
          <w:rtl/>
        </w:rPr>
        <w:t xml:space="preserve"> והאזור שתאפשר למתיישבים ליהנות בין היתר ממענקים ממשלתיים ונקודות זיכוי ממס הכנסה. עוד סברו הקבלנים כי מנגנון ההפרדה היזום בין הקבוצות השונות בעיר אינו יעיל לאורך זמן והציעו ליצור מציאות חדשה המבוססת על חיים שיתופיים בין הקבוצות השונות. כמו כן, כפועל יוצא מהמצב הקיים והשלמה עימו, הוצע להעלות את רמת האטרקטיביות ש</w:t>
      </w:r>
      <w:r w:rsidR="00613528" w:rsidRPr="00381296">
        <w:rPr>
          <w:rFonts w:ascii="David" w:hAnsi="David" w:cs="David"/>
          <w:sz w:val="24"/>
          <w:szCs w:val="24"/>
          <w:rtl/>
        </w:rPr>
        <w:t xml:space="preserve">וק </w:t>
      </w:r>
      <w:r w:rsidR="005C60D5" w:rsidRPr="00381296">
        <w:rPr>
          <w:rFonts w:ascii="David" w:hAnsi="David" w:cs="David"/>
          <w:sz w:val="24"/>
          <w:szCs w:val="24"/>
          <w:rtl/>
        </w:rPr>
        <w:t>הדיור בעיר ב</w:t>
      </w:r>
      <w:r w:rsidR="00613528" w:rsidRPr="00381296">
        <w:rPr>
          <w:rFonts w:ascii="David" w:hAnsi="David" w:cs="David"/>
          <w:sz w:val="24"/>
          <w:szCs w:val="24"/>
          <w:rtl/>
        </w:rPr>
        <w:t>קרב</w:t>
      </w:r>
      <w:r w:rsidR="005C60D5" w:rsidRPr="00381296">
        <w:rPr>
          <w:rFonts w:ascii="David" w:hAnsi="David" w:cs="David"/>
          <w:sz w:val="24"/>
          <w:szCs w:val="24"/>
          <w:rtl/>
        </w:rPr>
        <w:t xml:space="preserve"> ערבים, עולים חדשים ועובדי צווארון כחול</w:t>
      </w:r>
      <w:r w:rsidR="00FB3CE0">
        <w:rPr>
          <w:rFonts w:ascii="David" w:hAnsi="David" w:cs="David" w:hint="cs"/>
          <w:sz w:val="24"/>
          <w:szCs w:val="24"/>
          <w:rtl/>
        </w:rPr>
        <w:t xml:space="preserve">. למסקנות מעין אלו הגיעו גם מחברי דו"חות בעלי אוריינטציה שמאלית שפרסמו במסגרת עמותת חדו"ש, עמותת סיכוי, מכון ון ליר, קרן אברהם, שתי"ל והמרכז הערבי לתכנון  (ג'בארין, 2002; דגני ודגני, 2007; דיכטר, 2005; יהודקין ושלו, 2012; רכס, 2007). </w:t>
      </w:r>
      <w:r w:rsidR="005C60D5" w:rsidRPr="00381296">
        <w:rPr>
          <w:rFonts w:ascii="David" w:hAnsi="David" w:cs="David"/>
          <w:sz w:val="24"/>
          <w:szCs w:val="24"/>
          <w:rtl/>
        </w:rPr>
        <w:t xml:space="preserve"> </w:t>
      </w:r>
    </w:p>
    <w:p w:rsidR="000251A5" w:rsidRPr="00381296" w:rsidRDefault="00D7476B" w:rsidP="00FB3CE0">
      <w:pPr>
        <w:spacing w:line="360" w:lineRule="auto"/>
        <w:rPr>
          <w:rFonts w:ascii="David" w:hAnsi="David" w:cs="David"/>
          <w:sz w:val="24"/>
          <w:szCs w:val="24"/>
          <w:rtl/>
        </w:rPr>
      </w:pPr>
      <w:r w:rsidRPr="00381296">
        <w:rPr>
          <w:rFonts w:ascii="David" w:hAnsi="David" w:cs="David"/>
          <w:sz w:val="24"/>
          <w:szCs w:val="24"/>
          <w:rtl/>
        </w:rPr>
        <w:t xml:space="preserve">תהליכי ההטרוגניזציה באוכלוסיית העיר באים לידי ביטוי גם במספר החדרים הממוצע בדירה בנצרת עילית. לפי מפקד 1995 53.5% מתושבי העיר התגוררו בדירת 3-3.5 חדרים, 20% מתושבי העיר התגוררו בדירות קטנות בנות 2.5 חדרים ופחות והיתר (26.5%) התגוררו בדירות בנות 4 חדרים ויותר. לשם השוואה, במפקד האוכלוסין 2008 חלה עלייה הן בקרב התושבים שהתגוררו בדירות בנות 3-3.5 חדרים (57.3%) והן בקרב תושבים שהתגוררו בדירות בנות 4 חדרים ויותר (31.4%). </w:t>
      </w:r>
      <w:r w:rsidR="00D522EA" w:rsidRPr="00381296">
        <w:rPr>
          <w:rFonts w:ascii="David" w:hAnsi="David" w:cs="David"/>
          <w:sz w:val="24"/>
          <w:szCs w:val="24"/>
          <w:rtl/>
        </w:rPr>
        <w:t xml:space="preserve">התגוררות רוב </w:t>
      </w:r>
      <w:r w:rsidRPr="00381296">
        <w:rPr>
          <w:rFonts w:ascii="David" w:hAnsi="David" w:cs="David"/>
          <w:sz w:val="24"/>
          <w:szCs w:val="24"/>
          <w:rtl/>
        </w:rPr>
        <w:t>תושבי העיר</w:t>
      </w:r>
      <w:r w:rsidR="00D522EA" w:rsidRPr="00381296">
        <w:rPr>
          <w:rFonts w:ascii="David" w:hAnsi="David" w:cs="David"/>
          <w:sz w:val="24"/>
          <w:szCs w:val="24"/>
          <w:rtl/>
        </w:rPr>
        <w:t xml:space="preserve"> (כ-90%)</w:t>
      </w:r>
      <w:r w:rsidRPr="00381296">
        <w:rPr>
          <w:rFonts w:ascii="David" w:hAnsi="David" w:cs="David"/>
          <w:sz w:val="24"/>
          <w:szCs w:val="24"/>
          <w:rtl/>
        </w:rPr>
        <w:t xml:space="preserve"> </w:t>
      </w:r>
      <w:r w:rsidR="00D522EA" w:rsidRPr="00381296">
        <w:rPr>
          <w:rFonts w:ascii="David" w:hAnsi="David" w:cs="David"/>
          <w:sz w:val="24"/>
          <w:szCs w:val="24"/>
          <w:rtl/>
        </w:rPr>
        <w:t>בדירות בנות 3 חדרים ויותר מלמדת כי בחשש הקיים בקרב התושבים שהזדקנות האוכלוסייה תביא להצפת העיר בדירות קטנות וזולות, אין כרגע מן האמת</w:t>
      </w:r>
      <w:r w:rsidR="00FB3CE0">
        <w:rPr>
          <w:rFonts w:ascii="David" w:hAnsi="David" w:cs="David" w:hint="cs"/>
          <w:sz w:val="24"/>
          <w:szCs w:val="24"/>
          <w:rtl/>
        </w:rPr>
        <w:t xml:space="preserve">. </w:t>
      </w:r>
      <w:r w:rsidR="00D522EA" w:rsidRPr="00381296">
        <w:rPr>
          <w:rFonts w:ascii="David" w:hAnsi="David" w:cs="David"/>
          <w:sz w:val="24"/>
          <w:szCs w:val="24"/>
          <w:rtl/>
        </w:rPr>
        <w:t>נהפוך הוא, לאורך השנים חל גידול בדירות בנות 3-3.5 חדרים ובדירות בנות 4 חדרים ויותר, בעוד שמשקלן של הדירות הקטנות בשוק הדירות העירוני ירד</w:t>
      </w:r>
      <w:r w:rsidR="00FB3CE0">
        <w:rPr>
          <w:rFonts w:ascii="David" w:hAnsi="David" w:cs="David" w:hint="cs"/>
          <w:sz w:val="24"/>
          <w:szCs w:val="24"/>
          <w:rtl/>
        </w:rPr>
        <w:t xml:space="preserve"> (למ"ס, 1995/2008: מפקד האוכלוסין- פרופיל נצרת עילית)</w:t>
      </w:r>
      <w:r w:rsidR="00FB3CE0">
        <w:rPr>
          <w:rFonts w:ascii="David" w:hAnsi="David" w:cs="David"/>
          <w:sz w:val="24"/>
          <w:szCs w:val="24"/>
          <w:rtl/>
        </w:rPr>
        <w:t>.</w:t>
      </w:r>
      <w:r w:rsidR="00D522EA" w:rsidRPr="00381296">
        <w:rPr>
          <w:rFonts w:ascii="David" w:hAnsi="David" w:cs="David"/>
          <w:sz w:val="24"/>
          <w:szCs w:val="24"/>
          <w:rtl/>
        </w:rPr>
        <w:t xml:space="preserve"> בד בבד, יש לזכור כי לעלייה במצאי הדירות בנות 4 חדרים ומעלה בנצרת עילית יש קשר </w:t>
      </w:r>
      <w:r w:rsidR="00BA0327" w:rsidRPr="00381296">
        <w:rPr>
          <w:rFonts w:ascii="David" w:hAnsi="David" w:cs="David"/>
          <w:sz w:val="24"/>
          <w:szCs w:val="24"/>
          <w:rtl/>
        </w:rPr>
        <w:t>ל</w:t>
      </w:r>
      <w:r w:rsidR="00D522EA" w:rsidRPr="00381296">
        <w:rPr>
          <w:rFonts w:ascii="David" w:hAnsi="David" w:cs="David"/>
          <w:sz w:val="24"/>
          <w:szCs w:val="24"/>
          <w:rtl/>
        </w:rPr>
        <w:t>התיישבותם של משפחות דתיות ברוכות ילדים, משפחות חרדיות ומשפחות ערביות (בעיקר מוסלמיות)</w:t>
      </w:r>
      <w:r w:rsidR="00FB3CE0">
        <w:rPr>
          <w:rFonts w:ascii="David" w:hAnsi="David" w:cs="David" w:hint="cs"/>
          <w:sz w:val="24"/>
          <w:szCs w:val="24"/>
          <w:rtl/>
        </w:rPr>
        <w:t xml:space="preserve"> (דגני ודגני, 2007)</w:t>
      </w:r>
      <w:r w:rsidR="00D522EA" w:rsidRPr="00381296">
        <w:rPr>
          <w:rFonts w:ascii="David" w:hAnsi="David" w:cs="David"/>
          <w:sz w:val="24"/>
          <w:szCs w:val="24"/>
          <w:rtl/>
        </w:rPr>
        <w:t xml:space="preserve">.  </w:t>
      </w:r>
    </w:p>
    <w:p w:rsidR="00A03ED7" w:rsidRPr="00381296" w:rsidRDefault="00BA0327" w:rsidP="00894D72">
      <w:pPr>
        <w:spacing w:line="360" w:lineRule="auto"/>
        <w:rPr>
          <w:rFonts w:ascii="David" w:hAnsi="David" w:cs="David"/>
          <w:sz w:val="24"/>
          <w:szCs w:val="24"/>
          <w:rtl/>
        </w:rPr>
      </w:pPr>
      <w:r w:rsidRPr="00381296">
        <w:rPr>
          <w:rFonts w:ascii="David" w:hAnsi="David" w:cs="David"/>
          <w:sz w:val="24"/>
          <w:szCs w:val="24"/>
          <w:rtl/>
        </w:rPr>
        <w:t>עיון בפרסומי רשות המיסים ב</w:t>
      </w:r>
      <w:r w:rsidR="004646ED" w:rsidRPr="00381296">
        <w:rPr>
          <w:rFonts w:ascii="David" w:hAnsi="David" w:cs="David"/>
          <w:sz w:val="24"/>
          <w:szCs w:val="24"/>
          <w:rtl/>
        </w:rPr>
        <w:t>התייחס ל</w:t>
      </w:r>
      <w:r w:rsidRPr="00381296">
        <w:rPr>
          <w:rFonts w:ascii="David" w:hAnsi="David" w:cs="David"/>
          <w:sz w:val="24"/>
          <w:szCs w:val="24"/>
          <w:rtl/>
        </w:rPr>
        <w:t xml:space="preserve">רכישת נדל"ן </w:t>
      </w:r>
      <w:r w:rsidR="00894D72" w:rsidRPr="00381296">
        <w:rPr>
          <w:rFonts w:ascii="David" w:hAnsi="David" w:cs="David"/>
          <w:sz w:val="24"/>
          <w:szCs w:val="24"/>
          <w:rtl/>
        </w:rPr>
        <w:t xml:space="preserve">מקבלן ומיד שנייה </w:t>
      </w:r>
      <w:r w:rsidRPr="00381296">
        <w:rPr>
          <w:rFonts w:ascii="David" w:hAnsi="David" w:cs="David"/>
          <w:sz w:val="24"/>
          <w:szCs w:val="24"/>
          <w:rtl/>
        </w:rPr>
        <w:t xml:space="preserve">בנצרת עילית למן שנת 2000 </w:t>
      </w:r>
      <w:r w:rsidR="004646ED" w:rsidRPr="00381296">
        <w:rPr>
          <w:rFonts w:ascii="David" w:hAnsi="David" w:cs="David"/>
          <w:sz w:val="24"/>
          <w:szCs w:val="24"/>
          <w:rtl/>
        </w:rPr>
        <w:t>ואילך</w:t>
      </w:r>
      <w:r w:rsidRPr="00381296">
        <w:rPr>
          <w:rFonts w:ascii="David" w:hAnsi="David" w:cs="David"/>
          <w:sz w:val="24"/>
          <w:szCs w:val="24"/>
          <w:rtl/>
        </w:rPr>
        <w:t xml:space="preserve"> ובאתר המוביל למכירת והשכרת נדל"ן בישראל (</w:t>
      </w:r>
      <w:r w:rsidR="006B5F79">
        <w:rPr>
          <w:rFonts w:ascii="David" w:hAnsi="David" w:cs="David" w:hint="cs"/>
          <w:sz w:val="24"/>
          <w:szCs w:val="24"/>
          <w:rtl/>
        </w:rPr>
        <w:t>'</w:t>
      </w:r>
      <w:r w:rsidRPr="00381296">
        <w:rPr>
          <w:rFonts w:ascii="David" w:hAnsi="David" w:cs="David"/>
          <w:sz w:val="24"/>
          <w:szCs w:val="24"/>
          <w:rtl/>
        </w:rPr>
        <w:t>יד 2</w:t>
      </w:r>
      <w:r w:rsidR="006B5F79">
        <w:rPr>
          <w:rFonts w:ascii="David" w:hAnsi="David" w:cs="David" w:hint="cs"/>
          <w:sz w:val="24"/>
          <w:szCs w:val="24"/>
          <w:rtl/>
        </w:rPr>
        <w:t>'</w:t>
      </w:r>
      <w:r w:rsidRPr="00381296">
        <w:rPr>
          <w:rFonts w:ascii="David" w:hAnsi="David" w:cs="David"/>
          <w:sz w:val="24"/>
          <w:szCs w:val="24"/>
          <w:rtl/>
        </w:rPr>
        <w:t>)</w:t>
      </w:r>
      <w:r w:rsidR="006B5F79">
        <w:rPr>
          <w:rFonts w:ascii="David" w:hAnsi="David" w:cs="David" w:hint="cs"/>
          <w:sz w:val="24"/>
          <w:szCs w:val="24"/>
          <w:rtl/>
        </w:rPr>
        <w:t xml:space="preserve"> בשנים 2014-2015</w:t>
      </w:r>
      <w:r w:rsidR="006B5F79">
        <w:rPr>
          <w:rFonts w:ascii="David" w:hAnsi="David" w:cs="David"/>
          <w:sz w:val="24"/>
          <w:szCs w:val="24"/>
          <w:rtl/>
        </w:rPr>
        <w:t xml:space="preserve"> מ</w:t>
      </w:r>
      <w:r w:rsidR="006B5F79">
        <w:rPr>
          <w:rFonts w:ascii="David" w:hAnsi="David" w:cs="David" w:hint="cs"/>
          <w:sz w:val="24"/>
          <w:szCs w:val="24"/>
          <w:rtl/>
        </w:rPr>
        <w:t>למד</w:t>
      </w:r>
      <w:r w:rsidR="006B5F79">
        <w:rPr>
          <w:rFonts w:ascii="David" w:hAnsi="David" w:cs="David"/>
          <w:sz w:val="24"/>
          <w:szCs w:val="24"/>
          <w:rtl/>
        </w:rPr>
        <w:t xml:space="preserve"> כי תושב נצרת עילית ר</w:t>
      </w:r>
      <w:r w:rsidR="004646ED" w:rsidRPr="00381296">
        <w:rPr>
          <w:rFonts w:ascii="David" w:hAnsi="David" w:cs="David"/>
          <w:sz w:val="24"/>
          <w:szCs w:val="24"/>
          <w:rtl/>
        </w:rPr>
        <w:t xml:space="preserve">כש </w:t>
      </w:r>
      <w:r w:rsidR="006B5F79">
        <w:rPr>
          <w:rFonts w:ascii="David" w:hAnsi="David" w:cs="David" w:hint="cs"/>
          <w:sz w:val="24"/>
          <w:szCs w:val="24"/>
          <w:rtl/>
        </w:rPr>
        <w:t xml:space="preserve">בממוצע </w:t>
      </w:r>
      <w:r w:rsidR="004646ED" w:rsidRPr="00381296">
        <w:rPr>
          <w:rFonts w:ascii="David" w:hAnsi="David" w:cs="David"/>
          <w:sz w:val="24"/>
          <w:szCs w:val="24"/>
          <w:rtl/>
        </w:rPr>
        <w:t>דירת יד שנ</w:t>
      </w:r>
      <w:r w:rsidR="006B5F79">
        <w:rPr>
          <w:rFonts w:ascii="David" w:hAnsi="David" w:cs="David" w:hint="cs"/>
          <w:sz w:val="24"/>
          <w:szCs w:val="24"/>
          <w:rtl/>
        </w:rPr>
        <w:t>י</w:t>
      </w:r>
      <w:r w:rsidR="004646ED" w:rsidRPr="00381296">
        <w:rPr>
          <w:rFonts w:ascii="David" w:hAnsi="David" w:cs="David"/>
          <w:sz w:val="24"/>
          <w:szCs w:val="24"/>
          <w:rtl/>
        </w:rPr>
        <w:t>יה בת כ-3</w:t>
      </w:r>
      <w:r w:rsidR="006B5F79">
        <w:rPr>
          <w:rFonts w:ascii="David" w:hAnsi="David" w:cs="David"/>
          <w:sz w:val="24"/>
          <w:szCs w:val="24"/>
          <w:rtl/>
        </w:rPr>
        <w:t>0 שנה</w:t>
      </w:r>
      <w:r w:rsidR="006B5F79">
        <w:rPr>
          <w:rFonts w:ascii="David" w:hAnsi="David" w:cs="David" w:hint="cs"/>
          <w:sz w:val="24"/>
          <w:szCs w:val="24"/>
          <w:rtl/>
        </w:rPr>
        <w:t xml:space="preserve"> (רשות המיסים</w:t>
      </w:r>
      <w:r w:rsidR="006B5F79">
        <w:rPr>
          <w:rStyle w:val="a5"/>
          <w:rFonts w:ascii="David" w:hAnsi="David" w:cs="David"/>
          <w:sz w:val="24"/>
          <w:szCs w:val="24"/>
          <w:rtl/>
        </w:rPr>
        <w:footnoteReference w:id="59"/>
      </w:r>
      <w:r w:rsidR="006B5F79">
        <w:rPr>
          <w:rFonts w:ascii="David" w:hAnsi="David" w:cs="David" w:hint="cs"/>
          <w:sz w:val="24"/>
          <w:szCs w:val="24"/>
          <w:rtl/>
        </w:rPr>
        <w:t>, 2015: מידע נדלן)</w:t>
      </w:r>
      <w:r w:rsidR="004646ED" w:rsidRPr="00381296">
        <w:rPr>
          <w:rFonts w:ascii="David" w:hAnsi="David" w:cs="David"/>
          <w:sz w:val="24"/>
          <w:szCs w:val="24"/>
          <w:rtl/>
        </w:rPr>
        <w:t>. עוד נמצא כי לאורך השנים מספר החדרים בדירה ושטח הדירה במ"ר שרכשו תושבי נצרת עילית גדלו במקצת</w:t>
      </w:r>
      <w:r w:rsidR="006B5F79">
        <w:rPr>
          <w:rFonts w:ascii="David" w:hAnsi="David" w:cs="David" w:hint="cs"/>
          <w:sz w:val="24"/>
          <w:szCs w:val="24"/>
          <w:rtl/>
        </w:rPr>
        <w:t xml:space="preserve"> (שם)</w:t>
      </w:r>
      <w:r w:rsidR="004646ED" w:rsidRPr="00381296">
        <w:rPr>
          <w:rFonts w:ascii="David" w:hAnsi="David" w:cs="David"/>
          <w:sz w:val="24"/>
          <w:szCs w:val="24"/>
          <w:rtl/>
        </w:rPr>
        <w:t>. אולם הנתון המעניין ביותר הוא מחיר הדירה</w:t>
      </w:r>
      <w:r w:rsidR="00894D72" w:rsidRPr="00381296">
        <w:rPr>
          <w:rFonts w:ascii="David" w:hAnsi="David" w:cs="David"/>
          <w:sz w:val="24"/>
          <w:szCs w:val="24"/>
          <w:rtl/>
        </w:rPr>
        <w:t xml:space="preserve"> בנצרת עילית, אשר היה נמוך משמעותית לכל אורך השנים ממחיר הדירה הממוצעת בישראל. בשנת 2014-2015 שווי דירת 3-4 חדרים בנצרת עילית היה נמוך בחצי משוויה של הדירה הממוצעת בישראל</w:t>
      </w:r>
      <w:r w:rsidR="006B5F79">
        <w:rPr>
          <w:rStyle w:val="a5"/>
          <w:rFonts w:ascii="David" w:hAnsi="David" w:cs="David"/>
          <w:sz w:val="24"/>
          <w:szCs w:val="24"/>
          <w:rtl/>
        </w:rPr>
        <w:footnoteReference w:id="60"/>
      </w:r>
      <w:r w:rsidR="00894D72" w:rsidRPr="00381296">
        <w:rPr>
          <w:rFonts w:ascii="David" w:hAnsi="David" w:cs="David"/>
          <w:sz w:val="24"/>
          <w:szCs w:val="24"/>
          <w:rtl/>
        </w:rPr>
        <w:t>. למעשה, נצרת עילית כיום היא אחד מהיישובים היהודים בו מחירי הדיור הם מהזולים בישראל, ובפרט בגליל. עובדה זאת הופכת את נצרת</w:t>
      </w:r>
      <w:r w:rsidR="00D24012">
        <w:rPr>
          <w:rFonts w:ascii="David" w:hAnsi="David" w:cs="David" w:hint="cs"/>
          <w:sz w:val="24"/>
          <w:szCs w:val="24"/>
          <w:rtl/>
        </w:rPr>
        <w:t xml:space="preserve"> עילית</w:t>
      </w:r>
      <w:r w:rsidR="00894D72" w:rsidRPr="00381296">
        <w:rPr>
          <w:rFonts w:ascii="David" w:hAnsi="David" w:cs="David"/>
          <w:sz w:val="24"/>
          <w:szCs w:val="24"/>
          <w:rtl/>
        </w:rPr>
        <w:t xml:space="preserve"> </w:t>
      </w:r>
      <w:r w:rsidR="00D24012">
        <w:rPr>
          <w:rFonts w:ascii="David" w:hAnsi="David" w:cs="David" w:hint="cs"/>
          <w:sz w:val="24"/>
          <w:szCs w:val="24"/>
          <w:rtl/>
        </w:rPr>
        <w:t>ל</w:t>
      </w:r>
      <w:r w:rsidR="00894D72" w:rsidRPr="00381296">
        <w:rPr>
          <w:rFonts w:ascii="David" w:hAnsi="David" w:cs="David"/>
          <w:sz w:val="24"/>
          <w:szCs w:val="24"/>
          <w:rtl/>
        </w:rPr>
        <w:t>מוקד משיכה עבור משפרי דיור מהמגזר הערבי, קשישים, עולים חדשים שהגיעו לארץ בלא חסכונות, משפחות בעלות רמת הכנסה נמוכה וכן עבור זוגות צעירים בראשית דרכם מרקע סוציו-אקונומי נמוך-בינוני</w:t>
      </w:r>
      <w:r w:rsidR="00F33945">
        <w:rPr>
          <w:rFonts w:ascii="David" w:hAnsi="David" w:cs="David" w:hint="cs"/>
          <w:sz w:val="24"/>
          <w:szCs w:val="24"/>
          <w:rtl/>
        </w:rPr>
        <w:t xml:space="preserve"> (דגני ודגני, 2007; חמאיסי, 2008; ציאון, 23.01.2015; קמר, 28.02.2015;  </w:t>
      </w:r>
      <w:r w:rsidR="00F33945">
        <w:rPr>
          <w:rFonts w:ascii="David" w:hAnsi="David" w:cs="David"/>
          <w:sz w:val="24"/>
          <w:szCs w:val="24"/>
        </w:rPr>
        <w:t>(</w:t>
      </w:r>
      <w:r w:rsidR="00F33945" w:rsidRPr="00F33945">
        <w:rPr>
          <w:rFonts w:ascii="David" w:hAnsi="David" w:cs="David"/>
          <w:sz w:val="24"/>
          <w:szCs w:val="24"/>
        </w:rPr>
        <w:t>www.yad2.co.il/Nadlan</w:t>
      </w:r>
      <w:r w:rsidR="00F33945">
        <w:rPr>
          <w:rFonts w:cs="David"/>
          <w:sz w:val="24"/>
          <w:szCs w:val="24"/>
        </w:rPr>
        <w:t>, 2015</w:t>
      </w:r>
      <w:r w:rsidR="00F33945">
        <w:rPr>
          <w:rFonts w:ascii="David" w:hAnsi="David" w:cs="David" w:hint="cs"/>
          <w:sz w:val="24"/>
          <w:szCs w:val="24"/>
          <w:rtl/>
        </w:rPr>
        <w:t xml:space="preserve">. </w:t>
      </w:r>
      <w:r w:rsidR="00894D72" w:rsidRPr="00381296">
        <w:rPr>
          <w:rFonts w:ascii="David" w:hAnsi="David" w:cs="David"/>
          <w:sz w:val="24"/>
          <w:szCs w:val="24"/>
          <w:rtl/>
        </w:rPr>
        <w:t xml:space="preserve">  </w:t>
      </w:r>
      <w:r w:rsidR="004646ED" w:rsidRPr="00381296">
        <w:rPr>
          <w:rFonts w:ascii="David" w:hAnsi="David" w:cs="David"/>
          <w:sz w:val="24"/>
          <w:szCs w:val="24"/>
          <w:rtl/>
        </w:rPr>
        <w:t xml:space="preserve">   </w:t>
      </w:r>
      <w:r w:rsidRPr="00381296">
        <w:rPr>
          <w:rFonts w:ascii="David" w:hAnsi="David" w:cs="David"/>
          <w:sz w:val="24"/>
          <w:szCs w:val="24"/>
          <w:rtl/>
        </w:rPr>
        <w:t xml:space="preserve"> </w:t>
      </w:r>
    </w:p>
    <w:p w:rsidR="00177C7B" w:rsidRPr="00177C7B" w:rsidRDefault="00F33945" w:rsidP="00177C7B">
      <w:pPr>
        <w:spacing w:line="360" w:lineRule="auto"/>
        <w:jc w:val="center"/>
        <w:rPr>
          <w:rFonts w:ascii="David" w:hAnsi="David" w:cs="David"/>
          <w:b/>
          <w:bCs/>
          <w:sz w:val="24"/>
          <w:szCs w:val="24"/>
        </w:rPr>
      </w:pPr>
      <w:r>
        <w:rPr>
          <w:rFonts w:ascii="David" w:hAnsi="David" w:cs="David" w:hint="cs"/>
          <w:b/>
          <w:bCs/>
          <w:sz w:val="24"/>
          <w:szCs w:val="24"/>
          <w:rtl/>
        </w:rPr>
        <w:t>לוח 4</w:t>
      </w:r>
      <w:r w:rsidR="00BA0327" w:rsidRPr="00381296">
        <w:rPr>
          <w:rFonts w:ascii="David" w:hAnsi="David" w:cs="David"/>
          <w:b/>
          <w:bCs/>
          <w:sz w:val="24"/>
          <w:szCs w:val="24"/>
          <w:rtl/>
        </w:rPr>
        <w:t>: מדדי נדל"ן נבחרים בשוק הדיור בנצרת עילית, 2000-2014</w:t>
      </w:r>
      <w:r w:rsidR="009C5E48" w:rsidRPr="009C5E48">
        <w:rPr>
          <w:rFonts w:ascii="David" w:hAnsi="David" w:cs="David"/>
          <w:b/>
          <w:bCs/>
          <w:sz w:val="24"/>
          <w:szCs w:val="24"/>
          <w:rtl/>
        </w:rPr>
        <w:fldChar w:fldCharType="begin"/>
      </w:r>
      <w:r w:rsidR="00A03ED7" w:rsidRPr="00381296">
        <w:rPr>
          <w:rFonts w:ascii="David" w:hAnsi="David" w:cs="David"/>
          <w:b/>
          <w:bCs/>
          <w:sz w:val="24"/>
          <w:szCs w:val="24"/>
          <w:rtl/>
        </w:rPr>
        <w:instrText xml:space="preserve"> </w:instrText>
      </w:r>
      <w:r w:rsidR="00A03ED7" w:rsidRPr="00381296">
        <w:rPr>
          <w:rFonts w:ascii="David" w:hAnsi="David" w:cs="David"/>
          <w:b/>
          <w:bCs/>
          <w:sz w:val="24"/>
          <w:szCs w:val="24"/>
        </w:rPr>
        <w:instrText>LINK</w:instrText>
      </w:r>
      <w:r w:rsidR="00A03ED7" w:rsidRPr="00381296">
        <w:rPr>
          <w:rFonts w:ascii="David" w:hAnsi="David" w:cs="David"/>
          <w:b/>
          <w:bCs/>
          <w:sz w:val="24"/>
          <w:szCs w:val="24"/>
          <w:rtl/>
        </w:rPr>
        <w:instrText xml:space="preserve"> </w:instrText>
      </w:r>
      <w:r w:rsidR="00177C7B">
        <w:rPr>
          <w:rFonts w:ascii="David" w:hAnsi="David" w:cs="David"/>
          <w:b/>
          <w:bCs/>
          <w:sz w:val="24"/>
          <w:szCs w:val="24"/>
        </w:rPr>
        <w:instrText>Excel.Sheet.8</w:instrText>
      </w:r>
      <w:r w:rsidR="00177C7B">
        <w:rPr>
          <w:rFonts w:ascii="David" w:hAnsi="David" w:cs="David"/>
          <w:b/>
          <w:bCs/>
          <w:sz w:val="24"/>
          <w:szCs w:val="24"/>
          <w:rtl/>
        </w:rPr>
        <w:instrText xml:space="preserve"> "</w:instrText>
      </w:r>
      <w:r w:rsidR="00177C7B">
        <w:rPr>
          <w:rFonts w:ascii="David" w:hAnsi="David" w:cs="David"/>
          <w:b/>
          <w:bCs/>
          <w:sz w:val="24"/>
          <w:szCs w:val="24"/>
        </w:rPr>
        <w:instrText>E</w:instrText>
      </w:r>
      <w:r w:rsidR="00177C7B">
        <w:rPr>
          <w:rFonts w:ascii="David" w:hAnsi="David" w:cs="David"/>
          <w:b/>
          <w:bCs/>
          <w:sz w:val="24"/>
          <w:szCs w:val="24"/>
          <w:rtl/>
        </w:rPr>
        <w:instrText>:\\פרויקטים מחקריים 2015\\נצרת ונוצרים\\נצרת עילית בינוי ודיור.</w:instrText>
      </w:r>
      <w:r w:rsidR="00177C7B">
        <w:rPr>
          <w:rFonts w:ascii="David" w:hAnsi="David" w:cs="David"/>
          <w:b/>
          <w:bCs/>
          <w:sz w:val="24"/>
          <w:szCs w:val="24"/>
        </w:rPr>
        <w:instrText>xlsx</w:instrText>
      </w:r>
      <w:r w:rsidR="00177C7B">
        <w:rPr>
          <w:rFonts w:ascii="David" w:hAnsi="David" w:cs="David"/>
          <w:b/>
          <w:bCs/>
          <w:sz w:val="24"/>
          <w:szCs w:val="24"/>
          <w:rtl/>
        </w:rPr>
        <w:instrText xml:space="preserve">" </w:instrText>
      </w:r>
      <w:r w:rsidR="00177C7B">
        <w:rPr>
          <w:rFonts w:ascii="David" w:hAnsi="David" w:cs="David"/>
          <w:b/>
          <w:bCs/>
          <w:sz w:val="24"/>
          <w:szCs w:val="24"/>
        </w:rPr>
        <w:instrText>Sheet1!R1C1:R5C5</w:instrText>
      </w:r>
      <w:r w:rsidR="00177C7B">
        <w:rPr>
          <w:rFonts w:ascii="David" w:hAnsi="David" w:cs="David"/>
          <w:b/>
          <w:bCs/>
          <w:sz w:val="24"/>
          <w:szCs w:val="24"/>
          <w:rtl/>
        </w:rPr>
        <w:instrText xml:space="preserve"> </w:instrText>
      </w:r>
      <w:r w:rsidR="00A03ED7" w:rsidRPr="00381296">
        <w:rPr>
          <w:rFonts w:ascii="David" w:hAnsi="David" w:cs="David"/>
          <w:b/>
          <w:bCs/>
          <w:sz w:val="24"/>
          <w:szCs w:val="24"/>
        </w:rPr>
        <w:instrText>\a \f 5 \h</w:instrText>
      </w:r>
      <w:r w:rsidR="00A03ED7" w:rsidRPr="00381296">
        <w:rPr>
          <w:rFonts w:ascii="David" w:hAnsi="David" w:cs="David"/>
          <w:b/>
          <w:bCs/>
          <w:sz w:val="24"/>
          <w:szCs w:val="24"/>
          <w:rtl/>
        </w:rPr>
        <w:instrText xml:space="preserve">  \* </w:instrText>
      </w:r>
      <w:r w:rsidR="00A03ED7" w:rsidRPr="00381296">
        <w:rPr>
          <w:rFonts w:ascii="David" w:hAnsi="David" w:cs="David"/>
          <w:b/>
          <w:bCs/>
          <w:sz w:val="24"/>
          <w:szCs w:val="24"/>
        </w:rPr>
        <w:instrText>MERGEFORMAT</w:instrText>
      </w:r>
      <w:r w:rsidR="00A03ED7" w:rsidRPr="00381296">
        <w:rPr>
          <w:rFonts w:ascii="David" w:hAnsi="David" w:cs="David"/>
          <w:b/>
          <w:bCs/>
          <w:sz w:val="24"/>
          <w:szCs w:val="24"/>
          <w:rtl/>
        </w:rPr>
        <w:instrText xml:space="preserve"> </w:instrText>
      </w:r>
      <w:r w:rsidR="009C5E48" w:rsidRPr="009C5E48">
        <w:rPr>
          <w:rFonts w:ascii="David" w:hAnsi="David" w:cs="David"/>
          <w:b/>
          <w:bCs/>
          <w:sz w:val="24"/>
          <w:szCs w:val="24"/>
          <w:rtl/>
        </w:rPr>
        <w:fldChar w:fldCharType="separate"/>
      </w:r>
    </w:p>
    <w:tbl>
      <w:tblPr>
        <w:tblStyle w:val="a8"/>
        <w:bidiVisual/>
        <w:tblW w:w="6286" w:type="dxa"/>
        <w:jc w:val="center"/>
        <w:tblLook w:val="04A0"/>
      </w:tblPr>
      <w:tblGrid>
        <w:gridCol w:w="1750"/>
        <w:gridCol w:w="1134"/>
        <w:gridCol w:w="1134"/>
        <w:gridCol w:w="1134"/>
        <w:gridCol w:w="1134"/>
      </w:tblGrid>
      <w:tr w:rsidR="00177C7B" w:rsidRPr="00177C7B" w:rsidTr="006B5F79">
        <w:trPr>
          <w:divId w:val="387842452"/>
          <w:trHeight w:val="268"/>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Pr>
              <w:t> </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2000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2005</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2010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2014</w:t>
            </w:r>
          </w:p>
        </w:tc>
      </w:tr>
      <w:tr w:rsidR="00177C7B" w:rsidRPr="00177C7B" w:rsidTr="006B5F79">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שווי עסקה</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157,700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234,753</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374,879</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690,357</w:t>
            </w:r>
          </w:p>
        </w:tc>
      </w:tr>
      <w:tr w:rsidR="00177C7B" w:rsidRPr="00177C7B" w:rsidTr="006B5F79">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שנת בניה הבית</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1971</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1980</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1982</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1979</w:t>
            </w:r>
          </w:p>
        </w:tc>
      </w:tr>
      <w:tr w:rsidR="00177C7B" w:rsidRPr="00177C7B" w:rsidTr="006B5F79">
        <w:trPr>
          <w:divId w:val="387842452"/>
          <w:trHeight w:val="285"/>
          <w:jc w:val="center"/>
        </w:trPr>
        <w:tc>
          <w:tcPr>
            <w:tcW w:w="1750" w:type="dxa"/>
            <w:noWrap/>
            <w:hideMark/>
          </w:tcPr>
          <w:p w:rsidR="00177C7B" w:rsidRPr="00177C7B" w:rsidRDefault="00177C7B" w:rsidP="00177C7B">
            <w:pPr>
              <w:spacing w:line="360" w:lineRule="auto"/>
              <w:rPr>
                <w:rFonts w:ascii="David" w:hAnsi="David" w:cs="David"/>
                <w:b/>
                <w:bCs/>
                <w:sz w:val="24"/>
                <w:szCs w:val="24"/>
              </w:rPr>
            </w:pPr>
            <w:r w:rsidRPr="00177C7B">
              <w:rPr>
                <w:rFonts w:ascii="David" w:hAnsi="David" w:cs="David"/>
                <w:sz w:val="24"/>
                <w:szCs w:val="24"/>
                <w:rtl/>
              </w:rPr>
              <w:t>שטח הנכס במ"</w:t>
            </w:r>
            <w:r w:rsidRPr="00177C7B">
              <w:rPr>
                <w:rFonts w:ascii="David" w:hAnsi="David" w:cs="David"/>
                <w:b/>
                <w:bCs/>
                <w:sz w:val="24"/>
                <w:szCs w:val="24"/>
                <w:rtl/>
              </w:rPr>
              <w:t>ר</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72.2</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83</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82.7</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85.2</w:t>
            </w:r>
          </w:p>
        </w:tc>
      </w:tr>
      <w:tr w:rsidR="00177C7B" w:rsidRPr="00177C7B" w:rsidTr="006B5F79">
        <w:trPr>
          <w:divId w:val="387842452"/>
          <w:trHeight w:val="285"/>
          <w:jc w:val="center"/>
        </w:trPr>
        <w:tc>
          <w:tcPr>
            <w:tcW w:w="1750" w:type="dxa"/>
            <w:noWrap/>
            <w:hideMark/>
          </w:tcPr>
          <w:p w:rsidR="00177C7B" w:rsidRPr="00177C7B" w:rsidRDefault="00177C7B" w:rsidP="00177C7B">
            <w:pPr>
              <w:spacing w:line="360" w:lineRule="auto"/>
              <w:rPr>
                <w:rFonts w:ascii="David" w:hAnsi="David" w:cs="David"/>
                <w:sz w:val="24"/>
                <w:szCs w:val="24"/>
              </w:rPr>
            </w:pPr>
            <w:r w:rsidRPr="00177C7B">
              <w:rPr>
                <w:rFonts w:ascii="David" w:hAnsi="David" w:cs="David"/>
                <w:sz w:val="24"/>
                <w:szCs w:val="24"/>
                <w:rtl/>
              </w:rPr>
              <w:t>מס' חדרים</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3.15</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3.29</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3.44</w:t>
            </w:r>
          </w:p>
        </w:tc>
        <w:tc>
          <w:tcPr>
            <w:tcW w:w="1134" w:type="dxa"/>
            <w:noWrap/>
            <w:hideMark/>
          </w:tcPr>
          <w:p w:rsidR="00177C7B" w:rsidRPr="00177C7B" w:rsidRDefault="00177C7B" w:rsidP="00177C7B">
            <w:pPr>
              <w:spacing w:line="360" w:lineRule="auto"/>
              <w:jc w:val="center"/>
              <w:rPr>
                <w:rFonts w:ascii="David" w:hAnsi="David" w:cs="David"/>
                <w:sz w:val="24"/>
                <w:szCs w:val="24"/>
              </w:rPr>
            </w:pPr>
            <w:r w:rsidRPr="00177C7B">
              <w:rPr>
                <w:rFonts w:ascii="David" w:hAnsi="David" w:cs="David"/>
                <w:sz w:val="24"/>
                <w:szCs w:val="24"/>
              </w:rPr>
              <w:t>3.6</w:t>
            </w:r>
          </w:p>
        </w:tc>
      </w:tr>
    </w:tbl>
    <w:p w:rsidR="008E4E56" w:rsidRDefault="009C5E48" w:rsidP="003036C8">
      <w:pPr>
        <w:spacing w:line="360" w:lineRule="auto"/>
        <w:jc w:val="center"/>
        <w:rPr>
          <w:rFonts w:ascii="David" w:hAnsi="David" w:cs="David"/>
          <w:sz w:val="24"/>
          <w:szCs w:val="24"/>
          <w:rtl/>
        </w:rPr>
      </w:pPr>
      <w:r w:rsidRPr="00381296">
        <w:rPr>
          <w:rFonts w:ascii="David" w:hAnsi="David" w:cs="David"/>
          <w:sz w:val="24"/>
          <w:szCs w:val="24"/>
          <w:rtl/>
        </w:rPr>
        <w:fldChar w:fldCharType="end"/>
      </w:r>
      <w:r w:rsidR="008E4E56">
        <w:rPr>
          <w:rFonts w:ascii="David" w:hAnsi="David" w:cs="David" w:hint="cs"/>
          <w:sz w:val="24"/>
          <w:szCs w:val="24"/>
          <w:rtl/>
        </w:rPr>
        <w:t>מקור</w:t>
      </w:r>
      <w:r w:rsidR="003036C8">
        <w:rPr>
          <w:rFonts w:ascii="David" w:hAnsi="David" w:cs="David" w:hint="cs"/>
          <w:sz w:val="24"/>
          <w:szCs w:val="24"/>
          <w:rtl/>
        </w:rPr>
        <w:t xml:space="preserve">: רשות המיסים, 2015: מידע נדלן- </w:t>
      </w:r>
      <w:r w:rsidR="003036C8" w:rsidRPr="006B5F79">
        <w:t>www.misim.gov.il/svinfonadlan2010</w:t>
      </w:r>
    </w:p>
    <w:p w:rsidR="002A0899" w:rsidRPr="00381296" w:rsidRDefault="00CA3844" w:rsidP="00292FF6">
      <w:pPr>
        <w:spacing w:line="360" w:lineRule="auto"/>
        <w:rPr>
          <w:rFonts w:ascii="David" w:hAnsi="David" w:cs="David"/>
          <w:sz w:val="24"/>
          <w:szCs w:val="24"/>
          <w:rtl/>
        </w:rPr>
      </w:pPr>
      <w:r w:rsidRPr="00381296">
        <w:rPr>
          <w:rFonts w:ascii="David" w:hAnsi="David" w:cs="David"/>
          <w:sz w:val="24"/>
          <w:szCs w:val="24"/>
          <w:rtl/>
        </w:rPr>
        <w:t>בחינת</w:t>
      </w:r>
      <w:r w:rsidR="004004C3" w:rsidRPr="00381296">
        <w:rPr>
          <w:rFonts w:ascii="David" w:hAnsi="David" w:cs="David"/>
          <w:sz w:val="24"/>
          <w:szCs w:val="24"/>
          <w:rtl/>
        </w:rPr>
        <w:t xml:space="preserve"> שוק הדיור לרכישה והשכרה בנצרת עילית</w:t>
      </w:r>
      <w:r w:rsidRPr="00381296">
        <w:rPr>
          <w:rFonts w:ascii="David" w:hAnsi="David" w:cs="David"/>
          <w:sz w:val="24"/>
          <w:szCs w:val="24"/>
          <w:rtl/>
        </w:rPr>
        <w:t xml:space="preserve"> בשנת 2015</w:t>
      </w:r>
      <w:r w:rsidR="004004C3" w:rsidRPr="00381296">
        <w:rPr>
          <w:rFonts w:ascii="David" w:hAnsi="David" w:cs="David"/>
          <w:sz w:val="24"/>
          <w:szCs w:val="24"/>
          <w:rtl/>
        </w:rPr>
        <w:t xml:space="preserve"> באמצעות אתר האינטרנט יד שניה</w:t>
      </w:r>
      <w:r w:rsidRPr="00381296">
        <w:rPr>
          <w:rFonts w:ascii="David" w:hAnsi="David" w:cs="David"/>
          <w:sz w:val="24"/>
          <w:szCs w:val="24"/>
          <w:rtl/>
        </w:rPr>
        <w:t xml:space="preserve"> מעלה כי מצאי הדירות למכירה באופן פרטי ובאמצעות מתווך</w:t>
      </w:r>
      <w:r w:rsidRPr="00381296">
        <w:rPr>
          <w:rStyle w:val="a5"/>
          <w:rFonts w:ascii="David" w:hAnsi="David" w:cs="David"/>
          <w:sz w:val="24"/>
          <w:szCs w:val="24"/>
          <w:rtl/>
        </w:rPr>
        <w:footnoteReference w:id="61"/>
      </w:r>
      <w:r w:rsidRPr="00381296">
        <w:rPr>
          <w:rFonts w:ascii="David" w:hAnsi="David" w:cs="David"/>
          <w:sz w:val="24"/>
          <w:szCs w:val="24"/>
          <w:rtl/>
        </w:rPr>
        <w:t xml:space="preserve"> בדצמבר 2015 היה 515 דירות </w:t>
      </w:r>
      <w:r w:rsidR="00ED3474" w:rsidRPr="00381296">
        <w:rPr>
          <w:rFonts w:ascii="David" w:hAnsi="David" w:cs="David"/>
          <w:sz w:val="24"/>
          <w:szCs w:val="24"/>
          <w:rtl/>
        </w:rPr>
        <w:t xml:space="preserve">שהיוו כ-3% מסך כלל הדירות למגורים בעיר. </w:t>
      </w:r>
      <w:r w:rsidRPr="00381296">
        <w:rPr>
          <w:rFonts w:ascii="David" w:hAnsi="David" w:cs="David"/>
          <w:sz w:val="24"/>
          <w:szCs w:val="24"/>
          <w:rtl/>
        </w:rPr>
        <w:t xml:space="preserve">מצאי הדירות להשכרה באותה </w:t>
      </w:r>
      <w:r w:rsidR="00D24012">
        <w:rPr>
          <w:rFonts w:ascii="David" w:hAnsi="David" w:cs="David" w:hint="cs"/>
          <w:sz w:val="24"/>
          <w:szCs w:val="24"/>
          <w:rtl/>
        </w:rPr>
        <w:t xml:space="preserve">עת </w:t>
      </w:r>
      <w:r w:rsidRPr="00381296">
        <w:rPr>
          <w:rFonts w:ascii="David" w:hAnsi="David" w:cs="David"/>
          <w:sz w:val="24"/>
          <w:szCs w:val="24"/>
          <w:rtl/>
        </w:rPr>
        <w:t xml:space="preserve">עמד על 148 דירות. </w:t>
      </w:r>
      <w:r w:rsidR="00ED3474" w:rsidRPr="00381296">
        <w:rPr>
          <w:rFonts w:ascii="David" w:hAnsi="David" w:cs="David"/>
          <w:sz w:val="24"/>
          <w:szCs w:val="24"/>
          <w:rtl/>
        </w:rPr>
        <w:t>דירות בנות 3-4 חדרים בעיר הוצעו במחיר 740,000 ₪  בממוצע, כאשר טווח המחירים של דירות אלו נע בין 340,000 ₪ (</w:t>
      </w:r>
      <w:r w:rsidR="00ED3474" w:rsidRPr="00381296">
        <w:rPr>
          <w:rFonts w:ascii="David" w:hAnsi="David" w:cs="David"/>
          <w:sz w:val="24"/>
          <w:szCs w:val="24"/>
        </w:rPr>
        <w:t>Minimum Point</w:t>
      </w:r>
      <w:r w:rsidR="00ED3474" w:rsidRPr="00381296">
        <w:rPr>
          <w:rFonts w:ascii="David" w:hAnsi="David" w:cs="David"/>
          <w:sz w:val="24"/>
          <w:szCs w:val="24"/>
          <w:rtl/>
        </w:rPr>
        <w:t>) ועד 1,460,000 ₪ (</w:t>
      </w:r>
      <w:r w:rsidR="00ED3474" w:rsidRPr="00381296">
        <w:rPr>
          <w:rFonts w:ascii="David" w:hAnsi="David" w:cs="David"/>
          <w:sz w:val="24"/>
          <w:szCs w:val="24"/>
        </w:rPr>
        <w:t>Maximum Point</w:t>
      </w:r>
      <w:r w:rsidR="00ED3474" w:rsidRPr="00381296">
        <w:rPr>
          <w:rFonts w:ascii="David" w:hAnsi="David" w:cs="David"/>
          <w:sz w:val="24"/>
          <w:szCs w:val="24"/>
          <w:rtl/>
        </w:rPr>
        <w:t xml:space="preserve">). </w:t>
      </w:r>
      <w:r w:rsidR="00D24012">
        <w:rPr>
          <w:rFonts w:ascii="David" w:hAnsi="David" w:cs="David" w:hint="cs"/>
          <w:sz w:val="24"/>
          <w:szCs w:val="24"/>
          <w:rtl/>
        </w:rPr>
        <w:t>ערך הנכסים למגורים הנמוך</w:t>
      </w:r>
      <w:r w:rsidR="00D24012">
        <w:rPr>
          <w:rFonts w:ascii="David" w:hAnsi="David" w:cs="David"/>
          <w:sz w:val="24"/>
          <w:szCs w:val="24"/>
          <w:rtl/>
        </w:rPr>
        <w:t xml:space="preserve"> בנצרת עילית, אף שאיננ</w:t>
      </w:r>
      <w:r w:rsidR="00D24012">
        <w:rPr>
          <w:rFonts w:ascii="David" w:hAnsi="David" w:cs="David" w:hint="cs"/>
          <w:sz w:val="24"/>
          <w:szCs w:val="24"/>
          <w:rtl/>
        </w:rPr>
        <w:t>ו</w:t>
      </w:r>
      <w:r w:rsidR="00D24012">
        <w:rPr>
          <w:rFonts w:ascii="David" w:hAnsi="David" w:cs="David"/>
          <w:sz w:val="24"/>
          <w:szCs w:val="24"/>
          <w:rtl/>
        </w:rPr>
        <w:t xml:space="preserve"> תולדה של השנים האחרונות, עשוי</w:t>
      </w:r>
      <w:r w:rsidR="00ED3474" w:rsidRPr="00381296">
        <w:rPr>
          <w:rFonts w:ascii="David" w:hAnsi="David" w:cs="David"/>
          <w:sz w:val="24"/>
          <w:szCs w:val="24"/>
          <w:rtl/>
        </w:rPr>
        <w:t xml:space="preserve"> להאיץ את הגידול באוכלוסיית הער</w:t>
      </w:r>
      <w:r w:rsidR="00551605" w:rsidRPr="00381296">
        <w:rPr>
          <w:rFonts w:ascii="David" w:hAnsi="David" w:cs="David"/>
          <w:sz w:val="24"/>
          <w:szCs w:val="24"/>
          <w:rtl/>
        </w:rPr>
        <w:t>בים בעיר</w:t>
      </w:r>
      <w:r w:rsidR="00344377">
        <w:rPr>
          <w:rFonts w:ascii="David" w:hAnsi="David" w:cs="David" w:hint="cs"/>
          <w:sz w:val="24"/>
          <w:szCs w:val="24"/>
          <w:rtl/>
        </w:rPr>
        <w:t>(דגני ודגני, 2007; ציאון, 23.01.2015)</w:t>
      </w:r>
      <w:r w:rsidR="00551605" w:rsidRPr="00381296">
        <w:rPr>
          <w:rFonts w:ascii="David" w:hAnsi="David" w:cs="David"/>
          <w:sz w:val="24"/>
          <w:szCs w:val="24"/>
          <w:rtl/>
        </w:rPr>
        <w:t xml:space="preserve">. בכרמיאל, שהוקמה מספר שנים לאחר נצרת עילית (1964), באזור בעל אתגרים דמוגרפים דומים ומתוך כוונות לאומיות דומות, </w:t>
      </w:r>
      <w:r w:rsidR="0012500F" w:rsidRPr="00381296">
        <w:rPr>
          <w:rFonts w:ascii="David" w:hAnsi="David" w:cs="David"/>
          <w:sz w:val="24"/>
          <w:szCs w:val="24"/>
          <w:rtl/>
        </w:rPr>
        <w:t>רמת החיים גבוהה יותר וב</w:t>
      </w:r>
      <w:r w:rsidR="00276AF0" w:rsidRPr="00381296">
        <w:rPr>
          <w:rFonts w:ascii="David" w:hAnsi="David" w:cs="David"/>
          <w:sz w:val="24"/>
          <w:szCs w:val="24"/>
          <w:rtl/>
        </w:rPr>
        <w:t>התאמה מחירי הדיור בממוצע עמדו בשנת 2015 על 930,000 ₪ לדירות 3-4 חדרים</w:t>
      </w:r>
      <w:r w:rsidR="0012500F" w:rsidRPr="00381296">
        <w:rPr>
          <w:rFonts w:ascii="David" w:hAnsi="David" w:cs="David"/>
          <w:sz w:val="24"/>
          <w:szCs w:val="24"/>
          <w:rtl/>
        </w:rPr>
        <w:t>. מדינת ישראל השקיעה בכרמיאל בפיתוח תעשיות וטכנולוגיות מתקדמות, בהקמת מכללה אקדמית ושלוחה אוניברסיטאית</w:t>
      </w:r>
      <w:r w:rsidR="00344377">
        <w:rPr>
          <w:rFonts w:ascii="David" w:hAnsi="David" w:cs="David" w:hint="cs"/>
          <w:sz w:val="24"/>
          <w:szCs w:val="24"/>
          <w:rtl/>
        </w:rPr>
        <w:t xml:space="preserve"> לפתוחה</w:t>
      </w:r>
      <w:r w:rsidR="0012500F" w:rsidRPr="00381296">
        <w:rPr>
          <w:rFonts w:ascii="David" w:hAnsi="David" w:cs="David"/>
          <w:sz w:val="24"/>
          <w:szCs w:val="24"/>
          <w:rtl/>
        </w:rPr>
        <w:t xml:space="preserve"> שמשכו קהלים צעירים וחזקים לעיר, בהנגשת העיר לגלעין מטרופולין חיפה באמצעות שיפור תשתיות התחבורה, תגבור קווי האוטובוסים והנחת פסי רכבת שתחל לפעול בש</w:t>
      </w:r>
      <w:r w:rsidR="00344377">
        <w:rPr>
          <w:rFonts w:ascii="David" w:hAnsi="David" w:cs="David"/>
          <w:sz w:val="24"/>
          <w:szCs w:val="24"/>
          <w:rtl/>
        </w:rPr>
        <w:t>נת 2017 וכן באמצעות קליטת עלי</w:t>
      </w:r>
      <w:r w:rsidR="00B37E2B">
        <w:rPr>
          <w:rFonts w:ascii="David" w:hAnsi="David" w:cs="David" w:hint="cs"/>
          <w:sz w:val="24"/>
          <w:szCs w:val="24"/>
          <w:rtl/>
        </w:rPr>
        <w:t>יה</w:t>
      </w:r>
      <w:r w:rsidR="0012500F" w:rsidRPr="00381296">
        <w:rPr>
          <w:rFonts w:ascii="David" w:hAnsi="David" w:cs="David"/>
          <w:sz w:val="24"/>
          <w:szCs w:val="24"/>
          <w:rtl/>
        </w:rPr>
        <w:t xml:space="preserve"> בעיקר מארצות </w:t>
      </w:r>
      <w:r w:rsidR="00344377">
        <w:rPr>
          <w:rFonts w:ascii="David" w:hAnsi="David" w:cs="David" w:hint="cs"/>
          <w:sz w:val="24"/>
          <w:szCs w:val="24"/>
          <w:rtl/>
        </w:rPr>
        <w:t>אירופה (</w:t>
      </w:r>
      <w:r w:rsidR="00344377" w:rsidRPr="00344377">
        <w:rPr>
          <w:rStyle w:val="HTMLCite"/>
          <w:rFonts w:ascii="Arial" w:hAnsi="Arial" w:cs="David"/>
          <w:color w:val="auto"/>
        </w:rPr>
        <w:t>www.karmiel.muni.il, 2015</w:t>
      </w:r>
      <w:r w:rsidR="00344377" w:rsidRPr="00344377">
        <w:rPr>
          <w:rFonts w:ascii="David" w:hAnsi="David" w:cs="David" w:hint="cs"/>
          <w:rtl/>
        </w:rPr>
        <w:t xml:space="preserve"> </w:t>
      </w:r>
      <w:r w:rsidR="00344377">
        <w:rPr>
          <w:rFonts w:ascii="David" w:hAnsi="David" w:cs="David" w:hint="cs"/>
          <w:rtl/>
        </w:rPr>
        <w:t>;</w:t>
      </w:r>
      <w:r w:rsidR="00344377">
        <w:rPr>
          <w:rFonts w:ascii="David" w:hAnsi="David" w:cs="David" w:hint="cs"/>
          <w:sz w:val="24"/>
          <w:szCs w:val="24"/>
          <w:rtl/>
        </w:rPr>
        <w:t xml:space="preserve"> </w:t>
      </w:r>
      <w:r w:rsidR="00344377">
        <w:rPr>
          <w:rFonts w:ascii="David" w:hAnsi="David" w:cs="David"/>
          <w:sz w:val="24"/>
          <w:szCs w:val="24"/>
        </w:rPr>
        <w:t>(</w:t>
      </w:r>
      <w:r w:rsidR="00344377" w:rsidRPr="00F33945">
        <w:rPr>
          <w:rFonts w:ascii="David" w:hAnsi="David" w:cs="David"/>
          <w:sz w:val="24"/>
          <w:szCs w:val="24"/>
        </w:rPr>
        <w:t>www.yad2.co.il/Nadlan</w:t>
      </w:r>
      <w:r w:rsidR="00344377">
        <w:rPr>
          <w:rFonts w:cs="David"/>
          <w:sz w:val="24"/>
          <w:szCs w:val="24"/>
        </w:rPr>
        <w:t>, 2015</w:t>
      </w:r>
      <w:r w:rsidR="0012500F" w:rsidRPr="00381296">
        <w:rPr>
          <w:rFonts w:ascii="David" w:hAnsi="David" w:cs="David"/>
          <w:sz w:val="24"/>
          <w:szCs w:val="24"/>
          <w:rtl/>
        </w:rPr>
        <w:t xml:space="preserve">. </w:t>
      </w:r>
    </w:p>
    <w:p w:rsidR="00276AF0" w:rsidRPr="009D0251" w:rsidRDefault="00BB5E84" w:rsidP="00292FF6">
      <w:pPr>
        <w:spacing w:line="360" w:lineRule="auto"/>
        <w:rPr>
          <w:rFonts w:ascii="David" w:hAnsi="David" w:cs="David"/>
          <w:b/>
          <w:bCs/>
          <w:sz w:val="24"/>
          <w:szCs w:val="24"/>
          <w:rtl/>
        </w:rPr>
      </w:pPr>
      <w:r w:rsidRPr="009D0251">
        <w:rPr>
          <w:rFonts w:ascii="David" w:hAnsi="David" w:cs="David"/>
          <w:b/>
          <w:bCs/>
          <w:sz w:val="24"/>
          <w:szCs w:val="24"/>
          <w:rtl/>
        </w:rPr>
        <w:t xml:space="preserve">פוליטיקה מוניציפאלית </w:t>
      </w:r>
    </w:p>
    <w:p w:rsidR="008458C7" w:rsidRPr="00381296" w:rsidRDefault="00BB5E84" w:rsidP="00D24012">
      <w:pPr>
        <w:spacing w:line="360" w:lineRule="auto"/>
        <w:rPr>
          <w:rFonts w:ascii="David" w:hAnsi="David" w:cs="David"/>
          <w:sz w:val="24"/>
          <w:szCs w:val="24"/>
          <w:rtl/>
        </w:rPr>
      </w:pPr>
      <w:r w:rsidRPr="00381296">
        <w:rPr>
          <w:rFonts w:ascii="David" w:hAnsi="David" w:cs="David"/>
          <w:sz w:val="24"/>
          <w:szCs w:val="24"/>
          <w:rtl/>
        </w:rPr>
        <w:t>בין 600 מייסדי ומתיישבי נצרת עילית הראשונים שעלו על הקרקע בדצמבר 1956</w:t>
      </w:r>
      <w:r w:rsidR="00F45026" w:rsidRPr="00381296">
        <w:rPr>
          <w:rFonts w:ascii="David" w:hAnsi="David" w:cs="David"/>
          <w:sz w:val="24"/>
          <w:szCs w:val="24"/>
          <w:rtl/>
        </w:rPr>
        <w:t xml:space="preserve"> העתיק מגוריו ליישוב החדש גם מרדכי אלון, איש משרד הבטחון, שנתמנה על ידי מנכ"ל משרד הבטחון דאז, שמעון פרס, לעמוד בראשות 'הוועדה לפיתוח אזור נצרת'. במשך 21 שנים עמד אלון בראשות היישוב היהודי בנצרת עילית, שבשנת 1963 הוכר כמועצה מקומית ובשנת 1974 קיבל מעמד של עיר בישראל</w:t>
      </w:r>
      <w:r w:rsidR="00F52C37">
        <w:rPr>
          <w:rStyle w:val="a5"/>
          <w:rFonts w:ascii="David" w:hAnsi="David" w:cs="David"/>
          <w:sz w:val="24"/>
          <w:szCs w:val="24"/>
          <w:rtl/>
        </w:rPr>
        <w:footnoteReference w:id="62"/>
      </w:r>
      <w:r w:rsidR="00F52C37">
        <w:rPr>
          <w:rFonts w:ascii="David" w:hAnsi="David" w:cs="David" w:hint="cs"/>
          <w:sz w:val="24"/>
          <w:szCs w:val="24"/>
          <w:rtl/>
        </w:rPr>
        <w:t xml:space="preserve"> (שבתאי, </w:t>
      </w:r>
      <w:r w:rsidR="00B674A0">
        <w:rPr>
          <w:rFonts w:ascii="David" w:hAnsi="David" w:cs="David" w:hint="cs"/>
          <w:sz w:val="24"/>
          <w:szCs w:val="24"/>
          <w:rtl/>
        </w:rPr>
        <w:t>13.09.1957 ; שגב, 20.01.1960).</w:t>
      </w:r>
      <w:r w:rsidR="00F45026" w:rsidRPr="00381296">
        <w:rPr>
          <w:rFonts w:ascii="David" w:hAnsi="David" w:cs="David"/>
          <w:sz w:val="24"/>
          <w:szCs w:val="24"/>
          <w:rtl/>
        </w:rPr>
        <w:t xml:space="preserve"> ימי שלטונו של אלון אופיינו בלהט התיישבות, במשיכת מיזמים תעסוקתיים ופיתוח תחבורתי וכמובן בקליטת עולים מחו"ל (בעיקר מרומניה וצפון אפריקה בשנות ה-60' וה-70') ומהגרים מכל רחבי הארץ</w:t>
      </w:r>
      <w:r w:rsidR="00B674A0">
        <w:rPr>
          <w:rFonts w:ascii="David" w:hAnsi="David" w:cs="David" w:hint="cs"/>
          <w:sz w:val="24"/>
          <w:szCs w:val="24"/>
          <w:rtl/>
        </w:rPr>
        <w:t xml:space="preserve"> ( כרמון וליפשיץ, 1989 ; סופר, 1977)</w:t>
      </w:r>
      <w:r w:rsidR="00F45026" w:rsidRPr="00381296">
        <w:rPr>
          <w:rFonts w:ascii="David" w:hAnsi="David" w:cs="David"/>
          <w:sz w:val="24"/>
          <w:szCs w:val="24"/>
          <w:rtl/>
        </w:rPr>
        <w:t xml:space="preserve">. אלון, כאיש מפא"י, </w:t>
      </w:r>
      <w:r w:rsidR="00F11039" w:rsidRPr="00381296">
        <w:rPr>
          <w:rFonts w:ascii="David" w:hAnsi="David" w:cs="David"/>
          <w:sz w:val="24"/>
          <w:szCs w:val="24"/>
          <w:rtl/>
        </w:rPr>
        <w:t>יישם</w:t>
      </w:r>
      <w:r w:rsidR="00F45026" w:rsidRPr="00381296">
        <w:rPr>
          <w:rFonts w:ascii="David" w:hAnsi="David" w:cs="David"/>
          <w:sz w:val="24"/>
          <w:szCs w:val="24"/>
          <w:rtl/>
        </w:rPr>
        <w:t xml:space="preserve"> בימי שלטונו במרחב הציבורי</w:t>
      </w:r>
      <w:r w:rsidR="00F11039" w:rsidRPr="00381296">
        <w:rPr>
          <w:rFonts w:ascii="David" w:hAnsi="David" w:cs="David"/>
          <w:sz w:val="24"/>
          <w:szCs w:val="24"/>
          <w:rtl/>
        </w:rPr>
        <w:t xml:space="preserve"> העירוני את האידאולוגיה המפלגתית לפיה יש לפעול ליישוב הגליל התחתון, ייהוד הגליל ופיזור האוכלוסין בארץ, באופן שיאפשר למהגרים לגליל להתפרנס וליהנות מרמת חיים הדומה לזו של האוכלוסייה בערי מרכז הארץ</w:t>
      </w:r>
      <w:r w:rsidR="00B674A0">
        <w:rPr>
          <w:rFonts w:ascii="David" w:hAnsi="David" w:cs="David" w:hint="cs"/>
          <w:sz w:val="24"/>
          <w:szCs w:val="24"/>
          <w:rtl/>
        </w:rPr>
        <w:t xml:space="preserve"> (סופר, 1998; שגב, 20.01.1960)</w:t>
      </w:r>
      <w:r w:rsidR="00F11039" w:rsidRPr="00381296">
        <w:rPr>
          <w:rFonts w:ascii="David" w:hAnsi="David" w:cs="David"/>
          <w:sz w:val="24"/>
          <w:szCs w:val="24"/>
          <w:rtl/>
        </w:rPr>
        <w:t xml:space="preserve">. </w:t>
      </w:r>
      <w:r w:rsidR="00F10F83" w:rsidRPr="00381296">
        <w:rPr>
          <w:rFonts w:ascii="David" w:hAnsi="David" w:cs="David"/>
          <w:sz w:val="24"/>
          <w:szCs w:val="24"/>
          <w:rtl/>
        </w:rPr>
        <w:t>במהלך כהונתו של אלון גדלה אוכלוסיית היישוב מ-600 תושבים לכ-20,000</w:t>
      </w:r>
      <w:r w:rsidR="00F45026" w:rsidRPr="00381296">
        <w:rPr>
          <w:rFonts w:ascii="David" w:hAnsi="David" w:cs="David"/>
          <w:sz w:val="24"/>
          <w:szCs w:val="24"/>
          <w:rtl/>
        </w:rPr>
        <w:t xml:space="preserve"> </w:t>
      </w:r>
      <w:r w:rsidR="00F10F83" w:rsidRPr="00381296">
        <w:rPr>
          <w:rFonts w:ascii="David" w:hAnsi="David" w:cs="David"/>
          <w:sz w:val="24"/>
          <w:szCs w:val="24"/>
          <w:rtl/>
        </w:rPr>
        <w:t xml:space="preserve">תושבים. </w:t>
      </w:r>
      <w:r w:rsidR="00C675C4" w:rsidRPr="00381296">
        <w:rPr>
          <w:rFonts w:ascii="David" w:hAnsi="David" w:cs="David"/>
          <w:sz w:val="24"/>
          <w:szCs w:val="24"/>
          <w:rtl/>
        </w:rPr>
        <w:t xml:space="preserve">מרדכי </w:t>
      </w:r>
      <w:r w:rsidR="00F10F83" w:rsidRPr="00381296">
        <w:rPr>
          <w:rFonts w:ascii="David" w:hAnsi="David" w:cs="David"/>
          <w:sz w:val="24"/>
          <w:szCs w:val="24"/>
          <w:rtl/>
        </w:rPr>
        <w:t xml:space="preserve">אלון, כמי שצמח </w:t>
      </w:r>
      <w:r w:rsidR="00586B6E" w:rsidRPr="00381296">
        <w:rPr>
          <w:rFonts w:ascii="David" w:hAnsi="David" w:cs="David"/>
          <w:sz w:val="24"/>
          <w:szCs w:val="24"/>
          <w:rtl/>
        </w:rPr>
        <w:t xml:space="preserve">משורות </w:t>
      </w:r>
      <w:r w:rsidR="00F10F83" w:rsidRPr="00381296">
        <w:rPr>
          <w:rFonts w:ascii="David" w:hAnsi="David" w:cs="David"/>
          <w:sz w:val="24"/>
          <w:szCs w:val="24"/>
          <w:rtl/>
        </w:rPr>
        <w:t>מפלגת מפא"י ועבד במשרד הבטחון</w:t>
      </w:r>
      <w:r w:rsidR="00C675C4" w:rsidRPr="00381296">
        <w:rPr>
          <w:rFonts w:ascii="David" w:hAnsi="David" w:cs="David"/>
          <w:sz w:val="24"/>
          <w:szCs w:val="24"/>
          <w:rtl/>
        </w:rPr>
        <w:t>, במחלקה הערבית,</w:t>
      </w:r>
      <w:r w:rsidR="00F10F83" w:rsidRPr="00381296">
        <w:rPr>
          <w:rFonts w:ascii="David" w:hAnsi="David" w:cs="David"/>
          <w:sz w:val="24"/>
          <w:szCs w:val="24"/>
          <w:rtl/>
        </w:rPr>
        <w:t xml:space="preserve"> בתפקידים שונים, ראה בנצרת עילית ו</w:t>
      </w:r>
      <w:r w:rsidR="00586B6E" w:rsidRPr="00381296">
        <w:rPr>
          <w:rFonts w:ascii="David" w:hAnsi="David" w:cs="David"/>
          <w:sz w:val="24"/>
          <w:szCs w:val="24"/>
          <w:rtl/>
        </w:rPr>
        <w:t>ב</w:t>
      </w:r>
      <w:r w:rsidR="00F10F83" w:rsidRPr="00381296">
        <w:rPr>
          <w:rFonts w:ascii="David" w:hAnsi="David" w:cs="David"/>
          <w:sz w:val="24"/>
          <w:szCs w:val="24"/>
          <w:rtl/>
        </w:rPr>
        <w:t>פיתוחה כלי</w:t>
      </w:r>
      <w:r w:rsidR="00C675C4" w:rsidRPr="00381296">
        <w:rPr>
          <w:rFonts w:ascii="David" w:hAnsi="David" w:cs="David"/>
          <w:sz w:val="24"/>
          <w:szCs w:val="24"/>
          <w:rtl/>
        </w:rPr>
        <w:t xml:space="preserve"> לאחיזה </w:t>
      </w:r>
      <w:r w:rsidR="00F10F83" w:rsidRPr="00381296">
        <w:rPr>
          <w:rFonts w:ascii="David" w:hAnsi="David" w:cs="David"/>
          <w:sz w:val="24"/>
          <w:szCs w:val="24"/>
          <w:rtl/>
        </w:rPr>
        <w:t>בקרקע</w:t>
      </w:r>
      <w:r w:rsidR="00C675C4" w:rsidRPr="00381296">
        <w:rPr>
          <w:rFonts w:ascii="David" w:hAnsi="David" w:cs="David"/>
          <w:sz w:val="24"/>
          <w:szCs w:val="24"/>
          <w:rtl/>
        </w:rPr>
        <w:t xml:space="preserve"> ולשינוי המאזן הדמוגרפי בסובב נצרת ומכשיר לשליטה ובקרה</w:t>
      </w:r>
      <w:r w:rsidR="00586B6E" w:rsidRPr="00381296">
        <w:rPr>
          <w:rFonts w:ascii="David" w:hAnsi="David" w:cs="David"/>
          <w:sz w:val="24"/>
          <w:szCs w:val="24"/>
          <w:rtl/>
        </w:rPr>
        <w:t xml:space="preserve"> צבאית-</w:t>
      </w:r>
      <w:r w:rsidR="00F10F83" w:rsidRPr="00381296">
        <w:rPr>
          <w:rFonts w:ascii="David" w:hAnsi="David" w:cs="David"/>
          <w:sz w:val="24"/>
          <w:szCs w:val="24"/>
          <w:rtl/>
        </w:rPr>
        <w:t>בטחונית על ריכוז האוכלוסין הערבי המאסיבי בסובב נצרת</w:t>
      </w:r>
      <w:r w:rsidR="00586B6E" w:rsidRPr="00381296">
        <w:rPr>
          <w:rFonts w:ascii="David" w:hAnsi="David" w:cs="David"/>
          <w:sz w:val="24"/>
          <w:szCs w:val="24"/>
          <w:rtl/>
        </w:rPr>
        <w:t>.</w:t>
      </w:r>
      <w:r w:rsidR="00C675C4" w:rsidRPr="00381296">
        <w:rPr>
          <w:rFonts w:ascii="David" w:hAnsi="David" w:cs="David"/>
          <w:sz w:val="24"/>
          <w:szCs w:val="24"/>
          <w:rtl/>
        </w:rPr>
        <w:t xml:space="preserve"> בתקופתו קבע אלון כי במטרה להימנע מחיכוכים פוליטיים מיותרים </w:t>
      </w:r>
      <w:r w:rsidR="00D24012">
        <w:rPr>
          <w:rFonts w:ascii="David" w:hAnsi="David" w:cs="David" w:hint="cs"/>
          <w:sz w:val="24"/>
          <w:szCs w:val="24"/>
          <w:rtl/>
        </w:rPr>
        <w:t>ב</w:t>
      </w:r>
      <w:r w:rsidR="00C675C4" w:rsidRPr="00381296">
        <w:rPr>
          <w:rFonts w:ascii="David" w:hAnsi="David" w:cs="David"/>
          <w:sz w:val="24"/>
          <w:szCs w:val="24"/>
          <w:rtl/>
        </w:rPr>
        <w:t xml:space="preserve">שמות הרחובות בעיר </w:t>
      </w:r>
      <w:r w:rsidR="00D24012">
        <w:rPr>
          <w:rFonts w:ascii="David" w:hAnsi="David" w:cs="David" w:hint="cs"/>
          <w:sz w:val="24"/>
          <w:szCs w:val="24"/>
          <w:rtl/>
        </w:rPr>
        <w:t xml:space="preserve">יונצחו </w:t>
      </w:r>
      <w:r w:rsidR="00C675C4" w:rsidRPr="00381296">
        <w:rPr>
          <w:rFonts w:ascii="David" w:hAnsi="David" w:cs="David"/>
          <w:sz w:val="24"/>
          <w:szCs w:val="24"/>
          <w:rtl/>
        </w:rPr>
        <w:t>פרחים, עצים ואתרי טבע בארץ ולא אישים פוליטיים, תרבותיים והיסטוריים או/ו מאורעות מרכזיים בתולדותיו של העם</w:t>
      </w:r>
      <w:r w:rsidR="00033031">
        <w:rPr>
          <w:rFonts w:ascii="David" w:hAnsi="David" w:cs="David" w:hint="cs"/>
          <w:sz w:val="24"/>
          <w:szCs w:val="24"/>
          <w:rtl/>
        </w:rPr>
        <w:t xml:space="preserve"> (עיריית נצרת עילית, 2014: תכנית מתאר חדשה; </w:t>
      </w:r>
      <w:r w:rsidR="00033031">
        <w:rPr>
          <w:rFonts w:ascii="David" w:hAnsi="David" w:cs="David"/>
          <w:sz w:val="24"/>
          <w:szCs w:val="24"/>
        </w:rPr>
        <w:t>(</w:t>
      </w:r>
      <w:r w:rsidR="00033031" w:rsidRPr="00DB7201">
        <w:rPr>
          <w:rFonts w:ascii="David" w:hAnsi="David" w:cs="David"/>
          <w:sz w:val="24"/>
          <w:szCs w:val="24"/>
        </w:rPr>
        <w:t>www.nazareth-illit.muni.il</w:t>
      </w:r>
      <w:r w:rsidR="00033031">
        <w:rPr>
          <w:rFonts w:ascii="David" w:hAnsi="David" w:cs="David"/>
          <w:sz w:val="24"/>
          <w:szCs w:val="24"/>
        </w:rPr>
        <w:t>,</w:t>
      </w:r>
      <w:r w:rsidR="00033031">
        <w:rPr>
          <w:rFonts w:cs="David"/>
          <w:sz w:val="24"/>
          <w:szCs w:val="24"/>
        </w:rPr>
        <w:t xml:space="preserve"> </w:t>
      </w:r>
      <w:r w:rsidR="00033031">
        <w:rPr>
          <w:rFonts w:ascii="David" w:hAnsi="David" w:cs="David"/>
          <w:sz w:val="24"/>
          <w:szCs w:val="24"/>
        </w:rPr>
        <w:t>2015</w:t>
      </w:r>
      <w:r w:rsidR="00C675C4" w:rsidRPr="00381296">
        <w:rPr>
          <w:rFonts w:ascii="David" w:hAnsi="David" w:cs="David"/>
          <w:sz w:val="24"/>
          <w:szCs w:val="24"/>
          <w:rtl/>
        </w:rPr>
        <w:t xml:space="preserve">. </w:t>
      </w:r>
      <w:r w:rsidR="00586B6E" w:rsidRPr="00381296">
        <w:rPr>
          <w:rFonts w:ascii="David" w:hAnsi="David" w:cs="David"/>
          <w:sz w:val="24"/>
          <w:szCs w:val="24"/>
          <w:rtl/>
        </w:rPr>
        <w:t xml:space="preserve"> </w:t>
      </w:r>
    </w:p>
    <w:p w:rsidR="00765BF2" w:rsidRPr="00381296" w:rsidRDefault="00586B6E" w:rsidP="001F770F">
      <w:pPr>
        <w:spacing w:line="360" w:lineRule="auto"/>
        <w:rPr>
          <w:rFonts w:ascii="David" w:hAnsi="David" w:cs="David"/>
          <w:sz w:val="24"/>
          <w:szCs w:val="24"/>
          <w:rtl/>
        </w:rPr>
      </w:pPr>
      <w:r w:rsidRPr="00381296">
        <w:rPr>
          <w:rFonts w:ascii="David" w:hAnsi="David" w:cs="David"/>
          <w:sz w:val="24"/>
          <w:szCs w:val="24"/>
          <w:rtl/>
        </w:rPr>
        <w:t>ביולי 1973, מועצת סניף מפא"י בנצרת עילית בחרה פה אחד, שנה קודם להכרזת נצרת עילית כעיר, במרדכי אלון כמועמד מטעמה לראשות המועצה ובמנחם אריאב, לתפקיד מזכיר מועצת הפועלים.</w:t>
      </w:r>
      <w:r w:rsidR="000E3F44">
        <w:rPr>
          <w:rFonts w:ascii="David" w:hAnsi="David" w:cs="David"/>
          <w:sz w:val="24"/>
          <w:szCs w:val="24"/>
          <w:rtl/>
        </w:rPr>
        <w:t xml:space="preserve"> תפקיד בו כיהן ברציפות למן 1962</w:t>
      </w:r>
      <w:r w:rsidR="00CC3A0E">
        <w:rPr>
          <w:rFonts w:ascii="David" w:hAnsi="David" w:cs="David" w:hint="cs"/>
          <w:sz w:val="24"/>
          <w:szCs w:val="24"/>
          <w:rtl/>
        </w:rPr>
        <w:t xml:space="preserve"> ועד לשנת 1975 </w:t>
      </w:r>
      <w:r w:rsidR="000E3F44">
        <w:rPr>
          <w:rFonts w:ascii="David" w:hAnsi="David" w:cs="David" w:hint="cs"/>
          <w:sz w:val="24"/>
          <w:szCs w:val="24"/>
          <w:rtl/>
        </w:rPr>
        <w:t>(מע' דבר, 17.09.1976)</w:t>
      </w:r>
      <w:r w:rsidR="00CC3A0E">
        <w:rPr>
          <w:rFonts w:ascii="David" w:hAnsi="David" w:cs="David" w:hint="cs"/>
          <w:sz w:val="24"/>
          <w:szCs w:val="24"/>
          <w:rtl/>
        </w:rPr>
        <w:t>.</w:t>
      </w:r>
      <w:r w:rsidRPr="00381296">
        <w:rPr>
          <w:rFonts w:ascii="David" w:hAnsi="David" w:cs="David"/>
          <w:sz w:val="24"/>
          <w:szCs w:val="24"/>
          <w:rtl/>
        </w:rPr>
        <w:t xml:space="preserve"> במסגרת </w:t>
      </w:r>
      <w:r w:rsidR="00CC3A0E">
        <w:rPr>
          <w:rFonts w:ascii="David" w:hAnsi="David" w:cs="David" w:hint="cs"/>
          <w:sz w:val="24"/>
          <w:szCs w:val="24"/>
          <w:rtl/>
        </w:rPr>
        <w:t>ה</w:t>
      </w:r>
      <w:r w:rsidRPr="00381296">
        <w:rPr>
          <w:rFonts w:ascii="David" w:hAnsi="David" w:cs="David"/>
          <w:sz w:val="24"/>
          <w:szCs w:val="24"/>
          <w:rtl/>
        </w:rPr>
        <w:t>הסכם בין אלון לאריאב, הוצע לאריאב תפקיד סגן ראש עיר</w:t>
      </w:r>
      <w:r w:rsidR="00CC3A0E">
        <w:rPr>
          <w:rFonts w:ascii="David" w:hAnsi="David" w:cs="David" w:hint="cs"/>
          <w:sz w:val="24"/>
          <w:szCs w:val="24"/>
          <w:rtl/>
        </w:rPr>
        <w:t>,</w:t>
      </w:r>
      <w:r w:rsidR="00AA079C" w:rsidRPr="00381296">
        <w:rPr>
          <w:rFonts w:ascii="David" w:hAnsi="David" w:cs="David"/>
          <w:sz w:val="24"/>
          <w:szCs w:val="24"/>
          <w:rtl/>
        </w:rPr>
        <w:t xml:space="preserve"> לכשתקום העיר</w:t>
      </w:r>
      <w:r w:rsidR="00CC3A0E">
        <w:rPr>
          <w:rFonts w:ascii="David" w:hAnsi="David" w:cs="David" w:hint="cs"/>
          <w:sz w:val="24"/>
          <w:szCs w:val="24"/>
          <w:rtl/>
        </w:rPr>
        <w:t>,</w:t>
      </w:r>
      <w:r w:rsidR="00AA079C" w:rsidRPr="00381296">
        <w:rPr>
          <w:rFonts w:ascii="David" w:hAnsi="David" w:cs="David"/>
          <w:sz w:val="24"/>
          <w:szCs w:val="24"/>
          <w:rtl/>
        </w:rPr>
        <w:t xml:space="preserve"> </w:t>
      </w:r>
      <w:r w:rsidR="006B7E69" w:rsidRPr="00381296">
        <w:rPr>
          <w:rFonts w:ascii="David" w:hAnsi="David" w:cs="David"/>
          <w:sz w:val="24"/>
          <w:szCs w:val="24"/>
          <w:rtl/>
        </w:rPr>
        <w:t>ובשלב מאוחר יותר רוטציה על כסא ראש העיר</w:t>
      </w:r>
      <w:r w:rsidR="00CC3A0E">
        <w:rPr>
          <w:rFonts w:ascii="David" w:hAnsi="David" w:cs="David" w:hint="cs"/>
          <w:sz w:val="24"/>
          <w:szCs w:val="24"/>
          <w:rtl/>
        </w:rPr>
        <w:t xml:space="preserve"> (דר, 23.09.1976; מע' דבר, 17.09.1976)</w:t>
      </w:r>
      <w:r w:rsidR="00AA079C" w:rsidRPr="00381296">
        <w:rPr>
          <w:rFonts w:ascii="David" w:hAnsi="David" w:cs="David"/>
          <w:sz w:val="24"/>
          <w:szCs w:val="24"/>
          <w:rtl/>
        </w:rPr>
        <w:t xml:space="preserve">. בשנת 1976, </w:t>
      </w:r>
      <w:r w:rsidR="00CC3A0E">
        <w:rPr>
          <w:rFonts w:ascii="David" w:hAnsi="David" w:cs="David"/>
          <w:sz w:val="24"/>
          <w:szCs w:val="24"/>
          <w:rtl/>
        </w:rPr>
        <w:t>משסירב אלון לפנות את מקומו</w:t>
      </w:r>
      <w:r w:rsidR="00CC3A0E">
        <w:rPr>
          <w:rFonts w:ascii="David" w:hAnsi="David" w:cs="David" w:hint="cs"/>
          <w:sz w:val="24"/>
          <w:szCs w:val="24"/>
          <w:rtl/>
        </w:rPr>
        <w:t xml:space="preserve"> כחלק מהסכם הרוטציה,</w:t>
      </w:r>
      <w:r w:rsidR="006B7E69" w:rsidRPr="00381296">
        <w:rPr>
          <w:rFonts w:ascii="David" w:hAnsi="David" w:cs="David"/>
          <w:sz w:val="24"/>
          <w:szCs w:val="24"/>
          <w:rtl/>
        </w:rPr>
        <w:t xml:space="preserve"> התכנסה </w:t>
      </w:r>
      <w:r w:rsidR="00AA079C" w:rsidRPr="00381296">
        <w:rPr>
          <w:rFonts w:ascii="David" w:hAnsi="David" w:cs="David"/>
          <w:sz w:val="24"/>
          <w:szCs w:val="24"/>
          <w:rtl/>
        </w:rPr>
        <w:t xml:space="preserve">מועצת סניף מפלגת העבודה (מפא"י לשעבר) </w:t>
      </w:r>
      <w:r w:rsidR="00CC3A0E">
        <w:rPr>
          <w:rFonts w:ascii="David" w:hAnsi="David" w:cs="David" w:hint="cs"/>
          <w:sz w:val="24"/>
          <w:szCs w:val="24"/>
          <w:rtl/>
        </w:rPr>
        <w:t>ו</w:t>
      </w:r>
      <w:r w:rsidR="00AA079C" w:rsidRPr="00381296">
        <w:rPr>
          <w:rFonts w:ascii="David" w:hAnsi="David" w:cs="David"/>
          <w:sz w:val="24"/>
          <w:szCs w:val="24"/>
          <w:rtl/>
        </w:rPr>
        <w:t>בחרה במנחם אריאב כמועמד מטעמה לראשות העיר, כאשר 38 חברים תמכו בו ו-12 חברים תמכו במרדכי אלון</w:t>
      </w:r>
      <w:r w:rsidR="00CC3A0E">
        <w:rPr>
          <w:rFonts w:ascii="David" w:hAnsi="David" w:cs="David" w:hint="cs"/>
          <w:sz w:val="24"/>
          <w:szCs w:val="24"/>
          <w:rtl/>
        </w:rPr>
        <w:t xml:space="preserve"> (דר, 07.01.1977)</w:t>
      </w:r>
      <w:r w:rsidR="00AA079C" w:rsidRPr="00381296">
        <w:rPr>
          <w:rFonts w:ascii="David" w:hAnsi="David" w:cs="David"/>
          <w:sz w:val="24"/>
          <w:szCs w:val="24"/>
          <w:rtl/>
        </w:rPr>
        <w:t>.</w:t>
      </w:r>
      <w:r w:rsidR="006B7E69" w:rsidRPr="00381296">
        <w:rPr>
          <w:rFonts w:ascii="David" w:hAnsi="David" w:cs="David"/>
          <w:sz w:val="24"/>
          <w:szCs w:val="24"/>
          <w:rtl/>
        </w:rPr>
        <w:t xml:space="preserve"> חודשים ס</w:t>
      </w:r>
      <w:r w:rsidR="00CC3A0E">
        <w:rPr>
          <w:rFonts w:ascii="David" w:hAnsi="David" w:cs="David"/>
          <w:sz w:val="24"/>
          <w:szCs w:val="24"/>
          <w:rtl/>
        </w:rPr>
        <w:t>פורים לאחר מכן, בינואר 1977</w:t>
      </w:r>
      <w:r w:rsidR="00CC3A0E">
        <w:rPr>
          <w:rFonts w:ascii="David" w:hAnsi="David" w:cs="David" w:hint="cs"/>
          <w:sz w:val="24"/>
          <w:szCs w:val="24"/>
          <w:rtl/>
        </w:rPr>
        <w:t xml:space="preserve"> </w:t>
      </w:r>
      <w:r w:rsidR="00CC3A0E">
        <w:rPr>
          <w:rFonts w:ascii="David" w:hAnsi="David" w:cs="David"/>
          <w:sz w:val="24"/>
          <w:szCs w:val="24"/>
          <w:rtl/>
        </w:rPr>
        <w:t>–</w:t>
      </w:r>
      <w:r w:rsidR="00CC3A0E">
        <w:rPr>
          <w:rFonts w:ascii="David" w:hAnsi="David" w:cs="David" w:hint="cs"/>
          <w:sz w:val="24"/>
          <w:szCs w:val="24"/>
          <w:rtl/>
        </w:rPr>
        <w:t xml:space="preserve"> ערב הבחירות המוניציפאליות</w:t>
      </w:r>
      <w:r w:rsidR="006B7E69" w:rsidRPr="00381296">
        <w:rPr>
          <w:rFonts w:ascii="David" w:hAnsi="David" w:cs="David"/>
          <w:sz w:val="24"/>
          <w:szCs w:val="24"/>
          <w:rtl/>
        </w:rPr>
        <w:t>, הכריז</w:t>
      </w:r>
      <w:r w:rsidR="00CC3A0E">
        <w:rPr>
          <w:rFonts w:ascii="David" w:hAnsi="David" w:cs="David" w:hint="cs"/>
          <w:sz w:val="24"/>
          <w:szCs w:val="24"/>
          <w:rtl/>
        </w:rPr>
        <w:t xml:space="preserve"> מרדכי אלון, בעודו מכהן כראש עיר,</w:t>
      </w:r>
      <w:r w:rsidR="006B7E69" w:rsidRPr="00381296">
        <w:rPr>
          <w:rFonts w:ascii="David" w:hAnsi="David" w:cs="David"/>
          <w:sz w:val="24"/>
          <w:szCs w:val="24"/>
          <w:rtl/>
        </w:rPr>
        <w:t xml:space="preserve"> על פרישתו ממפלגת העבודה ועל הקמת מפלגה עצמאית חדשה</w:t>
      </w:r>
      <w:r w:rsidR="00CC3A0E">
        <w:rPr>
          <w:rFonts w:ascii="David" w:hAnsi="David" w:cs="David" w:hint="cs"/>
          <w:sz w:val="24"/>
          <w:szCs w:val="24"/>
          <w:rtl/>
        </w:rPr>
        <w:t xml:space="preserve"> (מע' דבר, 23.08.1977)</w:t>
      </w:r>
      <w:r w:rsidR="006B7E69" w:rsidRPr="00381296">
        <w:rPr>
          <w:rFonts w:ascii="David" w:hAnsi="David" w:cs="David"/>
          <w:sz w:val="24"/>
          <w:szCs w:val="24"/>
          <w:rtl/>
        </w:rPr>
        <w:t>. כחודש לפני הבחירות המ</w:t>
      </w:r>
      <w:r w:rsidR="00CC3A0E">
        <w:rPr>
          <w:rFonts w:ascii="David" w:hAnsi="David" w:cs="David"/>
          <w:sz w:val="24"/>
          <w:szCs w:val="24"/>
          <w:rtl/>
        </w:rPr>
        <w:t>וניציפאליות בספטמבר 1977, בהן ז</w:t>
      </w:r>
      <w:r w:rsidR="001F770F">
        <w:rPr>
          <w:rFonts w:ascii="David" w:hAnsi="David" w:cs="David"/>
          <w:sz w:val="24"/>
          <w:szCs w:val="24"/>
          <w:rtl/>
        </w:rPr>
        <w:t>כה מנחם אריאב</w:t>
      </w:r>
      <w:r w:rsidR="00CC3A0E">
        <w:rPr>
          <w:rFonts w:ascii="David" w:hAnsi="David" w:cs="David" w:hint="cs"/>
          <w:sz w:val="24"/>
          <w:szCs w:val="24"/>
          <w:rtl/>
        </w:rPr>
        <w:t xml:space="preserve"> לשבת </w:t>
      </w:r>
      <w:r w:rsidR="006B7E69" w:rsidRPr="00381296">
        <w:rPr>
          <w:rFonts w:ascii="David" w:hAnsi="David" w:cs="David"/>
          <w:sz w:val="24"/>
          <w:szCs w:val="24"/>
          <w:rtl/>
        </w:rPr>
        <w:t>על כסא ראש העיר למשך 31 שנים (עד 2008)</w:t>
      </w:r>
      <w:r w:rsidR="001F770F">
        <w:rPr>
          <w:rFonts w:ascii="David" w:hAnsi="David" w:cs="David" w:hint="cs"/>
          <w:sz w:val="24"/>
          <w:szCs w:val="24"/>
          <w:rtl/>
        </w:rPr>
        <w:t>,</w:t>
      </w:r>
      <w:r w:rsidR="006B7E69" w:rsidRPr="00381296">
        <w:rPr>
          <w:rFonts w:ascii="David" w:hAnsi="David" w:cs="David"/>
          <w:sz w:val="24"/>
          <w:szCs w:val="24"/>
          <w:rtl/>
        </w:rPr>
        <w:t xml:space="preserve"> הוא וחמשת חבריו לסיעת העבודה ח</w:t>
      </w:r>
      <w:r w:rsidR="00CC3A0E">
        <w:rPr>
          <w:rFonts w:ascii="David" w:hAnsi="David" w:cs="David" w:hint="cs"/>
          <w:sz w:val="24"/>
          <w:szCs w:val="24"/>
          <w:rtl/>
        </w:rPr>
        <w:t>תמו</w:t>
      </w:r>
      <w:r w:rsidR="006B7E69" w:rsidRPr="00381296">
        <w:rPr>
          <w:rFonts w:ascii="David" w:hAnsi="David" w:cs="David"/>
          <w:sz w:val="24"/>
          <w:szCs w:val="24"/>
          <w:rtl/>
        </w:rPr>
        <w:t xml:space="preserve"> על הסכם שותפות עם סיעת הליכוד ויחדיו </w:t>
      </w:r>
      <w:r w:rsidR="00CC3A0E">
        <w:rPr>
          <w:rFonts w:ascii="David" w:hAnsi="David" w:cs="David" w:hint="cs"/>
          <w:sz w:val="24"/>
          <w:szCs w:val="24"/>
          <w:rtl/>
        </w:rPr>
        <w:t>חטפו</w:t>
      </w:r>
      <w:r w:rsidR="006B7E69" w:rsidRPr="00381296">
        <w:rPr>
          <w:rFonts w:ascii="David" w:hAnsi="David" w:cs="David"/>
          <w:sz w:val="24"/>
          <w:szCs w:val="24"/>
          <w:rtl/>
        </w:rPr>
        <w:t xml:space="preserve"> את הנצחון מידיו של אלון, שעם סיום</w:t>
      </w:r>
      <w:r w:rsidR="008458C7" w:rsidRPr="00381296">
        <w:rPr>
          <w:rFonts w:ascii="David" w:hAnsi="David" w:cs="David"/>
          <w:sz w:val="24"/>
          <w:szCs w:val="24"/>
          <w:rtl/>
        </w:rPr>
        <w:t xml:space="preserve"> כהונתו באופן רשמי,</w:t>
      </w:r>
      <w:r w:rsidR="00CC3A0E">
        <w:rPr>
          <w:rFonts w:ascii="David" w:hAnsi="David" w:cs="David"/>
          <w:sz w:val="24"/>
          <w:szCs w:val="24"/>
          <w:rtl/>
        </w:rPr>
        <w:t xml:space="preserve"> י</w:t>
      </w:r>
      <w:r w:rsidR="008458C7" w:rsidRPr="00381296">
        <w:rPr>
          <w:rFonts w:ascii="David" w:hAnsi="David" w:cs="David"/>
          <w:sz w:val="24"/>
          <w:szCs w:val="24"/>
          <w:rtl/>
        </w:rPr>
        <w:t xml:space="preserve">צא בשליחות משרד </w:t>
      </w:r>
      <w:r w:rsidR="001F770F">
        <w:rPr>
          <w:rFonts w:ascii="David" w:hAnsi="David" w:cs="David"/>
          <w:sz w:val="24"/>
          <w:szCs w:val="24"/>
          <w:rtl/>
        </w:rPr>
        <w:t>החוץ למזרח הרחוק ולאחר</w:t>
      </w:r>
      <w:r w:rsidR="001F770F">
        <w:rPr>
          <w:rFonts w:ascii="David" w:hAnsi="David" w:cs="David" w:hint="cs"/>
          <w:sz w:val="24"/>
          <w:szCs w:val="24"/>
          <w:rtl/>
        </w:rPr>
        <w:t>יה, לא שב לנצרת עילית-פרויקט חייו, אלא</w:t>
      </w:r>
      <w:r w:rsidR="001F770F">
        <w:rPr>
          <w:rFonts w:ascii="David" w:hAnsi="David" w:cs="David"/>
          <w:sz w:val="24"/>
          <w:szCs w:val="24"/>
          <w:rtl/>
        </w:rPr>
        <w:t xml:space="preserve"> </w:t>
      </w:r>
      <w:r w:rsidR="001F770F">
        <w:rPr>
          <w:rFonts w:ascii="David" w:hAnsi="David" w:cs="David" w:hint="cs"/>
          <w:sz w:val="24"/>
          <w:szCs w:val="24"/>
          <w:rtl/>
        </w:rPr>
        <w:t>ישב</w:t>
      </w:r>
      <w:r w:rsidR="008458C7" w:rsidRPr="00381296">
        <w:rPr>
          <w:rFonts w:ascii="David" w:hAnsi="David" w:cs="David"/>
          <w:sz w:val="24"/>
          <w:szCs w:val="24"/>
          <w:rtl/>
        </w:rPr>
        <w:t xml:space="preserve"> בירושלים עד </w:t>
      </w:r>
      <w:r w:rsidR="001F770F">
        <w:rPr>
          <w:rFonts w:ascii="David" w:hAnsi="David" w:cs="David" w:hint="cs"/>
          <w:sz w:val="24"/>
          <w:szCs w:val="24"/>
          <w:rtl/>
        </w:rPr>
        <w:t>ל</w:t>
      </w:r>
      <w:r w:rsidR="008458C7" w:rsidRPr="00381296">
        <w:rPr>
          <w:rFonts w:ascii="David" w:hAnsi="David" w:cs="David"/>
          <w:sz w:val="24"/>
          <w:szCs w:val="24"/>
          <w:rtl/>
        </w:rPr>
        <w:t>מותו</w:t>
      </w:r>
      <w:r w:rsidR="001F770F">
        <w:rPr>
          <w:rFonts w:ascii="David" w:hAnsi="David" w:cs="David" w:hint="cs"/>
          <w:sz w:val="24"/>
          <w:szCs w:val="24"/>
          <w:rtl/>
        </w:rPr>
        <w:t xml:space="preserve"> בשנת 1993 (דר, 04.09.1977; מע' דבר, 23.08.1977; </w:t>
      </w:r>
      <w:r w:rsidR="001F770F" w:rsidRPr="001F770F">
        <w:rPr>
          <w:rFonts w:ascii="David" w:hAnsi="David" w:cs="David"/>
          <w:sz w:val="24"/>
          <w:szCs w:val="24"/>
        </w:rPr>
        <w:t xml:space="preserve"> </w:t>
      </w:r>
      <w:r w:rsidR="001F770F">
        <w:rPr>
          <w:rFonts w:ascii="David" w:hAnsi="David" w:cs="David"/>
          <w:sz w:val="24"/>
          <w:szCs w:val="24"/>
        </w:rPr>
        <w:t>(</w:t>
      </w:r>
      <w:r w:rsidR="001F770F" w:rsidRPr="00DB7201">
        <w:rPr>
          <w:rFonts w:ascii="David" w:hAnsi="David" w:cs="David"/>
          <w:sz w:val="24"/>
          <w:szCs w:val="24"/>
        </w:rPr>
        <w:t>www.nazareth-illit.muni.il</w:t>
      </w:r>
      <w:r w:rsidR="001F770F">
        <w:rPr>
          <w:rFonts w:ascii="David" w:hAnsi="David" w:cs="David"/>
          <w:sz w:val="24"/>
          <w:szCs w:val="24"/>
        </w:rPr>
        <w:t>,</w:t>
      </w:r>
      <w:r w:rsidR="001F770F">
        <w:rPr>
          <w:rFonts w:cs="David"/>
          <w:sz w:val="24"/>
          <w:szCs w:val="24"/>
        </w:rPr>
        <w:t xml:space="preserve"> </w:t>
      </w:r>
      <w:r w:rsidR="001F770F">
        <w:rPr>
          <w:rFonts w:ascii="David" w:hAnsi="David" w:cs="David"/>
          <w:sz w:val="24"/>
          <w:szCs w:val="24"/>
        </w:rPr>
        <w:t>2015</w:t>
      </w:r>
      <w:r w:rsidR="008458C7" w:rsidRPr="00381296">
        <w:rPr>
          <w:rFonts w:ascii="David" w:hAnsi="David" w:cs="David"/>
          <w:sz w:val="24"/>
          <w:szCs w:val="24"/>
          <w:rtl/>
        </w:rPr>
        <w:t xml:space="preserve">. </w:t>
      </w:r>
      <w:r w:rsidR="006B7E69" w:rsidRPr="00381296">
        <w:rPr>
          <w:rFonts w:ascii="David" w:hAnsi="David" w:cs="David"/>
          <w:sz w:val="24"/>
          <w:szCs w:val="24"/>
          <w:rtl/>
        </w:rPr>
        <w:t xml:space="preserve">  </w:t>
      </w:r>
    </w:p>
    <w:p w:rsidR="009D2777" w:rsidRDefault="00765BF2" w:rsidP="009D2777">
      <w:pPr>
        <w:spacing w:line="360" w:lineRule="auto"/>
        <w:rPr>
          <w:rFonts w:ascii="David" w:hAnsi="David" w:cs="David"/>
          <w:sz w:val="24"/>
          <w:szCs w:val="24"/>
          <w:rtl/>
        </w:rPr>
      </w:pPr>
      <w:r w:rsidRPr="00381296">
        <w:rPr>
          <w:rFonts w:ascii="David" w:hAnsi="David" w:cs="David"/>
          <w:sz w:val="24"/>
          <w:szCs w:val="24"/>
          <w:rtl/>
        </w:rPr>
        <w:t xml:space="preserve">בימי כהונתו של מנחם אריאב כראש עירית נצרת עילית סבלה העיר בעשור הראשון (1977-1987) מהאטה בגידול האוכלוסין, מהגירה שלילית ומהיחלשות רמתה הכלכלית-חברתית. בנוסף, בעשור הראשון לכהונתו התיישבו בנצרת היהודית המשפחות הערביות הראשונות, שבהדרגה, </w:t>
      </w:r>
      <w:r w:rsidR="002D6B4F">
        <w:rPr>
          <w:rFonts w:ascii="David" w:hAnsi="David" w:cs="David" w:hint="cs"/>
          <w:sz w:val="24"/>
          <w:szCs w:val="24"/>
          <w:rtl/>
        </w:rPr>
        <w:t>כבר</w:t>
      </w:r>
      <w:r w:rsidRPr="00381296">
        <w:rPr>
          <w:rFonts w:ascii="David" w:hAnsi="David" w:cs="David"/>
          <w:sz w:val="24"/>
          <w:szCs w:val="24"/>
          <w:rtl/>
        </w:rPr>
        <w:t xml:space="preserve"> באותו עשור, הפכו למסה משמעותית שלא ניתן להתעלם ממנה. בעשור השני לכהונתו, קלטה נצרת עילית, אלפי עולים </w:t>
      </w:r>
      <w:r w:rsidR="002D6B4F">
        <w:rPr>
          <w:rFonts w:ascii="David" w:hAnsi="David" w:cs="David" w:hint="cs"/>
          <w:sz w:val="24"/>
          <w:szCs w:val="24"/>
          <w:rtl/>
        </w:rPr>
        <w:t>מ</w:t>
      </w:r>
      <w:r w:rsidRPr="00381296">
        <w:rPr>
          <w:rFonts w:ascii="David" w:hAnsi="David" w:cs="David"/>
          <w:sz w:val="24"/>
          <w:szCs w:val="24"/>
          <w:rtl/>
        </w:rPr>
        <w:t>ברה"מ לשעבר ומאתיופיה. קליטה זו הביאה להזנקת המשק העירוני, לתנופת בינו</w:t>
      </w:r>
      <w:r w:rsidR="004610BB" w:rsidRPr="00381296">
        <w:rPr>
          <w:rFonts w:ascii="David" w:hAnsi="David" w:cs="David"/>
          <w:sz w:val="24"/>
          <w:szCs w:val="24"/>
          <w:rtl/>
        </w:rPr>
        <w:t xml:space="preserve">י, </w:t>
      </w:r>
      <w:r w:rsidRPr="00381296">
        <w:rPr>
          <w:rFonts w:ascii="David" w:hAnsi="David" w:cs="David"/>
          <w:sz w:val="24"/>
          <w:szCs w:val="24"/>
          <w:rtl/>
        </w:rPr>
        <w:t xml:space="preserve">להתחדשות עירונית, </w:t>
      </w:r>
      <w:r w:rsidR="002D6B4F">
        <w:rPr>
          <w:rFonts w:ascii="David" w:hAnsi="David" w:cs="David" w:hint="cs"/>
          <w:sz w:val="24"/>
          <w:szCs w:val="24"/>
          <w:rtl/>
        </w:rPr>
        <w:t>ל</w:t>
      </w:r>
      <w:r w:rsidRPr="00381296">
        <w:rPr>
          <w:rFonts w:ascii="David" w:hAnsi="David" w:cs="David"/>
          <w:sz w:val="24"/>
          <w:szCs w:val="24"/>
          <w:rtl/>
        </w:rPr>
        <w:t>יצירת מקומות עבודה חדשים ולבלימת הגידול במשקל האוכלוסייה הערבית מכלל תושבי העיר</w:t>
      </w:r>
      <w:r w:rsidR="004610BB" w:rsidRPr="00381296">
        <w:rPr>
          <w:rFonts w:ascii="David" w:hAnsi="David" w:cs="David"/>
          <w:sz w:val="24"/>
          <w:szCs w:val="24"/>
          <w:rtl/>
        </w:rPr>
        <w:t>. בעשור השלישי לכהונת אריאב, קשייה הדמוגרפים, הכלכליים והחברתיים של נצרת עילית, שנזנחו לתקופה קצרה עם קליטת אלפי המתיישבים החדשים, נעשו מבעיה מוניציפאלית לבעיה לאומית</w:t>
      </w:r>
      <w:r w:rsidR="009D2777">
        <w:rPr>
          <w:rFonts w:ascii="David" w:hAnsi="David" w:cs="David" w:hint="cs"/>
          <w:sz w:val="24"/>
          <w:szCs w:val="24"/>
          <w:rtl/>
        </w:rPr>
        <w:t xml:space="preserve">. </w:t>
      </w:r>
      <w:r w:rsidR="004610BB" w:rsidRPr="00381296">
        <w:rPr>
          <w:rFonts w:ascii="David" w:hAnsi="David" w:cs="David"/>
          <w:sz w:val="24"/>
          <w:szCs w:val="24"/>
          <w:rtl/>
        </w:rPr>
        <w:t>העיר התאפיינה בהגירה שלילית</w:t>
      </w:r>
      <w:r w:rsidR="00CE0968">
        <w:rPr>
          <w:rFonts w:ascii="David" w:hAnsi="David" w:cs="David"/>
          <w:sz w:val="24"/>
          <w:szCs w:val="24"/>
          <w:rtl/>
        </w:rPr>
        <w:t>,</w:t>
      </w:r>
      <w:r w:rsidR="004610BB" w:rsidRPr="00381296">
        <w:rPr>
          <w:rFonts w:ascii="David" w:hAnsi="David" w:cs="David"/>
          <w:sz w:val="24"/>
          <w:szCs w:val="24"/>
          <w:rtl/>
        </w:rPr>
        <w:t xml:space="preserve"> דימוי נמוך בעיני החברה הישראלית, הגירת ערבים לתחומה, היחלשות מערכות החינוך, בלימת הבינוי והפיתוח בעיר, הזדקנות, חדירת אוכלוסיות חלשות שמצאו בה מחירי דיור זולים ועוד</w:t>
      </w:r>
      <w:r w:rsidR="009D2777">
        <w:rPr>
          <w:rFonts w:ascii="David" w:hAnsi="David" w:cs="David" w:hint="cs"/>
          <w:sz w:val="24"/>
          <w:szCs w:val="24"/>
          <w:rtl/>
        </w:rPr>
        <w:t xml:space="preserve"> (בזק, 18.08.2008; דגני ודגני, 2007; קמר, 28.02.2015; רופא-אופיר, 18.08.2008)</w:t>
      </w:r>
      <w:r w:rsidR="004610BB" w:rsidRPr="00381296">
        <w:rPr>
          <w:rFonts w:ascii="David" w:hAnsi="David" w:cs="David"/>
          <w:sz w:val="24"/>
          <w:szCs w:val="24"/>
          <w:rtl/>
        </w:rPr>
        <w:t xml:space="preserve">. </w:t>
      </w:r>
    </w:p>
    <w:p w:rsidR="00694622" w:rsidRDefault="004610BB" w:rsidP="00984AE0">
      <w:pPr>
        <w:spacing w:line="360" w:lineRule="auto"/>
        <w:rPr>
          <w:rFonts w:ascii="David" w:hAnsi="David" w:cs="David"/>
          <w:sz w:val="24"/>
          <w:szCs w:val="24"/>
          <w:rtl/>
        </w:rPr>
      </w:pPr>
      <w:r w:rsidRPr="00381296">
        <w:rPr>
          <w:rFonts w:ascii="David" w:hAnsi="David" w:cs="David"/>
          <w:sz w:val="24"/>
          <w:szCs w:val="24"/>
          <w:rtl/>
        </w:rPr>
        <w:t>באמצע העשור השלישי לכהונתו, בשנת 2004, ערב פינוי חבל עזה ועם הקמת מפלגת 'קדימה' בהנהגת אריאל שרון, התפקד גם אריאב לקדימה, ובעשותו כך באו</w:t>
      </w:r>
      <w:r w:rsidR="00D24012">
        <w:rPr>
          <w:rFonts w:ascii="David" w:hAnsi="David" w:cs="David" w:hint="cs"/>
          <w:sz w:val="24"/>
          <w:szCs w:val="24"/>
          <w:rtl/>
        </w:rPr>
        <w:t xml:space="preserve"> לקיצן</w:t>
      </w:r>
      <w:r w:rsidRPr="00381296">
        <w:rPr>
          <w:rFonts w:ascii="David" w:hAnsi="David" w:cs="David"/>
          <w:sz w:val="24"/>
          <w:szCs w:val="24"/>
          <w:rtl/>
        </w:rPr>
        <w:t xml:space="preserve">, גם אם באופן טכני וסמלי בלבד, 48 שנות שלטון השמאל, על גלגוליו השונים, בנצרת עילית. </w:t>
      </w:r>
      <w:r w:rsidR="009A6111" w:rsidRPr="00381296">
        <w:rPr>
          <w:rFonts w:ascii="David" w:hAnsi="David" w:cs="David"/>
          <w:sz w:val="24"/>
          <w:szCs w:val="24"/>
          <w:rtl/>
        </w:rPr>
        <w:t>שינוי זה, ששיקף את השינוי ברחוב הישראלי ובעיר, היווה תשתית עתידית להכשרת הקרקע המוניציפאלית לבחירה בראש עיר מהצד הימני של המפה הפוליטית</w:t>
      </w:r>
      <w:r w:rsidR="00C82104" w:rsidRPr="00381296">
        <w:rPr>
          <w:rFonts w:ascii="David" w:hAnsi="David" w:cs="David"/>
          <w:sz w:val="24"/>
          <w:szCs w:val="24"/>
          <w:rtl/>
        </w:rPr>
        <w:t>. קודם לבחירות המוניציפאליות באוקטובר 2008, הודיע ראש העיר המיתולוגי אריאב כי אין בכוונתו להתמודד שוב על ראשות העיר</w:t>
      </w:r>
      <w:r w:rsidR="000F0F43">
        <w:rPr>
          <w:rFonts w:ascii="David" w:hAnsi="David" w:cs="David" w:hint="cs"/>
          <w:sz w:val="24"/>
          <w:szCs w:val="24"/>
          <w:rtl/>
        </w:rPr>
        <w:t xml:space="preserve"> (בזק, 18.08.2008)</w:t>
      </w:r>
      <w:r w:rsidR="00C82104" w:rsidRPr="00381296">
        <w:rPr>
          <w:rFonts w:ascii="David" w:hAnsi="David" w:cs="David"/>
          <w:sz w:val="24"/>
          <w:szCs w:val="24"/>
          <w:rtl/>
        </w:rPr>
        <w:t>. עם פרסום הודעתו החל המרוץ על ראשות העיריה בין ארבעה מתמודדים, כולם תושבי נצרת עילית שהיו מעורבים באופן זה או אחר בפוליטיקה המקומית: יוסי שפושניק, עדי ברקו, שמעון גפסו (רשימ</w:t>
      </w:r>
      <w:r w:rsidR="00694622" w:rsidRPr="00381296">
        <w:rPr>
          <w:rFonts w:ascii="David" w:hAnsi="David" w:cs="David"/>
          <w:sz w:val="24"/>
          <w:szCs w:val="24"/>
          <w:rtl/>
        </w:rPr>
        <w:t>ו</w:t>
      </w:r>
      <w:r w:rsidR="00C82104" w:rsidRPr="00381296">
        <w:rPr>
          <w:rFonts w:ascii="David" w:hAnsi="David" w:cs="David"/>
          <w:sz w:val="24"/>
          <w:szCs w:val="24"/>
          <w:rtl/>
        </w:rPr>
        <w:t>ת עצמאי</w:t>
      </w:r>
      <w:r w:rsidR="00694622" w:rsidRPr="00381296">
        <w:rPr>
          <w:rFonts w:ascii="David" w:hAnsi="David" w:cs="David"/>
          <w:sz w:val="24"/>
          <w:szCs w:val="24"/>
          <w:rtl/>
        </w:rPr>
        <w:t>ו</w:t>
      </w:r>
      <w:r w:rsidR="00C82104" w:rsidRPr="00381296">
        <w:rPr>
          <w:rFonts w:ascii="David" w:hAnsi="David" w:cs="David"/>
          <w:sz w:val="24"/>
          <w:szCs w:val="24"/>
          <w:rtl/>
        </w:rPr>
        <w:t>ת)</w:t>
      </w:r>
      <w:r w:rsidR="00694622" w:rsidRPr="00381296">
        <w:rPr>
          <w:rFonts w:ascii="David" w:hAnsi="David" w:cs="David"/>
          <w:sz w:val="24"/>
          <w:szCs w:val="24"/>
          <w:rtl/>
        </w:rPr>
        <w:t xml:space="preserve"> ורונן פלוט (ליכוד)</w:t>
      </w:r>
      <w:r w:rsidR="00C82104" w:rsidRPr="00381296">
        <w:rPr>
          <w:rFonts w:ascii="David" w:hAnsi="David" w:cs="David"/>
          <w:sz w:val="24"/>
          <w:szCs w:val="24"/>
          <w:rtl/>
        </w:rPr>
        <w:t>.</w:t>
      </w:r>
      <w:r w:rsidR="009A6111" w:rsidRPr="00381296">
        <w:rPr>
          <w:rFonts w:ascii="David" w:hAnsi="David" w:cs="David"/>
          <w:sz w:val="24"/>
          <w:szCs w:val="24"/>
          <w:rtl/>
        </w:rPr>
        <w:t xml:space="preserve"> </w:t>
      </w:r>
      <w:r w:rsidR="00C82104" w:rsidRPr="00381296">
        <w:rPr>
          <w:rFonts w:ascii="David" w:hAnsi="David" w:cs="David"/>
          <w:sz w:val="24"/>
          <w:szCs w:val="24"/>
          <w:rtl/>
        </w:rPr>
        <w:t>בסקר שביצע מכון דח</w:t>
      </w:r>
      <w:r w:rsidR="00694622" w:rsidRPr="00381296">
        <w:rPr>
          <w:rFonts w:ascii="David" w:hAnsi="David" w:cs="David"/>
          <w:sz w:val="24"/>
          <w:szCs w:val="24"/>
          <w:rtl/>
        </w:rPr>
        <w:t xml:space="preserve">ף בראש מינה צמח </w:t>
      </w:r>
      <w:r w:rsidR="00C82104" w:rsidRPr="00381296">
        <w:rPr>
          <w:rFonts w:ascii="David" w:hAnsi="David" w:cs="David"/>
          <w:sz w:val="24"/>
          <w:szCs w:val="24"/>
          <w:rtl/>
        </w:rPr>
        <w:t>ימים</w:t>
      </w:r>
      <w:r w:rsidR="00694622" w:rsidRPr="00381296">
        <w:rPr>
          <w:rFonts w:ascii="David" w:hAnsi="David" w:cs="David"/>
          <w:sz w:val="24"/>
          <w:szCs w:val="24"/>
          <w:rtl/>
        </w:rPr>
        <w:t xml:space="preserve"> ספורים</w:t>
      </w:r>
      <w:r w:rsidR="00C82104" w:rsidRPr="00381296">
        <w:rPr>
          <w:rFonts w:ascii="David" w:hAnsi="David" w:cs="David"/>
          <w:sz w:val="24"/>
          <w:szCs w:val="24"/>
          <w:rtl/>
        </w:rPr>
        <w:t xml:space="preserve"> לפני בחירות 2008 בעיר נמצא כי הנושא העיקריים שעל העירייה החדשה לטפל בהם הינם: תעסוקה (28%), יחסי יהודים-ערבים (22%), חינוך (20%) ודאגה לבטחון האישי (16%). </w:t>
      </w:r>
      <w:r w:rsidR="00694622" w:rsidRPr="00381296">
        <w:rPr>
          <w:rFonts w:ascii="David" w:hAnsi="David" w:cs="David"/>
          <w:sz w:val="24"/>
          <w:szCs w:val="24"/>
          <w:rtl/>
        </w:rPr>
        <w:t xml:space="preserve">עוד עלה מן הסקר כי בניגוד לדעה הרווחת בתקשורת ולמורת רוחו של מנחם אריאב, מי שצפוי להיבחר לראש העיר הוא שמעון גפסו ולא רונן פלוט. תוצאות הבחירות, שאיששו את ממצאי הסקר, הביאו את שמעון גפסו שנבחר ברוב של 52.7% מקולות הבוחרים לכסא ראש העיר, כסא בו ישב קדנציה </w:t>
      </w:r>
      <w:r w:rsidR="006C6EAB">
        <w:rPr>
          <w:rFonts w:ascii="David" w:hAnsi="David" w:cs="David"/>
          <w:sz w:val="24"/>
          <w:szCs w:val="24"/>
          <w:rtl/>
        </w:rPr>
        <w:t>ושנה אחת עד להשעייתו במרץ 2014</w:t>
      </w:r>
      <w:r w:rsidR="006C6EAB">
        <w:rPr>
          <w:rFonts w:ascii="David" w:hAnsi="David" w:cs="David" w:hint="cs"/>
          <w:sz w:val="24"/>
          <w:szCs w:val="24"/>
          <w:rtl/>
        </w:rPr>
        <w:t xml:space="preserve"> (ניר, 22.12.2001; </w:t>
      </w:r>
      <w:r w:rsidR="00984AE0">
        <w:rPr>
          <w:rFonts w:ascii="David" w:hAnsi="David" w:cs="David" w:hint="cs"/>
          <w:sz w:val="24"/>
          <w:szCs w:val="24"/>
          <w:rtl/>
        </w:rPr>
        <w:t xml:space="preserve">מע' </w:t>
      </w:r>
      <w:r w:rsidR="00984AE0">
        <w:rPr>
          <w:rFonts w:ascii="David" w:hAnsi="David" w:cs="David" w:hint="cs"/>
          <w:sz w:val="24"/>
          <w:szCs w:val="24"/>
        </w:rPr>
        <w:t>Y</w:t>
      </w:r>
      <w:r w:rsidR="00984AE0">
        <w:rPr>
          <w:rFonts w:cs="David"/>
          <w:sz w:val="24"/>
          <w:szCs w:val="24"/>
        </w:rPr>
        <w:t>net</w:t>
      </w:r>
      <w:r w:rsidR="00984AE0">
        <w:rPr>
          <w:rFonts w:ascii="David" w:hAnsi="David" w:cs="David" w:hint="cs"/>
          <w:sz w:val="24"/>
          <w:szCs w:val="24"/>
          <w:rtl/>
        </w:rPr>
        <w:t xml:space="preserve">, 26.10.2008). </w:t>
      </w:r>
    </w:p>
    <w:p w:rsidR="00F01F0E" w:rsidRPr="00F01F0E" w:rsidRDefault="002D187F" w:rsidP="00292FF6">
      <w:pPr>
        <w:spacing w:line="360" w:lineRule="auto"/>
        <w:rPr>
          <w:rFonts w:ascii="David" w:hAnsi="David" w:cs="David"/>
          <w:b/>
          <w:bCs/>
          <w:sz w:val="24"/>
          <w:szCs w:val="24"/>
          <w:rtl/>
        </w:rPr>
      </w:pPr>
      <w:r w:rsidRPr="002D187F">
        <w:rPr>
          <w:rFonts w:ascii="David" w:hAnsi="David" w:cs="David" w:hint="cs"/>
          <w:b/>
          <w:bCs/>
          <w:sz w:val="24"/>
          <w:szCs w:val="24"/>
          <w:rtl/>
        </w:rPr>
        <w:t>כהונת</w:t>
      </w:r>
      <w:r w:rsidRPr="002D187F">
        <w:rPr>
          <w:rFonts w:ascii="David" w:hAnsi="David" w:cs="David"/>
          <w:b/>
          <w:bCs/>
          <w:sz w:val="24"/>
          <w:szCs w:val="24"/>
          <w:rtl/>
        </w:rPr>
        <w:t xml:space="preserve"> </w:t>
      </w:r>
      <w:r w:rsidRPr="002D187F">
        <w:rPr>
          <w:rFonts w:ascii="David" w:hAnsi="David" w:cs="David" w:hint="cs"/>
          <w:b/>
          <w:bCs/>
          <w:sz w:val="24"/>
          <w:szCs w:val="24"/>
          <w:rtl/>
        </w:rPr>
        <w:t>גפסו</w:t>
      </w:r>
      <w:r w:rsidRPr="002D187F">
        <w:rPr>
          <w:rFonts w:ascii="David" w:hAnsi="David" w:cs="David"/>
          <w:b/>
          <w:bCs/>
          <w:sz w:val="24"/>
          <w:szCs w:val="24"/>
          <w:rtl/>
        </w:rPr>
        <w:t xml:space="preserve"> </w:t>
      </w:r>
      <w:r w:rsidRPr="002D187F">
        <w:rPr>
          <w:rFonts w:ascii="David" w:hAnsi="David" w:cs="David" w:hint="cs"/>
          <w:b/>
          <w:bCs/>
          <w:sz w:val="24"/>
          <w:szCs w:val="24"/>
          <w:rtl/>
        </w:rPr>
        <w:t>הראשונה</w:t>
      </w:r>
      <w:r w:rsidRPr="002D187F">
        <w:rPr>
          <w:rFonts w:ascii="David" w:hAnsi="David" w:cs="David"/>
          <w:b/>
          <w:bCs/>
          <w:sz w:val="24"/>
          <w:szCs w:val="24"/>
          <w:rtl/>
        </w:rPr>
        <w:t xml:space="preserve">: </w:t>
      </w:r>
      <w:r w:rsidRPr="002D187F">
        <w:rPr>
          <w:rFonts w:ascii="David" w:hAnsi="David" w:cs="David" w:hint="cs"/>
          <w:b/>
          <w:bCs/>
          <w:sz w:val="24"/>
          <w:szCs w:val="24"/>
          <w:rtl/>
        </w:rPr>
        <w:t>המאבק</w:t>
      </w:r>
      <w:r w:rsidRPr="002D187F">
        <w:rPr>
          <w:rFonts w:ascii="David" w:hAnsi="David" w:cs="David"/>
          <w:b/>
          <w:bCs/>
          <w:sz w:val="24"/>
          <w:szCs w:val="24"/>
          <w:rtl/>
        </w:rPr>
        <w:t xml:space="preserve"> </w:t>
      </w:r>
      <w:r w:rsidRPr="002D187F">
        <w:rPr>
          <w:rFonts w:ascii="David" w:hAnsi="David" w:cs="David" w:hint="cs"/>
          <w:b/>
          <w:bCs/>
          <w:sz w:val="24"/>
          <w:szCs w:val="24"/>
          <w:rtl/>
        </w:rPr>
        <w:t>על</w:t>
      </w:r>
      <w:r w:rsidRPr="002D187F">
        <w:rPr>
          <w:rFonts w:ascii="David" w:hAnsi="David" w:cs="David"/>
          <w:b/>
          <w:bCs/>
          <w:sz w:val="24"/>
          <w:szCs w:val="24"/>
          <w:rtl/>
        </w:rPr>
        <w:t xml:space="preserve"> </w:t>
      </w:r>
      <w:r w:rsidRPr="002D187F">
        <w:rPr>
          <w:rFonts w:ascii="David" w:hAnsi="David" w:cs="David" w:hint="cs"/>
          <w:b/>
          <w:bCs/>
          <w:sz w:val="24"/>
          <w:szCs w:val="24"/>
          <w:rtl/>
        </w:rPr>
        <w:t>צביונה</w:t>
      </w:r>
      <w:r w:rsidRPr="002D187F">
        <w:rPr>
          <w:rFonts w:ascii="David" w:hAnsi="David" w:cs="David"/>
          <w:b/>
          <w:bCs/>
          <w:sz w:val="24"/>
          <w:szCs w:val="24"/>
          <w:rtl/>
        </w:rPr>
        <w:t xml:space="preserve"> </w:t>
      </w:r>
      <w:r w:rsidRPr="002D187F">
        <w:rPr>
          <w:rFonts w:ascii="David" w:hAnsi="David" w:cs="David" w:hint="cs"/>
          <w:b/>
          <w:bCs/>
          <w:sz w:val="24"/>
          <w:szCs w:val="24"/>
          <w:rtl/>
        </w:rPr>
        <w:t>היהודי</w:t>
      </w:r>
      <w:r w:rsidRPr="002D187F">
        <w:rPr>
          <w:rFonts w:ascii="David" w:hAnsi="David" w:cs="David"/>
          <w:b/>
          <w:bCs/>
          <w:sz w:val="24"/>
          <w:szCs w:val="24"/>
          <w:rtl/>
        </w:rPr>
        <w:t xml:space="preserve"> </w:t>
      </w:r>
      <w:r w:rsidRPr="002D187F">
        <w:rPr>
          <w:rFonts w:ascii="David" w:hAnsi="David" w:cs="David" w:hint="cs"/>
          <w:b/>
          <w:bCs/>
          <w:sz w:val="24"/>
          <w:szCs w:val="24"/>
          <w:rtl/>
        </w:rPr>
        <w:t>של</w:t>
      </w:r>
      <w:r w:rsidRPr="002D187F">
        <w:rPr>
          <w:rFonts w:ascii="David" w:hAnsi="David" w:cs="David"/>
          <w:b/>
          <w:bCs/>
          <w:sz w:val="24"/>
          <w:szCs w:val="24"/>
          <w:rtl/>
        </w:rPr>
        <w:t xml:space="preserve"> </w:t>
      </w:r>
      <w:r w:rsidRPr="002D187F">
        <w:rPr>
          <w:rFonts w:ascii="David" w:hAnsi="David" w:cs="David" w:hint="cs"/>
          <w:b/>
          <w:bCs/>
          <w:sz w:val="24"/>
          <w:szCs w:val="24"/>
          <w:rtl/>
        </w:rPr>
        <w:t>העיר</w:t>
      </w:r>
    </w:p>
    <w:p w:rsidR="008B2CAC" w:rsidRPr="00381296" w:rsidRDefault="00D24012" w:rsidP="00D24012">
      <w:pPr>
        <w:spacing w:line="360" w:lineRule="auto"/>
        <w:rPr>
          <w:rFonts w:ascii="David" w:hAnsi="David" w:cs="David"/>
          <w:sz w:val="24"/>
          <w:szCs w:val="24"/>
          <w:rtl/>
        </w:rPr>
      </w:pPr>
      <w:r>
        <w:rPr>
          <w:rFonts w:ascii="David" w:hAnsi="David" w:cs="David"/>
          <w:sz w:val="24"/>
          <w:szCs w:val="24"/>
          <w:rtl/>
        </w:rPr>
        <w:t>מבחינות רבות</w:t>
      </w:r>
      <w:r>
        <w:rPr>
          <w:rFonts w:ascii="David" w:hAnsi="David" w:cs="David" w:hint="cs"/>
          <w:sz w:val="24"/>
          <w:szCs w:val="24"/>
          <w:rtl/>
        </w:rPr>
        <w:t xml:space="preserve">, </w:t>
      </w:r>
      <w:r w:rsidR="00694622" w:rsidRPr="00381296">
        <w:rPr>
          <w:rFonts w:ascii="David" w:hAnsi="David" w:cs="David"/>
          <w:sz w:val="24"/>
          <w:szCs w:val="24"/>
          <w:rtl/>
        </w:rPr>
        <w:t xml:space="preserve">הצליח </w:t>
      </w:r>
      <w:r>
        <w:rPr>
          <w:rFonts w:ascii="David" w:hAnsi="David" w:cs="David" w:hint="cs"/>
          <w:sz w:val="24"/>
          <w:szCs w:val="24"/>
          <w:rtl/>
        </w:rPr>
        <w:t xml:space="preserve">גפסו </w:t>
      </w:r>
      <w:r w:rsidR="00694622" w:rsidRPr="00381296">
        <w:rPr>
          <w:rFonts w:ascii="David" w:hAnsi="David" w:cs="David"/>
          <w:sz w:val="24"/>
          <w:szCs w:val="24"/>
          <w:rtl/>
        </w:rPr>
        <w:t>להעלות את נצרת עילית אל סדר היום הציבורי עוד בימי שבתו באופוזיציה ו</w:t>
      </w:r>
      <w:r w:rsidR="00984AE0">
        <w:rPr>
          <w:rFonts w:ascii="David" w:hAnsi="David" w:cs="David"/>
          <w:sz w:val="24"/>
          <w:szCs w:val="24"/>
          <w:rtl/>
        </w:rPr>
        <w:t>משעה שנתמנה לראש עיר הפך את בעי</w:t>
      </w:r>
      <w:r w:rsidR="00984AE0">
        <w:rPr>
          <w:rFonts w:ascii="David" w:hAnsi="David" w:cs="David" w:hint="cs"/>
          <w:sz w:val="24"/>
          <w:szCs w:val="24"/>
          <w:rtl/>
        </w:rPr>
        <w:t>ית העיר</w:t>
      </w:r>
      <w:r w:rsidR="00694622" w:rsidRPr="00381296">
        <w:rPr>
          <w:rFonts w:ascii="David" w:hAnsi="David" w:cs="David"/>
          <w:sz w:val="24"/>
          <w:szCs w:val="24"/>
          <w:rtl/>
        </w:rPr>
        <w:t xml:space="preserve"> לנחלת כלל תושבי מדינת ישראל</w:t>
      </w:r>
      <w:r w:rsidR="00984AE0">
        <w:rPr>
          <w:rFonts w:ascii="David" w:hAnsi="David" w:cs="David" w:hint="cs"/>
          <w:sz w:val="24"/>
          <w:szCs w:val="24"/>
          <w:rtl/>
        </w:rPr>
        <w:t xml:space="preserve"> (</w:t>
      </w:r>
      <w:r w:rsidR="007069C2">
        <w:rPr>
          <w:rFonts w:ascii="David" w:hAnsi="David" w:cs="David" w:hint="cs"/>
          <w:sz w:val="24"/>
          <w:szCs w:val="24"/>
          <w:rtl/>
        </w:rPr>
        <w:t>אשכנזי, 15.04.2013)</w:t>
      </w:r>
      <w:r w:rsidR="00694622" w:rsidRPr="00381296">
        <w:rPr>
          <w:rFonts w:ascii="David" w:hAnsi="David" w:cs="David"/>
          <w:sz w:val="24"/>
          <w:szCs w:val="24"/>
          <w:rtl/>
        </w:rPr>
        <w:t>. גפסו שקודם כניסתו לתפקיד שימש כחבר מרכז ליכוד ו</w:t>
      </w:r>
      <w:r w:rsidR="00E65481" w:rsidRPr="00381296">
        <w:rPr>
          <w:rFonts w:ascii="David" w:hAnsi="David" w:cs="David"/>
          <w:sz w:val="24"/>
          <w:szCs w:val="24"/>
          <w:rtl/>
        </w:rPr>
        <w:t>כיועץ לשרי עוזי לנדאו ראה בשינויים הדמוגרפיים בנצרת עילית שהתחוללו במשמרתו של אריאב סכנה לקיומו של המפעל ההתיישבותי בגליל וחמור מכך סכנה לקיומו של הרוב היהודי בעיר</w:t>
      </w:r>
      <w:r w:rsidR="007069C2">
        <w:rPr>
          <w:rFonts w:ascii="David" w:hAnsi="David" w:cs="David" w:hint="cs"/>
          <w:sz w:val="24"/>
          <w:szCs w:val="24"/>
          <w:rtl/>
        </w:rPr>
        <w:t xml:space="preserve"> (טוקר, 24.10.2013)</w:t>
      </w:r>
      <w:r w:rsidR="00E65481" w:rsidRPr="00381296">
        <w:rPr>
          <w:rFonts w:ascii="David" w:hAnsi="David" w:cs="David"/>
          <w:sz w:val="24"/>
          <w:szCs w:val="24"/>
          <w:rtl/>
        </w:rPr>
        <w:t xml:space="preserve">. גפסו, </w:t>
      </w:r>
      <w:r w:rsidR="007069C2">
        <w:rPr>
          <w:rFonts w:ascii="David" w:hAnsi="David" w:cs="David" w:hint="cs"/>
          <w:sz w:val="24"/>
          <w:szCs w:val="24"/>
          <w:rtl/>
        </w:rPr>
        <w:t>הניח</w:t>
      </w:r>
      <w:r w:rsidR="00E65481" w:rsidRPr="00381296">
        <w:rPr>
          <w:rFonts w:ascii="David" w:hAnsi="David" w:cs="David"/>
          <w:sz w:val="24"/>
          <w:szCs w:val="24"/>
          <w:rtl/>
        </w:rPr>
        <w:t xml:space="preserve"> כי פתרון הבעיה הדמוגרפית בנצרת עילית יביא לזינוק בתחום החינוך, הבנייה, ההתיישבות ובהדרגה יוביל להעלאת רמתה הסוציו-אקונומית של העיר</w:t>
      </w:r>
      <w:r w:rsidR="007069C2">
        <w:rPr>
          <w:rFonts w:ascii="David" w:hAnsi="David" w:cs="David" w:hint="cs"/>
          <w:sz w:val="24"/>
          <w:szCs w:val="24"/>
          <w:rtl/>
        </w:rPr>
        <w:t xml:space="preserve"> (חורי, 05.06.2011; משה-דוד, 22.12.2010)</w:t>
      </w:r>
      <w:r w:rsidR="00E65481" w:rsidRPr="00381296">
        <w:rPr>
          <w:rFonts w:ascii="David" w:hAnsi="David" w:cs="David"/>
          <w:sz w:val="24"/>
          <w:szCs w:val="24"/>
          <w:rtl/>
        </w:rPr>
        <w:t xml:space="preserve">. </w:t>
      </w:r>
      <w:r>
        <w:rPr>
          <w:rFonts w:ascii="David" w:hAnsi="David" w:cs="David" w:hint="cs"/>
          <w:sz w:val="24"/>
          <w:szCs w:val="24"/>
          <w:rtl/>
        </w:rPr>
        <w:t xml:space="preserve">בנובמבר 2008, </w:t>
      </w:r>
      <w:r w:rsidR="005D1158" w:rsidRPr="00381296">
        <w:rPr>
          <w:rFonts w:ascii="David" w:hAnsi="David" w:cs="David"/>
          <w:sz w:val="24"/>
          <w:szCs w:val="24"/>
          <w:rtl/>
        </w:rPr>
        <w:t>מספר שבועות לאחר כניסתו לתפקיד הצהיר גפסו כי בכוונתו לפעול לשינוי שם העיר:</w:t>
      </w:r>
      <w:r w:rsidR="005D1158" w:rsidRPr="007069C2">
        <w:rPr>
          <w:rFonts w:ascii="David" w:hAnsi="David" w:cs="David"/>
          <w:b/>
          <w:bCs/>
          <w:sz w:val="24"/>
          <w:szCs w:val="24"/>
          <w:rtl/>
        </w:rPr>
        <w:t xml:space="preserve"> "זה שמישהו טעה לפני 52 שנים כשקרא לעיר בשם שכמעט זהה לשם של עיר אחרת, לא אומר שאנחנו חייבים להמשיך בטעות לנצח" </w:t>
      </w:r>
      <w:r w:rsidR="005D1158" w:rsidRPr="00381296">
        <w:rPr>
          <w:rFonts w:ascii="David" w:hAnsi="David" w:cs="David"/>
          <w:sz w:val="24"/>
          <w:szCs w:val="24"/>
          <w:rtl/>
        </w:rPr>
        <w:t xml:space="preserve">(אחיקם משה דוד, 27.11.2008). כאלטרנטיבה לשם נצרת עילית, הציעו תושבי העיר שלקחו חלק ביוזמה את השמות: 'עילית', 'צורית', 'לב הגליל, 'שער הגליל', 'בת-חיים' ו'תל-גור'- על שם דוד בן גוריון (שם). </w:t>
      </w:r>
      <w:r w:rsidR="00295AD0" w:rsidRPr="00381296">
        <w:rPr>
          <w:rFonts w:ascii="David" w:hAnsi="David" w:cs="David"/>
          <w:sz w:val="24"/>
          <w:szCs w:val="24"/>
          <w:rtl/>
        </w:rPr>
        <w:t xml:space="preserve"> בין חברי מועצת העיר, שרובם נמנו עם מפלגות הימין-מרכז או זוהו עימן ישבו </w:t>
      </w:r>
      <w:r w:rsidR="0014208B" w:rsidRPr="00381296">
        <w:rPr>
          <w:rFonts w:ascii="David" w:hAnsi="David" w:cs="David"/>
          <w:sz w:val="24"/>
          <w:szCs w:val="24"/>
          <w:rtl/>
        </w:rPr>
        <w:t xml:space="preserve">לראשונה </w:t>
      </w:r>
      <w:r w:rsidR="00295AD0" w:rsidRPr="00381296">
        <w:rPr>
          <w:rFonts w:ascii="David" w:hAnsi="David" w:cs="David"/>
          <w:sz w:val="24"/>
          <w:szCs w:val="24"/>
          <w:rtl/>
        </w:rPr>
        <w:t xml:space="preserve">גם </w:t>
      </w:r>
      <w:r w:rsidR="008B2CAC" w:rsidRPr="00381296">
        <w:rPr>
          <w:rFonts w:ascii="David" w:hAnsi="David" w:cs="David"/>
          <w:sz w:val="24"/>
          <w:szCs w:val="24"/>
          <w:rtl/>
        </w:rPr>
        <w:t xml:space="preserve">שני </w:t>
      </w:r>
      <w:r w:rsidR="00295AD0" w:rsidRPr="00381296">
        <w:rPr>
          <w:rFonts w:ascii="David" w:hAnsi="David" w:cs="David"/>
          <w:sz w:val="24"/>
          <w:szCs w:val="24"/>
          <w:rtl/>
        </w:rPr>
        <w:t xml:space="preserve">חברי 'המפלגה המשותפת לדו-קיום', </w:t>
      </w:r>
      <w:r w:rsidR="008B2CAC" w:rsidRPr="00381296">
        <w:rPr>
          <w:rFonts w:ascii="David" w:hAnsi="David" w:cs="David"/>
          <w:sz w:val="24"/>
          <w:szCs w:val="24"/>
          <w:rtl/>
        </w:rPr>
        <w:t>עואודה שוכרי וגטאס ראיד שזכ</w:t>
      </w:r>
      <w:r>
        <w:rPr>
          <w:rFonts w:ascii="David" w:hAnsi="David" w:cs="David" w:hint="cs"/>
          <w:sz w:val="24"/>
          <w:szCs w:val="24"/>
          <w:rtl/>
        </w:rPr>
        <w:t xml:space="preserve">תה </w:t>
      </w:r>
      <w:r w:rsidR="008B2CAC" w:rsidRPr="00381296">
        <w:rPr>
          <w:rFonts w:ascii="David" w:hAnsi="David" w:cs="David"/>
          <w:sz w:val="24"/>
          <w:szCs w:val="24"/>
          <w:rtl/>
        </w:rPr>
        <w:t>ב-11.5% מכלל קולות הבוחרים. הללו יותר מ</w:t>
      </w:r>
      <w:r w:rsidR="00E825C3">
        <w:rPr>
          <w:rFonts w:ascii="David" w:hAnsi="David" w:cs="David" w:hint="cs"/>
          <w:sz w:val="24"/>
          <w:szCs w:val="24"/>
          <w:rtl/>
        </w:rPr>
        <w:t>ש</w:t>
      </w:r>
      <w:r w:rsidR="008B2CAC" w:rsidRPr="00381296">
        <w:rPr>
          <w:rFonts w:ascii="David" w:hAnsi="David" w:cs="David"/>
          <w:sz w:val="24"/>
          <w:szCs w:val="24"/>
          <w:rtl/>
        </w:rPr>
        <w:t>סימלו בעיני גפסו, אופוזיציה לוחמת, היוו מעין הוכחה ניצחת לשינויים הדמוגרפיים בעיר ולהשפעתם על הפוליטיקה העירונית</w:t>
      </w:r>
      <w:r w:rsidR="007069C2">
        <w:rPr>
          <w:rStyle w:val="a5"/>
          <w:rFonts w:ascii="David" w:hAnsi="David" w:cs="David"/>
          <w:sz w:val="24"/>
          <w:szCs w:val="24"/>
          <w:rtl/>
        </w:rPr>
        <w:footnoteReference w:id="63"/>
      </w:r>
      <w:r w:rsidR="00E825C3">
        <w:rPr>
          <w:rFonts w:ascii="David" w:hAnsi="David" w:cs="David" w:hint="cs"/>
          <w:sz w:val="24"/>
          <w:szCs w:val="24"/>
          <w:rtl/>
        </w:rPr>
        <w:t xml:space="preserve"> (משרד הפנים, 2008: תוצאות בחירות ברשויות המקומיות). </w:t>
      </w:r>
    </w:p>
    <w:p w:rsidR="004924FF" w:rsidRPr="00381296" w:rsidRDefault="008B2CAC" w:rsidP="00381296">
      <w:pPr>
        <w:spacing w:line="360" w:lineRule="auto"/>
        <w:rPr>
          <w:rFonts w:ascii="David" w:hAnsi="David" w:cs="David"/>
          <w:sz w:val="24"/>
          <w:szCs w:val="24"/>
          <w:rtl/>
        </w:rPr>
      </w:pPr>
      <w:r w:rsidRPr="00381296">
        <w:rPr>
          <w:rFonts w:ascii="David" w:hAnsi="David" w:cs="David"/>
          <w:sz w:val="24"/>
          <w:szCs w:val="24"/>
          <w:rtl/>
        </w:rPr>
        <w:t>במסגרת מאבקיו האגרסיביים ולעיתים אף הפרובוקטיביים והגזעניים לייהוד העיר או ליתר דיוק לשמירה על משקל האוכלוסייה היהודית בעיר כמות שהוא, רכש</w:t>
      </w:r>
      <w:r w:rsidR="0014208B" w:rsidRPr="00381296">
        <w:rPr>
          <w:rFonts w:ascii="David" w:hAnsi="David" w:cs="David"/>
          <w:sz w:val="24"/>
          <w:szCs w:val="24"/>
          <w:rtl/>
        </w:rPr>
        <w:t xml:space="preserve"> גפסו</w:t>
      </w:r>
      <w:r w:rsidRPr="00381296">
        <w:rPr>
          <w:rFonts w:ascii="David" w:hAnsi="David" w:cs="David"/>
          <w:sz w:val="24"/>
          <w:szCs w:val="24"/>
          <w:rtl/>
        </w:rPr>
        <w:t xml:space="preserve"> מתנגדים רבים הן מבית והן בזירה הפוליטית-תקשורתית-משפטית הארצית. בשנת 2010 בין ש</w:t>
      </w:r>
      <w:r w:rsidR="003B67AF" w:rsidRPr="00381296">
        <w:rPr>
          <w:rFonts w:ascii="David" w:hAnsi="David" w:cs="David"/>
          <w:sz w:val="24"/>
          <w:szCs w:val="24"/>
          <w:rtl/>
        </w:rPr>
        <w:t>המניע לפעולותיו היה אידאולוגי ובין ש</w:t>
      </w:r>
      <w:r w:rsidRPr="00381296">
        <w:rPr>
          <w:rFonts w:ascii="David" w:hAnsi="David" w:cs="David"/>
          <w:sz w:val="24"/>
          <w:szCs w:val="24"/>
          <w:rtl/>
        </w:rPr>
        <w:t>פוליטי</w:t>
      </w:r>
      <w:r w:rsidR="003B67AF" w:rsidRPr="00381296">
        <w:rPr>
          <w:rFonts w:ascii="David" w:hAnsi="David" w:cs="David"/>
          <w:sz w:val="24"/>
          <w:szCs w:val="24"/>
          <w:rtl/>
        </w:rPr>
        <w:t>, סירב גפסו לבקשת התושבים הנוצרים להציב במרחב העירוני, בו כ-20% מאוכלוסיית העיר הינם נוצרים, עצי אשוח לכבוד חג המולד</w:t>
      </w:r>
      <w:r w:rsidR="0014208B" w:rsidRPr="00381296">
        <w:rPr>
          <w:rFonts w:ascii="David" w:hAnsi="David" w:cs="David"/>
          <w:sz w:val="24"/>
          <w:szCs w:val="24"/>
          <w:rtl/>
        </w:rPr>
        <w:t>, אולם בה באותה עת ביקר במסגרת תפקידו בגני הילדים הנוצריים במהלך חודש דצמבר וחילק לילדים בובות סנטה קלאוס משוקולד</w:t>
      </w:r>
      <w:r w:rsidR="00E825C3">
        <w:rPr>
          <w:rFonts w:ascii="David" w:hAnsi="David" w:cs="David" w:hint="cs"/>
          <w:sz w:val="24"/>
          <w:szCs w:val="24"/>
          <w:rtl/>
        </w:rPr>
        <w:t xml:space="preserve"> (</w:t>
      </w:r>
      <w:r w:rsidR="008262B0">
        <w:rPr>
          <w:rFonts w:ascii="David" w:hAnsi="David" w:cs="David" w:hint="cs"/>
          <w:sz w:val="24"/>
          <w:szCs w:val="24"/>
          <w:rtl/>
        </w:rPr>
        <w:t xml:space="preserve">יהודקין ושלו, 2012; </w:t>
      </w:r>
      <w:r w:rsidR="00E825C3">
        <w:rPr>
          <w:rFonts w:ascii="David" w:hAnsi="David" w:cs="David" w:hint="cs"/>
          <w:sz w:val="24"/>
          <w:szCs w:val="24"/>
          <w:rtl/>
        </w:rPr>
        <w:t>משה-דוד, 22.12.2010)</w:t>
      </w:r>
      <w:r w:rsidR="0014208B" w:rsidRPr="00381296">
        <w:rPr>
          <w:rFonts w:ascii="David" w:hAnsi="David" w:cs="David"/>
          <w:sz w:val="24"/>
          <w:szCs w:val="24"/>
          <w:rtl/>
        </w:rPr>
        <w:t xml:space="preserve">.   </w:t>
      </w:r>
      <w:r w:rsidRPr="00381296">
        <w:rPr>
          <w:rFonts w:ascii="David" w:hAnsi="David" w:cs="David"/>
          <w:sz w:val="24"/>
          <w:szCs w:val="24"/>
          <w:rtl/>
        </w:rPr>
        <w:t xml:space="preserve"> </w:t>
      </w:r>
    </w:p>
    <w:p w:rsidR="00BB2FD7" w:rsidRPr="00381296" w:rsidRDefault="004924FF" w:rsidP="00AC2BEA">
      <w:pPr>
        <w:spacing w:line="360" w:lineRule="auto"/>
        <w:rPr>
          <w:rFonts w:ascii="David" w:hAnsi="David" w:cs="David"/>
          <w:sz w:val="24"/>
          <w:szCs w:val="24"/>
          <w:rtl/>
        </w:rPr>
      </w:pPr>
      <w:r w:rsidRPr="00381296">
        <w:rPr>
          <w:rFonts w:ascii="David" w:hAnsi="David" w:cs="David"/>
          <w:sz w:val="24"/>
          <w:szCs w:val="24"/>
          <w:rtl/>
        </w:rPr>
        <w:t>אתגר פוליטי-אידיאולוגי ראשון מולו ניצב ראש העיר גפסו</w:t>
      </w:r>
      <w:r w:rsidR="00113AA3" w:rsidRPr="00381296">
        <w:rPr>
          <w:rFonts w:ascii="David" w:hAnsi="David" w:cs="David"/>
          <w:sz w:val="24"/>
          <w:szCs w:val="24"/>
          <w:rtl/>
        </w:rPr>
        <w:t>,</w:t>
      </w:r>
      <w:r w:rsidRPr="00381296">
        <w:rPr>
          <w:rFonts w:ascii="David" w:hAnsi="David" w:cs="David"/>
          <w:sz w:val="24"/>
          <w:szCs w:val="24"/>
          <w:rtl/>
        </w:rPr>
        <w:t xml:space="preserve"> כשלושה חודשים לאחר כניסתו לתפקיד</w:t>
      </w:r>
      <w:r w:rsidR="00113AA3" w:rsidRPr="00381296">
        <w:rPr>
          <w:rFonts w:ascii="David" w:hAnsi="David" w:cs="David"/>
          <w:sz w:val="24"/>
          <w:szCs w:val="24"/>
          <w:rtl/>
        </w:rPr>
        <w:t>,</w:t>
      </w:r>
      <w:r w:rsidRPr="00381296">
        <w:rPr>
          <w:rFonts w:ascii="David" w:hAnsi="David" w:cs="David"/>
          <w:sz w:val="24"/>
          <w:szCs w:val="24"/>
          <w:rtl/>
        </w:rPr>
        <w:t xml:space="preserve"> היה כאשר על רקע הלחימה בעזה במסגרת מבצע 'עופרת יצוקה', </w:t>
      </w:r>
      <w:r w:rsidR="00113AA3" w:rsidRPr="00381296">
        <w:rPr>
          <w:rFonts w:ascii="David" w:hAnsi="David" w:cs="David"/>
          <w:sz w:val="24"/>
          <w:szCs w:val="24"/>
          <w:rtl/>
        </w:rPr>
        <w:t xml:space="preserve">אירגנה </w:t>
      </w:r>
      <w:r w:rsidRPr="00381296">
        <w:rPr>
          <w:rFonts w:ascii="David" w:hAnsi="David" w:cs="David"/>
          <w:sz w:val="24"/>
          <w:szCs w:val="24"/>
          <w:rtl/>
        </w:rPr>
        <w:t xml:space="preserve">מפלגת חד"ש </w:t>
      </w:r>
      <w:r w:rsidR="00113AA3" w:rsidRPr="00381296">
        <w:rPr>
          <w:rFonts w:ascii="David" w:hAnsi="David" w:cs="David"/>
          <w:sz w:val="24"/>
          <w:szCs w:val="24"/>
          <w:rtl/>
        </w:rPr>
        <w:t xml:space="preserve">הפגנה </w:t>
      </w:r>
      <w:r w:rsidRPr="00381296">
        <w:rPr>
          <w:rFonts w:ascii="David" w:hAnsi="David" w:cs="David"/>
          <w:sz w:val="24"/>
          <w:szCs w:val="24"/>
          <w:rtl/>
        </w:rPr>
        <w:t>רבת משתתפים</w:t>
      </w:r>
      <w:r w:rsidR="00AC2BEA" w:rsidRPr="00381296">
        <w:rPr>
          <w:rFonts w:ascii="David" w:hAnsi="David" w:cs="David"/>
          <w:sz w:val="24"/>
          <w:szCs w:val="24"/>
          <w:rtl/>
        </w:rPr>
        <w:t xml:space="preserve"> (3,500 איש)</w:t>
      </w:r>
      <w:r w:rsidR="00DB3A7C" w:rsidRPr="00381296">
        <w:rPr>
          <w:rFonts w:ascii="David" w:hAnsi="David" w:cs="David"/>
          <w:sz w:val="24"/>
          <w:szCs w:val="24"/>
          <w:rtl/>
        </w:rPr>
        <w:t xml:space="preserve"> בנצרת עילית</w:t>
      </w:r>
      <w:r w:rsidR="00113AA3" w:rsidRPr="00381296">
        <w:rPr>
          <w:rFonts w:ascii="David" w:hAnsi="David" w:cs="David"/>
          <w:sz w:val="24"/>
          <w:szCs w:val="24"/>
          <w:rtl/>
        </w:rPr>
        <w:t>, בה רוב המפגינים היו ערבים תושבי העיר ותושבי היישובים הסמוכים, ו</w:t>
      </w:r>
      <w:r w:rsidRPr="00381296">
        <w:rPr>
          <w:rFonts w:ascii="David" w:hAnsi="David" w:cs="David"/>
          <w:sz w:val="24"/>
          <w:szCs w:val="24"/>
          <w:rtl/>
        </w:rPr>
        <w:t>שבמהלכה הונפו דגלי פלסטין והושמעו קריאות בגנות ישראל.</w:t>
      </w:r>
      <w:r w:rsidR="00113AA3" w:rsidRPr="00381296">
        <w:rPr>
          <w:rFonts w:ascii="David" w:hAnsi="David" w:cs="David"/>
          <w:sz w:val="24"/>
          <w:szCs w:val="24"/>
          <w:rtl/>
        </w:rPr>
        <w:t xml:space="preserve"> </w:t>
      </w:r>
      <w:r w:rsidRPr="00381296">
        <w:rPr>
          <w:rFonts w:ascii="David" w:hAnsi="David" w:cs="David"/>
          <w:sz w:val="24"/>
          <w:szCs w:val="24"/>
          <w:rtl/>
        </w:rPr>
        <w:t>ראש העיר</w:t>
      </w:r>
      <w:r w:rsidR="00113AA3" w:rsidRPr="00381296">
        <w:rPr>
          <w:rFonts w:ascii="David" w:hAnsi="David" w:cs="David"/>
          <w:sz w:val="24"/>
          <w:szCs w:val="24"/>
          <w:rtl/>
        </w:rPr>
        <w:t xml:space="preserve"> גפסו, שמלכתחילה ניסה למנוע קיומה של ההפגנה בעירו בלא הצלחה, הכריז בכלי התקשורת השונים</w:t>
      </w:r>
      <w:r w:rsidR="00E825C3">
        <w:rPr>
          <w:rFonts w:ascii="David" w:hAnsi="David" w:cs="David" w:hint="cs"/>
          <w:sz w:val="24"/>
          <w:szCs w:val="24"/>
          <w:rtl/>
        </w:rPr>
        <w:t>,</w:t>
      </w:r>
      <w:r w:rsidR="00113AA3" w:rsidRPr="00381296">
        <w:rPr>
          <w:rFonts w:ascii="David" w:hAnsi="David" w:cs="David"/>
          <w:sz w:val="24"/>
          <w:szCs w:val="24"/>
          <w:rtl/>
        </w:rPr>
        <w:t xml:space="preserve"> כאשר ההפגנה הפכה לקטטה המונית</w:t>
      </w:r>
      <w:r w:rsidR="00E825C3">
        <w:rPr>
          <w:rFonts w:ascii="David" w:hAnsi="David" w:cs="David" w:hint="cs"/>
          <w:sz w:val="24"/>
          <w:szCs w:val="24"/>
          <w:rtl/>
        </w:rPr>
        <w:t>,</w:t>
      </w:r>
      <w:r w:rsidR="00113AA3" w:rsidRPr="00381296">
        <w:rPr>
          <w:rFonts w:ascii="David" w:hAnsi="David" w:cs="David"/>
          <w:sz w:val="24"/>
          <w:szCs w:val="24"/>
          <w:rtl/>
        </w:rPr>
        <w:t xml:space="preserve"> </w:t>
      </w:r>
      <w:r w:rsidR="00DB3A7C" w:rsidRPr="00381296">
        <w:rPr>
          <w:rFonts w:ascii="David" w:hAnsi="David" w:cs="David"/>
          <w:sz w:val="24"/>
          <w:szCs w:val="24"/>
          <w:rtl/>
        </w:rPr>
        <w:t xml:space="preserve">כי </w:t>
      </w:r>
      <w:r w:rsidR="00DB3A7C" w:rsidRPr="00E825C3">
        <w:rPr>
          <w:rFonts w:ascii="David" w:hAnsi="David" w:cs="David"/>
          <w:b/>
          <w:bCs/>
          <w:sz w:val="24"/>
          <w:szCs w:val="24"/>
          <w:rtl/>
        </w:rPr>
        <w:t>'כל מי שמזדהה עם האויב, בין אם הוא יהודי או ערבי, מקומו מעבר לקוי הגבול יחד עם האויב. נקודה</w:t>
      </w:r>
      <w:r w:rsidR="00AC2BEA" w:rsidRPr="00E825C3">
        <w:rPr>
          <w:rFonts w:ascii="David" w:hAnsi="David" w:cs="David"/>
          <w:b/>
          <w:bCs/>
          <w:sz w:val="24"/>
          <w:szCs w:val="24"/>
          <w:rtl/>
        </w:rPr>
        <w:t>... מרקם היחסים העדין בין היהודים והערבים בעיר ייפגע כתוצאה מההפגנה. לצערי, אנחנו נראה השלכות חמורות מאד למה שהתרחש היום'</w:t>
      </w:r>
      <w:r w:rsidR="008262B0">
        <w:rPr>
          <w:rFonts w:ascii="David" w:hAnsi="David" w:cs="David" w:hint="cs"/>
          <w:sz w:val="24"/>
          <w:szCs w:val="24"/>
          <w:rtl/>
        </w:rPr>
        <w:t xml:space="preserve"> (משה-דוד, 10.01.2010)</w:t>
      </w:r>
      <w:r w:rsidR="00AC2BEA" w:rsidRPr="00381296">
        <w:rPr>
          <w:rFonts w:ascii="David" w:hAnsi="David" w:cs="David"/>
          <w:sz w:val="24"/>
          <w:szCs w:val="24"/>
          <w:rtl/>
        </w:rPr>
        <w:t xml:space="preserve"> </w:t>
      </w:r>
      <w:r w:rsidR="00DB3A7C" w:rsidRPr="00381296">
        <w:rPr>
          <w:rFonts w:ascii="David" w:hAnsi="David" w:cs="David"/>
          <w:sz w:val="24"/>
          <w:szCs w:val="24"/>
          <w:rtl/>
        </w:rPr>
        <w:t xml:space="preserve">ראש מפלגת הבית היהודי בעיר, אלכס גדלקין, שחרר אף הוא הצהרה דומה באותו יום, לפיה הנפת דגלי פלסטין בעיר יהודית  היא חציית קו אדום: </w:t>
      </w:r>
      <w:r w:rsidR="00DB3A7C" w:rsidRPr="00E825C3">
        <w:rPr>
          <w:rFonts w:ascii="David" w:hAnsi="David" w:cs="David"/>
          <w:b/>
          <w:bCs/>
          <w:sz w:val="24"/>
          <w:szCs w:val="24"/>
          <w:rtl/>
        </w:rPr>
        <w:t>'קיללו אותנו בלב העיר שלנו וזה כואב'</w:t>
      </w:r>
      <w:r w:rsidR="008262B0">
        <w:rPr>
          <w:rFonts w:ascii="David" w:hAnsi="David" w:cs="David"/>
          <w:sz w:val="24"/>
          <w:szCs w:val="24"/>
          <w:rtl/>
        </w:rPr>
        <w:t xml:space="preserve"> (</w:t>
      </w:r>
      <w:r w:rsidR="008262B0">
        <w:rPr>
          <w:rFonts w:ascii="David" w:hAnsi="David" w:cs="David" w:hint="cs"/>
          <w:sz w:val="24"/>
          <w:szCs w:val="24"/>
          <w:rtl/>
        </w:rPr>
        <w:t xml:space="preserve">שם). </w:t>
      </w:r>
      <w:r w:rsidR="00BB2FD7" w:rsidRPr="00381296">
        <w:rPr>
          <w:rFonts w:ascii="David" w:hAnsi="David" w:cs="David"/>
          <w:sz w:val="24"/>
          <w:szCs w:val="24"/>
          <w:rtl/>
        </w:rPr>
        <w:t>נראה היה כי מלבד הצהרות לתקשורת, ידיהם של גפסו וחברי מועצת העיר היו כבולות. בהעדר עניין ציבורי ותמיכה ממשלתית ומשפטית דפוס התגובה של העיריה במצבים מעין אלה ודומים להם הוגבל בעיקר להצהרות לתקשורת, שהקצינו עם השנים ויועדו לאוזני תושבי העיר המתוסכלים שחששו מאובדן צביונה היהודי של העיר</w:t>
      </w:r>
      <w:r w:rsidR="008262B0">
        <w:rPr>
          <w:rFonts w:ascii="David" w:hAnsi="David" w:cs="David" w:hint="cs"/>
          <w:sz w:val="24"/>
          <w:szCs w:val="24"/>
          <w:rtl/>
        </w:rPr>
        <w:t xml:space="preserve"> (בארי-סוליציאנו וגופר, 2009; משה-דוד, 10.11.2009; רופא-אופיר, 08.01.2009)</w:t>
      </w:r>
      <w:r w:rsidR="00BB2FD7" w:rsidRPr="00381296">
        <w:rPr>
          <w:rFonts w:ascii="David" w:hAnsi="David" w:cs="David"/>
          <w:sz w:val="24"/>
          <w:szCs w:val="24"/>
          <w:rtl/>
        </w:rPr>
        <w:t xml:space="preserve">. </w:t>
      </w:r>
    </w:p>
    <w:p w:rsidR="007F34D5" w:rsidRPr="00381296" w:rsidRDefault="004F0838" w:rsidP="00E737BE">
      <w:pPr>
        <w:spacing w:line="360" w:lineRule="auto"/>
        <w:rPr>
          <w:rFonts w:ascii="David" w:hAnsi="David" w:cs="David"/>
          <w:sz w:val="24"/>
          <w:szCs w:val="24"/>
          <w:rtl/>
        </w:rPr>
      </w:pPr>
      <w:r w:rsidRPr="00381296">
        <w:rPr>
          <w:rFonts w:ascii="David" w:hAnsi="David" w:cs="David"/>
          <w:sz w:val="24"/>
          <w:szCs w:val="24"/>
          <w:rtl/>
        </w:rPr>
        <w:t>בשנה הראשונה לכהונתו הבין</w:t>
      </w:r>
      <w:r w:rsidR="00BF732E" w:rsidRPr="00381296">
        <w:rPr>
          <w:rFonts w:ascii="David" w:hAnsi="David" w:cs="David"/>
          <w:sz w:val="24"/>
          <w:szCs w:val="24"/>
          <w:rtl/>
        </w:rPr>
        <w:t xml:space="preserve"> ראש העיר גפסו</w:t>
      </w:r>
      <w:r w:rsidRPr="00381296">
        <w:rPr>
          <w:rFonts w:ascii="David" w:hAnsi="David" w:cs="David"/>
          <w:sz w:val="24"/>
          <w:szCs w:val="24"/>
          <w:rtl/>
        </w:rPr>
        <w:t xml:space="preserve"> כי נקיטה באסטרטגיה פוליטית המבוססת על </w:t>
      </w:r>
      <w:r w:rsidR="00BF732E" w:rsidRPr="00381296">
        <w:rPr>
          <w:rFonts w:ascii="David" w:hAnsi="David" w:cs="David"/>
          <w:sz w:val="24"/>
          <w:szCs w:val="24"/>
          <w:rtl/>
        </w:rPr>
        <w:t xml:space="preserve">שחרור </w:t>
      </w:r>
      <w:r w:rsidRPr="00381296">
        <w:rPr>
          <w:rFonts w:ascii="David" w:hAnsi="David" w:cs="David"/>
          <w:sz w:val="24"/>
          <w:szCs w:val="24"/>
          <w:rtl/>
        </w:rPr>
        <w:t>הצהר</w:t>
      </w:r>
      <w:r w:rsidR="00BF732E" w:rsidRPr="00381296">
        <w:rPr>
          <w:rFonts w:ascii="David" w:hAnsi="David" w:cs="David"/>
          <w:sz w:val="24"/>
          <w:szCs w:val="24"/>
          <w:rtl/>
        </w:rPr>
        <w:t xml:space="preserve">ות לתקשורת לאחר עימות בין יהודים לערבים בעיר או כל אימת שהלשכה המרכזית לסטטיסטיקה </w:t>
      </w:r>
      <w:r w:rsidR="00D042FE">
        <w:rPr>
          <w:rFonts w:ascii="David" w:hAnsi="David" w:cs="David" w:hint="cs"/>
          <w:sz w:val="24"/>
          <w:szCs w:val="24"/>
          <w:rtl/>
        </w:rPr>
        <w:t>מפרסמת</w:t>
      </w:r>
      <w:r w:rsidR="00BF732E" w:rsidRPr="00381296">
        <w:rPr>
          <w:rFonts w:ascii="David" w:hAnsi="David" w:cs="David"/>
          <w:sz w:val="24"/>
          <w:szCs w:val="24"/>
          <w:rtl/>
        </w:rPr>
        <w:t xml:space="preserve"> נתונים מדאיגים אודות השינוי בהרכבה הדתי-אתני של העיר איננה מספקת. לדידו, על ההנהגה העירונית</w:t>
      </w:r>
      <w:r w:rsidR="00D042FE">
        <w:rPr>
          <w:rFonts w:ascii="David" w:hAnsi="David" w:cs="David" w:hint="cs"/>
          <w:sz w:val="24"/>
          <w:szCs w:val="24"/>
          <w:rtl/>
        </w:rPr>
        <w:t xml:space="preserve"> היה</w:t>
      </w:r>
      <w:r w:rsidR="00BF732E" w:rsidRPr="00381296">
        <w:rPr>
          <w:rFonts w:ascii="David" w:hAnsi="David" w:cs="David"/>
          <w:sz w:val="24"/>
          <w:szCs w:val="24"/>
          <w:rtl/>
        </w:rPr>
        <w:t xml:space="preserve"> לגייס תמיכה ציבורית וממשלתית רחבה ככל שניתן על מנת להפוך את הבעיה הלוקאלית לבעייתו של הציבור היהודי בישראל. הלכה למעשה, כבר בשנה הראשונה החל גפסו להזמין פוליטיקאים אל העיר, התעקש להשתתף כאורח בוועדות שונות בכנסת בענייני הגליל ונטל חלק כמעט בכל כנס ויוזמה לייהוד הגליל והערים המעורבות ולחיזוק הלאומיות בא</w:t>
      </w:r>
      <w:r w:rsidR="00D30EE1" w:rsidRPr="00381296">
        <w:rPr>
          <w:rFonts w:ascii="David" w:hAnsi="David" w:cs="David"/>
          <w:sz w:val="24"/>
          <w:szCs w:val="24"/>
          <w:rtl/>
        </w:rPr>
        <w:t xml:space="preserve">רץ. כך למשל, באוגוסט 2009,  </w:t>
      </w:r>
      <w:r w:rsidR="00BF732E" w:rsidRPr="00381296">
        <w:rPr>
          <w:rFonts w:ascii="David" w:hAnsi="David" w:cs="David"/>
          <w:sz w:val="24"/>
          <w:szCs w:val="24"/>
          <w:rtl/>
        </w:rPr>
        <w:t>בכנס ארגון 'השומר החדש'</w:t>
      </w:r>
      <w:r w:rsidR="00D30EE1" w:rsidRPr="00381296">
        <w:rPr>
          <w:rFonts w:ascii="David" w:hAnsi="David" w:cs="David"/>
          <w:sz w:val="24"/>
          <w:szCs w:val="24"/>
          <w:rtl/>
        </w:rPr>
        <w:t>,</w:t>
      </w:r>
      <w:r w:rsidR="00BF732E" w:rsidRPr="00381296">
        <w:rPr>
          <w:rFonts w:ascii="David" w:hAnsi="David" w:cs="David"/>
          <w:sz w:val="24"/>
          <w:szCs w:val="24"/>
          <w:rtl/>
        </w:rPr>
        <w:t xml:space="preserve"> שנועד למנוע השתלטות ערבים על אדמות הארץ</w:t>
      </w:r>
      <w:r w:rsidR="00D30EE1" w:rsidRPr="00381296">
        <w:rPr>
          <w:rFonts w:ascii="David" w:hAnsi="David" w:cs="David"/>
          <w:sz w:val="24"/>
          <w:szCs w:val="24"/>
          <w:rtl/>
        </w:rPr>
        <w:t xml:space="preserve">, טען גפסו שביקש לנאום בכנס, כי בפועל היהודים מהווים פחות מ-40% מאוכלוסיית הגליל והוסיף במעין התנבאות זעם שתאפיין רבים מנאומיו והצהרותיו כי </w:t>
      </w:r>
      <w:r w:rsidR="00D30EE1" w:rsidRPr="00D042FE">
        <w:rPr>
          <w:rFonts w:ascii="David" w:hAnsi="David" w:cs="David"/>
          <w:b/>
          <w:bCs/>
          <w:sz w:val="24"/>
          <w:szCs w:val="24"/>
          <w:rtl/>
        </w:rPr>
        <w:t>'אם המדינה לא תדאג להביא הנה יהודים במסות, נאבד את הגליל'</w:t>
      </w:r>
      <w:r w:rsidR="007F34D5" w:rsidRPr="00381296">
        <w:rPr>
          <w:rFonts w:ascii="David" w:hAnsi="David" w:cs="David"/>
          <w:sz w:val="24"/>
          <w:szCs w:val="24"/>
          <w:rtl/>
        </w:rPr>
        <w:t xml:space="preserve"> (</w:t>
      </w:r>
      <w:r w:rsidR="00E737BE">
        <w:rPr>
          <w:rFonts w:ascii="David" w:hAnsi="David" w:cs="David" w:hint="cs"/>
          <w:sz w:val="24"/>
          <w:szCs w:val="24"/>
          <w:rtl/>
        </w:rPr>
        <w:t>רופא-אופיר</w:t>
      </w:r>
      <w:r w:rsidR="00D30EE1" w:rsidRPr="00381296">
        <w:rPr>
          <w:rFonts w:ascii="David" w:hAnsi="David" w:cs="David"/>
          <w:sz w:val="24"/>
          <w:szCs w:val="24"/>
          <w:rtl/>
        </w:rPr>
        <w:t xml:space="preserve">, 20.08.2009). </w:t>
      </w:r>
      <w:r w:rsidR="007F34D5" w:rsidRPr="00381296">
        <w:rPr>
          <w:rFonts w:ascii="David" w:hAnsi="David" w:cs="David"/>
          <w:sz w:val="24"/>
          <w:szCs w:val="24"/>
          <w:rtl/>
        </w:rPr>
        <w:t>בחלוף חודש (30.09.2009), פירסמה העיתונות המקומית כי המועמד לראשות העיר שהפסיד לגפסו בבחירות 2008, רונן פלוט, מכר את ביתו לערבי. בהודעה זו, שהפכה ויראלית והופצה בכלי התקשורת השונים בארץ, ביקשה העיריה באמצעות המקומונים והבמה התקשורתית שניתנה לה לחדד ולהמחיש עד כמה רחבה תופעת רכישת בתים על ידי ערבים בנצרת עילית, ואפשר אף שמעבר לכך ביקשה העיריה לבצע לינץ' תקשורתי באלו שמכרו ביתם לערבים משל היו בוגד</w:t>
      </w:r>
      <w:r w:rsidR="00D042FE">
        <w:rPr>
          <w:rFonts w:ascii="David" w:hAnsi="David" w:cs="David"/>
          <w:sz w:val="24"/>
          <w:szCs w:val="24"/>
          <w:rtl/>
        </w:rPr>
        <w:t>ים שיש להוקיע 'למען יראו ויראו'</w:t>
      </w:r>
      <w:r w:rsidR="00D042FE">
        <w:rPr>
          <w:rFonts w:ascii="David" w:hAnsi="David" w:cs="David" w:hint="cs"/>
          <w:sz w:val="24"/>
          <w:szCs w:val="24"/>
          <w:rtl/>
        </w:rPr>
        <w:t xml:space="preserve"> (מנדל, 30.09.2009).</w:t>
      </w:r>
      <w:r w:rsidR="007F34D5" w:rsidRPr="00381296">
        <w:rPr>
          <w:rFonts w:ascii="David" w:hAnsi="David" w:cs="David"/>
          <w:sz w:val="24"/>
          <w:szCs w:val="24"/>
          <w:rtl/>
        </w:rPr>
        <w:t xml:space="preserve">  </w:t>
      </w:r>
    </w:p>
    <w:p w:rsidR="00C23402" w:rsidRPr="00381296" w:rsidRDefault="002144FF" w:rsidP="00E737BE">
      <w:pPr>
        <w:spacing w:line="360" w:lineRule="auto"/>
        <w:rPr>
          <w:rFonts w:ascii="David" w:hAnsi="David" w:cs="David"/>
          <w:sz w:val="24"/>
          <w:szCs w:val="24"/>
          <w:rtl/>
        </w:rPr>
      </w:pPr>
      <w:r w:rsidRPr="00381296">
        <w:rPr>
          <w:rFonts w:ascii="David" w:hAnsi="David" w:cs="David"/>
          <w:sz w:val="24"/>
          <w:szCs w:val="24"/>
          <w:rtl/>
        </w:rPr>
        <w:t xml:space="preserve">בחלוף שנה לתפקידו כראש עיר, גפסו הצליח להפוך את החשש המקומי מהפיכת נצרת עילית לערבית לבעיה כלל ארצית. בעשותו כך, החריף את הניכור והעוינות בין הקבוצות הדתיות השונות בעיר ובמידה מסוימת אף מיתג את העיר כעיר 'בעייתית' הנאבקת על זהותה, מיתוג אשר הגביר את נטישת האוכלוסייה היהודית והחליש את ההגירה אליה. </w:t>
      </w:r>
      <w:r w:rsidR="00760F14" w:rsidRPr="00381296">
        <w:rPr>
          <w:rFonts w:ascii="David" w:hAnsi="David" w:cs="David"/>
          <w:sz w:val="24"/>
          <w:szCs w:val="24"/>
          <w:rtl/>
        </w:rPr>
        <w:t xml:space="preserve">במהלך </w:t>
      </w:r>
      <w:r w:rsidR="00020A31" w:rsidRPr="00381296">
        <w:rPr>
          <w:rFonts w:ascii="David" w:hAnsi="David" w:cs="David"/>
          <w:sz w:val="24"/>
          <w:szCs w:val="24"/>
          <w:rtl/>
        </w:rPr>
        <w:t>2009 הצליח גפסו לקדם יוזמה לשיכון חרדים בשכונת הר יונה ג' שהחלה להיבנות באותה עת</w:t>
      </w:r>
      <w:r w:rsidR="009A0512" w:rsidRPr="00381296">
        <w:rPr>
          <w:rFonts w:ascii="David" w:hAnsi="David" w:cs="David"/>
          <w:sz w:val="24"/>
          <w:szCs w:val="24"/>
          <w:rtl/>
        </w:rPr>
        <w:t>, ב</w:t>
      </w:r>
      <w:r w:rsidR="00E737BE">
        <w:rPr>
          <w:rFonts w:ascii="David" w:hAnsi="David" w:cs="David" w:hint="cs"/>
          <w:sz w:val="24"/>
          <w:szCs w:val="24"/>
          <w:rtl/>
        </w:rPr>
        <w:t>נסיון</w:t>
      </w:r>
      <w:r w:rsidR="009A0512" w:rsidRPr="00381296">
        <w:rPr>
          <w:rFonts w:ascii="David" w:hAnsi="David" w:cs="David"/>
          <w:sz w:val="24"/>
          <w:szCs w:val="24"/>
          <w:rtl/>
        </w:rPr>
        <w:t xml:space="preserve"> לבלום את מגמת הגידול באחוז הערבים בעיר. יוזמה שנויה במחלוקת זו, פילגה את מועצת העיר, ואף שאושרה בלחץ ראש העיר, גררה ביקורת פנימית וציבורית נרחבת וחשש מפני התחרדות העיר, שהוצעה כאלטרנטיבה היחידה להתמודדות עם בעיותיה הדמוגרפיות הרבות (הזדקנות, שיעורי פריון נמוכים, הגירה שלילית, נטישת יהודים, הגירת ערבים אל העיר וכיו"ב) של נצרת עילית (מנדל,</w:t>
      </w:r>
      <w:r w:rsidR="00E737BE">
        <w:rPr>
          <w:rFonts w:ascii="David" w:hAnsi="David" w:cs="David" w:hint="cs"/>
          <w:sz w:val="24"/>
          <w:szCs w:val="24"/>
          <w:rtl/>
        </w:rPr>
        <w:t xml:space="preserve"> 28.06.2009; מנדל,</w:t>
      </w:r>
      <w:r w:rsidR="009A0512" w:rsidRPr="00381296">
        <w:rPr>
          <w:rFonts w:ascii="David" w:hAnsi="David" w:cs="David"/>
          <w:sz w:val="24"/>
          <w:szCs w:val="24"/>
          <w:rtl/>
        </w:rPr>
        <w:t xml:space="preserve"> 12.11.2009).</w:t>
      </w:r>
      <w:r w:rsidR="00496C6E" w:rsidRPr="00381296">
        <w:rPr>
          <w:rFonts w:ascii="David" w:hAnsi="David" w:cs="David"/>
          <w:sz w:val="24"/>
          <w:szCs w:val="24"/>
          <w:rtl/>
        </w:rPr>
        <w:t xml:space="preserve"> </w:t>
      </w:r>
      <w:r w:rsidR="00980706" w:rsidRPr="00381296">
        <w:rPr>
          <w:rFonts w:ascii="David" w:hAnsi="David" w:cs="David"/>
          <w:sz w:val="24"/>
          <w:szCs w:val="24"/>
          <w:rtl/>
        </w:rPr>
        <w:t>ביטוי להתנגדות מולה נדרש גפסו להתמודד עת הציע בפני חברי המועצה את תוכניתו לאכלוס שכונת הר יונה ג' ניתן למצוא בתגובת חבר המועצה הערבי ד"ר ראיד גאנטס שטען כי חברי סיעתו הצביעו נגד התכנית כי אינם חושבים שהבאת אוכלוסייה חלשה תתרום לפיתוח העיר</w:t>
      </w:r>
      <w:r w:rsidR="002A0899">
        <w:rPr>
          <w:rFonts w:ascii="David" w:hAnsi="David" w:cs="David"/>
          <w:sz w:val="24"/>
          <w:szCs w:val="24"/>
          <w:rtl/>
        </w:rPr>
        <w:t xml:space="preserve">. </w:t>
      </w:r>
      <w:r w:rsidR="00980706" w:rsidRPr="00381296">
        <w:rPr>
          <w:rFonts w:ascii="David" w:hAnsi="David" w:cs="David"/>
          <w:sz w:val="24"/>
          <w:szCs w:val="24"/>
          <w:rtl/>
        </w:rPr>
        <w:t xml:space="preserve">גאנטס שהבין כי ביסודה, מטרת התכנית של גפסו היא לבלום את הגידול באוכלוסיית הערבים רמז בעוקצנות לראש העיר במהלך ראיון לעיתון 'מעריב': </w:t>
      </w:r>
      <w:r w:rsidR="00980706" w:rsidRPr="00E737BE">
        <w:rPr>
          <w:rFonts w:ascii="David" w:hAnsi="David" w:cs="David"/>
          <w:b/>
          <w:bCs/>
          <w:sz w:val="24"/>
          <w:szCs w:val="24"/>
          <w:rtl/>
        </w:rPr>
        <w:t>'הערבים שמגיעים לכאן, לא באים לעשות מהפכה דמוגרפית</w:t>
      </w:r>
      <w:r w:rsidR="00CE0968">
        <w:rPr>
          <w:rFonts w:ascii="David" w:hAnsi="David" w:cs="David"/>
          <w:b/>
          <w:bCs/>
          <w:sz w:val="24"/>
          <w:szCs w:val="24"/>
          <w:rtl/>
        </w:rPr>
        <w:t>,</w:t>
      </w:r>
      <w:r w:rsidR="00980706" w:rsidRPr="00E737BE">
        <w:rPr>
          <w:rFonts w:ascii="David" w:hAnsi="David" w:cs="David"/>
          <w:b/>
          <w:bCs/>
          <w:sz w:val="24"/>
          <w:szCs w:val="24"/>
          <w:rtl/>
        </w:rPr>
        <w:t xml:space="preserve"> אלא כל אחד מסיבותיו האישיות שלו'</w:t>
      </w:r>
      <w:r w:rsidR="00980706" w:rsidRPr="00381296">
        <w:rPr>
          <w:rFonts w:ascii="David" w:hAnsi="David" w:cs="David"/>
          <w:sz w:val="24"/>
          <w:szCs w:val="24"/>
          <w:rtl/>
        </w:rPr>
        <w:t xml:space="preserve"> (</w:t>
      </w:r>
      <w:r w:rsidR="00E737BE">
        <w:rPr>
          <w:rFonts w:ascii="David" w:hAnsi="David" w:cs="David" w:hint="cs"/>
          <w:sz w:val="24"/>
          <w:szCs w:val="24"/>
          <w:rtl/>
        </w:rPr>
        <w:t>משה-דוד</w:t>
      </w:r>
      <w:r w:rsidR="00980706" w:rsidRPr="00381296">
        <w:rPr>
          <w:rFonts w:ascii="David" w:hAnsi="David" w:cs="David"/>
          <w:sz w:val="24"/>
          <w:szCs w:val="24"/>
          <w:rtl/>
        </w:rPr>
        <w:t xml:space="preserve">, 10.11.2009). </w:t>
      </w:r>
    </w:p>
    <w:p w:rsidR="00496C6E" w:rsidRPr="00381296" w:rsidRDefault="00496C6E" w:rsidP="00B93EE9">
      <w:pPr>
        <w:spacing w:line="360" w:lineRule="auto"/>
        <w:rPr>
          <w:rFonts w:ascii="David" w:hAnsi="David" w:cs="David"/>
          <w:sz w:val="24"/>
          <w:szCs w:val="24"/>
          <w:rtl/>
        </w:rPr>
      </w:pPr>
      <w:r w:rsidRPr="00381296">
        <w:rPr>
          <w:rFonts w:ascii="David" w:hAnsi="David" w:cs="David"/>
          <w:sz w:val="24"/>
          <w:szCs w:val="24"/>
          <w:rtl/>
        </w:rPr>
        <w:t xml:space="preserve">מבחינת ראש העיר גפסו, שבעת כניסתו לתפקיד ריהט את לשכתו בתמונת הרבי מלובביץ' לצד הצבת כל כתבי זאב ז'בוטינסקי בארון הלשכה וקישט את רחובות העיר בחנוכיות לצד מגני דוד, החיבור בין הדת ללאום טבעי ובאמצעותו, כך האמין, תוכל נצרת עילית לחדש ימיה כקדם. בין היתר במסגרת רעיונותיו לייהוד העיר הציע גפסו </w:t>
      </w:r>
      <w:r w:rsidR="00C23402" w:rsidRPr="00381296">
        <w:rPr>
          <w:rFonts w:ascii="David" w:hAnsi="David" w:cs="David"/>
          <w:sz w:val="24"/>
          <w:szCs w:val="24"/>
          <w:rtl/>
        </w:rPr>
        <w:t xml:space="preserve">בשנים 2009-2010 </w:t>
      </w:r>
      <w:r w:rsidRPr="00381296">
        <w:rPr>
          <w:rFonts w:ascii="David" w:hAnsi="David" w:cs="David"/>
          <w:sz w:val="24"/>
          <w:szCs w:val="24"/>
          <w:rtl/>
        </w:rPr>
        <w:t xml:space="preserve">להגביר את הזהות היהודית בעיר </w:t>
      </w:r>
      <w:r w:rsidR="00E737BE">
        <w:rPr>
          <w:rFonts w:ascii="David" w:hAnsi="David" w:cs="David" w:hint="cs"/>
          <w:sz w:val="24"/>
          <w:szCs w:val="24"/>
          <w:rtl/>
        </w:rPr>
        <w:t>באמצעות</w:t>
      </w:r>
      <w:r w:rsidRPr="00381296">
        <w:rPr>
          <w:rFonts w:ascii="David" w:hAnsi="David" w:cs="David"/>
          <w:sz w:val="24"/>
          <w:szCs w:val="24"/>
          <w:rtl/>
        </w:rPr>
        <w:t xml:space="preserve"> הקמת מרכז חקר והסכמה ללימודי יהדות, הקמת גרעינים תורניים ברחב</w:t>
      </w:r>
      <w:r w:rsidR="00C23402" w:rsidRPr="00381296">
        <w:rPr>
          <w:rFonts w:ascii="David" w:hAnsi="David" w:cs="David"/>
          <w:sz w:val="24"/>
          <w:szCs w:val="24"/>
          <w:rtl/>
        </w:rPr>
        <w:t xml:space="preserve">י העיר ועל ידי </w:t>
      </w:r>
      <w:r w:rsidRPr="00381296">
        <w:rPr>
          <w:rFonts w:ascii="David" w:hAnsi="David" w:cs="David"/>
          <w:sz w:val="24"/>
          <w:szCs w:val="24"/>
          <w:rtl/>
        </w:rPr>
        <w:t>הפיכת בית הכנסת הגדול בעיר למרכז רוחני</w:t>
      </w:r>
      <w:r w:rsidR="00C23402" w:rsidRPr="00381296">
        <w:rPr>
          <w:rFonts w:ascii="David" w:hAnsi="David" w:cs="David"/>
          <w:sz w:val="24"/>
          <w:szCs w:val="24"/>
          <w:rtl/>
        </w:rPr>
        <w:t xml:space="preserve"> אזורי שישרת את יהודי ה</w:t>
      </w:r>
      <w:r w:rsidR="00E737BE">
        <w:rPr>
          <w:rFonts w:ascii="David" w:hAnsi="David" w:cs="David"/>
          <w:sz w:val="24"/>
          <w:szCs w:val="24"/>
          <w:rtl/>
        </w:rPr>
        <w:t>גליל התחתון. בפועל, רעיונות אלו</w:t>
      </w:r>
      <w:r w:rsidR="00C23402" w:rsidRPr="00381296">
        <w:rPr>
          <w:rFonts w:ascii="David" w:hAnsi="David" w:cs="David"/>
          <w:sz w:val="24"/>
          <w:szCs w:val="24"/>
          <w:rtl/>
        </w:rPr>
        <w:t>, שרובם ככולם לא יושמו או יושמו באופן חלקי ביותר, זכו כבר עם הצגתם להתנגדות רחבה מצד רוב הציבור וחברי המועצה: עולי מדינות חבר העמים, האוכלוסייה החילונית הותיקה</w:t>
      </w:r>
      <w:r w:rsidR="000C3337" w:rsidRPr="00381296">
        <w:rPr>
          <w:rFonts w:ascii="David" w:hAnsi="David" w:cs="David"/>
          <w:sz w:val="24"/>
          <w:szCs w:val="24"/>
          <w:rtl/>
        </w:rPr>
        <w:t xml:space="preserve"> וכמובן מצד ערביי העיר (</w:t>
      </w:r>
      <w:r w:rsidR="00B93EE9">
        <w:rPr>
          <w:rFonts w:ascii="David" w:hAnsi="David" w:cs="David" w:hint="cs"/>
          <w:sz w:val="24"/>
          <w:szCs w:val="24"/>
          <w:rtl/>
        </w:rPr>
        <w:t>משה-דוד</w:t>
      </w:r>
      <w:r w:rsidR="000C3337" w:rsidRPr="00381296">
        <w:rPr>
          <w:rFonts w:ascii="David" w:hAnsi="David" w:cs="David"/>
          <w:sz w:val="24"/>
          <w:szCs w:val="24"/>
          <w:rtl/>
        </w:rPr>
        <w:t>, 1</w:t>
      </w:r>
      <w:r w:rsidR="00E737BE">
        <w:rPr>
          <w:rFonts w:ascii="David" w:hAnsi="David" w:cs="David" w:hint="cs"/>
          <w:sz w:val="24"/>
          <w:szCs w:val="24"/>
          <w:rtl/>
        </w:rPr>
        <w:t>0</w:t>
      </w:r>
      <w:r w:rsidR="000C3337" w:rsidRPr="00381296">
        <w:rPr>
          <w:rFonts w:ascii="David" w:hAnsi="David" w:cs="David"/>
          <w:sz w:val="24"/>
          <w:szCs w:val="24"/>
          <w:rtl/>
        </w:rPr>
        <w:t xml:space="preserve">.11.2009). </w:t>
      </w:r>
    </w:p>
    <w:p w:rsidR="00496C6E" w:rsidRPr="00381296" w:rsidRDefault="00267233" w:rsidP="00FD56DA">
      <w:pPr>
        <w:spacing w:line="360" w:lineRule="auto"/>
        <w:rPr>
          <w:rFonts w:ascii="David" w:hAnsi="David" w:cs="David"/>
          <w:sz w:val="24"/>
          <w:szCs w:val="24"/>
        </w:rPr>
      </w:pPr>
      <w:r w:rsidRPr="00381296">
        <w:rPr>
          <w:rFonts w:ascii="David" w:hAnsi="David" w:cs="David"/>
          <w:sz w:val="24"/>
          <w:szCs w:val="24"/>
          <w:rtl/>
        </w:rPr>
        <w:t xml:space="preserve">בשנה השנייה לכהונתו, ראש העיר גפסו, פעל באופן נחוש יותר לייהוד העיר וחיזק את קשריו עם גורמים בימין הרדיקלי ובקרב המפלגות הדתיות והחרדיות בנסיון למתג מחדש את המוצר העירוני 'נצרת עילית' כעיר אטרקטיבית ליהודים הנאבקת על זהותה ונכונה להקריב את כלל משאביה ותקציביה למען מטרה זו. </w:t>
      </w:r>
      <w:r w:rsidR="001020EE" w:rsidRPr="00381296">
        <w:rPr>
          <w:rFonts w:ascii="David" w:hAnsi="David" w:cs="David"/>
          <w:sz w:val="24"/>
          <w:szCs w:val="24"/>
          <w:rtl/>
        </w:rPr>
        <w:t xml:space="preserve">כך למשל, </w:t>
      </w:r>
      <w:r w:rsidRPr="00381296">
        <w:rPr>
          <w:rFonts w:ascii="David" w:hAnsi="David" w:cs="David"/>
          <w:sz w:val="24"/>
          <w:szCs w:val="24"/>
          <w:rtl/>
        </w:rPr>
        <w:t>בינואר 2010 נתן ברכתו להקמת מכינה קדם צבאית לדתיים בשם 'מכינת תבור'</w:t>
      </w:r>
      <w:r w:rsidR="00C36241">
        <w:rPr>
          <w:rFonts w:ascii="David" w:hAnsi="David" w:cs="David" w:hint="cs"/>
          <w:sz w:val="24"/>
          <w:szCs w:val="24"/>
          <w:rtl/>
        </w:rPr>
        <w:t>(פיוטרקובסקי, 03.01.2010)</w:t>
      </w:r>
      <w:r w:rsidRPr="00381296">
        <w:rPr>
          <w:rFonts w:ascii="David" w:hAnsi="David" w:cs="David"/>
          <w:sz w:val="24"/>
          <w:szCs w:val="24"/>
          <w:rtl/>
        </w:rPr>
        <w:t>.</w:t>
      </w:r>
      <w:r w:rsidR="001020EE" w:rsidRPr="00381296">
        <w:rPr>
          <w:rFonts w:ascii="David" w:hAnsi="David" w:cs="David"/>
          <w:sz w:val="24"/>
          <w:szCs w:val="24"/>
          <w:rtl/>
        </w:rPr>
        <w:t xml:space="preserve"> חודשים ספורים לאחר מכן (יוני 2010), נאם ראש העיר גפסו בועידת חב"ד העולמית</w:t>
      </w:r>
      <w:r w:rsidRPr="00381296">
        <w:rPr>
          <w:rFonts w:ascii="David" w:hAnsi="David" w:cs="David"/>
          <w:sz w:val="24"/>
          <w:szCs w:val="24"/>
          <w:rtl/>
        </w:rPr>
        <w:t xml:space="preserve"> </w:t>
      </w:r>
      <w:r w:rsidR="001020EE" w:rsidRPr="00381296">
        <w:rPr>
          <w:rFonts w:ascii="David" w:hAnsi="David" w:cs="David"/>
          <w:sz w:val="24"/>
          <w:szCs w:val="24"/>
          <w:rtl/>
        </w:rPr>
        <w:t>ושיבח את תנועת חב"ד על פעילותה</w:t>
      </w:r>
      <w:r w:rsidR="00835E4A" w:rsidRPr="00381296">
        <w:rPr>
          <w:rFonts w:ascii="David" w:hAnsi="David" w:cs="David"/>
          <w:sz w:val="24"/>
          <w:szCs w:val="24"/>
          <w:rtl/>
        </w:rPr>
        <w:t xml:space="preserve"> המיסיונרית</w:t>
      </w:r>
      <w:r w:rsidR="001020EE" w:rsidRPr="00381296">
        <w:rPr>
          <w:rFonts w:ascii="David" w:hAnsi="David" w:cs="David"/>
          <w:sz w:val="24"/>
          <w:szCs w:val="24"/>
          <w:rtl/>
        </w:rPr>
        <w:t xml:space="preserve"> בעיר ושידל בהצהרותיו</w:t>
      </w:r>
      <w:r w:rsidR="00835E4A" w:rsidRPr="00381296">
        <w:rPr>
          <w:rFonts w:ascii="David" w:hAnsi="David" w:cs="David"/>
          <w:sz w:val="24"/>
          <w:szCs w:val="24"/>
          <w:rtl/>
        </w:rPr>
        <w:t xml:space="preserve"> את </w:t>
      </w:r>
      <w:r w:rsidR="001020EE" w:rsidRPr="00381296">
        <w:rPr>
          <w:rFonts w:ascii="David" w:hAnsi="David" w:cs="David"/>
          <w:sz w:val="24"/>
          <w:szCs w:val="24"/>
          <w:rtl/>
        </w:rPr>
        <w:t>קהל</w:t>
      </w:r>
      <w:r w:rsidR="00835E4A" w:rsidRPr="00381296">
        <w:rPr>
          <w:rFonts w:ascii="David" w:hAnsi="David" w:cs="David"/>
          <w:sz w:val="24"/>
          <w:szCs w:val="24"/>
          <w:rtl/>
        </w:rPr>
        <w:t xml:space="preserve"> הועידה ובני משפחותיהם</w:t>
      </w:r>
      <w:r w:rsidR="001020EE" w:rsidRPr="00381296">
        <w:rPr>
          <w:rFonts w:ascii="David" w:hAnsi="David" w:cs="David"/>
          <w:sz w:val="24"/>
          <w:szCs w:val="24"/>
          <w:rtl/>
        </w:rPr>
        <w:t xml:space="preserve"> להגר אל עירו: </w:t>
      </w:r>
      <w:r w:rsidR="001020EE" w:rsidRPr="00C36241">
        <w:rPr>
          <w:rFonts w:ascii="David" w:hAnsi="David" w:cs="David"/>
          <w:b/>
          <w:bCs/>
          <w:sz w:val="24"/>
          <w:szCs w:val="24"/>
          <w:rtl/>
        </w:rPr>
        <w:t>'צביונה היהודי של עירנו נמצא במצב נורא. נקודות האור המגרשות את החושך הן משפחות חב"ד הצעירות המגיעות אל העיר'</w:t>
      </w:r>
      <w:r w:rsidR="00FD56DA">
        <w:rPr>
          <w:rFonts w:ascii="David" w:hAnsi="David" w:cs="David" w:hint="cs"/>
          <w:sz w:val="24"/>
          <w:szCs w:val="24"/>
          <w:rtl/>
        </w:rPr>
        <w:t xml:space="preserve"> (מע' חבד אינפו, 10.06.2010)</w:t>
      </w:r>
      <w:r w:rsidR="001020EE" w:rsidRPr="00381296">
        <w:rPr>
          <w:rFonts w:ascii="David" w:hAnsi="David" w:cs="David"/>
          <w:sz w:val="24"/>
          <w:szCs w:val="24"/>
          <w:rtl/>
        </w:rPr>
        <w:t xml:space="preserve">. </w:t>
      </w:r>
      <w:r w:rsidR="00835E4A" w:rsidRPr="00381296">
        <w:rPr>
          <w:rFonts w:ascii="David" w:hAnsi="David" w:cs="David"/>
          <w:sz w:val="24"/>
          <w:szCs w:val="24"/>
          <w:rtl/>
        </w:rPr>
        <w:t>עוד באותה שנה, בארבעה בנובמבר</w:t>
      </w:r>
      <w:r w:rsidR="00FD56DA">
        <w:rPr>
          <w:rFonts w:ascii="David" w:hAnsi="David" w:cs="David" w:hint="cs"/>
          <w:sz w:val="24"/>
          <w:szCs w:val="24"/>
          <w:rtl/>
        </w:rPr>
        <w:t>,</w:t>
      </w:r>
      <w:r w:rsidR="00835E4A" w:rsidRPr="00381296">
        <w:rPr>
          <w:rFonts w:ascii="David" w:hAnsi="David" w:cs="David"/>
          <w:sz w:val="24"/>
          <w:szCs w:val="24"/>
          <w:rtl/>
        </w:rPr>
        <w:t xml:space="preserve"> </w:t>
      </w:r>
      <w:r w:rsidR="000C0F9E" w:rsidRPr="00381296">
        <w:rPr>
          <w:rFonts w:ascii="David" w:hAnsi="David" w:cs="David"/>
          <w:sz w:val="24"/>
          <w:szCs w:val="24"/>
          <w:rtl/>
        </w:rPr>
        <w:t>ה</w:t>
      </w:r>
      <w:r w:rsidR="00835E4A" w:rsidRPr="00381296">
        <w:rPr>
          <w:rFonts w:ascii="David" w:hAnsi="David" w:cs="David"/>
          <w:sz w:val="24"/>
          <w:szCs w:val="24"/>
          <w:rtl/>
        </w:rPr>
        <w:t>עניק ראש העיר</w:t>
      </w:r>
      <w:r w:rsidR="000B371B" w:rsidRPr="00381296">
        <w:rPr>
          <w:rFonts w:ascii="David" w:hAnsi="David" w:cs="David"/>
          <w:sz w:val="24"/>
          <w:szCs w:val="24"/>
          <w:rtl/>
        </w:rPr>
        <w:t xml:space="preserve"> גפסו</w:t>
      </w:r>
      <w:r w:rsidR="00835E4A" w:rsidRPr="00381296">
        <w:rPr>
          <w:rFonts w:ascii="David" w:hAnsi="David" w:cs="David"/>
          <w:sz w:val="24"/>
          <w:szCs w:val="24"/>
          <w:rtl/>
        </w:rPr>
        <w:t xml:space="preserve"> לשר אורי אריאל מהבית היהודי אות אזרח כבוד על פועלו לחיזוק הבסיס היהודי של העיר</w:t>
      </w:r>
      <w:r w:rsidR="000B371B" w:rsidRPr="00381296">
        <w:rPr>
          <w:rFonts w:ascii="David" w:hAnsi="David" w:cs="David"/>
          <w:sz w:val="24"/>
          <w:szCs w:val="24"/>
          <w:rtl/>
        </w:rPr>
        <w:t>. בעשותו כך, לא זאת בלבד שחיזק קשריו עם בכירי הימין הדתי-משיחי בישראל, אלא גם בחר עבור תושבי עירו מיהי הדמות הראויה לאות אזרח כבוד בעירם – זו הלוחמת לחיזוק הבסיס היהודי-דתי בעיר</w:t>
      </w:r>
      <w:r w:rsidR="00FD56DA">
        <w:rPr>
          <w:rFonts w:ascii="David" w:hAnsi="David" w:cs="David" w:hint="cs"/>
          <w:sz w:val="24"/>
          <w:szCs w:val="24"/>
          <w:rtl/>
        </w:rPr>
        <w:t xml:space="preserve"> (פיוטרקובסקי, 04.11.2010)</w:t>
      </w:r>
      <w:r w:rsidR="000B371B" w:rsidRPr="00381296">
        <w:rPr>
          <w:rFonts w:ascii="David" w:hAnsi="David" w:cs="David"/>
          <w:sz w:val="24"/>
          <w:szCs w:val="24"/>
          <w:rtl/>
        </w:rPr>
        <w:t xml:space="preserve">.  </w:t>
      </w:r>
      <w:r w:rsidR="004C4D8F" w:rsidRPr="00381296">
        <w:rPr>
          <w:rFonts w:ascii="David" w:hAnsi="David" w:cs="David"/>
          <w:sz w:val="24"/>
          <w:szCs w:val="24"/>
          <w:rtl/>
        </w:rPr>
        <w:t xml:space="preserve">ברם, </w:t>
      </w:r>
      <w:r w:rsidR="000B371B" w:rsidRPr="00381296">
        <w:rPr>
          <w:rFonts w:ascii="David" w:hAnsi="David" w:cs="David"/>
          <w:sz w:val="24"/>
          <w:szCs w:val="24"/>
          <w:rtl/>
        </w:rPr>
        <w:t xml:space="preserve">בפועל, להענקת אות אזרח כבוד לשר אורי אריאל </w:t>
      </w:r>
      <w:r w:rsidR="00FD56DA">
        <w:rPr>
          <w:rFonts w:ascii="David" w:hAnsi="David" w:cs="David"/>
          <w:sz w:val="24"/>
          <w:szCs w:val="24"/>
          <w:rtl/>
        </w:rPr>
        <w:t>הי</w:t>
      </w:r>
      <w:r w:rsidR="00FD56DA">
        <w:rPr>
          <w:rFonts w:ascii="David" w:hAnsi="David" w:cs="David" w:hint="cs"/>
          <w:sz w:val="24"/>
          <w:szCs w:val="24"/>
          <w:rtl/>
        </w:rPr>
        <w:t>ת</w:t>
      </w:r>
      <w:r w:rsidR="00FD56DA">
        <w:rPr>
          <w:rFonts w:ascii="David" w:hAnsi="David" w:cs="David"/>
          <w:sz w:val="24"/>
          <w:szCs w:val="24"/>
          <w:rtl/>
        </w:rPr>
        <w:t>ה משמעות דקלרטיבית בלבד. באות</w:t>
      </w:r>
      <w:r w:rsidR="00FD56DA">
        <w:rPr>
          <w:rFonts w:ascii="David" w:hAnsi="David" w:cs="David" w:hint="cs"/>
          <w:sz w:val="24"/>
          <w:szCs w:val="24"/>
          <w:rtl/>
        </w:rPr>
        <w:t>ה</w:t>
      </w:r>
      <w:r w:rsidR="000B371B" w:rsidRPr="00381296">
        <w:rPr>
          <w:rFonts w:ascii="David" w:hAnsi="David" w:cs="David"/>
          <w:sz w:val="24"/>
          <w:szCs w:val="24"/>
          <w:rtl/>
        </w:rPr>
        <w:t xml:space="preserve"> שנה מאזן ההגירה</w:t>
      </w:r>
      <w:r w:rsidR="00FD56DA">
        <w:rPr>
          <w:rFonts w:ascii="David" w:hAnsi="David" w:cs="David" w:hint="cs"/>
          <w:sz w:val="24"/>
          <w:szCs w:val="24"/>
          <w:rtl/>
        </w:rPr>
        <w:t xml:space="preserve"> בנצרת עילית</w:t>
      </w:r>
      <w:r w:rsidR="000B371B" w:rsidRPr="00381296">
        <w:rPr>
          <w:rFonts w:ascii="David" w:hAnsi="David" w:cs="David"/>
          <w:sz w:val="24"/>
          <w:szCs w:val="24"/>
          <w:rtl/>
        </w:rPr>
        <w:t xml:space="preserve"> נותר שלילי (-339), הבנייה בעיר הואטה, חלקה היחסי של האוכלוסייה הערבית בעיר המשיך לגדול ותדמיתה של העיר נותרה שלילית ובעייתית. </w:t>
      </w:r>
      <w:r w:rsidR="004C4D8F" w:rsidRPr="00381296">
        <w:rPr>
          <w:rFonts w:ascii="David" w:hAnsi="David" w:cs="David"/>
          <w:sz w:val="24"/>
          <w:szCs w:val="24"/>
          <w:rtl/>
        </w:rPr>
        <w:t>בשלהי שנת 2010 (ספטמבר-דצמבר), נפגש ראש העיר גפסו עם שר השיכון דאז אריאל אטיאס (ש"ס) ויו"ר ועדת הכספי</w:t>
      </w:r>
      <w:r w:rsidR="00FD56DA">
        <w:rPr>
          <w:rFonts w:ascii="David" w:hAnsi="David" w:cs="David" w:hint="cs"/>
          <w:sz w:val="24"/>
          <w:szCs w:val="24"/>
          <w:rtl/>
        </w:rPr>
        <w:t>ם</w:t>
      </w:r>
      <w:r w:rsidR="004C4D8F" w:rsidRPr="00381296">
        <w:rPr>
          <w:rFonts w:ascii="David" w:hAnsi="David" w:cs="David"/>
          <w:sz w:val="24"/>
          <w:szCs w:val="24"/>
          <w:rtl/>
        </w:rPr>
        <w:t xml:space="preserve"> דאז</w:t>
      </w:r>
      <w:r w:rsidR="00FD56DA">
        <w:rPr>
          <w:rFonts w:ascii="David" w:hAnsi="David" w:cs="David" w:hint="cs"/>
          <w:sz w:val="24"/>
          <w:szCs w:val="24"/>
          <w:rtl/>
        </w:rPr>
        <w:t>,</w:t>
      </w:r>
      <w:r w:rsidR="004C4D8F" w:rsidRPr="00381296">
        <w:rPr>
          <w:rFonts w:ascii="David" w:hAnsi="David" w:cs="David"/>
          <w:sz w:val="24"/>
          <w:szCs w:val="24"/>
          <w:rtl/>
        </w:rPr>
        <w:t xml:space="preserve"> הרב משה גפני (יהדות התורה)</w:t>
      </w:r>
      <w:r w:rsidR="00FD56DA">
        <w:rPr>
          <w:rFonts w:ascii="David" w:hAnsi="David" w:cs="David" w:hint="cs"/>
          <w:sz w:val="24"/>
          <w:szCs w:val="24"/>
          <w:rtl/>
        </w:rPr>
        <w:t>,</w:t>
      </w:r>
      <w:r w:rsidR="004C4D8F" w:rsidRPr="00381296">
        <w:rPr>
          <w:rFonts w:ascii="David" w:hAnsi="David" w:cs="David"/>
          <w:sz w:val="24"/>
          <w:szCs w:val="24"/>
          <w:rtl/>
        </w:rPr>
        <w:t xml:space="preserve"> במטרה לקדם תוכנית לדיור מוזל לחרדים בשכונת הר יונה ג' וד' והציע כי </w:t>
      </w:r>
      <w:r w:rsidR="00D24012">
        <w:rPr>
          <w:rFonts w:ascii="David" w:hAnsi="David" w:cs="David" w:hint="cs"/>
          <w:sz w:val="24"/>
          <w:szCs w:val="24"/>
          <w:rtl/>
        </w:rPr>
        <w:t xml:space="preserve">מחיר </w:t>
      </w:r>
      <w:r w:rsidR="00D24012">
        <w:rPr>
          <w:rFonts w:ascii="David" w:hAnsi="David" w:cs="David"/>
          <w:sz w:val="24"/>
          <w:szCs w:val="24"/>
          <w:rtl/>
        </w:rPr>
        <w:t xml:space="preserve">דירת ארבעה חדרים בעיר לא </w:t>
      </w:r>
      <w:r w:rsidR="00D24012">
        <w:rPr>
          <w:rFonts w:ascii="David" w:hAnsi="David" w:cs="David" w:hint="cs"/>
          <w:sz w:val="24"/>
          <w:szCs w:val="24"/>
          <w:rtl/>
        </w:rPr>
        <w:t>י</w:t>
      </w:r>
      <w:r w:rsidR="004C4D8F" w:rsidRPr="00381296">
        <w:rPr>
          <w:rFonts w:ascii="David" w:hAnsi="David" w:cs="David"/>
          <w:sz w:val="24"/>
          <w:szCs w:val="24"/>
          <w:rtl/>
        </w:rPr>
        <w:t>עלה על חצי מיליון שקלים כדי לאפשר לאותן משפחות להגר אל העיר בלא מכשלות כלכליות שיעמדו בדרכן</w:t>
      </w:r>
      <w:r w:rsidR="00B93EE9">
        <w:rPr>
          <w:rFonts w:ascii="David" w:hAnsi="David" w:cs="David" w:hint="cs"/>
          <w:sz w:val="24"/>
          <w:szCs w:val="24"/>
          <w:rtl/>
        </w:rPr>
        <w:t xml:space="preserve"> (אשכנזי, 30.03.2012)</w:t>
      </w:r>
      <w:r w:rsidR="004C4D8F" w:rsidRPr="00381296">
        <w:rPr>
          <w:rFonts w:ascii="David" w:hAnsi="David" w:cs="David"/>
          <w:sz w:val="24"/>
          <w:szCs w:val="24"/>
          <w:rtl/>
        </w:rPr>
        <w:t>. חברי המועצה הזהירו אמנם את גפסו מההשלכות הכרוכות במשיכת אוכלוסייה חלשה לעיר ובהעמדת היצע דירות במחיר מוזל, שעשויות בין היתר להאיץ את מגמת הגירת הערבים</w:t>
      </w:r>
      <w:r w:rsidR="007D712C" w:rsidRPr="00381296">
        <w:rPr>
          <w:rFonts w:ascii="David" w:hAnsi="David" w:cs="David"/>
          <w:sz w:val="24"/>
          <w:szCs w:val="24"/>
          <w:rtl/>
        </w:rPr>
        <w:t xml:space="preserve"> לעיר</w:t>
      </w:r>
      <w:r w:rsidR="004C4D8F" w:rsidRPr="00381296">
        <w:rPr>
          <w:rFonts w:ascii="David" w:hAnsi="David" w:cs="David"/>
          <w:sz w:val="24"/>
          <w:szCs w:val="24"/>
          <w:rtl/>
        </w:rPr>
        <w:t>, אולם חרף ההתנגדויות הרבות, התכנית אושרה</w:t>
      </w:r>
      <w:r w:rsidR="00CA3184" w:rsidRPr="00381296">
        <w:rPr>
          <w:rFonts w:ascii="David" w:hAnsi="David" w:cs="David"/>
          <w:sz w:val="24"/>
          <w:szCs w:val="24"/>
          <w:rtl/>
        </w:rPr>
        <w:t xml:space="preserve">. בחלוף חמש שנים, באפריל 2015, נכנסו עשרות המשפחות החרדיות הראשונות לשכונת הר יונה ג', הצפויה לאכלס כ-10,000 תושבים, שבאמצעותם העיריה תבלום, כך היא מקווה, את המשך גידול היחסי באוכלוסיית הערבים בעיר (אלי אשכנזי 13.04.2015).  </w:t>
      </w:r>
      <w:r w:rsidR="004C4D8F" w:rsidRPr="00381296">
        <w:rPr>
          <w:rFonts w:ascii="David" w:hAnsi="David" w:cs="David"/>
          <w:sz w:val="24"/>
          <w:szCs w:val="24"/>
          <w:rtl/>
        </w:rPr>
        <w:t xml:space="preserve"> </w:t>
      </w:r>
      <w:r w:rsidR="000B371B" w:rsidRPr="00381296">
        <w:rPr>
          <w:rFonts w:ascii="David" w:hAnsi="David" w:cs="David"/>
          <w:sz w:val="24"/>
          <w:szCs w:val="24"/>
          <w:rtl/>
        </w:rPr>
        <w:t xml:space="preserve">   </w:t>
      </w:r>
      <w:r w:rsidR="00835E4A" w:rsidRPr="00381296">
        <w:rPr>
          <w:rFonts w:ascii="David" w:hAnsi="David" w:cs="David"/>
          <w:sz w:val="24"/>
          <w:szCs w:val="24"/>
          <w:rtl/>
        </w:rPr>
        <w:t xml:space="preserve"> </w:t>
      </w:r>
    </w:p>
    <w:p w:rsidR="00924C81" w:rsidRPr="00381296" w:rsidRDefault="009B3943" w:rsidP="00BF732E">
      <w:pPr>
        <w:spacing w:line="360" w:lineRule="auto"/>
        <w:rPr>
          <w:rFonts w:ascii="David" w:hAnsi="David" w:cs="David"/>
          <w:sz w:val="24"/>
          <w:szCs w:val="24"/>
          <w:rtl/>
        </w:rPr>
      </w:pPr>
      <w:r w:rsidRPr="00381296">
        <w:rPr>
          <w:rFonts w:ascii="David" w:hAnsi="David" w:cs="David"/>
          <w:sz w:val="24"/>
          <w:szCs w:val="24"/>
          <w:rtl/>
        </w:rPr>
        <w:t>עם המשך הגידול בחלקה היחסי של האוכלוסייה הערבית בעיר הרטוריקה של ראש העיר גפסו וחברי המועצה נעשה אגרסיבית, לוחמנית ואף לאומנית. ב-12.06.2011 פנו חברי המועצה הערבים ליועץ המשפטי לממשלה לשעבר, יהודה ויינשטיין</w:t>
      </w:r>
      <w:r w:rsidR="0066456E" w:rsidRPr="00381296">
        <w:rPr>
          <w:rFonts w:ascii="David" w:hAnsi="David" w:cs="David"/>
          <w:sz w:val="24"/>
          <w:szCs w:val="24"/>
          <w:rtl/>
        </w:rPr>
        <w:t>,</w:t>
      </w:r>
      <w:r w:rsidRPr="00381296">
        <w:rPr>
          <w:rFonts w:ascii="David" w:hAnsi="David" w:cs="David"/>
          <w:sz w:val="24"/>
          <w:szCs w:val="24"/>
          <w:rtl/>
        </w:rPr>
        <w:t xml:space="preserve"> בדרישה לפתוח בחקירה פלילית נגד ראש העיר גפסו בגין הסתה לגזענות בעקבות ראיון שהעניק לעיתון הערבי-ישראלי הנפוץ 'כול אלערב', שבמהלכו טען בין היתר שלא יזמין ערבים לגור בנצרת עילית וכי הוא מעוניין שנצרת </w:t>
      </w:r>
      <w:r w:rsidR="00D24012">
        <w:rPr>
          <w:rFonts w:ascii="David" w:hAnsi="David" w:cs="David" w:hint="cs"/>
          <w:sz w:val="24"/>
          <w:szCs w:val="24"/>
          <w:rtl/>
        </w:rPr>
        <w:t xml:space="preserve">עילית </w:t>
      </w:r>
      <w:r w:rsidRPr="00381296">
        <w:rPr>
          <w:rFonts w:ascii="David" w:hAnsi="David" w:cs="David"/>
          <w:sz w:val="24"/>
          <w:szCs w:val="24"/>
          <w:rtl/>
        </w:rPr>
        <w:t xml:space="preserve">תהיה יהודית ואף התחייב בפני המראיין כי אחוז היהודים בעיר יגיע ל-95% עד לשנת 2020. לצד הצהרות אלו הוסיף גפסו </w:t>
      </w:r>
      <w:r w:rsidRPr="00B93EE9">
        <w:rPr>
          <w:rFonts w:ascii="David" w:hAnsi="David" w:cs="David"/>
          <w:b/>
          <w:bCs/>
          <w:sz w:val="24"/>
          <w:szCs w:val="24"/>
          <w:rtl/>
        </w:rPr>
        <w:t>'אם הייתי באירועי אוקטובר היו הרבה יותר הרוגים, אבל הייתי במקום אחר</w:t>
      </w:r>
      <w:r w:rsidRPr="00381296">
        <w:rPr>
          <w:rFonts w:ascii="David" w:hAnsi="David" w:cs="David"/>
          <w:sz w:val="24"/>
          <w:szCs w:val="24"/>
          <w:rtl/>
        </w:rPr>
        <w:t>'</w:t>
      </w:r>
      <w:r w:rsidR="00B93EE9">
        <w:rPr>
          <w:rFonts w:ascii="David" w:hAnsi="David" w:cs="David" w:hint="cs"/>
          <w:sz w:val="24"/>
          <w:szCs w:val="24"/>
          <w:rtl/>
        </w:rPr>
        <w:t xml:space="preserve"> (חשמונאי, 05.06.2011; אתר עדאלה, 13.06.2011)</w:t>
      </w:r>
      <w:r w:rsidR="00B93EE9">
        <w:rPr>
          <w:rFonts w:ascii="David" w:hAnsi="David" w:cs="David"/>
          <w:sz w:val="24"/>
          <w:szCs w:val="24"/>
          <w:rtl/>
        </w:rPr>
        <w:t>.</w:t>
      </w:r>
      <w:r w:rsidRPr="00381296">
        <w:rPr>
          <w:rFonts w:ascii="David" w:hAnsi="David" w:cs="David"/>
          <w:sz w:val="24"/>
          <w:szCs w:val="24"/>
          <w:rtl/>
        </w:rPr>
        <w:t xml:space="preserve"> </w:t>
      </w:r>
      <w:r w:rsidR="00987E12" w:rsidRPr="00381296">
        <w:rPr>
          <w:rFonts w:ascii="David" w:hAnsi="David" w:cs="David"/>
          <w:sz w:val="24"/>
          <w:szCs w:val="24"/>
          <w:rtl/>
        </w:rPr>
        <w:t>באותה שנה, הרב ה</w:t>
      </w:r>
      <w:r w:rsidR="00924C81" w:rsidRPr="00381296">
        <w:rPr>
          <w:rFonts w:ascii="David" w:hAnsi="David" w:cs="David"/>
          <w:sz w:val="24"/>
          <w:szCs w:val="24"/>
          <w:rtl/>
        </w:rPr>
        <w:t xml:space="preserve">ראשי של העיר, הרב ישעיהו הרצל, </w:t>
      </w:r>
      <w:r w:rsidR="00987E12" w:rsidRPr="00381296">
        <w:rPr>
          <w:rFonts w:ascii="David" w:hAnsi="David" w:cs="David"/>
          <w:sz w:val="24"/>
          <w:szCs w:val="24"/>
          <w:rtl/>
        </w:rPr>
        <w:t>ס</w:t>
      </w:r>
      <w:r w:rsidR="00924C81" w:rsidRPr="00381296">
        <w:rPr>
          <w:rFonts w:ascii="David" w:hAnsi="David" w:cs="David"/>
          <w:sz w:val="24"/>
          <w:szCs w:val="24"/>
          <w:rtl/>
        </w:rPr>
        <w:t>י</w:t>
      </w:r>
      <w:r w:rsidR="00987E12" w:rsidRPr="00381296">
        <w:rPr>
          <w:rFonts w:ascii="David" w:hAnsi="David" w:cs="David"/>
          <w:sz w:val="24"/>
          <w:szCs w:val="24"/>
          <w:rtl/>
        </w:rPr>
        <w:t>פר בראיון לעיתון חב"ד כי כאשר הגיע לעיר ב</w:t>
      </w:r>
      <w:r w:rsidR="00924C81" w:rsidRPr="00381296">
        <w:rPr>
          <w:rFonts w:ascii="David" w:hAnsi="David" w:cs="David"/>
          <w:sz w:val="24"/>
          <w:szCs w:val="24"/>
          <w:rtl/>
        </w:rPr>
        <w:t>שנת 1971, כל תושביה היו יהודים ואף אחד לא האמין שיגיעו אליה ערבים. לדידו, חרף המצב הרוחני-דתי הקשה בו נמצאת העיר, ישנן נקודות אור שהוא זוקף לזכות ראש העיר גפסו ובהן: חיזוק קהילת חב"ד, הקמת קריה חרדית, הקמת ישיבת הסדר וישיבה תיכונית בעיר ועוד</w:t>
      </w:r>
      <w:r w:rsidR="00821117">
        <w:rPr>
          <w:rStyle w:val="a5"/>
          <w:rFonts w:ascii="David" w:hAnsi="David" w:cs="David"/>
          <w:sz w:val="24"/>
          <w:szCs w:val="24"/>
          <w:rtl/>
        </w:rPr>
        <w:footnoteReference w:id="64"/>
      </w:r>
      <w:r w:rsidR="00924C81" w:rsidRPr="00381296">
        <w:rPr>
          <w:rFonts w:ascii="David" w:hAnsi="David" w:cs="David"/>
          <w:sz w:val="24"/>
          <w:szCs w:val="24"/>
          <w:rtl/>
        </w:rPr>
        <w:t>. בקו תקיף ומטריד במיוחד נגד אוכלוסיית הערבים בעיר, נקט גם יו"ר סיעת ישראל ביתנו בעיר, אלכסנדר גדלקין, שהציע במהלך יוני 2012 להקים עמותה שתעודד את הגירת התושבים הערבים אל מחוץ לעיר, ותציע לכל משפחה שתסכים לעזוב ולמכור את ביתה ליהודים 10,000 דולרים. בתגובה להצעתו, חבר הכנסת לשעבר, מטעם מרצ, אילן גלאון פנה ליועץ המשפטי לממשלה בדרישה לפתוח בחקירה פלילית נגד יו"ר ישראל ביתנו בעיר בחשד להסתה וגזענות</w:t>
      </w:r>
      <w:r w:rsidR="00EA1469">
        <w:rPr>
          <w:rFonts w:ascii="David" w:hAnsi="David" w:cs="David" w:hint="cs"/>
          <w:sz w:val="24"/>
          <w:szCs w:val="24"/>
          <w:rtl/>
        </w:rPr>
        <w:t xml:space="preserve"> (דוד, 13.06.2012)</w:t>
      </w:r>
      <w:r w:rsidR="00924C81" w:rsidRPr="00381296">
        <w:rPr>
          <w:rFonts w:ascii="David" w:hAnsi="David" w:cs="David"/>
          <w:sz w:val="24"/>
          <w:szCs w:val="24"/>
          <w:rtl/>
        </w:rPr>
        <w:t>.</w:t>
      </w:r>
    </w:p>
    <w:p w:rsidR="005118BF" w:rsidRDefault="00C95E18" w:rsidP="00951A25">
      <w:pPr>
        <w:spacing w:line="360" w:lineRule="auto"/>
        <w:rPr>
          <w:rFonts w:ascii="David" w:hAnsi="David" w:cs="David"/>
          <w:sz w:val="24"/>
          <w:szCs w:val="24"/>
          <w:rtl/>
        </w:rPr>
      </w:pPr>
      <w:r w:rsidRPr="00381296">
        <w:rPr>
          <w:rFonts w:ascii="David" w:hAnsi="David" w:cs="David"/>
          <w:sz w:val="24"/>
          <w:szCs w:val="24"/>
          <w:rtl/>
        </w:rPr>
        <w:t>בשנת 2012, זעזעה את המערכת המוניציפאלית בנצרת עילית פרשה חדשה, שהמחישה עד כמה שברירית סוגיית יחסי יהודים-ערבים בעיר ועד כמה הקרב על האדמה עודנו נפיץ. ראשית הפרשה עוד בתקופת כהונתו של מנחם אריאב כראש עיר, שהתיר להקים קאנטרי קלאב עירוני על אדמת הכנסייה האורתודוכסית היוונית. עם פרישת אריאב ב-2008 עתרה הכנסייה לבית המשפט ותבעה 4.1 מליון ₪ על השימוש באדמות הכנסייה וכן דרשה לפרק את הקאנטרי ולהשיב את הקרקע לידי בעליה המקוריים (יזמים שרכשו ממנה את הקרקע). לאחר משא ומתן ארוך בית המשפט המחוזי בעיר כפה פ</w:t>
      </w:r>
      <w:r w:rsidR="00EA1469">
        <w:rPr>
          <w:rFonts w:ascii="David" w:hAnsi="David" w:cs="David"/>
          <w:sz w:val="24"/>
          <w:szCs w:val="24"/>
          <w:rtl/>
        </w:rPr>
        <w:t>שרה בין עירית נצרת עילית והכנסייה</w:t>
      </w:r>
      <w:r w:rsidRPr="00381296">
        <w:rPr>
          <w:rFonts w:ascii="David" w:hAnsi="David" w:cs="David"/>
          <w:sz w:val="24"/>
          <w:szCs w:val="24"/>
          <w:rtl/>
        </w:rPr>
        <w:t xml:space="preserve"> לפיה הקאנטרי קלאב העירוני יישאר במקומו, ובתמורה יינתן היתר לבניית 200 קוט'גים לאוכלוסייה הערבית- שכונת ארמון ההגמון (קאסר אל מוטרען)</w:t>
      </w:r>
      <w:r w:rsidR="00381296" w:rsidRPr="00381296">
        <w:rPr>
          <w:rFonts w:ascii="David" w:hAnsi="David" w:cs="David"/>
          <w:sz w:val="24"/>
          <w:szCs w:val="24"/>
          <w:rtl/>
        </w:rPr>
        <w:t xml:space="preserve"> שתבנה ברובה על שטחי נצרת הערבית ובחלקה על שטחי נצרת עילית</w:t>
      </w:r>
      <w:r w:rsidR="00951A25">
        <w:rPr>
          <w:rFonts w:ascii="David" w:hAnsi="David" w:cs="David" w:hint="cs"/>
          <w:sz w:val="24"/>
          <w:szCs w:val="24"/>
          <w:rtl/>
        </w:rPr>
        <w:t xml:space="preserve"> (סולמון, 12.08.2015)</w:t>
      </w:r>
      <w:r w:rsidR="00A65608">
        <w:rPr>
          <w:rFonts w:ascii="David" w:hAnsi="David" w:cs="David" w:hint="cs"/>
          <w:sz w:val="24"/>
          <w:szCs w:val="24"/>
          <w:rtl/>
        </w:rPr>
        <w:t xml:space="preserve"> </w:t>
      </w:r>
      <w:r w:rsidRPr="00381296">
        <w:rPr>
          <w:rFonts w:ascii="David" w:hAnsi="David" w:cs="David"/>
          <w:sz w:val="24"/>
          <w:szCs w:val="24"/>
          <w:rtl/>
        </w:rPr>
        <w:t>. במקור, דרישת הכנסייה הייתה לקבל היתר לבניית 500 יחידות דיור בבניינים בני ארבע קומות, אך זו רוככה במהלך המשא ומתן שנוהל מול העירייה. כאשר ניסה ראש העיר גפסו לקבל את אישור ועדת תכנון ובנייה בעירי</w:t>
      </w:r>
      <w:r w:rsidR="00381296" w:rsidRPr="00381296">
        <w:rPr>
          <w:rFonts w:ascii="David" w:hAnsi="David" w:cs="David"/>
          <w:sz w:val="24"/>
          <w:szCs w:val="24"/>
          <w:rtl/>
        </w:rPr>
        <w:t>י</w:t>
      </w:r>
      <w:r w:rsidRPr="00381296">
        <w:rPr>
          <w:rFonts w:ascii="David" w:hAnsi="David" w:cs="David"/>
          <w:sz w:val="24"/>
          <w:szCs w:val="24"/>
          <w:rtl/>
        </w:rPr>
        <w:t xml:space="preserve">ה לקידום הפשרה שנכפתה, הוא נתקל בהתנגדות עזה ולהוציא גפסו ושני חברי המועצה הערביים, כל חברי מועצת העיר התנגדו לתכנית. </w:t>
      </w:r>
      <w:r w:rsidR="00381296" w:rsidRPr="00381296">
        <w:rPr>
          <w:rFonts w:ascii="David" w:hAnsi="David" w:cs="David"/>
          <w:sz w:val="24"/>
          <w:szCs w:val="24"/>
          <w:rtl/>
        </w:rPr>
        <w:t>גפסו שלחם למען שמירת צביונה היהודי של העיר, הוצג בעקבות הפרשה כמי שהפקיר את העיר ו'מכר' אותה לערבים. יריביו הפוליטיים של גפסו, שידעו כי שנת 2013 היא שנת בחירות, מינפו את הפרשה כדי להשתלח בראש העיר המכהן, תוך הבטחה שעם היבחרם היוזמה להקמת השכונה הערבית לא תצא לפועל</w:t>
      </w:r>
      <w:r w:rsidR="00951A25">
        <w:rPr>
          <w:rFonts w:ascii="David" w:hAnsi="David" w:cs="David" w:hint="cs"/>
          <w:sz w:val="24"/>
          <w:szCs w:val="24"/>
          <w:rtl/>
        </w:rPr>
        <w:t xml:space="preserve"> (הרטמן: אתר מועמד לבחירות לראשות העיר (אוסף ידיעות), 2012)</w:t>
      </w:r>
      <w:r w:rsidR="00381296" w:rsidRPr="00381296">
        <w:rPr>
          <w:rFonts w:ascii="David" w:hAnsi="David" w:cs="David"/>
          <w:sz w:val="24"/>
          <w:szCs w:val="24"/>
          <w:rtl/>
        </w:rPr>
        <w:t xml:space="preserve">. </w:t>
      </w:r>
    </w:p>
    <w:p w:rsidR="002C7278" w:rsidRDefault="005118BF" w:rsidP="005118BF">
      <w:pPr>
        <w:spacing w:line="360" w:lineRule="auto"/>
        <w:rPr>
          <w:rFonts w:ascii="David" w:hAnsi="David" w:cs="David"/>
          <w:sz w:val="24"/>
          <w:szCs w:val="24"/>
          <w:rtl/>
        </w:rPr>
      </w:pPr>
      <w:r>
        <w:rPr>
          <w:rFonts w:ascii="David" w:hAnsi="David" w:cs="David" w:hint="cs"/>
          <w:sz w:val="24"/>
          <w:szCs w:val="24"/>
          <w:rtl/>
        </w:rPr>
        <w:t xml:space="preserve">אמנם </w:t>
      </w:r>
      <w:r w:rsidR="00381296" w:rsidRPr="00381296">
        <w:rPr>
          <w:rFonts w:ascii="David" w:hAnsi="David" w:cs="David"/>
          <w:sz w:val="24"/>
          <w:szCs w:val="24"/>
          <w:rtl/>
        </w:rPr>
        <w:t xml:space="preserve">הקמת השכונה הערבית בפאתי העיר היתה נושא בוער בבחירות המוניציפאליות בשנת 2013. זאב הרטמן, אחד מהמועמדים לראשות העירייה באותה מערכת בחירות, אף התחייב בפני בוחריו </w:t>
      </w:r>
      <w:r w:rsidR="00381296" w:rsidRPr="008A4240">
        <w:rPr>
          <w:rFonts w:ascii="Aharoni" w:hAnsi="Aharoni" w:cs="Aharoni"/>
          <w:sz w:val="24"/>
          <w:szCs w:val="24"/>
          <w:rtl/>
        </w:rPr>
        <w:t xml:space="preserve">"אני מבטיח לכם, לא תבנה שום </w:t>
      </w:r>
      <w:r w:rsidR="00D24012">
        <w:rPr>
          <w:rFonts w:ascii="Aharoni" w:hAnsi="Aharoni" w:cs="Aharoni"/>
          <w:sz w:val="24"/>
          <w:szCs w:val="24"/>
          <w:rtl/>
        </w:rPr>
        <w:t xml:space="preserve">שכונה בסמוך לקאנטרי על ידי שום </w:t>
      </w:r>
      <w:r w:rsidR="00D24012">
        <w:rPr>
          <w:rFonts w:ascii="Aharoni" w:hAnsi="Aharoni" w:cs="Aharoni" w:hint="cs"/>
          <w:sz w:val="24"/>
          <w:szCs w:val="24"/>
          <w:rtl/>
        </w:rPr>
        <w:t>ג</w:t>
      </w:r>
      <w:r w:rsidR="00381296" w:rsidRPr="008A4240">
        <w:rPr>
          <w:rFonts w:ascii="Aharoni" w:hAnsi="Aharoni" w:cs="Aharoni"/>
          <w:sz w:val="24"/>
          <w:szCs w:val="24"/>
          <w:rtl/>
        </w:rPr>
        <w:t>ורם שהוא!!!"</w:t>
      </w:r>
      <w:r>
        <w:rPr>
          <w:rFonts w:ascii="David" w:hAnsi="David" w:cs="David" w:hint="cs"/>
          <w:sz w:val="24"/>
          <w:szCs w:val="24"/>
          <w:rtl/>
        </w:rPr>
        <w:t>,</w:t>
      </w:r>
      <w:r w:rsidR="00381296" w:rsidRPr="00381296">
        <w:rPr>
          <w:rFonts w:ascii="David" w:hAnsi="David" w:cs="David"/>
          <w:sz w:val="24"/>
          <w:szCs w:val="24"/>
          <w:rtl/>
        </w:rPr>
        <w:t xml:space="preserve"> אולם הצהרות מעין אלו ודומות, לא מנעו מראש העיר גפסו לזכות בקדנציה נוספת וכן לא שינו את החלטת בית המשפט להקים את השכונה הערבית, בפאתי העיר. עם השעיית ראש העיר גפסו מתפקידו, ניסו ממלאי מקומו לפעול מול בית המשפט כדי לבטל את ההחלטה בטענה כי הקרקע עליה יושב הקאנטרי מיועדת לפנאי, נופש ותעשייה ולא לצרכי מגורים וכי הקמת השכונה עומדת בניגוד לאינטרסים התכנוניים של העיר. בדצמבר 2015 דחה בית המשפט ערעור נוסף מטעם העיריה בעניין הקמת השכונה ואף חייבה לשאת בהוצאת המשפט</w:t>
      </w:r>
      <w:r w:rsidR="00A65608">
        <w:rPr>
          <w:rStyle w:val="a5"/>
          <w:rFonts w:ascii="David" w:hAnsi="David" w:cs="David"/>
          <w:sz w:val="24"/>
          <w:szCs w:val="24"/>
          <w:rtl/>
        </w:rPr>
        <w:footnoteReference w:id="65"/>
      </w:r>
      <w:r w:rsidR="00381296" w:rsidRPr="00381296">
        <w:rPr>
          <w:rFonts w:ascii="David" w:hAnsi="David" w:cs="David"/>
          <w:sz w:val="24"/>
          <w:szCs w:val="24"/>
          <w:rtl/>
        </w:rPr>
        <w:t xml:space="preserve">. </w:t>
      </w:r>
    </w:p>
    <w:p w:rsidR="00CE0968" w:rsidRDefault="00CE0968" w:rsidP="00292FF6">
      <w:pPr>
        <w:spacing w:line="360" w:lineRule="auto"/>
        <w:rPr>
          <w:rFonts w:ascii="David" w:hAnsi="David" w:cs="David" w:hint="cs"/>
          <w:b/>
          <w:bCs/>
          <w:sz w:val="24"/>
          <w:szCs w:val="24"/>
          <w:rtl/>
        </w:rPr>
      </w:pPr>
    </w:p>
    <w:p w:rsidR="00CE0968" w:rsidRDefault="00CE0968" w:rsidP="00292FF6">
      <w:pPr>
        <w:spacing w:line="360" w:lineRule="auto"/>
        <w:rPr>
          <w:rFonts w:ascii="David" w:hAnsi="David" w:cs="David" w:hint="cs"/>
          <w:b/>
          <w:bCs/>
          <w:sz w:val="24"/>
          <w:szCs w:val="24"/>
          <w:rtl/>
        </w:rPr>
      </w:pPr>
    </w:p>
    <w:p w:rsidR="00951A25" w:rsidRPr="00951A25" w:rsidRDefault="00951A25" w:rsidP="00292FF6">
      <w:pPr>
        <w:spacing w:line="360" w:lineRule="auto"/>
        <w:rPr>
          <w:rFonts w:ascii="David" w:hAnsi="David" w:cs="David"/>
          <w:b/>
          <w:bCs/>
          <w:sz w:val="24"/>
          <w:szCs w:val="24"/>
          <w:rtl/>
        </w:rPr>
      </w:pPr>
      <w:r w:rsidRPr="00951A25">
        <w:rPr>
          <w:rFonts w:ascii="David" w:hAnsi="David" w:cs="David" w:hint="cs"/>
          <w:b/>
          <w:bCs/>
          <w:sz w:val="24"/>
          <w:szCs w:val="24"/>
          <w:rtl/>
        </w:rPr>
        <w:t>כהונת גפסו השניה והשעייתו: בין ייהוד לאיבוד נצרת עילית</w:t>
      </w:r>
    </w:p>
    <w:p w:rsidR="00A65608" w:rsidRDefault="002C7278" w:rsidP="00063D25">
      <w:pPr>
        <w:spacing w:line="360" w:lineRule="auto"/>
        <w:rPr>
          <w:rFonts w:ascii="David" w:hAnsi="David" w:cs="David"/>
          <w:sz w:val="24"/>
          <w:szCs w:val="24"/>
          <w:rtl/>
        </w:rPr>
      </w:pPr>
      <w:r>
        <w:rPr>
          <w:rFonts w:ascii="David" w:hAnsi="David" w:cs="David" w:hint="cs"/>
          <w:sz w:val="24"/>
          <w:szCs w:val="24"/>
          <w:rtl/>
        </w:rPr>
        <w:t xml:space="preserve">מערכת הבחירות בשנת 2013, </w:t>
      </w:r>
      <w:r w:rsidR="00063D25">
        <w:rPr>
          <w:rFonts w:ascii="David" w:hAnsi="David" w:cs="David" w:hint="cs"/>
          <w:sz w:val="24"/>
          <w:szCs w:val="24"/>
          <w:rtl/>
        </w:rPr>
        <w:t>שבסופה זכה ראש העיר שמעון גפסו</w:t>
      </w:r>
      <w:r>
        <w:rPr>
          <w:rFonts w:ascii="David" w:hAnsi="David" w:cs="David" w:hint="cs"/>
          <w:sz w:val="24"/>
          <w:szCs w:val="24"/>
          <w:rtl/>
        </w:rPr>
        <w:t xml:space="preserve"> לקדנציה נוספת, לא התרכזה רק בהקמתה העתידית של השכונה הערבית בפאתי העיר, אלא בע</w:t>
      </w:r>
      <w:r w:rsidR="00063D25">
        <w:rPr>
          <w:rFonts w:ascii="David" w:hAnsi="David" w:cs="David" w:hint="cs"/>
          <w:sz w:val="24"/>
          <w:szCs w:val="24"/>
          <w:rtl/>
        </w:rPr>
        <w:t>יקר נסובה סביב השינוי הדמוגרפי שה</w:t>
      </w:r>
      <w:r>
        <w:rPr>
          <w:rFonts w:ascii="David" w:hAnsi="David" w:cs="David" w:hint="cs"/>
          <w:sz w:val="24"/>
          <w:szCs w:val="24"/>
          <w:rtl/>
        </w:rPr>
        <w:t xml:space="preserve">תחולל בעיר. ערב הבחירות פוזרו אל חלל האוויר העירוני הצהרות רבות נוסח "נצרת עילית יהודית לנצח"; "ממשלת ישראל  הצילי אותנו" נצרת עילית- לא לערבים!" וכיו"ב. </w:t>
      </w:r>
      <w:r w:rsidR="005118BF">
        <w:rPr>
          <w:rFonts w:ascii="David" w:hAnsi="David" w:cs="David" w:hint="cs"/>
          <w:sz w:val="24"/>
          <w:szCs w:val="24"/>
          <w:rtl/>
        </w:rPr>
        <w:t xml:space="preserve"> במהלך הקמפיין היצרי קרא גפסו בין היתר לשמור על צביונה היהודי של העיר והצהיר כי </w:t>
      </w:r>
      <w:r w:rsidR="005118BF" w:rsidRPr="00063D25">
        <w:rPr>
          <w:rFonts w:ascii="David" w:hAnsi="David" w:cs="David" w:hint="cs"/>
          <w:b/>
          <w:bCs/>
          <w:sz w:val="24"/>
          <w:szCs w:val="24"/>
          <w:rtl/>
        </w:rPr>
        <w:t>'כל בקשה לסממן זר בעיר, נענית בלאו מוחלט'</w:t>
      </w:r>
      <w:r w:rsidR="00063D25">
        <w:rPr>
          <w:rFonts w:ascii="David" w:hAnsi="David" w:cs="David" w:hint="cs"/>
          <w:sz w:val="24"/>
          <w:szCs w:val="24"/>
          <w:rtl/>
        </w:rPr>
        <w:t xml:space="preserve"> </w:t>
      </w:r>
      <w:r w:rsidR="00063D25" w:rsidRPr="00063D25">
        <w:rPr>
          <w:rFonts w:ascii="David" w:hAnsi="David" w:cs="David" w:hint="cs"/>
          <w:sz w:val="24"/>
          <w:szCs w:val="24"/>
          <w:rtl/>
        </w:rPr>
        <w:t>(לוי, 01.10.2013)</w:t>
      </w:r>
      <w:r w:rsidR="005118BF">
        <w:rPr>
          <w:rFonts w:ascii="David" w:hAnsi="David" w:cs="David" w:hint="cs"/>
          <w:sz w:val="24"/>
          <w:szCs w:val="24"/>
          <w:rtl/>
        </w:rPr>
        <w:t>. בתגובה, פנו גופים שונים, ובראשם המרכז הרפורמי לדת ומדינה, ליועץ המשפטי לממשלה לחקור את ראש העיר בחשד להסתה וגזענות</w:t>
      </w:r>
      <w:r w:rsidR="00063D25">
        <w:rPr>
          <w:rFonts w:ascii="David" w:hAnsi="David" w:cs="David" w:hint="cs"/>
          <w:sz w:val="24"/>
          <w:szCs w:val="24"/>
          <w:rtl/>
        </w:rPr>
        <w:t xml:space="preserve"> (אשכנזי, 06.08.2013)</w:t>
      </w:r>
      <w:r w:rsidR="005118BF">
        <w:rPr>
          <w:rFonts w:ascii="David" w:hAnsi="David" w:cs="David" w:hint="cs"/>
          <w:sz w:val="24"/>
          <w:szCs w:val="24"/>
          <w:rtl/>
        </w:rPr>
        <w:t>. בסופה של מערכת הבחירות, ראש העיר המכהן, שכבר נחשד בפלילים, זכה לכהונה נוספת (קיבל 52.4% מקולות הבוחרים)</w:t>
      </w:r>
      <w:r w:rsidR="00063D25">
        <w:rPr>
          <w:rStyle w:val="a5"/>
          <w:rFonts w:ascii="David" w:hAnsi="David" w:cs="David"/>
          <w:sz w:val="24"/>
          <w:szCs w:val="24"/>
          <w:rtl/>
        </w:rPr>
        <w:footnoteReference w:id="66"/>
      </w:r>
      <w:r w:rsidR="005118BF">
        <w:rPr>
          <w:rFonts w:ascii="David" w:hAnsi="David" w:cs="David" w:hint="cs"/>
          <w:sz w:val="24"/>
          <w:szCs w:val="24"/>
          <w:rtl/>
        </w:rPr>
        <w:t xml:space="preserve">, אלא שהפעם להרכב מועצת העיר החדשה, נבחרו כבר שלושה חברים ערבים (גאטס ראיד, עואודה שוכרי ועודה חביב) שקיבלו כ-20% מקולות הבוחרים בעיר </w:t>
      </w:r>
      <w:r w:rsidR="005118BF">
        <w:rPr>
          <w:rFonts w:ascii="David" w:hAnsi="David" w:cs="David"/>
          <w:sz w:val="24"/>
          <w:szCs w:val="24"/>
          <w:rtl/>
        </w:rPr>
        <w:t>–</w:t>
      </w:r>
      <w:r w:rsidR="005118BF">
        <w:rPr>
          <w:rFonts w:ascii="David" w:hAnsi="David" w:cs="David" w:hint="cs"/>
          <w:sz w:val="24"/>
          <w:szCs w:val="24"/>
          <w:rtl/>
        </w:rPr>
        <w:t xml:space="preserve"> עובדה שגפסו, כמו גם ממשלת ישראל, לא יכלו להתעלם ממנה</w:t>
      </w:r>
      <w:r w:rsidR="00063D25">
        <w:rPr>
          <w:rFonts w:ascii="David" w:hAnsi="David" w:cs="David" w:hint="cs"/>
          <w:sz w:val="24"/>
          <w:szCs w:val="24"/>
          <w:rtl/>
        </w:rPr>
        <w:t xml:space="preserve"> (סולמון, 23.10.2013)</w:t>
      </w:r>
      <w:r w:rsidR="005118BF">
        <w:rPr>
          <w:rFonts w:ascii="David" w:hAnsi="David" w:cs="David" w:hint="cs"/>
          <w:sz w:val="24"/>
          <w:szCs w:val="24"/>
          <w:rtl/>
        </w:rPr>
        <w:t xml:space="preserve">.  </w:t>
      </w:r>
    </w:p>
    <w:p w:rsidR="002C7278" w:rsidRPr="002C7278" w:rsidRDefault="00A65608" w:rsidP="00A65608">
      <w:pPr>
        <w:spacing w:line="360" w:lineRule="auto"/>
        <w:jc w:val="center"/>
        <w:rPr>
          <w:rFonts w:ascii="David" w:hAnsi="David" w:cs="David"/>
          <w:b/>
          <w:bCs/>
          <w:sz w:val="24"/>
          <w:szCs w:val="24"/>
          <w:rtl/>
        </w:rPr>
      </w:pPr>
      <w:r>
        <w:rPr>
          <w:rFonts w:ascii="David" w:hAnsi="David" w:cs="David" w:hint="cs"/>
          <w:b/>
          <w:bCs/>
          <w:sz w:val="24"/>
          <w:szCs w:val="24"/>
          <w:rtl/>
        </w:rPr>
        <w:t xml:space="preserve">תמונה 4: </w:t>
      </w:r>
      <w:r w:rsidR="002C7278" w:rsidRPr="002C7278">
        <w:rPr>
          <w:rFonts w:ascii="David" w:hAnsi="David" w:cs="David" w:hint="cs"/>
          <w:b/>
          <w:bCs/>
          <w:sz w:val="24"/>
          <w:szCs w:val="24"/>
          <w:rtl/>
        </w:rPr>
        <w:t>קמפיין הבחירות של שמעון גפסו, ערב הבחירות המוניציפאליות 2013</w:t>
      </w:r>
    </w:p>
    <w:p w:rsidR="002C7278" w:rsidRPr="00381296" w:rsidRDefault="002C7278" w:rsidP="002C7278">
      <w:pPr>
        <w:spacing w:line="360" w:lineRule="auto"/>
        <w:jc w:val="center"/>
        <w:rPr>
          <w:rFonts w:ascii="David" w:hAnsi="David" w:cs="David"/>
          <w:sz w:val="24"/>
          <w:szCs w:val="24"/>
          <w:rtl/>
        </w:rPr>
      </w:pPr>
      <w:r w:rsidRPr="002C7278">
        <w:rPr>
          <w:rFonts w:ascii="David" w:hAnsi="David" w:cs="David"/>
          <w:noProof/>
          <w:sz w:val="24"/>
          <w:szCs w:val="24"/>
        </w:rPr>
        <w:drawing>
          <wp:inline distT="0" distB="0" distL="0" distR="0">
            <wp:extent cx="4286250" cy="2852971"/>
            <wp:effectExtent l="0" t="0" r="0" b="5080"/>
            <wp:docPr id="3" name="תמונה 3" descr="http://www.haaretz.co.il/polopoly_fs/1.2089621.1375801050!/image/4029314036.jpg_gen/derivatives/size_936xAuto/4029314036.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haaretz.co.il/polopoly_fs/1.2089621.1375801050!/image/4029314036.jpg_gen/derivatives/size_936xAuto/4029314036.jpg">
                      <a:hlinkClick r:id="rId28"/>
                    </pic:cNvPr>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10886" cy="2869369"/>
                    </a:xfrm>
                    <a:prstGeom prst="rect">
                      <a:avLst/>
                    </a:prstGeom>
                    <a:noFill/>
                    <a:ln>
                      <a:noFill/>
                    </a:ln>
                  </pic:spPr>
                </pic:pic>
              </a:graphicData>
            </a:graphic>
          </wp:inline>
        </w:drawing>
      </w:r>
    </w:p>
    <w:p w:rsidR="00BB2FD7" w:rsidRPr="005118BF" w:rsidRDefault="005118BF" w:rsidP="005118BF">
      <w:pPr>
        <w:spacing w:line="360" w:lineRule="auto"/>
        <w:jc w:val="center"/>
        <w:rPr>
          <w:rFonts w:ascii="David" w:hAnsi="David" w:cs="David"/>
          <w:sz w:val="24"/>
          <w:szCs w:val="24"/>
          <w:rtl/>
        </w:rPr>
      </w:pPr>
      <w:r>
        <w:rPr>
          <w:rFonts w:ascii="David" w:hAnsi="David" w:cs="David" w:hint="cs"/>
          <w:sz w:val="24"/>
          <w:szCs w:val="24"/>
          <w:rtl/>
        </w:rPr>
        <w:t xml:space="preserve">מקור: </w:t>
      </w:r>
      <w:r w:rsidRPr="005118BF">
        <w:rPr>
          <w:rFonts w:ascii="David" w:hAnsi="David" w:cs="David"/>
          <w:sz w:val="24"/>
          <w:szCs w:val="24"/>
        </w:rPr>
        <w:t>http://www.haaretz.co.il/news/education/1.2090904</w:t>
      </w:r>
    </w:p>
    <w:p w:rsidR="00013CAA" w:rsidRDefault="00013CAA" w:rsidP="00063D25">
      <w:pPr>
        <w:spacing w:line="360" w:lineRule="auto"/>
        <w:rPr>
          <w:rFonts w:ascii="David" w:hAnsi="David" w:cs="David"/>
          <w:sz w:val="24"/>
          <w:szCs w:val="24"/>
          <w:rtl/>
        </w:rPr>
      </w:pPr>
      <w:r w:rsidRPr="00013CAA">
        <w:rPr>
          <w:rFonts w:ascii="David" w:hAnsi="David" w:cs="David" w:hint="cs"/>
          <w:sz w:val="24"/>
          <w:szCs w:val="24"/>
          <w:rtl/>
        </w:rPr>
        <w:t>דומה</w:t>
      </w:r>
      <w:r w:rsidRPr="00013CAA">
        <w:rPr>
          <w:rFonts w:ascii="David" w:hAnsi="David" w:cs="David"/>
          <w:sz w:val="24"/>
          <w:szCs w:val="24"/>
          <w:rtl/>
        </w:rPr>
        <w:t xml:space="preserve"> </w:t>
      </w:r>
      <w:r w:rsidRPr="00013CAA">
        <w:rPr>
          <w:rFonts w:ascii="David" w:hAnsi="David" w:cs="David" w:hint="cs"/>
          <w:sz w:val="24"/>
          <w:szCs w:val="24"/>
          <w:rtl/>
        </w:rPr>
        <w:t>אפוא</w:t>
      </w:r>
      <w:r w:rsidRPr="00013CAA">
        <w:rPr>
          <w:rFonts w:ascii="David" w:hAnsi="David" w:cs="David"/>
          <w:sz w:val="24"/>
          <w:szCs w:val="24"/>
          <w:rtl/>
        </w:rPr>
        <w:t xml:space="preserve"> </w:t>
      </w:r>
      <w:r w:rsidRPr="00013CAA">
        <w:rPr>
          <w:rFonts w:ascii="David" w:hAnsi="David" w:cs="David" w:hint="cs"/>
          <w:sz w:val="24"/>
          <w:szCs w:val="24"/>
          <w:rtl/>
        </w:rPr>
        <w:t>כי</w:t>
      </w:r>
      <w:r w:rsidRPr="00013CAA">
        <w:rPr>
          <w:rFonts w:ascii="David" w:hAnsi="David" w:cs="David"/>
          <w:sz w:val="24"/>
          <w:szCs w:val="24"/>
          <w:rtl/>
        </w:rPr>
        <w:t xml:space="preserve"> </w:t>
      </w:r>
      <w:r w:rsidRPr="00013CAA">
        <w:rPr>
          <w:rFonts w:ascii="David" w:hAnsi="David" w:cs="David" w:hint="cs"/>
          <w:sz w:val="24"/>
          <w:szCs w:val="24"/>
          <w:rtl/>
        </w:rPr>
        <w:t>משנתו</w:t>
      </w:r>
      <w:r w:rsidRPr="00013CAA">
        <w:rPr>
          <w:rFonts w:ascii="David" w:hAnsi="David" w:cs="David"/>
          <w:sz w:val="24"/>
          <w:szCs w:val="24"/>
          <w:rtl/>
        </w:rPr>
        <w:t xml:space="preserve"> </w:t>
      </w:r>
      <w:r w:rsidRPr="00013CAA">
        <w:rPr>
          <w:rFonts w:ascii="David" w:hAnsi="David" w:cs="David" w:hint="cs"/>
          <w:sz w:val="24"/>
          <w:szCs w:val="24"/>
          <w:rtl/>
        </w:rPr>
        <w:t>הפרדוקסלית</w:t>
      </w:r>
      <w:r w:rsidRPr="00013CAA">
        <w:rPr>
          <w:rFonts w:ascii="David" w:hAnsi="David" w:cs="David"/>
          <w:sz w:val="24"/>
          <w:szCs w:val="24"/>
          <w:rtl/>
        </w:rPr>
        <w:t xml:space="preserve"> </w:t>
      </w:r>
      <w:r w:rsidRPr="00013CAA">
        <w:rPr>
          <w:rFonts w:ascii="David" w:hAnsi="David" w:cs="David" w:hint="cs"/>
          <w:sz w:val="24"/>
          <w:szCs w:val="24"/>
          <w:rtl/>
        </w:rPr>
        <w:t>של</w:t>
      </w:r>
      <w:r w:rsidRPr="00013CAA">
        <w:rPr>
          <w:rFonts w:ascii="David" w:hAnsi="David" w:cs="David"/>
          <w:sz w:val="24"/>
          <w:szCs w:val="24"/>
          <w:rtl/>
        </w:rPr>
        <w:t xml:space="preserve"> </w:t>
      </w:r>
      <w:r w:rsidRPr="00013CAA">
        <w:rPr>
          <w:rFonts w:ascii="David" w:hAnsi="David" w:cs="David" w:hint="cs"/>
          <w:sz w:val="24"/>
          <w:szCs w:val="24"/>
          <w:rtl/>
        </w:rPr>
        <w:t>ראש</w:t>
      </w:r>
      <w:r w:rsidRPr="00013CAA">
        <w:rPr>
          <w:rFonts w:ascii="David" w:hAnsi="David" w:cs="David"/>
          <w:sz w:val="24"/>
          <w:szCs w:val="24"/>
          <w:rtl/>
        </w:rPr>
        <w:t xml:space="preserve"> </w:t>
      </w:r>
      <w:r w:rsidRPr="00013CAA">
        <w:rPr>
          <w:rFonts w:ascii="David" w:hAnsi="David" w:cs="David" w:hint="cs"/>
          <w:sz w:val="24"/>
          <w:szCs w:val="24"/>
          <w:rtl/>
        </w:rPr>
        <w:t>העיר</w:t>
      </w:r>
      <w:r w:rsidRPr="00013CAA">
        <w:rPr>
          <w:rFonts w:ascii="David" w:hAnsi="David" w:cs="David"/>
          <w:sz w:val="24"/>
          <w:szCs w:val="24"/>
          <w:rtl/>
        </w:rPr>
        <w:t xml:space="preserve"> </w:t>
      </w:r>
      <w:r w:rsidRPr="00013CAA">
        <w:rPr>
          <w:rFonts w:ascii="David" w:hAnsi="David" w:cs="David" w:hint="cs"/>
          <w:sz w:val="24"/>
          <w:szCs w:val="24"/>
          <w:rtl/>
        </w:rPr>
        <w:t>גפסו</w:t>
      </w:r>
      <w:r w:rsidRPr="00013CAA">
        <w:rPr>
          <w:rFonts w:ascii="David" w:hAnsi="David" w:cs="David"/>
          <w:sz w:val="24"/>
          <w:szCs w:val="24"/>
          <w:rtl/>
        </w:rPr>
        <w:t xml:space="preserve"> </w:t>
      </w:r>
      <w:r w:rsidRPr="00013CAA">
        <w:rPr>
          <w:rFonts w:ascii="David" w:hAnsi="David" w:cs="David" w:hint="cs"/>
          <w:sz w:val="24"/>
          <w:szCs w:val="24"/>
          <w:rtl/>
        </w:rPr>
        <w:t>ערב</w:t>
      </w:r>
      <w:r w:rsidRPr="00013CAA">
        <w:rPr>
          <w:rFonts w:ascii="David" w:hAnsi="David" w:cs="David"/>
          <w:sz w:val="24"/>
          <w:szCs w:val="24"/>
          <w:rtl/>
        </w:rPr>
        <w:t xml:space="preserve"> </w:t>
      </w:r>
      <w:r w:rsidRPr="00013CAA">
        <w:rPr>
          <w:rFonts w:ascii="David" w:hAnsi="David" w:cs="David" w:hint="cs"/>
          <w:sz w:val="24"/>
          <w:szCs w:val="24"/>
          <w:rtl/>
        </w:rPr>
        <w:t>הבחירות</w:t>
      </w:r>
      <w:r w:rsidRPr="00013CAA">
        <w:rPr>
          <w:rFonts w:ascii="David" w:hAnsi="David" w:cs="David"/>
          <w:sz w:val="24"/>
          <w:szCs w:val="24"/>
          <w:rtl/>
        </w:rPr>
        <w:t xml:space="preserve"> </w:t>
      </w:r>
      <w:r w:rsidRPr="00013CAA">
        <w:rPr>
          <w:rFonts w:ascii="David" w:hAnsi="David" w:cs="David" w:hint="cs"/>
          <w:sz w:val="24"/>
          <w:szCs w:val="24"/>
          <w:rtl/>
        </w:rPr>
        <w:t>ולאחריהן</w:t>
      </w:r>
      <w:r w:rsidRPr="00013CAA">
        <w:rPr>
          <w:rFonts w:ascii="David" w:hAnsi="David" w:cs="David"/>
          <w:sz w:val="24"/>
          <w:szCs w:val="24"/>
          <w:rtl/>
        </w:rPr>
        <w:t xml:space="preserve"> </w:t>
      </w:r>
      <w:r w:rsidRPr="00013CAA">
        <w:rPr>
          <w:rFonts w:ascii="David" w:hAnsi="David" w:cs="David" w:hint="cs"/>
          <w:sz w:val="24"/>
          <w:szCs w:val="24"/>
          <w:rtl/>
        </w:rPr>
        <w:t>בעניין</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לפיה</w:t>
      </w:r>
      <w:r w:rsidRPr="00013CAA">
        <w:rPr>
          <w:rFonts w:ascii="David" w:hAnsi="David" w:cs="David"/>
          <w:sz w:val="24"/>
          <w:szCs w:val="24"/>
          <w:rtl/>
        </w:rPr>
        <w:t xml:space="preserve">: </w:t>
      </w:r>
      <w:r w:rsidRPr="00013CAA">
        <w:rPr>
          <w:rFonts w:ascii="Aharoni" w:hAnsi="Aharoni" w:cs="Aharoni"/>
          <w:sz w:val="24"/>
          <w:szCs w:val="24"/>
          <w:rtl/>
        </w:rPr>
        <w:t>'כל ערבי שיבוא לנצרת עילית מוזמן בשמחה...</w:t>
      </w:r>
      <w:r w:rsidR="00CE0968">
        <w:rPr>
          <w:rFonts w:ascii="Aharoni" w:hAnsi="Aharoni" w:cs="Aharoni" w:hint="cs"/>
          <w:sz w:val="24"/>
          <w:szCs w:val="24"/>
          <w:rtl/>
        </w:rPr>
        <w:t xml:space="preserve"> </w:t>
      </w:r>
      <w:r w:rsidRPr="00013CAA">
        <w:rPr>
          <w:rFonts w:ascii="Aharoni" w:hAnsi="Aharoni" w:cs="Aharoni"/>
          <w:sz w:val="24"/>
          <w:szCs w:val="24"/>
          <w:rtl/>
        </w:rPr>
        <w:t>אבל כל אחד שמגיע צריך לדעת שהיא עיר יהודית ודמוקרטית, קודם יהודית ורק אחר כך דמוקרטית'</w:t>
      </w:r>
      <w:r w:rsidR="005475CB" w:rsidRPr="005475CB">
        <w:rPr>
          <w:rFonts w:ascii="Aharoni" w:hAnsi="Aharoni" w:cs="David" w:hint="cs"/>
          <w:sz w:val="24"/>
          <w:szCs w:val="24"/>
          <w:rtl/>
        </w:rPr>
        <w:t>(אשכנזי, 06.08.2013)</w:t>
      </w:r>
      <w:r w:rsidR="00063D25" w:rsidRPr="005475CB">
        <w:rPr>
          <w:rFonts w:ascii="David" w:hAnsi="David" w:cs="David" w:hint="cs"/>
          <w:sz w:val="24"/>
          <w:szCs w:val="24"/>
          <w:rtl/>
        </w:rPr>
        <w:t xml:space="preserve"> </w:t>
      </w:r>
      <w:r w:rsidRPr="00013CAA">
        <w:rPr>
          <w:rFonts w:ascii="David" w:hAnsi="David" w:cs="David" w:hint="cs"/>
          <w:sz w:val="24"/>
          <w:szCs w:val="24"/>
          <w:rtl/>
        </w:rPr>
        <w:t>פחות</w:t>
      </w:r>
      <w:r w:rsidRPr="00013CAA">
        <w:rPr>
          <w:rFonts w:ascii="David" w:hAnsi="David" w:cs="David"/>
          <w:sz w:val="24"/>
          <w:szCs w:val="24"/>
          <w:rtl/>
        </w:rPr>
        <w:t xml:space="preserve"> </w:t>
      </w:r>
      <w:r w:rsidRPr="00013CAA">
        <w:rPr>
          <w:rFonts w:ascii="David" w:hAnsi="David" w:cs="David" w:hint="cs"/>
          <w:sz w:val="24"/>
          <w:szCs w:val="24"/>
          <w:rtl/>
        </w:rPr>
        <w:t>מלמדת</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היסטריה</w:t>
      </w:r>
      <w:r w:rsidRPr="00013CAA">
        <w:rPr>
          <w:rFonts w:ascii="David" w:hAnsi="David" w:cs="David"/>
          <w:sz w:val="24"/>
          <w:szCs w:val="24"/>
          <w:rtl/>
        </w:rPr>
        <w:t xml:space="preserve"> </w:t>
      </w:r>
      <w:r w:rsidRPr="00013CAA">
        <w:rPr>
          <w:rFonts w:ascii="David" w:hAnsi="David" w:cs="David" w:hint="cs"/>
          <w:sz w:val="24"/>
          <w:szCs w:val="24"/>
          <w:rtl/>
        </w:rPr>
        <w:t>וחרדה</w:t>
      </w:r>
      <w:r w:rsidRPr="00013CAA">
        <w:rPr>
          <w:rFonts w:ascii="David" w:hAnsi="David" w:cs="David"/>
          <w:sz w:val="24"/>
          <w:szCs w:val="24"/>
          <w:rtl/>
        </w:rPr>
        <w:t xml:space="preserve"> </w:t>
      </w:r>
      <w:r w:rsidRPr="00013CAA">
        <w:rPr>
          <w:rFonts w:ascii="David" w:hAnsi="David" w:cs="David" w:hint="cs"/>
          <w:sz w:val="24"/>
          <w:szCs w:val="24"/>
          <w:rtl/>
        </w:rPr>
        <w:t>עירונית</w:t>
      </w:r>
      <w:r w:rsidRPr="00013CAA">
        <w:rPr>
          <w:rFonts w:ascii="David" w:hAnsi="David" w:cs="David"/>
          <w:sz w:val="24"/>
          <w:szCs w:val="24"/>
          <w:rtl/>
        </w:rPr>
        <w:t xml:space="preserve">, </w:t>
      </w:r>
      <w:r w:rsidRPr="00013CAA">
        <w:rPr>
          <w:rFonts w:ascii="David" w:hAnsi="David" w:cs="David" w:hint="cs"/>
          <w:sz w:val="24"/>
          <w:szCs w:val="24"/>
          <w:rtl/>
        </w:rPr>
        <w:t>המגובות</w:t>
      </w:r>
      <w:r w:rsidRPr="00013CAA">
        <w:rPr>
          <w:rFonts w:ascii="David" w:hAnsi="David" w:cs="David"/>
          <w:sz w:val="24"/>
          <w:szCs w:val="24"/>
          <w:rtl/>
        </w:rPr>
        <w:t xml:space="preserve"> </w:t>
      </w:r>
      <w:r w:rsidRPr="00013CAA">
        <w:rPr>
          <w:rFonts w:ascii="David" w:hAnsi="David" w:cs="David" w:hint="cs"/>
          <w:sz w:val="24"/>
          <w:szCs w:val="24"/>
          <w:rtl/>
        </w:rPr>
        <w:t>בפליטת</w:t>
      </w:r>
      <w:r w:rsidRPr="00013CAA">
        <w:rPr>
          <w:rFonts w:ascii="David" w:hAnsi="David" w:cs="David"/>
          <w:sz w:val="24"/>
          <w:szCs w:val="24"/>
          <w:rtl/>
        </w:rPr>
        <w:t xml:space="preserve"> </w:t>
      </w:r>
      <w:r w:rsidRPr="00013CAA">
        <w:rPr>
          <w:rFonts w:ascii="David" w:hAnsi="David" w:cs="David" w:hint="cs"/>
          <w:sz w:val="24"/>
          <w:szCs w:val="24"/>
          <w:rtl/>
        </w:rPr>
        <w:t>אמירות</w:t>
      </w:r>
      <w:r w:rsidRPr="00013CAA">
        <w:rPr>
          <w:rFonts w:ascii="David" w:hAnsi="David" w:cs="David"/>
          <w:sz w:val="24"/>
          <w:szCs w:val="24"/>
          <w:rtl/>
        </w:rPr>
        <w:t xml:space="preserve"> </w:t>
      </w:r>
      <w:r w:rsidRPr="00013CAA">
        <w:rPr>
          <w:rFonts w:ascii="David" w:hAnsi="David" w:cs="David" w:hint="cs"/>
          <w:sz w:val="24"/>
          <w:szCs w:val="24"/>
          <w:rtl/>
        </w:rPr>
        <w:t>גזעניות</w:t>
      </w:r>
      <w:r w:rsidRPr="00013CAA">
        <w:rPr>
          <w:rFonts w:ascii="David" w:hAnsi="David" w:cs="David"/>
          <w:sz w:val="24"/>
          <w:szCs w:val="24"/>
          <w:rtl/>
        </w:rPr>
        <w:t xml:space="preserve"> </w:t>
      </w:r>
      <w:r w:rsidRPr="00013CAA">
        <w:rPr>
          <w:rFonts w:ascii="David" w:hAnsi="David" w:cs="David" w:hint="cs"/>
          <w:sz w:val="24"/>
          <w:szCs w:val="24"/>
          <w:rtl/>
        </w:rPr>
        <w:t>ופרובוקטיביות</w:t>
      </w:r>
      <w:r w:rsidRPr="00013CAA">
        <w:rPr>
          <w:rFonts w:ascii="David" w:hAnsi="David" w:cs="David"/>
          <w:sz w:val="24"/>
          <w:szCs w:val="24"/>
          <w:rtl/>
        </w:rPr>
        <w:t xml:space="preserve"> </w:t>
      </w:r>
      <w:r w:rsidRPr="00013CAA">
        <w:rPr>
          <w:rFonts w:ascii="David" w:hAnsi="David" w:cs="David" w:hint="cs"/>
          <w:sz w:val="24"/>
          <w:szCs w:val="24"/>
          <w:rtl/>
        </w:rPr>
        <w:t>אלא</w:t>
      </w:r>
      <w:r w:rsidRPr="00013CAA">
        <w:rPr>
          <w:rFonts w:ascii="David" w:hAnsi="David" w:cs="David"/>
          <w:sz w:val="24"/>
          <w:szCs w:val="24"/>
          <w:rtl/>
        </w:rPr>
        <w:t xml:space="preserve"> </w:t>
      </w:r>
      <w:r w:rsidRPr="00013CAA">
        <w:rPr>
          <w:rFonts w:ascii="David" w:hAnsi="David" w:cs="David" w:hint="cs"/>
          <w:sz w:val="24"/>
          <w:szCs w:val="24"/>
          <w:rtl/>
        </w:rPr>
        <w:t>בעיקר</w:t>
      </w:r>
      <w:r w:rsidRPr="00013CAA">
        <w:rPr>
          <w:rFonts w:ascii="David" w:hAnsi="David" w:cs="David"/>
          <w:sz w:val="24"/>
          <w:szCs w:val="24"/>
          <w:rtl/>
        </w:rPr>
        <w:t xml:space="preserve"> </w:t>
      </w:r>
      <w:r w:rsidRPr="00013CAA">
        <w:rPr>
          <w:rFonts w:ascii="David" w:hAnsi="David" w:cs="David" w:hint="cs"/>
          <w:sz w:val="24"/>
          <w:szCs w:val="24"/>
          <w:rtl/>
        </w:rPr>
        <w:t>מעידה</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חוסר</w:t>
      </w:r>
      <w:r w:rsidRPr="00013CAA">
        <w:rPr>
          <w:rFonts w:ascii="David" w:hAnsi="David" w:cs="David"/>
          <w:sz w:val="24"/>
          <w:szCs w:val="24"/>
          <w:rtl/>
        </w:rPr>
        <w:t xml:space="preserve"> </w:t>
      </w:r>
      <w:r w:rsidRPr="00013CAA">
        <w:rPr>
          <w:rFonts w:ascii="David" w:hAnsi="David" w:cs="David" w:hint="cs"/>
          <w:sz w:val="24"/>
          <w:szCs w:val="24"/>
          <w:rtl/>
        </w:rPr>
        <w:t>אונים</w:t>
      </w:r>
      <w:r w:rsidRPr="00013CAA">
        <w:rPr>
          <w:rFonts w:ascii="David" w:hAnsi="David" w:cs="David"/>
          <w:sz w:val="24"/>
          <w:szCs w:val="24"/>
          <w:rtl/>
        </w:rPr>
        <w:t xml:space="preserve"> </w:t>
      </w:r>
      <w:r w:rsidRPr="00013CAA">
        <w:rPr>
          <w:rFonts w:ascii="David" w:hAnsi="David" w:cs="David" w:hint="cs"/>
          <w:sz w:val="24"/>
          <w:szCs w:val="24"/>
          <w:rtl/>
        </w:rPr>
        <w:t>מערכתי</w:t>
      </w:r>
      <w:r w:rsidRPr="00013CAA">
        <w:rPr>
          <w:rFonts w:ascii="David" w:hAnsi="David" w:cs="David"/>
          <w:sz w:val="24"/>
          <w:szCs w:val="24"/>
          <w:rtl/>
        </w:rPr>
        <w:t xml:space="preserve">, </w:t>
      </w:r>
      <w:r w:rsidRPr="00013CAA">
        <w:rPr>
          <w:rFonts w:ascii="David" w:hAnsi="David" w:cs="David" w:hint="cs"/>
          <w:sz w:val="24"/>
          <w:szCs w:val="24"/>
          <w:rtl/>
        </w:rPr>
        <w:t>העדר</w:t>
      </w:r>
      <w:r w:rsidRPr="00013CAA">
        <w:rPr>
          <w:rFonts w:ascii="David" w:hAnsi="David" w:cs="David"/>
          <w:sz w:val="24"/>
          <w:szCs w:val="24"/>
          <w:rtl/>
        </w:rPr>
        <w:t xml:space="preserve"> </w:t>
      </w:r>
      <w:r w:rsidRPr="00013CAA">
        <w:rPr>
          <w:rFonts w:ascii="David" w:hAnsi="David" w:cs="David" w:hint="cs"/>
          <w:sz w:val="24"/>
          <w:szCs w:val="24"/>
          <w:rtl/>
        </w:rPr>
        <w:t>אסטרטגיה</w:t>
      </w:r>
      <w:r w:rsidRPr="00013CAA">
        <w:rPr>
          <w:rFonts w:ascii="David" w:hAnsi="David" w:cs="David"/>
          <w:sz w:val="24"/>
          <w:szCs w:val="24"/>
          <w:rtl/>
        </w:rPr>
        <w:t xml:space="preserve"> </w:t>
      </w:r>
      <w:r w:rsidRPr="00013CAA">
        <w:rPr>
          <w:rFonts w:ascii="David" w:hAnsi="David" w:cs="David" w:hint="cs"/>
          <w:sz w:val="24"/>
          <w:szCs w:val="24"/>
          <w:rtl/>
        </w:rPr>
        <w:t>דמוגרפית</w:t>
      </w:r>
      <w:r w:rsidRPr="00013CAA">
        <w:rPr>
          <w:rFonts w:ascii="David" w:hAnsi="David" w:cs="David"/>
          <w:sz w:val="24"/>
          <w:szCs w:val="24"/>
          <w:rtl/>
        </w:rPr>
        <w:t xml:space="preserve"> </w:t>
      </w:r>
      <w:r w:rsidRPr="00013CAA">
        <w:rPr>
          <w:rFonts w:ascii="David" w:hAnsi="David" w:cs="David" w:hint="cs"/>
          <w:sz w:val="24"/>
          <w:szCs w:val="24"/>
          <w:rtl/>
        </w:rPr>
        <w:t>ברורה</w:t>
      </w:r>
      <w:r w:rsidRPr="00013CAA">
        <w:rPr>
          <w:rFonts w:ascii="David" w:hAnsi="David" w:cs="David"/>
          <w:sz w:val="24"/>
          <w:szCs w:val="24"/>
          <w:rtl/>
        </w:rPr>
        <w:t xml:space="preserve"> </w:t>
      </w:r>
      <w:r w:rsidRPr="00013CAA">
        <w:rPr>
          <w:rFonts w:ascii="David" w:hAnsi="David" w:cs="David" w:hint="cs"/>
          <w:sz w:val="24"/>
          <w:szCs w:val="24"/>
          <w:rtl/>
        </w:rPr>
        <w:t>וכפועל</w:t>
      </w:r>
      <w:r w:rsidRPr="00013CAA">
        <w:rPr>
          <w:rFonts w:ascii="David" w:hAnsi="David" w:cs="David"/>
          <w:sz w:val="24"/>
          <w:szCs w:val="24"/>
          <w:rtl/>
        </w:rPr>
        <w:t xml:space="preserve"> </w:t>
      </w:r>
      <w:r w:rsidRPr="00013CAA">
        <w:rPr>
          <w:rFonts w:ascii="David" w:hAnsi="David" w:cs="David" w:hint="cs"/>
          <w:sz w:val="24"/>
          <w:szCs w:val="24"/>
          <w:rtl/>
        </w:rPr>
        <w:t>יוצא</w:t>
      </w:r>
      <w:r w:rsidRPr="00013CAA">
        <w:rPr>
          <w:rFonts w:ascii="David" w:hAnsi="David" w:cs="David"/>
          <w:sz w:val="24"/>
          <w:szCs w:val="24"/>
          <w:rtl/>
        </w:rPr>
        <w:t xml:space="preserve"> </w:t>
      </w:r>
      <w:r w:rsidRPr="00013CAA">
        <w:rPr>
          <w:rFonts w:ascii="David" w:hAnsi="David" w:cs="David" w:hint="cs"/>
          <w:sz w:val="24"/>
          <w:szCs w:val="24"/>
          <w:rtl/>
        </w:rPr>
        <w:t>מכך</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נסיון</w:t>
      </w:r>
      <w:r w:rsidRPr="00013CAA">
        <w:rPr>
          <w:rFonts w:ascii="David" w:hAnsi="David" w:cs="David"/>
          <w:sz w:val="24"/>
          <w:szCs w:val="24"/>
          <w:rtl/>
        </w:rPr>
        <w:t xml:space="preserve"> </w:t>
      </w:r>
      <w:r w:rsidRPr="00013CAA">
        <w:rPr>
          <w:rFonts w:ascii="David" w:hAnsi="David" w:cs="David" w:hint="cs"/>
          <w:sz w:val="24"/>
          <w:szCs w:val="24"/>
          <w:rtl/>
        </w:rPr>
        <w:t>לתמרן</w:t>
      </w:r>
      <w:r w:rsidRPr="00013CAA">
        <w:rPr>
          <w:rFonts w:ascii="David" w:hAnsi="David" w:cs="David"/>
          <w:sz w:val="24"/>
          <w:szCs w:val="24"/>
          <w:rtl/>
        </w:rPr>
        <w:t xml:space="preserve"> </w:t>
      </w:r>
      <w:r w:rsidRPr="00013CAA">
        <w:rPr>
          <w:rFonts w:ascii="David" w:hAnsi="David" w:cs="David" w:hint="cs"/>
          <w:sz w:val="24"/>
          <w:szCs w:val="24"/>
          <w:rtl/>
        </w:rPr>
        <w:t>בין</w:t>
      </w:r>
      <w:r w:rsidRPr="00013CAA">
        <w:rPr>
          <w:rFonts w:ascii="David" w:hAnsi="David" w:cs="David"/>
          <w:sz w:val="24"/>
          <w:szCs w:val="24"/>
          <w:rtl/>
        </w:rPr>
        <w:t xml:space="preserve"> </w:t>
      </w:r>
      <w:r w:rsidRPr="00013CAA">
        <w:rPr>
          <w:rFonts w:ascii="David" w:hAnsi="David" w:cs="David" w:hint="cs"/>
          <w:sz w:val="24"/>
          <w:szCs w:val="24"/>
          <w:rtl/>
        </w:rPr>
        <w:t>מגבלות</w:t>
      </w:r>
      <w:r w:rsidRPr="00013CAA">
        <w:rPr>
          <w:rFonts w:ascii="David" w:hAnsi="David" w:cs="David"/>
          <w:sz w:val="24"/>
          <w:szCs w:val="24"/>
          <w:rtl/>
        </w:rPr>
        <w:t xml:space="preserve"> </w:t>
      </w:r>
      <w:r w:rsidRPr="00013CAA">
        <w:rPr>
          <w:rFonts w:ascii="David" w:hAnsi="David" w:cs="David" w:hint="cs"/>
          <w:sz w:val="24"/>
          <w:szCs w:val="24"/>
          <w:rtl/>
        </w:rPr>
        <w:t>החוק</w:t>
      </w:r>
      <w:r w:rsidRPr="00013CAA">
        <w:rPr>
          <w:rFonts w:ascii="David" w:hAnsi="David" w:cs="David"/>
          <w:sz w:val="24"/>
          <w:szCs w:val="24"/>
          <w:rtl/>
        </w:rPr>
        <w:t xml:space="preserve"> </w:t>
      </w:r>
      <w:r w:rsidRPr="00013CAA">
        <w:rPr>
          <w:rFonts w:ascii="David" w:hAnsi="David" w:cs="David" w:hint="cs"/>
          <w:sz w:val="24"/>
          <w:szCs w:val="24"/>
          <w:rtl/>
        </w:rPr>
        <w:t>לבין</w:t>
      </w:r>
      <w:r w:rsidRPr="00013CAA">
        <w:rPr>
          <w:rFonts w:ascii="David" w:hAnsi="David" w:cs="David"/>
          <w:sz w:val="24"/>
          <w:szCs w:val="24"/>
          <w:rtl/>
        </w:rPr>
        <w:t xml:space="preserve"> </w:t>
      </w:r>
      <w:r w:rsidRPr="00013CAA">
        <w:rPr>
          <w:rFonts w:ascii="David" w:hAnsi="David" w:cs="David" w:hint="cs"/>
          <w:sz w:val="24"/>
          <w:szCs w:val="24"/>
          <w:rtl/>
        </w:rPr>
        <w:t>צרכי</w:t>
      </w:r>
      <w:r w:rsidRPr="00013CAA">
        <w:rPr>
          <w:rFonts w:ascii="David" w:hAnsi="David" w:cs="David"/>
          <w:sz w:val="24"/>
          <w:szCs w:val="24"/>
          <w:rtl/>
        </w:rPr>
        <w:t xml:space="preserve"> </w:t>
      </w:r>
      <w:r w:rsidRPr="00013CAA">
        <w:rPr>
          <w:rFonts w:ascii="David" w:hAnsi="David" w:cs="David" w:hint="cs"/>
          <w:sz w:val="24"/>
          <w:szCs w:val="24"/>
          <w:rtl/>
        </w:rPr>
        <w:t>העיר</w:t>
      </w:r>
      <w:r w:rsidRPr="00013CAA">
        <w:rPr>
          <w:rFonts w:ascii="David" w:hAnsi="David" w:cs="David"/>
          <w:sz w:val="24"/>
          <w:szCs w:val="24"/>
          <w:rtl/>
        </w:rPr>
        <w:t xml:space="preserve"> </w:t>
      </w:r>
      <w:r w:rsidRPr="00013CAA">
        <w:rPr>
          <w:rFonts w:ascii="David" w:hAnsi="David" w:cs="David" w:hint="cs"/>
          <w:sz w:val="24"/>
          <w:szCs w:val="24"/>
          <w:rtl/>
        </w:rPr>
        <w:t>והאידאולוגיה</w:t>
      </w:r>
      <w:r w:rsidRPr="00013CAA">
        <w:rPr>
          <w:rFonts w:ascii="David" w:hAnsi="David" w:cs="David"/>
          <w:sz w:val="24"/>
          <w:szCs w:val="24"/>
          <w:rtl/>
        </w:rPr>
        <w:t xml:space="preserve"> </w:t>
      </w:r>
      <w:r w:rsidRPr="00013CAA">
        <w:rPr>
          <w:rFonts w:ascii="David" w:hAnsi="David" w:cs="David" w:hint="cs"/>
          <w:sz w:val="24"/>
          <w:szCs w:val="24"/>
          <w:rtl/>
        </w:rPr>
        <w:t>בה</w:t>
      </w:r>
      <w:r w:rsidRPr="00013CAA">
        <w:rPr>
          <w:rFonts w:ascii="David" w:hAnsi="David" w:cs="David"/>
          <w:sz w:val="24"/>
          <w:szCs w:val="24"/>
          <w:rtl/>
        </w:rPr>
        <w:t xml:space="preserve"> </w:t>
      </w:r>
      <w:r w:rsidRPr="00013CAA">
        <w:rPr>
          <w:rFonts w:ascii="David" w:hAnsi="David" w:cs="David" w:hint="cs"/>
          <w:sz w:val="24"/>
          <w:szCs w:val="24"/>
          <w:rtl/>
        </w:rPr>
        <w:t>מאמין</w:t>
      </w:r>
      <w:r w:rsidRPr="00013CAA">
        <w:rPr>
          <w:rFonts w:ascii="David" w:hAnsi="David" w:cs="David"/>
          <w:sz w:val="24"/>
          <w:szCs w:val="24"/>
          <w:rtl/>
        </w:rPr>
        <w:t xml:space="preserve"> </w:t>
      </w:r>
      <w:r w:rsidRPr="00013CAA">
        <w:rPr>
          <w:rFonts w:ascii="David" w:hAnsi="David" w:cs="David" w:hint="cs"/>
          <w:sz w:val="24"/>
          <w:szCs w:val="24"/>
          <w:rtl/>
        </w:rPr>
        <w:t>ראש</w:t>
      </w:r>
      <w:r w:rsidRPr="00013CAA">
        <w:rPr>
          <w:rFonts w:ascii="David" w:hAnsi="David" w:cs="David"/>
          <w:sz w:val="24"/>
          <w:szCs w:val="24"/>
          <w:rtl/>
        </w:rPr>
        <w:t xml:space="preserve"> </w:t>
      </w:r>
      <w:r w:rsidRPr="00013CAA">
        <w:rPr>
          <w:rFonts w:ascii="David" w:hAnsi="David" w:cs="David" w:hint="cs"/>
          <w:sz w:val="24"/>
          <w:szCs w:val="24"/>
          <w:rtl/>
        </w:rPr>
        <w:t>העיר</w:t>
      </w:r>
      <w:r w:rsidR="005475CB">
        <w:rPr>
          <w:rFonts w:ascii="David" w:hAnsi="David" w:cs="David"/>
          <w:sz w:val="24"/>
          <w:szCs w:val="24"/>
          <w:rtl/>
        </w:rPr>
        <w:t xml:space="preserve">. </w:t>
      </w:r>
      <w:r w:rsidRPr="00013CAA">
        <w:rPr>
          <w:rFonts w:ascii="David" w:hAnsi="David" w:cs="David" w:hint="cs"/>
          <w:sz w:val="24"/>
          <w:szCs w:val="24"/>
          <w:rtl/>
        </w:rPr>
        <w:t>אפשר</w:t>
      </w:r>
      <w:r w:rsidRPr="00013CAA">
        <w:rPr>
          <w:rFonts w:ascii="David" w:hAnsi="David" w:cs="David"/>
          <w:sz w:val="24"/>
          <w:szCs w:val="24"/>
          <w:rtl/>
        </w:rPr>
        <w:t xml:space="preserve"> </w:t>
      </w:r>
      <w:r w:rsidRPr="00013CAA">
        <w:rPr>
          <w:rFonts w:ascii="David" w:hAnsi="David" w:cs="David" w:hint="cs"/>
          <w:sz w:val="24"/>
          <w:szCs w:val="24"/>
          <w:rtl/>
        </w:rPr>
        <w:t>לומר</w:t>
      </w:r>
      <w:r w:rsidRPr="00013CAA">
        <w:rPr>
          <w:rFonts w:ascii="David" w:hAnsi="David" w:cs="David"/>
          <w:sz w:val="24"/>
          <w:szCs w:val="24"/>
          <w:rtl/>
        </w:rPr>
        <w:t xml:space="preserve"> </w:t>
      </w:r>
      <w:r w:rsidRPr="00013CAA">
        <w:rPr>
          <w:rFonts w:ascii="David" w:hAnsi="David" w:cs="David" w:hint="cs"/>
          <w:sz w:val="24"/>
          <w:szCs w:val="24"/>
          <w:rtl/>
        </w:rPr>
        <w:t>כי</w:t>
      </w:r>
      <w:r w:rsidRPr="00013CAA">
        <w:rPr>
          <w:rFonts w:ascii="David" w:hAnsi="David" w:cs="David"/>
          <w:sz w:val="24"/>
          <w:szCs w:val="24"/>
          <w:rtl/>
        </w:rPr>
        <w:t xml:space="preserve"> </w:t>
      </w:r>
      <w:r w:rsidRPr="00013CAA">
        <w:rPr>
          <w:rFonts w:ascii="David" w:hAnsi="David" w:cs="David" w:hint="cs"/>
          <w:sz w:val="24"/>
          <w:szCs w:val="24"/>
          <w:rtl/>
        </w:rPr>
        <w:t>בנסותו</w:t>
      </w:r>
      <w:r w:rsidRPr="00013CAA">
        <w:rPr>
          <w:rFonts w:ascii="David" w:hAnsi="David" w:cs="David"/>
          <w:sz w:val="24"/>
          <w:szCs w:val="24"/>
          <w:rtl/>
        </w:rPr>
        <w:t xml:space="preserve"> </w:t>
      </w:r>
      <w:r w:rsidRPr="00013CAA">
        <w:rPr>
          <w:rFonts w:ascii="David" w:hAnsi="David" w:cs="David" w:hint="cs"/>
          <w:sz w:val="24"/>
          <w:szCs w:val="24"/>
          <w:rtl/>
        </w:rPr>
        <w:t>להרחיק</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המהגרים</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מהעיר</w:t>
      </w:r>
      <w:r w:rsidRPr="00013CAA">
        <w:rPr>
          <w:rFonts w:ascii="David" w:hAnsi="David" w:cs="David"/>
          <w:sz w:val="24"/>
          <w:szCs w:val="24"/>
          <w:rtl/>
        </w:rPr>
        <w:t xml:space="preserve">, </w:t>
      </w:r>
      <w:r w:rsidRPr="00013CAA">
        <w:rPr>
          <w:rFonts w:ascii="David" w:hAnsi="David" w:cs="David" w:hint="cs"/>
          <w:sz w:val="24"/>
          <w:szCs w:val="24"/>
          <w:rtl/>
        </w:rPr>
        <w:t>בין</w:t>
      </w:r>
      <w:r w:rsidRPr="00013CAA">
        <w:rPr>
          <w:rFonts w:ascii="David" w:hAnsi="David" w:cs="David"/>
          <w:sz w:val="24"/>
          <w:szCs w:val="24"/>
          <w:rtl/>
        </w:rPr>
        <w:t xml:space="preserve"> </w:t>
      </w:r>
      <w:r w:rsidRPr="00013CAA">
        <w:rPr>
          <w:rFonts w:ascii="David" w:hAnsi="David" w:cs="David" w:hint="cs"/>
          <w:sz w:val="24"/>
          <w:szCs w:val="24"/>
          <w:rtl/>
        </w:rPr>
        <w:t>שכיוון</w:t>
      </w:r>
      <w:r w:rsidRPr="00013CAA">
        <w:rPr>
          <w:rFonts w:ascii="David" w:hAnsi="David" w:cs="David"/>
          <w:sz w:val="24"/>
          <w:szCs w:val="24"/>
          <w:rtl/>
        </w:rPr>
        <w:t xml:space="preserve"> </w:t>
      </w:r>
      <w:r w:rsidRPr="00013CAA">
        <w:rPr>
          <w:rFonts w:ascii="David" w:hAnsi="David" w:cs="David" w:hint="cs"/>
          <w:sz w:val="24"/>
          <w:szCs w:val="24"/>
          <w:rtl/>
        </w:rPr>
        <w:t>לכך</w:t>
      </w:r>
      <w:r w:rsidRPr="00013CAA">
        <w:rPr>
          <w:rFonts w:ascii="David" w:hAnsi="David" w:cs="David"/>
          <w:sz w:val="24"/>
          <w:szCs w:val="24"/>
          <w:rtl/>
        </w:rPr>
        <w:t xml:space="preserve"> </w:t>
      </w:r>
      <w:r w:rsidRPr="00013CAA">
        <w:rPr>
          <w:rFonts w:ascii="David" w:hAnsi="David" w:cs="David" w:hint="cs"/>
          <w:sz w:val="24"/>
          <w:szCs w:val="24"/>
          <w:rtl/>
        </w:rPr>
        <w:t>מלכתחילה</w:t>
      </w:r>
      <w:r w:rsidRPr="00013CAA">
        <w:rPr>
          <w:rFonts w:ascii="David" w:hAnsi="David" w:cs="David"/>
          <w:sz w:val="24"/>
          <w:szCs w:val="24"/>
          <w:rtl/>
        </w:rPr>
        <w:t xml:space="preserve"> </w:t>
      </w:r>
      <w:r w:rsidRPr="00013CAA">
        <w:rPr>
          <w:rFonts w:ascii="David" w:hAnsi="David" w:cs="David" w:hint="cs"/>
          <w:sz w:val="24"/>
          <w:szCs w:val="24"/>
          <w:rtl/>
        </w:rPr>
        <w:t>ובין</w:t>
      </w:r>
      <w:r w:rsidRPr="00013CAA">
        <w:rPr>
          <w:rFonts w:ascii="David" w:hAnsi="David" w:cs="David"/>
          <w:sz w:val="24"/>
          <w:szCs w:val="24"/>
          <w:rtl/>
        </w:rPr>
        <w:t xml:space="preserve"> </w:t>
      </w:r>
      <w:r w:rsidRPr="00013CAA">
        <w:rPr>
          <w:rFonts w:ascii="David" w:hAnsi="David" w:cs="David" w:hint="cs"/>
          <w:sz w:val="24"/>
          <w:szCs w:val="24"/>
          <w:rtl/>
        </w:rPr>
        <w:t>שלאו</w:t>
      </w:r>
      <w:r w:rsidRPr="00013CAA">
        <w:rPr>
          <w:rFonts w:ascii="David" w:hAnsi="David" w:cs="David"/>
          <w:sz w:val="24"/>
          <w:szCs w:val="24"/>
          <w:rtl/>
        </w:rPr>
        <w:t xml:space="preserve">, </w:t>
      </w:r>
      <w:r w:rsidRPr="00013CAA">
        <w:rPr>
          <w:rFonts w:ascii="David" w:hAnsi="David" w:cs="David" w:hint="cs"/>
          <w:sz w:val="24"/>
          <w:szCs w:val="24"/>
          <w:rtl/>
        </w:rPr>
        <w:t>הכריז</w:t>
      </w:r>
      <w:r>
        <w:rPr>
          <w:rFonts w:ascii="David" w:hAnsi="David" w:cs="David" w:hint="cs"/>
          <w:sz w:val="24"/>
          <w:szCs w:val="24"/>
          <w:rtl/>
        </w:rPr>
        <w:t>ו</w:t>
      </w:r>
      <w:r w:rsidRPr="00013CAA">
        <w:rPr>
          <w:rFonts w:ascii="David" w:hAnsi="David" w:cs="David"/>
          <w:sz w:val="24"/>
          <w:szCs w:val="24"/>
          <w:rtl/>
        </w:rPr>
        <w:t xml:space="preserve"> </w:t>
      </w:r>
      <w:r w:rsidRPr="00013CAA">
        <w:rPr>
          <w:rFonts w:ascii="David" w:hAnsi="David" w:cs="David" w:hint="cs"/>
          <w:sz w:val="24"/>
          <w:szCs w:val="24"/>
          <w:rtl/>
        </w:rPr>
        <w:t>גפסו</w:t>
      </w:r>
      <w:r>
        <w:rPr>
          <w:rFonts w:ascii="David" w:hAnsi="David" w:cs="David" w:hint="cs"/>
          <w:sz w:val="24"/>
          <w:szCs w:val="24"/>
          <w:rtl/>
        </w:rPr>
        <w:t xml:space="preserve"> וממשיכיו</w:t>
      </w:r>
      <w:r w:rsidRPr="00013CAA">
        <w:rPr>
          <w:rFonts w:ascii="David" w:hAnsi="David" w:cs="David"/>
          <w:sz w:val="24"/>
          <w:szCs w:val="24"/>
          <w:rtl/>
        </w:rPr>
        <w:t xml:space="preserve"> </w:t>
      </w:r>
      <w:r w:rsidRPr="00013CAA">
        <w:rPr>
          <w:rFonts w:ascii="David" w:hAnsi="David" w:cs="David" w:hint="cs"/>
          <w:sz w:val="24"/>
          <w:szCs w:val="24"/>
          <w:rtl/>
        </w:rPr>
        <w:t>מלחמה</w:t>
      </w:r>
      <w:r w:rsidRPr="00013CAA">
        <w:rPr>
          <w:rFonts w:ascii="David" w:hAnsi="David" w:cs="David"/>
          <w:sz w:val="24"/>
          <w:szCs w:val="24"/>
          <w:rtl/>
        </w:rPr>
        <w:t xml:space="preserve"> </w:t>
      </w:r>
      <w:r w:rsidRPr="00013CAA">
        <w:rPr>
          <w:rFonts w:ascii="David" w:hAnsi="David" w:cs="David" w:hint="cs"/>
          <w:sz w:val="24"/>
          <w:szCs w:val="24"/>
          <w:rtl/>
        </w:rPr>
        <w:t>על</w:t>
      </w:r>
      <w:r w:rsidRPr="00013CAA">
        <w:rPr>
          <w:rFonts w:ascii="David" w:hAnsi="David" w:cs="David"/>
          <w:sz w:val="24"/>
          <w:szCs w:val="24"/>
          <w:rtl/>
        </w:rPr>
        <w:t xml:space="preserve"> </w:t>
      </w:r>
      <w:r w:rsidRPr="00013CAA">
        <w:rPr>
          <w:rFonts w:ascii="David" w:hAnsi="David" w:cs="David" w:hint="cs"/>
          <w:sz w:val="24"/>
          <w:szCs w:val="24"/>
          <w:rtl/>
        </w:rPr>
        <w:t>כלל</w:t>
      </w:r>
      <w:r w:rsidRPr="00013CAA">
        <w:rPr>
          <w:rFonts w:ascii="David" w:hAnsi="David" w:cs="David"/>
          <w:sz w:val="24"/>
          <w:szCs w:val="24"/>
          <w:rtl/>
        </w:rPr>
        <w:t xml:space="preserve"> </w:t>
      </w:r>
      <w:r w:rsidRPr="00013CAA">
        <w:rPr>
          <w:rFonts w:ascii="David" w:hAnsi="David" w:cs="David" w:hint="cs"/>
          <w:sz w:val="24"/>
          <w:szCs w:val="24"/>
          <w:rtl/>
        </w:rPr>
        <w:t>ערבי</w:t>
      </w:r>
      <w:r w:rsidRPr="00013CAA">
        <w:rPr>
          <w:rFonts w:ascii="David" w:hAnsi="David" w:cs="David"/>
          <w:sz w:val="24"/>
          <w:szCs w:val="24"/>
          <w:rtl/>
        </w:rPr>
        <w:t xml:space="preserve"> </w:t>
      </w:r>
      <w:r w:rsidRPr="00013CAA">
        <w:rPr>
          <w:rFonts w:ascii="David" w:hAnsi="David" w:cs="David" w:hint="cs"/>
          <w:sz w:val="24"/>
          <w:szCs w:val="24"/>
          <w:rtl/>
        </w:rPr>
        <w:t>ישראל</w:t>
      </w:r>
      <w:r w:rsidRPr="00013CAA">
        <w:rPr>
          <w:rFonts w:ascii="David" w:hAnsi="David" w:cs="David"/>
          <w:sz w:val="24"/>
          <w:szCs w:val="24"/>
          <w:rtl/>
        </w:rPr>
        <w:t xml:space="preserve"> </w:t>
      </w:r>
      <w:r w:rsidRPr="00013CAA">
        <w:rPr>
          <w:rFonts w:ascii="David" w:hAnsi="David" w:cs="David" w:hint="cs"/>
          <w:sz w:val="24"/>
          <w:szCs w:val="24"/>
          <w:rtl/>
        </w:rPr>
        <w:t>ונציגיהם</w:t>
      </w:r>
      <w:r w:rsidRPr="00013CAA">
        <w:rPr>
          <w:rFonts w:ascii="David" w:hAnsi="David" w:cs="David"/>
          <w:sz w:val="24"/>
          <w:szCs w:val="24"/>
          <w:rtl/>
        </w:rPr>
        <w:t xml:space="preserve">. </w:t>
      </w:r>
      <w:r w:rsidRPr="00013CAA">
        <w:rPr>
          <w:rFonts w:ascii="David" w:hAnsi="David" w:cs="David" w:hint="cs"/>
          <w:sz w:val="24"/>
          <w:szCs w:val="24"/>
          <w:rtl/>
        </w:rPr>
        <w:t>במהלך</w:t>
      </w:r>
      <w:r w:rsidRPr="00013CAA">
        <w:rPr>
          <w:rFonts w:ascii="David" w:hAnsi="David" w:cs="David"/>
          <w:sz w:val="24"/>
          <w:szCs w:val="24"/>
          <w:rtl/>
        </w:rPr>
        <w:t xml:space="preserve"> 2013 </w:t>
      </w:r>
      <w:r w:rsidRPr="00013CAA">
        <w:rPr>
          <w:rFonts w:ascii="David" w:hAnsi="David" w:cs="David" w:hint="cs"/>
          <w:sz w:val="24"/>
          <w:szCs w:val="24"/>
          <w:rtl/>
        </w:rPr>
        <w:t>הסתכסך</w:t>
      </w:r>
      <w:r w:rsidRPr="00013CAA">
        <w:rPr>
          <w:rFonts w:ascii="David" w:hAnsi="David" w:cs="David"/>
          <w:sz w:val="24"/>
          <w:szCs w:val="24"/>
          <w:rtl/>
        </w:rPr>
        <w:t xml:space="preserve"> </w:t>
      </w:r>
      <w:r>
        <w:rPr>
          <w:rFonts w:ascii="David" w:hAnsi="David" w:cs="David" w:hint="cs"/>
          <w:sz w:val="24"/>
          <w:szCs w:val="24"/>
          <w:rtl/>
        </w:rPr>
        <w:t xml:space="preserve">ראש העיר גפסו </w:t>
      </w:r>
      <w:r w:rsidRPr="00013CAA">
        <w:rPr>
          <w:rFonts w:ascii="David" w:hAnsi="David" w:cs="David" w:hint="cs"/>
          <w:sz w:val="24"/>
          <w:szCs w:val="24"/>
          <w:rtl/>
        </w:rPr>
        <w:t>עם</w:t>
      </w:r>
      <w:r w:rsidRPr="00013CAA">
        <w:rPr>
          <w:rFonts w:ascii="David" w:hAnsi="David" w:cs="David"/>
          <w:sz w:val="24"/>
          <w:szCs w:val="24"/>
          <w:rtl/>
        </w:rPr>
        <w:t xml:space="preserve"> </w:t>
      </w:r>
      <w:r w:rsidRPr="00013CAA">
        <w:rPr>
          <w:rFonts w:ascii="David" w:hAnsi="David" w:cs="David" w:hint="cs"/>
          <w:sz w:val="24"/>
          <w:szCs w:val="24"/>
          <w:rtl/>
        </w:rPr>
        <w:t>חברי</w:t>
      </w:r>
      <w:r w:rsidRPr="00013CAA">
        <w:rPr>
          <w:rFonts w:ascii="David" w:hAnsi="David" w:cs="David"/>
          <w:sz w:val="24"/>
          <w:szCs w:val="24"/>
          <w:rtl/>
        </w:rPr>
        <w:t xml:space="preserve"> </w:t>
      </w:r>
      <w:r w:rsidRPr="00013CAA">
        <w:rPr>
          <w:rFonts w:ascii="David" w:hAnsi="David" w:cs="David" w:hint="cs"/>
          <w:sz w:val="24"/>
          <w:szCs w:val="24"/>
          <w:rtl/>
        </w:rPr>
        <w:t>הכנסת</w:t>
      </w:r>
      <w:r w:rsidRPr="00013CAA">
        <w:rPr>
          <w:rFonts w:ascii="David" w:hAnsi="David" w:cs="David"/>
          <w:sz w:val="24"/>
          <w:szCs w:val="24"/>
          <w:rtl/>
        </w:rPr>
        <w:t xml:space="preserve"> </w:t>
      </w:r>
      <w:r w:rsidRPr="00013CAA">
        <w:rPr>
          <w:rFonts w:ascii="David" w:hAnsi="David" w:cs="David" w:hint="cs"/>
          <w:sz w:val="24"/>
          <w:szCs w:val="24"/>
          <w:rtl/>
        </w:rPr>
        <w:t>הערבים</w:t>
      </w:r>
      <w:r w:rsidRPr="00013CAA">
        <w:rPr>
          <w:rFonts w:ascii="David" w:hAnsi="David" w:cs="David"/>
          <w:sz w:val="24"/>
          <w:szCs w:val="24"/>
          <w:rtl/>
        </w:rPr>
        <w:t xml:space="preserve">, </w:t>
      </w:r>
      <w:r w:rsidRPr="00013CAA">
        <w:rPr>
          <w:rFonts w:ascii="David" w:hAnsi="David" w:cs="David" w:hint="cs"/>
          <w:sz w:val="24"/>
          <w:szCs w:val="24"/>
          <w:rtl/>
        </w:rPr>
        <w:t>ובראשם</w:t>
      </w:r>
      <w:r w:rsidRPr="00013CAA">
        <w:rPr>
          <w:rFonts w:ascii="David" w:hAnsi="David" w:cs="David"/>
          <w:sz w:val="24"/>
          <w:szCs w:val="24"/>
          <w:rtl/>
        </w:rPr>
        <w:t xml:space="preserve"> </w:t>
      </w:r>
      <w:r w:rsidRPr="00013CAA">
        <w:rPr>
          <w:rFonts w:ascii="David" w:hAnsi="David" w:cs="David" w:hint="cs"/>
          <w:sz w:val="24"/>
          <w:szCs w:val="24"/>
          <w:rtl/>
        </w:rPr>
        <w:t>עם</w:t>
      </w:r>
      <w:r w:rsidRPr="00013CAA">
        <w:rPr>
          <w:rFonts w:ascii="David" w:hAnsi="David" w:cs="David"/>
          <w:sz w:val="24"/>
          <w:szCs w:val="24"/>
          <w:rtl/>
        </w:rPr>
        <w:t xml:space="preserve"> </w:t>
      </w:r>
      <w:r w:rsidRPr="00013CAA">
        <w:rPr>
          <w:rFonts w:ascii="David" w:hAnsi="David" w:cs="David" w:hint="cs"/>
          <w:sz w:val="24"/>
          <w:szCs w:val="24"/>
          <w:rtl/>
        </w:rPr>
        <w:t>חנין</w:t>
      </w:r>
      <w:r w:rsidRPr="00013CAA">
        <w:rPr>
          <w:rFonts w:ascii="David" w:hAnsi="David" w:cs="David"/>
          <w:sz w:val="24"/>
          <w:szCs w:val="24"/>
          <w:rtl/>
        </w:rPr>
        <w:t xml:space="preserve"> </w:t>
      </w:r>
      <w:r w:rsidRPr="00013CAA">
        <w:rPr>
          <w:rFonts w:ascii="David" w:hAnsi="David" w:cs="David" w:hint="cs"/>
          <w:sz w:val="24"/>
          <w:szCs w:val="24"/>
          <w:rtl/>
        </w:rPr>
        <w:t>זועבי</w:t>
      </w:r>
      <w:r w:rsidRPr="00013CAA">
        <w:rPr>
          <w:rFonts w:ascii="David" w:hAnsi="David" w:cs="David"/>
          <w:sz w:val="24"/>
          <w:szCs w:val="24"/>
          <w:rtl/>
        </w:rPr>
        <w:t xml:space="preserve">, </w:t>
      </w:r>
      <w:r w:rsidRPr="00013CAA">
        <w:rPr>
          <w:rFonts w:ascii="David" w:hAnsi="David" w:cs="David" w:hint="cs"/>
          <w:sz w:val="24"/>
          <w:szCs w:val="24"/>
          <w:rtl/>
        </w:rPr>
        <w:t>שאותה</w:t>
      </w:r>
      <w:r w:rsidRPr="00013CAA">
        <w:rPr>
          <w:rFonts w:ascii="David" w:hAnsi="David" w:cs="David"/>
          <w:sz w:val="24"/>
          <w:szCs w:val="24"/>
          <w:rtl/>
        </w:rPr>
        <w:t xml:space="preserve"> </w:t>
      </w:r>
      <w:r w:rsidRPr="00013CAA">
        <w:rPr>
          <w:rFonts w:ascii="David" w:hAnsi="David" w:cs="David" w:hint="cs"/>
          <w:sz w:val="24"/>
          <w:szCs w:val="24"/>
          <w:rtl/>
        </w:rPr>
        <w:t>האשים</w:t>
      </w:r>
      <w:r w:rsidRPr="00013CAA">
        <w:rPr>
          <w:rFonts w:ascii="David" w:hAnsi="David" w:cs="David"/>
          <w:sz w:val="24"/>
          <w:szCs w:val="24"/>
          <w:rtl/>
        </w:rPr>
        <w:t xml:space="preserve"> </w:t>
      </w:r>
      <w:r w:rsidRPr="00013CAA">
        <w:rPr>
          <w:rFonts w:ascii="David" w:hAnsi="David" w:cs="David" w:hint="cs"/>
          <w:sz w:val="24"/>
          <w:szCs w:val="24"/>
          <w:rtl/>
        </w:rPr>
        <w:t>בתקיפתו</w:t>
      </w:r>
      <w:r w:rsidRPr="00013CAA">
        <w:rPr>
          <w:rFonts w:ascii="David" w:hAnsi="David" w:cs="David"/>
          <w:sz w:val="24"/>
          <w:szCs w:val="24"/>
          <w:rtl/>
        </w:rPr>
        <w:t xml:space="preserve">, </w:t>
      </w:r>
      <w:r w:rsidRPr="00013CAA">
        <w:rPr>
          <w:rFonts w:ascii="David" w:hAnsi="David" w:cs="David" w:hint="cs"/>
          <w:sz w:val="24"/>
          <w:szCs w:val="24"/>
          <w:rtl/>
        </w:rPr>
        <w:t>עת</w:t>
      </w:r>
      <w:r w:rsidRPr="00013CAA">
        <w:rPr>
          <w:rFonts w:ascii="David" w:hAnsi="David" w:cs="David"/>
          <w:sz w:val="24"/>
          <w:szCs w:val="24"/>
          <w:rtl/>
        </w:rPr>
        <w:t xml:space="preserve"> </w:t>
      </w:r>
      <w:r w:rsidRPr="00013CAA">
        <w:rPr>
          <w:rFonts w:ascii="David" w:hAnsi="David" w:cs="David" w:hint="cs"/>
          <w:sz w:val="24"/>
          <w:szCs w:val="24"/>
          <w:rtl/>
        </w:rPr>
        <w:t>שחסמה</w:t>
      </w:r>
      <w:r w:rsidRPr="00013CAA">
        <w:rPr>
          <w:rFonts w:ascii="David" w:hAnsi="David" w:cs="David"/>
          <w:sz w:val="24"/>
          <w:szCs w:val="24"/>
          <w:rtl/>
        </w:rPr>
        <w:t xml:space="preserve"> </w:t>
      </w:r>
      <w:r w:rsidRPr="00013CAA">
        <w:rPr>
          <w:rFonts w:ascii="David" w:hAnsi="David" w:cs="David" w:hint="cs"/>
          <w:sz w:val="24"/>
          <w:szCs w:val="24"/>
          <w:rtl/>
        </w:rPr>
        <w:t>בגופה</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רכבו</w:t>
      </w:r>
      <w:r w:rsidRPr="00013CAA">
        <w:rPr>
          <w:rFonts w:ascii="David" w:hAnsi="David" w:cs="David"/>
          <w:sz w:val="24"/>
          <w:szCs w:val="24"/>
          <w:rtl/>
        </w:rPr>
        <w:t xml:space="preserve"> </w:t>
      </w:r>
      <w:r w:rsidRPr="00013CAA">
        <w:rPr>
          <w:rFonts w:ascii="David" w:hAnsi="David" w:cs="David" w:hint="cs"/>
          <w:sz w:val="24"/>
          <w:szCs w:val="24"/>
          <w:rtl/>
        </w:rPr>
        <w:t>ונופפה</w:t>
      </w:r>
      <w:r w:rsidRPr="00013CAA">
        <w:rPr>
          <w:rFonts w:ascii="David" w:hAnsi="David" w:cs="David"/>
          <w:sz w:val="24"/>
          <w:szCs w:val="24"/>
          <w:rtl/>
        </w:rPr>
        <w:t xml:space="preserve"> </w:t>
      </w:r>
      <w:r w:rsidRPr="00013CAA">
        <w:rPr>
          <w:rFonts w:ascii="David" w:hAnsi="David" w:cs="David" w:hint="cs"/>
          <w:sz w:val="24"/>
          <w:szCs w:val="24"/>
          <w:rtl/>
        </w:rPr>
        <w:t>בדגלי</w:t>
      </w:r>
      <w:r w:rsidRPr="00013CAA">
        <w:rPr>
          <w:rFonts w:ascii="David" w:hAnsi="David" w:cs="David"/>
          <w:sz w:val="24"/>
          <w:szCs w:val="24"/>
          <w:rtl/>
        </w:rPr>
        <w:t xml:space="preserve"> </w:t>
      </w:r>
      <w:r w:rsidRPr="00013CAA">
        <w:rPr>
          <w:rFonts w:ascii="David" w:hAnsi="David" w:cs="David" w:hint="cs"/>
          <w:sz w:val="24"/>
          <w:szCs w:val="24"/>
          <w:rtl/>
        </w:rPr>
        <w:t>פלסטין</w:t>
      </w:r>
      <w:r w:rsidRPr="00013CAA">
        <w:rPr>
          <w:rFonts w:ascii="David" w:hAnsi="David" w:cs="David"/>
          <w:sz w:val="24"/>
          <w:szCs w:val="24"/>
          <w:rtl/>
        </w:rPr>
        <w:t xml:space="preserve"> (</w:t>
      </w:r>
      <w:r w:rsidRPr="00013CAA">
        <w:rPr>
          <w:rFonts w:ascii="David" w:hAnsi="David" w:cs="David" w:hint="cs"/>
          <w:sz w:val="24"/>
          <w:szCs w:val="24"/>
          <w:rtl/>
        </w:rPr>
        <w:t>בני</w:t>
      </w:r>
      <w:r w:rsidRPr="00013CAA">
        <w:rPr>
          <w:rFonts w:ascii="David" w:hAnsi="David" w:cs="David"/>
          <w:sz w:val="24"/>
          <w:szCs w:val="24"/>
          <w:rtl/>
        </w:rPr>
        <w:t xml:space="preserve"> </w:t>
      </w:r>
      <w:r w:rsidRPr="00013CAA">
        <w:rPr>
          <w:rFonts w:ascii="David" w:hAnsi="David" w:cs="David" w:hint="cs"/>
          <w:sz w:val="24"/>
          <w:szCs w:val="24"/>
          <w:rtl/>
        </w:rPr>
        <w:t>טוקר</w:t>
      </w:r>
      <w:r w:rsidRPr="00013CAA">
        <w:rPr>
          <w:rFonts w:ascii="David" w:hAnsi="David" w:cs="David"/>
          <w:sz w:val="24"/>
          <w:szCs w:val="24"/>
          <w:rtl/>
        </w:rPr>
        <w:t xml:space="preserve">, 17.07.2013). </w:t>
      </w:r>
      <w:r w:rsidRPr="00013CAA">
        <w:rPr>
          <w:rFonts w:ascii="David" w:hAnsi="David" w:cs="David" w:hint="cs"/>
          <w:sz w:val="24"/>
          <w:szCs w:val="24"/>
          <w:rtl/>
        </w:rPr>
        <w:t>באפריל</w:t>
      </w:r>
      <w:r w:rsidRPr="00013CAA">
        <w:rPr>
          <w:rFonts w:ascii="David" w:hAnsi="David" w:cs="David"/>
          <w:sz w:val="24"/>
          <w:szCs w:val="24"/>
          <w:rtl/>
        </w:rPr>
        <w:t xml:space="preserve"> 2014, </w:t>
      </w:r>
      <w:r>
        <w:rPr>
          <w:rFonts w:ascii="David" w:hAnsi="David" w:cs="David" w:hint="cs"/>
          <w:sz w:val="24"/>
          <w:szCs w:val="24"/>
          <w:rtl/>
        </w:rPr>
        <w:t>מחליפו של גפסו</w:t>
      </w:r>
      <w:r w:rsidRPr="00013CAA">
        <w:rPr>
          <w:rFonts w:ascii="David" w:hAnsi="David" w:cs="David"/>
          <w:sz w:val="24"/>
          <w:szCs w:val="24"/>
          <w:rtl/>
        </w:rPr>
        <w:t xml:space="preserve">, </w:t>
      </w:r>
      <w:r w:rsidRPr="00013CAA">
        <w:rPr>
          <w:rFonts w:ascii="David" w:hAnsi="David" w:cs="David" w:hint="cs"/>
          <w:sz w:val="24"/>
          <w:szCs w:val="24"/>
          <w:rtl/>
        </w:rPr>
        <w:t>אלכס</w:t>
      </w:r>
      <w:r w:rsidRPr="00013CAA">
        <w:rPr>
          <w:rFonts w:ascii="David" w:hAnsi="David" w:cs="David"/>
          <w:sz w:val="24"/>
          <w:szCs w:val="24"/>
          <w:rtl/>
        </w:rPr>
        <w:t xml:space="preserve"> </w:t>
      </w:r>
      <w:r w:rsidRPr="00013CAA">
        <w:rPr>
          <w:rFonts w:ascii="David" w:hAnsi="David" w:cs="David" w:hint="cs"/>
          <w:sz w:val="24"/>
          <w:szCs w:val="24"/>
          <w:rtl/>
        </w:rPr>
        <w:t>גדלקין</w:t>
      </w:r>
      <w:r w:rsidRPr="00013CAA">
        <w:rPr>
          <w:rFonts w:ascii="David" w:hAnsi="David" w:cs="David"/>
          <w:sz w:val="24"/>
          <w:szCs w:val="24"/>
          <w:rtl/>
        </w:rPr>
        <w:t xml:space="preserve">, </w:t>
      </w:r>
      <w:r w:rsidRPr="00013CAA">
        <w:rPr>
          <w:rFonts w:ascii="David" w:hAnsi="David" w:cs="David" w:hint="cs"/>
          <w:sz w:val="24"/>
          <w:szCs w:val="24"/>
          <w:rtl/>
        </w:rPr>
        <w:t>פנה</w:t>
      </w:r>
      <w:r w:rsidRPr="00013CAA">
        <w:rPr>
          <w:rFonts w:ascii="David" w:hAnsi="David" w:cs="David"/>
          <w:sz w:val="24"/>
          <w:szCs w:val="24"/>
          <w:rtl/>
        </w:rPr>
        <w:t xml:space="preserve"> </w:t>
      </w:r>
      <w:r w:rsidRPr="00013CAA">
        <w:rPr>
          <w:rFonts w:ascii="David" w:hAnsi="David" w:cs="David" w:hint="cs"/>
          <w:sz w:val="24"/>
          <w:szCs w:val="24"/>
          <w:rtl/>
        </w:rPr>
        <w:t>לראשי</w:t>
      </w:r>
      <w:r w:rsidRPr="00013CAA">
        <w:rPr>
          <w:rFonts w:ascii="David" w:hAnsi="David" w:cs="David"/>
          <w:sz w:val="24"/>
          <w:szCs w:val="24"/>
          <w:rtl/>
        </w:rPr>
        <w:t xml:space="preserve"> </w:t>
      </w:r>
      <w:r w:rsidRPr="00013CAA">
        <w:rPr>
          <w:rFonts w:ascii="David" w:hAnsi="David" w:cs="David" w:hint="cs"/>
          <w:sz w:val="24"/>
          <w:szCs w:val="24"/>
          <w:rtl/>
        </w:rPr>
        <w:t>הכפרים</w:t>
      </w:r>
      <w:r w:rsidRPr="00013CAA">
        <w:rPr>
          <w:rFonts w:ascii="David" w:hAnsi="David" w:cs="David"/>
          <w:sz w:val="24"/>
          <w:szCs w:val="24"/>
          <w:rtl/>
        </w:rPr>
        <w:t xml:space="preserve"> </w:t>
      </w:r>
      <w:r w:rsidRPr="00013CAA">
        <w:rPr>
          <w:rFonts w:ascii="David" w:hAnsi="David" w:cs="David" w:hint="cs"/>
          <w:sz w:val="24"/>
          <w:szCs w:val="24"/>
          <w:rtl/>
        </w:rPr>
        <w:t>הערביים</w:t>
      </w:r>
      <w:r w:rsidRPr="00013CAA">
        <w:rPr>
          <w:rFonts w:ascii="David" w:hAnsi="David" w:cs="David"/>
          <w:sz w:val="24"/>
          <w:szCs w:val="24"/>
          <w:rtl/>
        </w:rPr>
        <w:t xml:space="preserve"> </w:t>
      </w:r>
      <w:r w:rsidRPr="00013CAA">
        <w:rPr>
          <w:rFonts w:ascii="David" w:hAnsi="David" w:cs="David" w:hint="cs"/>
          <w:sz w:val="24"/>
          <w:szCs w:val="24"/>
          <w:rtl/>
        </w:rPr>
        <w:t>הסמוכים</w:t>
      </w:r>
      <w:r w:rsidRPr="00013CAA">
        <w:rPr>
          <w:rFonts w:ascii="David" w:hAnsi="David" w:cs="David"/>
          <w:sz w:val="24"/>
          <w:szCs w:val="24"/>
          <w:rtl/>
        </w:rPr>
        <w:t xml:space="preserve"> </w:t>
      </w:r>
      <w:r w:rsidRPr="00013CAA">
        <w:rPr>
          <w:rFonts w:ascii="David" w:hAnsi="David" w:cs="David" w:hint="cs"/>
          <w:sz w:val="24"/>
          <w:szCs w:val="24"/>
          <w:rtl/>
        </w:rPr>
        <w:t>בבקשה</w:t>
      </w:r>
      <w:r w:rsidRPr="00013CAA">
        <w:rPr>
          <w:rFonts w:ascii="David" w:hAnsi="David" w:cs="David"/>
          <w:sz w:val="24"/>
          <w:szCs w:val="24"/>
          <w:rtl/>
        </w:rPr>
        <w:t xml:space="preserve"> </w:t>
      </w:r>
      <w:r w:rsidRPr="00013CAA">
        <w:rPr>
          <w:rFonts w:ascii="David" w:hAnsi="David" w:cs="David" w:hint="cs"/>
          <w:sz w:val="24"/>
          <w:szCs w:val="24"/>
          <w:rtl/>
        </w:rPr>
        <w:t>להנמיך</w:t>
      </w:r>
      <w:r w:rsidRPr="00013CAA">
        <w:rPr>
          <w:rFonts w:ascii="David" w:hAnsi="David" w:cs="David"/>
          <w:sz w:val="24"/>
          <w:szCs w:val="24"/>
          <w:rtl/>
        </w:rPr>
        <w:t xml:space="preserve"> </w:t>
      </w:r>
      <w:r w:rsidRPr="00013CAA">
        <w:rPr>
          <w:rFonts w:ascii="David" w:hAnsi="David" w:cs="David" w:hint="cs"/>
          <w:sz w:val="24"/>
          <w:szCs w:val="24"/>
          <w:rtl/>
        </w:rPr>
        <w:t>את</w:t>
      </w:r>
      <w:r w:rsidRPr="00013CAA">
        <w:rPr>
          <w:rFonts w:ascii="David" w:hAnsi="David" w:cs="David"/>
          <w:sz w:val="24"/>
          <w:szCs w:val="24"/>
          <w:rtl/>
        </w:rPr>
        <w:t xml:space="preserve"> </w:t>
      </w:r>
      <w:r w:rsidRPr="00013CAA">
        <w:rPr>
          <w:rFonts w:ascii="David" w:hAnsi="David" w:cs="David" w:hint="cs"/>
          <w:sz w:val="24"/>
          <w:szCs w:val="24"/>
          <w:rtl/>
        </w:rPr>
        <w:t>עוצמת</w:t>
      </w:r>
      <w:r w:rsidRPr="00013CAA">
        <w:rPr>
          <w:rFonts w:ascii="David" w:hAnsi="David" w:cs="David"/>
          <w:sz w:val="24"/>
          <w:szCs w:val="24"/>
          <w:rtl/>
        </w:rPr>
        <w:t xml:space="preserve"> </w:t>
      </w:r>
      <w:r w:rsidRPr="00013CAA">
        <w:rPr>
          <w:rFonts w:ascii="David" w:hAnsi="David" w:cs="David" w:hint="cs"/>
          <w:sz w:val="24"/>
          <w:szCs w:val="24"/>
          <w:rtl/>
        </w:rPr>
        <w:t>הקול</w:t>
      </w:r>
      <w:r w:rsidRPr="00013CAA">
        <w:rPr>
          <w:rFonts w:ascii="David" w:hAnsi="David" w:cs="David"/>
          <w:sz w:val="24"/>
          <w:szCs w:val="24"/>
          <w:rtl/>
        </w:rPr>
        <w:t xml:space="preserve"> </w:t>
      </w:r>
      <w:r w:rsidRPr="00013CAA">
        <w:rPr>
          <w:rFonts w:ascii="David" w:hAnsi="David" w:cs="David" w:hint="cs"/>
          <w:sz w:val="24"/>
          <w:szCs w:val="24"/>
          <w:rtl/>
        </w:rPr>
        <w:t>של</w:t>
      </w:r>
      <w:r w:rsidRPr="00013CAA">
        <w:rPr>
          <w:rFonts w:ascii="David" w:hAnsi="David" w:cs="David"/>
          <w:sz w:val="24"/>
          <w:szCs w:val="24"/>
          <w:rtl/>
        </w:rPr>
        <w:t xml:space="preserve"> </w:t>
      </w:r>
      <w:r w:rsidRPr="00013CAA">
        <w:rPr>
          <w:rFonts w:ascii="David" w:hAnsi="David" w:cs="David" w:hint="cs"/>
          <w:sz w:val="24"/>
          <w:szCs w:val="24"/>
          <w:rtl/>
        </w:rPr>
        <w:t>המואזין</w:t>
      </w:r>
      <w:r w:rsidRPr="00013CAA">
        <w:rPr>
          <w:rFonts w:ascii="David" w:hAnsi="David" w:cs="David"/>
          <w:sz w:val="24"/>
          <w:szCs w:val="24"/>
          <w:rtl/>
        </w:rPr>
        <w:t xml:space="preserve"> </w:t>
      </w:r>
      <w:r w:rsidRPr="00013CAA">
        <w:rPr>
          <w:rFonts w:ascii="David" w:hAnsi="David" w:cs="David" w:hint="cs"/>
          <w:sz w:val="24"/>
          <w:szCs w:val="24"/>
          <w:rtl/>
        </w:rPr>
        <w:t>במהלך</w:t>
      </w:r>
      <w:r w:rsidRPr="00013CAA">
        <w:rPr>
          <w:rFonts w:ascii="David" w:hAnsi="David" w:cs="David"/>
          <w:sz w:val="24"/>
          <w:szCs w:val="24"/>
          <w:rtl/>
        </w:rPr>
        <w:t xml:space="preserve"> </w:t>
      </w:r>
      <w:r w:rsidRPr="00013CAA">
        <w:rPr>
          <w:rFonts w:ascii="David" w:hAnsi="David" w:cs="David" w:hint="cs"/>
          <w:sz w:val="24"/>
          <w:szCs w:val="24"/>
          <w:rtl/>
        </w:rPr>
        <w:t>התפילות</w:t>
      </w:r>
      <w:r w:rsidRPr="00013CAA">
        <w:rPr>
          <w:rFonts w:ascii="David" w:hAnsi="David" w:cs="David"/>
          <w:sz w:val="24"/>
          <w:szCs w:val="24"/>
          <w:rtl/>
        </w:rPr>
        <w:t xml:space="preserve"> </w:t>
      </w:r>
      <w:r w:rsidRPr="00013CAA">
        <w:rPr>
          <w:rFonts w:ascii="David" w:hAnsi="David" w:cs="David" w:hint="cs"/>
          <w:sz w:val="24"/>
          <w:szCs w:val="24"/>
          <w:rtl/>
        </w:rPr>
        <w:t>במסגדים</w:t>
      </w:r>
      <w:r w:rsidR="005475CB">
        <w:rPr>
          <w:rFonts w:ascii="David" w:hAnsi="David" w:cs="David" w:hint="cs"/>
          <w:sz w:val="24"/>
          <w:szCs w:val="24"/>
          <w:rtl/>
        </w:rPr>
        <w:t xml:space="preserve"> (טוקר, 13.04.2014)</w:t>
      </w:r>
      <w:r>
        <w:rPr>
          <w:rFonts w:ascii="David" w:hAnsi="David" w:cs="David" w:hint="cs"/>
          <w:sz w:val="24"/>
          <w:szCs w:val="24"/>
          <w:rtl/>
        </w:rPr>
        <w:t xml:space="preserve">. </w:t>
      </w:r>
    </w:p>
    <w:p w:rsidR="008A4240" w:rsidRDefault="00013CAA" w:rsidP="008A4240">
      <w:pPr>
        <w:spacing w:line="360" w:lineRule="auto"/>
        <w:rPr>
          <w:rFonts w:ascii="David" w:hAnsi="David" w:cs="David"/>
          <w:sz w:val="24"/>
          <w:szCs w:val="24"/>
          <w:rtl/>
        </w:rPr>
      </w:pPr>
      <w:r>
        <w:rPr>
          <w:rFonts w:ascii="David" w:hAnsi="David" w:cs="David" w:hint="cs"/>
          <w:sz w:val="24"/>
          <w:szCs w:val="24"/>
          <w:rtl/>
        </w:rPr>
        <w:t xml:space="preserve">אלו שקיוו כי השעיית ראש העיר גפסו מתפקידו תביא להרגעת המתיחות בין יהודים לערבים בעיר התבדו במהרה. ממשיכיו של גפסו, אלכס גדלקין  ונתנאל טויטו, התנסו בתקופתם בהתמודדות עם דרישות האוכלוסייה הערבית להתאמת המרחב לצרכיהם המיוחדים. כך לדוגמא, באוקטובר 2014 מרכז עדאלה פנה לעירייה בדרישה לאפשר ייצוג הולם בעירייה לאוכלוסייה הערבית המהווה כ-20% מכלל תושבי העיר. בפניה נטען כי מתוך 77 עובדי העירייה 4 בלבד הם ערבים וכי על העיריה להשיב מדוע אינה מכבדת את ה'חוק ייצוג הולם'. גדלקין מצידו אמנם נמנע מפרובוקציות, אך השיב באופן חמקני </w:t>
      </w:r>
      <w:r w:rsidR="002845E0">
        <w:rPr>
          <w:rFonts w:ascii="David" w:hAnsi="David" w:cs="David" w:hint="cs"/>
          <w:sz w:val="24"/>
          <w:szCs w:val="24"/>
          <w:rtl/>
        </w:rPr>
        <w:t>לפנייה בנוסח הלקוני</w:t>
      </w:r>
      <w:r>
        <w:rPr>
          <w:rFonts w:ascii="David" w:hAnsi="David" w:cs="David" w:hint="cs"/>
          <w:sz w:val="24"/>
          <w:szCs w:val="24"/>
          <w:rtl/>
        </w:rPr>
        <w:t xml:space="preserve">: </w:t>
      </w:r>
      <w:r w:rsidRPr="005475CB">
        <w:rPr>
          <w:rFonts w:ascii="David" w:hAnsi="David" w:cs="David" w:hint="cs"/>
          <w:b/>
          <w:bCs/>
          <w:sz w:val="24"/>
          <w:szCs w:val="24"/>
          <w:rtl/>
        </w:rPr>
        <w:t>'אין בידינו (העיריה) נתונים מספריים'</w:t>
      </w:r>
      <w:r w:rsidR="005475CB">
        <w:rPr>
          <w:rFonts w:ascii="David" w:hAnsi="David" w:cs="David" w:hint="cs"/>
          <w:b/>
          <w:bCs/>
          <w:sz w:val="24"/>
          <w:szCs w:val="24"/>
          <w:rtl/>
        </w:rPr>
        <w:t xml:space="preserve"> </w:t>
      </w:r>
      <w:r w:rsidR="005475CB" w:rsidRPr="005475CB">
        <w:rPr>
          <w:rFonts w:ascii="David" w:hAnsi="David" w:cs="David" w:hint="cs"/>
          <w:sz w:val="24"/>
          <w:szCs w:val="24"/>
          <w:rtl/>
        </w:rPr>
        <w:t>(חרותי-סובר, 21.10.2014)</w:t>
      </w:r>
      <w:r w:rsidRPr="005475CB">
        <w:rPr>
          <w:rFonts w:ascii="David" w:hAnsi="David" w:cs="David" w:hint="cs"/>
          <w:sz w:val="24"/>
          <w:szCs w:val="24"/>
          <w:rtl/>
        </w:rPr>
        <w:t xml:space="preserve">. </w:t>
      </w:r>
      <w:r w:rsidR="002845E0">
        <w:rPr>
          <w:rFonts w:ascii="David" w:hAnsi="David" w:cs="David" w:hint="cs"/>
          <w:sz w:val="24"/>
          <w:szCs w:val="24"/>
          <w:rtl/>
        </w:rPr>
        <w:t>עוד נדרשה העירייה במהלך 2014 להתמודד עם דרישה להתיר מודעות בשפה הערבית בלבד במרחב הציבורי בעיר, וזאת בעקבות פנייה של חברת בנייה ערבית שביקשה לפרסם את פרויקט הבנייה שלה ברחבי העיר בשפה הערבית בלבד. העירייה מצידה סירבה לאשר הפרסום בטענה שחוק העזר העירוני קובע כי אין איסור על פרסום בערבית, אך נדרש שלצד השפה הערבית יופיע גם תרגום עברי</w:t>
      </w:r>
      <w:r w:rsidR="00420973">
        <w:rPr>
          <w:rStyle w:val="a5"/>
          <w:rFonts w:ascii="David" w:hAnsi="David" w:cs="David"/>
          <w:sz w:val="24"/>
          <w:szCs w:val="24"/>
          <w:rtl/>
        </w:rPr>
        <w:footnoteReference w:id="67"/>
      </w:r>
      <w:r w:rsidR="005475CB">
        <w:rPr>
          <w:rFonts w:ascii="David" w:hAnsi="David" w:cs="David" w:hint="cs"/>
          <w:sz w:val="24"/>
          <w:szCs w:val="24"/>
          <w:rtl/>
        </w:rPr>
        <w:t xml:space="preserve"> (האגודה לזכויות האזרח, 2015: זכויות המיעוט הערבי)</w:t>
      </w:r>
      <w:r w:rsidR="002845E0">
        <w:rPr>
          <w:rFonts w:ascii="David" w:hAnsi="David" w:cs="David" w:hint="cs"/>
          <w:sz w:val="24"/>
          <w:szCs w:val="24"/>
          <w:rtl/>
        </w:rPr>
        <w:t>. פנייה זו, שלבסוף התקבלה בבית המשפט, אינה אלא חלק ממערך</w:t>
      </w:r>
      <w:r w:rsidR="008A4240">
        <w:rPr>
          <w:rFonts w:ascii="David" w:hAnsi="David" w:cs="David" w:hint="cs"/>
          <w:sz w:val="24"/>
          <w:szCs w:val="24"/>
          <w:rtl/>
        </w:rPr>
        <w:t xml:space="preserve"> אסטרטגי</w:t>
      </w:r>
      <w:r w:rsidR="002845E0">
        <w:rPr>
          <w:rFonts w:ascii="David" w:hAnsi="David" w:cs="David" w:hint="cs"/>
          <w:sz w:val="24"/>
          <w:szCs w:val="24"/>
          <w:rtl/>
        </w:rPr>
        <w:t xml:space="preserve"> שעניינו הנכחת הערבית במרחב הציבורי שהחל, כבר בשנת 2000 כאשר האגודה לזכויות האזרח ומרכז עדאלה </w:t>
      </w:r>
      <w:r w:rsidR="002845E0">
        <w:rPr>
          <w:rFonts w:ascii="David" w:hAnsi="David" w:cs="David"/>
          <w:sz w:val="24"/>
          <w:szCs w:val="24"/>
          <w:rtl/>
        </w:rPr>
        <w:t>–</w:t>
      </w:r>
      <w:r w:rsidR="002845E0">
        <w:rPr>
          <w:rFonts w:ascii="David" w:hAnsi="David" w:cs="David" w:hint="cs"/>
          <w:sz w:val="24"/>
          <w:szCs w:val="24"/>
          <w:rtl/>
        </w:rPr>
        <w:t>לזכויות המיעוט הערבי בישראל פנו לבג"ץ בדרישה לחייב את הערים המעורבות לוד, רמלה, תל אביב ונצרת עילית להוסיף לשילוט העירוני ולשמות הרחובות כיתוב בשפה הערבית, בטענה שבהעדרו יש משום פגיעה בעקרון השוויון ופגיעה בכבודם של אזרחי המדינה הערבים. בשנת 2002 בג"ץ בראשות הנשיא אהרון ברק,  קבע: "</w:t>
      </w:r>
      <w:r w:rsidR="002845E0" w:rsidRPr="008A4240">
        <w:rPr>
          <w:rFonts w:ascii="Aharoni" w:hAnsi="Aharoni" w:cs="Aharoni"/>
          <w:sz w:val="24"/>
          <w:szCs w:val="24"/>
          <w:rtl/>
        </w:rPr>
        <w:t>הצורך להבטיח שוויון זכותו של אדם לשפתו מובילים למסקנה כי בשילוט העירוני בערים הנזכרות, יש להוסיף, לצד הכיתוב בעברית, גם כיתוב בערבית"</w:t>
      </w:r>
      <w:r w:rsidR="002845E0">
        <w:rPr>
          <w:rFonts w:ascii="David" w:hAnsi="David" w:cs="David" w:hint="cs"/>
          <w:sz w:val="24"/>
          <w:szCs w:val="24"/>
          <w:rtl/>
        </w:rPr>
        <w:t xml:space="preserve"> (</w:t>
      </w:r>
      <w:r w:rsidR="00420973">
        <w:rPr>
          <w:rFonts w:ascii="David" w:hAnsi="David" w:cs="David" w:hint="cs"/>
          <w:sz w:val="24"/>
          <w:szCs w:val="24"/>
          <w:rtl/>
        </w:rPr>
        <w:t xml:space="preserve">האגודה לזכויות האזרח: דנג"צ 7260/02, 13.09.2011). </w:t>
      </w:r>
      <w:r w:rsidR="002845E0">
        <w:rPr>
          <w:rFonts w:ascii="David" w:hAnsi="David" w:cs="David" w:hint="cs"/>
          <w:sz w:val="24"/>
          <w:szCs w:val="24"/>
          <w:rtl/>
        </w:rPr>
        <w:t xml:space="preserve">  </w:t>
      </w:r>
    </w:p>
    <w:p w:rsidR="002B6ACE" w:rsidRDefault="008A4240" w:rsidP="00026096">
      <w:pPr>
        <w:spacing w:line="360" w:lineRule="auto"/>
        <w:rPr>
          <w:rFonts w:ascii="David" w:hAnsi="David" w:cs="David"/>
          <w:sz w:val="24"/>
          <w:szCs w:val="24"/>
          <w:rtl/>
        </w:rPr>
      </w:pPr>
      <w:r>
        <w:rPr>
          <w:rFonts w:ascii="David" w:hAnsi="David" w:cs="David" w:hint="cs"/>
          <w:sz w:val="24"/>
          <w:szCs w:val="24"/>
          <w:rtl/>
        </w:rPr>
        <w:t xml:space="preserve">פעולות אקטיביות להנכחת הזהות יהודית-ישראלית במרחב העירוני שאט אט עטה סממנים ערביים וכתובות ערביות החלו כבר בתקופתו של שמעון גפסו, שקידם יוזמה להנצחת דמויות מרכזיות מיהדות ומהציונות ברחבי העיר. בדרך זו, קיבלה כיכר העיר המרכזית בעיר את השם 'כיכר הרבי מלובביץ'. בישיבת מועצת עיר שהתכנסה ב-04 בנובמבר 2014 (יום </w:t>
      </w:r>
      <w:r w:rsidR="00420973">
        <w:rPr>
          <w:rFonts w:ascii="David" w:hAnsi="David" w:cs="David" w:hint="cs"/>
          <w:sz w:val="24"/>
          <w:szCs w:val="24"/>
          <w:rtl/>
        </w:rPr>
        <w:t xml:space="preserve">הזכרון </w:t>
      </w:r>
      <w:r>
        <w:rPr>
          <w:rFonts w:ascii="David" w:hAnsi="David" w:cs="David" w:hint="cs"/>
          <w:sz w:val="24"/>
          <w:szCs w:val="24"/>
          <w:rtl/>
        </w:rPr>
        <w:t>לציון רצח רבין) אישרה המועצה את החלטות ועדת השמות העירונית, שלראשונה ביק</w:t>
      </w:r>
      <w:r w:rsidR="00420973">
        <w:rPr>
          <w:rFonts w:ascii="David" w:hAnsi="David" w:cs="David" w:hint="cs"/>
          <w:sz w:val="24"/>
          <w:szCs w:val="24"/>
          <w:rtl/>
        </w:rPr>
        <w:t xml:space="preserve">שה להנציח אישים בשמות הרחובות. </w:t>
      </w:r>
      <w:r>
        <w:rPr>
          <w:rFonts w:ascii="David" w:hAnsi="David" w:cs="David" w:hint="cs"/>
          <w:sz w:val="24"/>
          <w:szCs w:val="24"/>
          <w:rtl/>
        </w:rPr>
        <w:t xml:space="preserve">שמות המונצחים שנבחרו לשמש כשמות רחובות היו הרב עובדיה יוסף (כביש 21), הרב יוסף שלום אלישיב (כביש 33) והרב פנחס מילר (כביש 34). להוציא חברי המועצה הערבים שביקשו לא להשתתף בהצבעה (כאקט מחאתי), </w:t>
      </w:r>
      <w:r w:rsidRPr="008A4240">
        <w:rPr>
          <w:rFonts w:ascii="David" w:hAnsi="David" w:cs="David" w:hint="cs"/>
          <w:sz w:val="24"/>
          <w:szCs w:val="24"/>
          <w:rtl/>
        </w:rPr>
        <w:t>כל</w:t>
      </w:r>
      <w:r w:rsidRPr="008A4240">
        <w:rPr>
          <w:rFonts w:ascii="David" w:hAnsi="David" w:cs="David"/>
          <w:sz w:val="24"/>
          <w:szCs w:val="24"/>
          <w:rtl/>
        </w:rPr>
        <w:t xml:space="preserve"> </w:t>
      </w:r>
      <w:r w:rsidRPr="008A4240">
        <w:rPr>
          <w:rFonts w:ascii="David" w:hAnsi="David" w:cs="David" w:hint="cs"/>
          <w:sz w:val="24"/>
          <w:szCs w:val="24"/>
          <w:rtl/>
        </w:rPr>
        <w:t>חברי</w:t>
      </w:r>
      <w:r w:rsidRPr="008A4240">
        <w:rPr>
          <w:rFonts w:ascii="David" w:hAnsi="David" w:cs="David"/>
          <w:sz w:val="24"/>
          <w:szCs w:val="24"/>
          <w:rtl/>
        </w:rPr>
        <w:t xml:space="preserve"> </w:t>
      </w:r>
      <w:r w:rsidRPr="008A4240">
        <w:rPr>
          <w:rFonts w:ascii="David" w:hAnsi="David" w:cs="David" w:hint="cs"/>
          <w:sz w:val="24"/>
          <w:szCs w:val="24"/>
          <w:rtl/>
        </w:rPr>
        <w:t>המועצה</w:t>
      </w:r>
      <w:r w:rsidRPr="008A4240">
        <w:rPr>
          <w:rFonts w:ascii="David" w:hAnsi="David" w:cs="David"/>
          <w:sz w:val="24"/>
          <w:szCs w:val="24"/>
          <w:rtl/>
        </w:rPr>
        <w:t xml:space="preserve"> </w:t>
      </w:r>
      <w:r w:rsidRPr="008A4240">
        <w:rPr>
          <w:rFonts w:ascii="David" w:hAnsi="David" w:cs="David" w:hint="cs"/>
          <w:sz w:val="24"/>
          <w:szCs w:val="24"/>
          <w:rtl/>
        </w:rPr>
        <w:t>אישרו</w:t>
      </w:r>
      <w:r w:rsidRPr="008A4240">
        <w:rPr>
          <w:rFonts w:ascii="David" w:hAnsi="David" w:cs="David"/>
          <w:sz w:val="24"/>
          <w:szCs w:val="24"/>
          <w:rtl/>
        </w:rPr>
        <w:t xml:space="preserve"> </w:t>
      </w:r>
      <w:r w:rsidRPr="008A4240">
        <w:rPr>
          <w:rFonts w:ascii="David" w:hAnsi="David" w:cs="David" w:hint="cs"/>
          <w:sz w:val="24"/>
          <w:szCs w:val="24"/>
          <w:rtl/>
        </w:rPr>
        <w:t>את</w:t>
      </w:r>
      <w:r w:rsidRPr="008A4240">
        <w:rPr>
          <w:rFonts w:ascii="David" w:hAnsi="David" w:cs="David"/>
          <w:sz w:val="24"/>
          <w:szCs w:val="24"/>
          <w:rtl/>
        </w:rPr>
        <w:t xml:space="preserve"> </w:t>
      </w:r>
      <w:r w:rsidRPr="008A4240">
        <w:rPr>
          <w:rFonts w:ascii="David" w:hAnsi="David" w:cs="David" w:hint="cs"/>
          <w:sz w:val="24"/>
          <w:szCs w:val="24"/>
          <w:rtl/>
        </w:rPr>
        <w:t>הצעת</w:t>
      </w:r>
      <w:r w:rsidRPr="008A4240">
        <w:rPr>
          <w:rFonts w:ascii="David" w:hAnsi="David" w:cs="David"/>
          <w:sz w:val="24"/>
          <w:szCs w:val="24"/>
          <w:rtl/>
        </w:rPr>
        <w:t xml:space="preserve"> </w:t>
      </w:r>
      <w:r w:rsidRPr="008A4240">
        <w:rPr>
          <w:rFonts w:ascii="David" w:hAnsi="David" w:cs="David" w:hint="cs"/>
          <w:sz w:val="24"/>
          <w:szCs w:val="24"/>
          <w:rtl/>
        </w:rPr>
        <w:t>ועדת</w:t>
      </w:r>
      <w:r w:rsidRPr="008A4240">
        <w:rPr>
          <w:rFonts w:ascii="David" w:hAnsi="David" w:cs="David"/>
          <w:sz w:val="24"/>
          <w:szCs w:val="24"/>
          <w:rtl/>
        </w:rPr>
        <w:t xml:space="preserve"> </w:t>
      </w:r>
      <w:r w:rsidRPr="008A4240">
        <w:rPr>
          <w:rFonts w:ascii="David" w:hAnsi="David" w:cs="David" w:hint="cs"/>
          <w:sz w:val="24"/>
          <w:szCs w:val="24"/>
          <w:rtl/>
        </w:rPr>
        <w:t>השמות</w:t>
      </w:r>
      <w:r>
        <w:rPr>
          <w:rFonts w:ascii="David" w:hAnsi="David" w:cs="David" w:hint="cs"/>
          <w:sz w:val="24"/>
          <w:szCs w:val="24"/>
          <w:rtl/>
        </w:rPr>
        <w:t xml:space="preserve"> לשמות הרחובות החדשים. באותה ישיבה, הועלתה הצעה נוספת לאישור מתן הקלות במסגרת מלגות העירייה לחיילי מילואים ששירתו במצבע 'צוק איתן'. ההצעה אמנם אושרה ברוב של 11 חברים, אך  כל חברי המועצה הערבים התנגדו לה. </w:t>
      </w:r>
      <w:r w:rsidR="002B6ACE">
        <w:rPr>
          <w:rFonts w:ascii="David" w:hAnsi="David" w:cs="David" w:hint="cs"/>
          <w:sz w:val="24"/>
          <w:szCs w:val="24"/>
          <w:rtl/>
        </w:rPr>
        <w:t xml:space="preserve"> בעניין זה, נראה אפוא כי ככל שיגבר משקלה הדמוגרפי של האוכלוסייה הערבית בעיר, כך יתחזק כוחם במועצה העירונית, ובהתאמה כך תטורפדנה</w:t>
      </w:r>
      <w:r>
        <w:rPr>
          <w:rFonts w:ascii="David" w:hAnsi="David" w:cs="David" w:hint="cs"/>
          <w:sz w:val="24"/>
          <w:szCs w:val="24"/>
          <w:rtl/>
        </w:rPr>
        <w:t xml:space="preserve"> יותר ויותר הצעות מהסוג שהוזכר</w:t>
      </w:r>
      <w:r w:rsidR="00420973">
        <w:rPr>
          <w:rFonts w:ascii="David" w:hAnsi="David" w:cs="David" w:hint="cs"/>
          <w:sz w:val="24"/>
          <w:szCs w:val="24"/>
          <w:rtl/>
        </w:rPr>
        <w:t xml:space="preserve"> (פרוטוקול ישיבת מועצה מן המניין- נצרת עילית, 04.11.2014)</w:t>
      </w:r>
      <w:r>
        <w:rPr>
          <w:rFonts w:ascii="David" w:hAnsi="David" w:cs="David" w:hint="cs"/>
          <w:sz w:val="24"/>
          <w:szCs w:val="24"/>
          <w:rtl/>
        </w:rPr>
        <w:t xml:space="preserve">. </w:t>
      </w:r>
    </w:p>
    <w:p w:rsidR="00013CAA" w:rsidRDefault="002B6ACE" w:rsidP="00594399">
      <w:pPr>
        <w:spacing w:line="360" w:lineRule="auto"/>
        <w:rPr>
          <w:rFonts w:ascii="David" w:hAnsi="David" w:cs="David"/>
          <w:sz w:val="24"/>
          <w:szCs w:val="24"/>
          <w:rtl/>
        </w:rPr>
      </w:pPr>
      <w:r>
        <w:rPr>
          <w:rFonts w:ascii="David" w:hAnsi="David" w:cs="David" w:hint="cs"/>
          <w:sz w:val="24"/>
          <w:szCs w:val="24"/>
          <w:rtl/>
        </w:rPr>
        <w:t>מחליפיו של ראש העיר המושעה גפסו בשנים 2014-201</w:t>
      </w:r>
      <w:r w:rsidR="00CF1EA2">
        <w:rPr>
          <w:rFonts w:ascii="David" w:hAnsi="David" w:cs="David" w:hint="cs"/>
          <w:sz w:val="24"/>
          <w:szCs w:val="24"/>
          <w:rtl/>
        </w:rPr>
        <w:t>5</w:t>
      </w:r>
      <w:r>
        <w:rPr>
          <w:rFonts w:ascii="David" w:hAnsi="David" w:cs="David" w:hint="cs"/>
          <w:sz w:val="24"/>
          <w:szCs w:val="24"/>
          <w:rtl/>
        </w:rPr>
        <w:t xml:space="preserve">, נדרשו להתמודד עם קושי נוסף הקשור במתח בין יהודים לערבים בעיר. מתח שאינו קשור בבתי </w:t>
      </w:r>
      <w:r>
        <w:rPr>
          <w:rFonts w:ascii="David" w:hAnsi="David" w:cs="David"/>
          <w:sz w:val="24"/>
          <w:szCs w:val="24"/>
          <w:rtl/>
        </w:rPr>
        <w:t>–</w:t>
      </w:r>
      <w:r>
        <w:rPr>
          <w:rFonts w:ascii="David" w:hAnsi="David" w:cs="David" w:hint="cs"/>
          <w:sz w:val="24"/>
          <w:szCs w:val="24"/>
          <w:rtl/>
        </w:rPr>
        <w:t>משפט, מוסדות חינוך או בפוליטיקה לאומית או/ו מוניציפאלית, אלא בתוצרי ההסתה הממושכת משני הצדדים, שהביאו לעלייה בתקיפות הלאומניות בעיר</w:t>
      </w:r>
      <w:r w:rsidR="00594399">
        <w:rPr>
          <w:rFonts w:ascii="David" w:hAnsi="David" w:cs="David" w:hint="cs"/>
          <w:sz w:val="24"/>
          <w:szCs w:val="24"/>
          <w:rtl/>
        </w:rPr>
        <w:t>,</w:t>
      </w:r>
      <w:r>
        <w:rPr>
          <w:rFonts w:ascii="David" w:hAnsi="David" w:cs="David" w:hint="cs"/>
          <w:sz w:val="24"/>
          <w:szCs w:val="24"/>
          <w:rtl/>
        </w:rPr>
        <w:t xml:space="preserve"> שבעתות </w:t>
      </w:r>
      <w:r w:rsidR="00D24012">
        <w:rPr>
          <w:rFonts w:ascii="David" w:hAnsi="David" w:cs="David" w:hint="cs"/>
          <w:sz w:val="24"/>
          <w:szCs w:val="24"/>
          <w:rtl/>
        </w:rPr>
        <w:t>מבצעים צבאיים</w:t>
      </w:r>
      <w:r>
        <w:rPr>
          <w:rFonts w:ascii="David" w:hAnsi="David" w:cs="David" w:hint="cs"/>
          <w:sz w:val="24"/>
          <w:szCs w:val="24"/>
          <w:rtl/>
        </w:rPr>
        <w:t xml:space="preserve"> מול הפלסטינים</w:t>
      </w:r>
      <w:r w:rsidR="00594399">
        <w:rPr>
          <w:rFonts w:ascii="David" w:hAnsi="David" w:cs="David" w:hint="cs"/>
          <w:sz w:val="24"/>
          <w:szCs w:val="24"/>
          <w:rtl/>
        </w:rPr>
        <w:t>,</w:t>
      </w:r>
      <w:r>
        <w:rPr>
          <w:rFonts w:ascii="David" w:hAnsi="David" w:cs="David" w:hint="cs"/>
          <w:sz w:val="24"/>
          <w:szCs w:val="24"/>
          <w:rtl/>
        </w:rPr>
        <w:t xml:space="preserve"> החריפו והקצינו. בין מאי 2014 למאי 2015 דיווחה התקשורת על שורה של תקיפות לאומניות, שבמהלכן הותקפו עוברי אורח יהודים ברחובות העיר נצרת עילית, נופצו שמשות רכביהם של חברי גרעין תורני בעיר, סניף בני עקיבא נפרץ וניזוק קשות, ספרי תורה בבית כנסת נמצאו שרופים על הרצפה ועוד</w:t>
      </w:r>
      <w:r w:rsidR="00E430E9">
        <w:rPr>
          <w:rFonts w:ascii="David" w:hAnsi="David" w:cs="David" w:hint="cs"/>
          <w:sz w:val="24"/>
          <w:szCs w:val="24"/>
          <w:rtl/>
        </w:rPr>
        <w:t xml:space="preserve"> (כהן, 11.05.2014). בה באותה עת</w:t>
      </w:r>
      <w:r>
        <w:rPr>
          <w:rFonts w:ascii="David" w:hAnsi="David" w:cs="David" w:hint="cs"/>
          <w:sz w:val="24"/>
          <w:szCs w:val="24"/>
          <w:rtl/>
        </w:rPr>
        <w:t xml:space="preserve"> דווח</w:t>
      </w:r>
      <w:r w:rsidR="00E430E9">
        <w:rPr>
          <w:rFonts w:ascii="David" w:hAnsi="David" w:cs="David" w:hint="cs"/>
          <w:sz w:val="24"/>
          <w:szCs w:val="24"/>
          <w:rtl/>
        </w:rPr>
        <w:t xml:space="preserve"> בכלי ה</w:t>
      </w:r>
      <w:r>
        <w:rPr>
          <w:rFonts w:ascii="David" w:hAnsi="David" w:cs="David" w:hint="cs"/>
          <w:sz w:val="24"/>
          <w:szCs w:val="24"/>
          <w:rtl/>
        </w:rPr>
        <w:t>תקשורת על תקיפת בני נוער ערבים בידי תוקפים יהודים, ריסוס כתובות נאצה נגד ערבים בסמוך לבתי מגוריהם ועוד</w:t>
      </w:r>
      <w:r w:rsidR="00E430E9">
        <w:rPr>
          <w:rFonts w:ascii="David" w:hAnsi="David" w:cs="David" w:hint="cs"/>
          <w:sz w:val="24"/>
          <w:szCs w:val="24"/>
          <w:rtl/>
        </w:rPr>
        <w:t xml:space="preserve"> (אשכנזי, 13.07.2014)</w:t>
      </w:r>
      <w:r>
        <w:rPr>
          <w:rFonts w:ascii="David" w:hAnsi="David" w:cs="David" w:hint="cs"/>
          <w:sz w:val="24"/>
          <w:szCs w:val="24"/>
          <w:rtl/>
        </w:rPr>
        <w:t>. כאשר פרצו ב-2014 מהומות בכפר כנא שכללו יידויי אבנים והביאו לחסימת צירי הגישה לעיר ו</w:t>
      </w:r>
      <w:r w:rsidR="00E430E9">
        <w:rPr>
          <w:rFonts w:ascii="David" w:hAnsi="David" w:cs="David" w:hint="cs"/>
          <w:sz w:val="24"/>
          <w:szCs w:val="24"/>
          <w:rtl/>
        </w:rPr>
        <w:t>ממנה (לכל המבקשים לנסוע צפונה),</w:t>
      </w:r>
      <w:r>
        <w:rPr>
          <w:rFonts w:ascii="David" w:hAnsi="David" w:cs="David" w:hint="cs"/>
          <w:sz w:val="24"/>
          <w:szCs w:val="24"/>
          <w:rtl/>
        </w:rPr>
        <w:t xml:space="preserve"> ראש העיר אלכס גדלקין, נקט בצעד יוצא דופן והחתים את תושבי עירו על עצומה להאצת סלילת כביש עוקף כפר כנא ובמקביל אף גייס את ראש עירית נצרת וראש מועצת כפר כנא לצורך קידום האצת סלילת הכביש מול גורמים בממשלה</w:t>
      </w:r>
      <w:r w:rsidR="00E430E9">
        <w:rPr>
          <w:rFonts w:ascii="David" w:hAnsi="David" w:cs="David" w:hint="cs"/>
          <w:sz w:val="24"/>
          <w:szCs w:val="24"/>
          <w:rtl/>
        </w:rPr>
        <w:t xml:space="preserve"> (ראב"ד, 09.11.2014)</w:t>
      </w:r>
      <w:r>
        <w:rPr>
          <w:rFonts w:ascii="David" w:hAnsi="David" w:cs="David" w:hint="cs"/>
          <w:sz w:val="24"/>
          <w:szCs w:val="24"/>
          <w:rtl/>
        </w:rPr>
        <w:t>.  אולם בשעה שראש העיר גדלקין פעל בשיתוף עם סובביו לפתרון בעיותיה של נצרת עילית, סגנו, אלכס גופמן, קרא לתושבי נצרת עילית עם פרוץ ההפגנות ויידויי האבנים במגזר</w:t>
      </w:r>
      <w:r w:rsidR="00594399">
        <w:rPr>
          <w:rFonts w:ascii="David" w:hAnsi="David" w:cs="David" w:hint="cs"/>
          <w:sz w:val="24"/>
          <w:szCs w:val="24"/>
          <w:rtl/>
        </w:rPr>
        <w:t xml:space="preserve"> הערבי</w:t>
      </w:r>
      <w:r>
        <w:rPr>
          <w:rFonts w:ascii="David" w:hAnsi="David" w:cs="David" w:hint="cs"/>
          <w:sz w:val="24"/>
          <w:szCs w:val="24"/>
          <w:rtl/>
        </w:rPr>
        <w:t xml:space="preserve"> בעקבות המ</w:t>
      </w:r>
      <w:r w:rsidR="00594399">
        <w:rPr>
          <w:rFonts w:ascii="David" w:hAnsi="David" w:cs="David" w:hint="cs"/>
          <w:sz w:val="24"/>
          <w:szCs w:val="24"/>
          <w:rtl/>
        </w:rPr>
        <w:t>בצע</w:t>
      </w:r>
      <w:r>
        <w:rPr>
          <w:rFonts w:ascii="David" w:hAnsi="David" w:cs="David" w:hint="cs"/>
          <w:sz w:val="24"/>
          <w:szCs w:val="24"/>
          <w:rtl/>
        </w:rPr>
        <w:t xml:space="preserve"> בעזה בקיץ 2014 לא להגיע לכפרים הערבים, גם לא לקניות, על מנת ליצור חרם כלכלי שיפגע בכיסם</w:t>
      </w:r>
      <w:r w:rsidR="00E430E9">
        <w:rPr>
          <w:rFonts w:ascii="David" w:hAnsi="David" w:cs="David" w:hint="cs"/>
          <w:sz w:val="24"/>
          <w:szCs w:val="24"/>
          <w:rtl/>
        </w:rPr>
        <w:t xml:space="preserve"> (סולמון, 10.07.2014)</w:t>
      </w:r>
      <w:r>
        <w:rPr>
          <w:rFonts w:ascii="David" w:hAnsi="David" w:cs="David" w:hint="cs"/>
          <w:sz w:val="24"/>
          <w:szCs w:val="24"/>
          <w:rtl/>
        </w:rPr>
        <w:t xml:space="preserve">. </w:t>
      </w:r>
    </w:p>
    <w:p w:rsidR="00026096" w:rsidRDefault="00026096" w:rsidP="00026096">
      <w:pPr>
        <w:spacing w:line="360" w:lineRule="auto"/>
        <w:rPr>
          <w:rFonts w:ascii="David" w:hAnsi="David" w:cs="David"/>
          <w:sz w:val="24"/>
          <w:szCs w:val="24"/>
          <w:rtl/>
        </w:rPr>
      </w:pPr>
      <w:r>
        <w:rPr>
          <w:rFonts w:ascii="David" w:hAnsi="David" w:cs="David" w:hint="cs"/>
          <w:sz w:val="24"/>
          <w:szCs w:val="24"/>
          <w:rtl/>
        </w:rPr>
        <w:t xml:space="preserve">מהפכה של ממש בפוליטיקה העירונית בנצרת עילית התרחשה ביוני 2015, כאשר במסגרת הסכם קואליציוני בעירייה בין סיעת הרשימה המשותפת לדו-קיום לסיעתו של ראש העיר המושעה גפסו, 'עורי עיר' הוחלט על מינוי ד"ר עואודה שוכרי לסגן ראש העיר ולמחזיק תיק הרווחה בעירייה. עם היבחרו לתפקיד הודיע שוכרי כי בכוונתו לייצג את כלל המגזרים בעיר, ולא רק את המגזר הערבי. לדבריו: </w:t>
      </w:r>
      <w:r w:rsidRPr="00026096">
        <w:rPr>
          <w:rFonts w:ascii="Aharoni" w:hAnsi="Aharoni" w:cs="Aharoni"/>
          <w:sz w:val="24"/>
          <w:szCs w:val="24"/>
          <w:rtl/>
        </w:rPr>
        <w:t>'אם השלטון המקומי בעיר שלנו לא יודע להתמודד עם ערביי נצרת עילית אז זו בעיה. עד היום יש לי ביקורת כלפי המהלכים שעשה גפסו, אבל התושבים לא טיפשים, הם רואים הכל'</w:t>
      </w:r>
      <w:r>
        <w:rPr>
          <w:rFonts w:ascii="David" w:hAnsi="David" w:cs="David" w:hint="cs"/>
          <w:sz w:val="24"/>
          <w:szCs w:val="24"/>
          <w:rtl/>
        </w:rPr>
        <w:t>. אמנם היאך טבעי הדבר כי בעיר בה למעלה מ-20% מתושבי העיר ערבים, תהיה נציגות בכירה לערבים בעירייה</w:t>
      </w:r>
      <w:r w:rsidR="005075F8">
        <w:rPr>
          <w:rFonts w:ascii="David" w:hAnsi="David" w:cs="David" w:hint="cs"/>
          <w:sz w:val="24"/>
          <w:szCs w:val="24"/>
          <w:rtl/>
        </w:rPr>
        <w:t xml:space="preserve"> (אתר מק"י, 17.06.2015)</w:t>
      </w:r>
      <w:r>
        <w:rPr>
          <w:rFonts w:ascii="David" w:hAnsi="David" w:cs="David" w:hint="cs"/>
          <w:sz w:val="24"/>
          <w:szCs w:val="24"/>
          <w:rtl/>
        </w:rPr>
        <w:t>. ברם, בהעדר מתן פתרון הולם לתחושת אובדן העיר לטובת הערבים בקרב יהודי העיר ובהעדר פתרון עירוני לשותפות אמיתית</w:t>
      </w:r>
      <w:r w:rsidR="005075F8">
        <w:rPr>
          <w:rFonts w:ascii="David" w:hAnsi="David" w:cs="David" w:hint="cs"/>
          <w:sz w:val="24"/>
          <w:szCs w:val="24"/>
          <w:rtl/>
        </w:rPr>
        <w:t xml:space="preserve">, המתח בין יהודים לערבים יגבר והגירה </w:t>
      </w:r>
      <w:r>
        <w:rPr>
          <w:rFonts w:ascii="David" w:hAnsi="David" w:cs="David" w:hint="cs"/>
          <w:sz w:val="24"/>
          <w:szCs w:val="24"/>
          <w:rtl/>
        </w:rPr>
        <w:t>שלילית של יהודים מהעיר תימשך וא</w:t>
      </w:r>
      <w:r w:rsidR="005075F8">
        <w:rPr>
          <w:rFonts w:ascii="David" w:hAnsi="David" w:cs="David" w:hint="cs"/>
          <w:sz w:val="24"/>
          <w:szCs w:val="24"/>
          <w:rtl/>
        </w:rPr>
        <w:t xml:space="preserve">ף תגבר. </w:t>
      </w:r>
      <w:r>
        <w:rPr>
          <w:rFonts w:ascii="David" w:hAnsi="David" w:cs="David" w:hint="cs"/>
          <w:sz w:val="24"/>
          <w:szCs w:val="24"/>
          <w:rtl/>
        </w:rPr>
        <w:t>ככל הנראה, בבחירות המוניציפאליות הקרובות בשנת 2018, צפויה המפלגה הערבית או המפלגות</w:t>
      </w:r>
      <w:r w:rsidR="005075F8">
        <w:rPr>
          <w:rFonts w:ascii="David" w:hAnsi="David" w:cs="David" w:hint="cs"/>
          <w:sz w:val="24"/>
          <w:szCs w:val="24"/>
          <w:rtl/>
        </w:rPr>
        <w:t xml:space="preserve"> הערביות</w:t>
      </w:r>
      <w:r>
        <w:rPr>
          <w:rFonts w:ascii="David" w:hAnsi="David" w:cs="David" w:hint="cs"/>
          <w:sz w:val="24"/>
          <w:szCs w:val="24"/>
          <w:rtl/>
        </w:rPr>
        <w:t xml:space="preserve"> שתתמודדנה לקבל כ-30% מקולות הבוחרים. בהעדר שינוי דמוגרפי, לאומי ואסטרטגי, אפשר כי בבחירות 2023 המפלגות הערביות תגרופנה מחצית מקולות הבוחרים בעיר ואף תצענה נציג מטעמן לראשות העיר, שייתכן ובתרחישים מסוימים, בחסות השינוי הדמוגרפי, יקבל את מירב קולות הבוחרים.  </w:t>
      </w:r>
    </w:p>
    <w:p w:rsidR="00826F41" w:rsidRPr="009D0A22" w:rsidRDefault="00826F41" w:rsidP="009D0A22">
      <w:pPr>
        <w:spacing w:line="360" w:lineRule="auto"/>
        <w:rPr>
          <w:rFonts w:cs="David"/>
          <w:rtl/>
        </w:rPr>
      </w:pPr>
      <w:r>
        <w:rPr>
          <w:rFonts w:ascii="David" w:hAnsi="David" w:cs="David" w:hint="cs"/>
          <w:sz w:val="24"/>
          <w:szCs w:val="24"/>
          <w:rtl/>
        </w:rPr>
        <w:t>בראשית דצמבר 2015 זוכה ראש העיר המושעה, שמעון גפסו, מהאישומים שהועמדו נגדו בגין עברות שוחד והותר לו לשוב לכהן כראש עירית נצרת עילית (שפיגל, 07.12.2015). ברם, מיד עם שובו האופוזיציה העירונית תקפה אותו על החלטתו הראשונה להשאיר את הרכב הקואליציה כמות שהוא, כך שבין היתר, סגן ראש העיר הערבי- ד"ר עואודה</w:t>
      </w:r>
      <w:r w:rsidR="009D0A22">
        <w:rPr>
          <w:rFonts w:ascii="David" w:hAnsi="David" w:cs="David" w:hint="cs"/>
          <w:sz w:val="24"/>
          <w:szCs w:val="24"/>
          <w:rtl/>
        </w:rPr>
        <w:t xml:space="preserve"> שוכרי, נציג הרשימה המשותפת, יישאר בתפקידו. אלכס גדלקין, מחליפו בתפקיד במהלך תקופת השעייתו טען כי גפסו מוביל את העיר לאיבוד צביונה היהודי והודיע בתקשורת</w:t>
      </w:r>
      <w:r w:rsidR="009D0A22" w:rsidRPr="009D0A22">
        <w:rPr>
          <w:rFonts w:ascii="David" w:hAnsi="David" w:cs="David" w:hint="cs"/>
          <w:b/>
          <w:bCs/>
          <w:sz w:val="24"/>
          <w:szCs w:val="24"/>
          <w:rtl/>
        </w:rPr>
        <w:t xml:space="preserve">: </w:t>
      </w:r>
      <w:r w:rsidR="009D0A22" w:rsidRPr="009D0A22">
        <w:rPr>
          <w:rFonts w:cs="David"/>
          <w:b/>
          <w:bCs/>
        </w:rPr>
        <w:t>'</w:t>
      </w:r>
      <w:r w:rsidR="009D0A22" w:rsidRPr="009D0A22">
        <w:rPr>
          <w:rFonts w:cs="David"/>
          <w:b/>
          <w:bCs/>
          <w:rtl/>
        </w:rPr>
        <w:t>אני דרשתי שבהסכם הקואליציוני יהיה כתוב שנצרת עילית תשמור על צביונה וזהותה כעיר יהודית. גפסו לא הסכים ואני לא יכול להיות חלק מהקואליציה</w:t>
      </w:r>
      <w:r w:rsidR="009D0A22" w:rsidRPr="009D0A22">
        <w:rPr>
          <w:rFonts w:cs="David" w:hint="cs"/>
          <w:b/>
          <w:bCs/>
          <w:rtl/>
        </w:rPr>
        <w:t>'</w:t>
      </w:r>
      <w:r w:rsidR="009D0A22">
        <w:rPr>
          <w:rFonts w:cs="David" w:hint="cs"/>
          <w:b/>
          <w:bCs/>
          <w:rtl/>
        </w:rPr>
        <w:t xml:space="preserve">. </w:t>
      </w:r>
      <w:r w:rsidR="009D0A22">
        <w:rPr>
          <w:rFonts w:cs="David" w:hint="cs"/>
          <w:rtl/>
        </w:rPr>
        <w:t xml:space="preserve">בתגובה מרוככת ומפויסת לדברי גדלקין, נציג 'ישראל ביתנו', שככל הנראה יודעה גם, ואולי בעיקר לקול הערבי בעיר, השיב גפסו ששב לכסאו: </w:t>
      </w:r>
      <w:r w:rsidR="009D0A22">
        <w:rPr>
          <w:rFonts w:cs="David" w:hint="cs"/>
          <w:b/>
          <w:bCs/>
          <w:rtl/>
        </w:rPr>
        <w:t>'</w:t>
      </w:r>
      <w:r w:rsidR="009D0A22" w:rsidRPr="009D0A22">
        <w:rPr>
          <w:rFonts w:cs="David"/>
          <w:b/>
          <w:bCs/>
          <w:rtl/>
        </w:rPr>
        <w:t>אין דבר יותר יפה מזה שסגן ראש ע</w:t>
      </w:r>
      <w:r w:rsidR="009D0A22">
        <w:rPr>
          <w:rFonts w:cs="David"/>
          <w:b/>
          <w:bCs/>
          <w:rtl/>
        </w:rPr>
        <w:t>יר ערבי מצביע עבור יישוב הארץ</w:t>
      </w:r>
      <w:r w:rsidR="009D0A22">
        <w:rPr>
          <w:rFonts w:cs="David" w:hint="cs"/>
          <w:b/>
          <w:bCs/>
          <w:rtl/>
        </w:rPr>
        <w:t xml:space="preserve">. </w:t>
      </w:r>
      <w:r w:rsidR="009D0A22" w:rsidRPr="009D0A22">
        <w:rPr>
          <w:rFonts w:cs="David"/>
          <w:b/>
          <w:bCs/>
          <w:rtl/>
        </w:rPr>
        <w:t xml:space="preserve">מבחינתי בזה ההישג </w:t>
      </w:r>
      <w:r w:rsidR="009D0A22">
        <w:rPr>
          <w:rFonts w:cs="David"/>
          <w:b/>
          <w:bCs/>
          <w:rtl/>
        </w:rPr>
        <w:t>הוא כפול</w:t>
      </w:r>
      <w:r w:rsidR="009D0A22">
        <w:rPr>
          <w:rFonts w:cs="David" w:hint="cs"/>
          <w:b/>
          <w:bCs/>
          <w:rtl/>
        </w:rPr>
        <w:t xml:space="preserve">. </w:t>
      </w:r>
      <w:r w:rsidR="009D0A22" w:rsidRPr="009D0A22">
        <w:rPr>
          <w:rFonts w:cs="David"/>
          <w:b/>
          <w:bCs/>
          <w:rtl/>
        </w:rPr>
        <w:t>הוא חצי שנה סגן ראש עיר והשמיים עדיין במקומם. זה פרסונלי</w:t>
      </w:r>
      <w:r w:rsidR="009D0A22" w:rsidRPr="009D0A22">
        <w:rPr>
          <w:rFonts w:cs="David"/>
          <w:b/>
          <w:bCs/>
        </w:rPr>
        <w:t xml:space="preserve">, </w:t>
      </w:r>
      <w:r w:rsidR="009D0A22" w:rsidRPr="009D0A22">
        <w:rPr>
          <w:rFonts w:cs="David"/>
          <w:b/>
          <w:bCs/>
          <w:rtl/>
        </w:rPr>
        <w:t>מדובר באדם מאד נחמד. אני מעריך אותו ורואה בו שותף לדרך. הוא ערבי ואני יהודי. הוא שייך למפלגה שהיא לא חלק מהמצע שלי, ואני בליכוד ונחשב לימני</w:t>
      </w:r>
      <w:r w:rsidR="009D0A22">
        <w:rPr>
          <w:rFonts w:cs="David" w:hint="cs"/>
          <w:b/>
          <w:bCs/>
          <w:rtl/>
        </w:rPr>
        <w:t>'</w:t>
      </w:r>
      <w:r w:rsidR="009D0A22">
        <w:rPr>
          <w:rFonts w:ascii="David" w:hAnsi="David" w:cs="David" w:hint="cs"/>
          <w:sz w:val="24"/>
          <w:szCs w:val="24"/>
          <w:rtl/>
        </w:rPr>
        <w:t xml:space="preserve">(אשכנזי, 15.12.2015). </w:t>
      </w:r>
      <w:r>
        <w:rPr>
          <w:rFonts w:ascii="David" w:hAnsi="David" w:cs="David" w:hint="cs"/>
          <w:sz w:val="24"/>
          <w:szCs w:val="24"/>
          <w:rtl/>
        </w:rPr>
        <w:t xml:space="preserve"> </w:t>
      </w:r>
    </w:p>
    <w:p w:rsidR="00F90D54" w:rsidRPr="00F90D54" w:rsidRDefault="00F90D54" w:rsidP="00292FF6">
      <w:pPr>
        <w:spacing w:line="360" w:lineRule="auto"/>
        <w:rPr>
          <w:rFonts w:ascii="David" w:hAnsi="David" w:cs="David"/>
          <w:b/>
          <w:bCs/>
          <w:sz w:val="24"/>
          <w:szCs w:val="24"/>
          <w:rtl/>
        </w:rPr>
      </w:pPr>
      <w:r w:rsidRPr="00F90D54">
        <w:rPr>
          <w:rFonts w:ascii="David" w:hAnsi="David" w:cs="David" w:hint="cs"/>
          <w:b/>
          <w:bCs/>
          <w:sz w:val="24"/>
          <w:szCs w:val="24"/>
          <w:rtl/>
        </w:rPr>
        <w:t>אסטרטגיות גאו-דמוגרפיות חלופיות לניהול המשבר הדמוגרפי בנצרת-עילית</w:t>
      </w:r>
    </w:p>
    <w:p w:rsidR="005075F8" w:rsidRDefault="007A3566" w:rsidP="007A3566">
      <w:pPr>
        <w:spacing w:line="360" w:lineRule="auto"/>
        <w:rPr>
          <w:rFonts w:ascii="David" w:hAnsi="David" w:cs="David"/>
          <w:sz w:val="24"/>
          <w:szCs w:val="24"/>
          <w:rtl/>
        </w:rPr>
      </w:pPr>
      <w:r>
        <w:rPr>
          <w:rFonts w:ascii="David" w:hAnsi="David" w:cs="David" w:hint="cs"/>
          <w:sz w:val="24"/>
          <w:szCs w:val="24"/>
          <w:rtl/>
        </w:rPr>
        <w:t>משעה שהאוכלוסייה הערבית נעשתה לרבע מאוכלוסיית העיר</w:t>
      </w:r>
      <w:r w:rsidR="00026096">
        <w:rPr>
          <w:rFonts w:ascii="David" w:hAnsi="David" w:cs="David" w:hint="cs"/>
          <w:sz w:val="24"/>
          <w:szCs w:val="24"/>
          <w:rtl/>
        </w:rPr>
        <w:t>, פתרונות נוסח גירוש בכפייה, עידוד הגירת</w:t>
      </w:r>
      <w:r w:rsidR="00F90D54">
        <w:rPr>
          <w:rFonts w:ascii="David" w:hAnsi="David" w:cs="David" w:hint="cs"/>
          <w:sz w:val="24"/>
          <w:szCs w:val="24"/>
          <w:rtl/>
        </w:rPr>
        <w:t xml:space="preserve"> ערבים בתשלום, פיצול העיר לשתי </w:t>
      </w:r>
      <w:r w:rsidR="00026096">
        <w:rPr>
          <w:rFonts w:ascii="David" w:hAnsi="David" w:cs="David" w:hint="cs"/>
          <w:sz w:val="24"/>
          <w:szCs w:val="24"/>
          <w:rtl/>
        </w:rPr>
        <w:t>ישויות על בסיס אתני, יביאו בעיקר ל</w:t>
      </w:r>
      <w:r>
        <w:rPr>
          <w:rFonts w:ascii="David" w:hAnsi="David" w:cs="David" w:hint="cs"/>
          <w:sz w:val="24"/>
          <w:szCs w:val="24"/>
          <w:rtl/>
        </w:rPr>
        <w:t>נזק ו</w:t>
      </w:r>
      <w:r w:rsidR="00026096">
        <w:rPr>
          <w:rFonts w:ascii="David" w:hAnsi="David" w:cs="David" w:hint="cs"/>
          <w:sz w:val="24"/>
          <w:szCs w:val="24"/>
          <w:rtl/>
        </w:rPr>
        <w:t>פגיעה אנושה במרקם היחסים בין יהודים לערבים בגליל</w:t>
      </w:r>
      <w:r>
        <w:rPr>
          <w:rFonts w:ascii="David" w:hAnsi="David" w:cs="David" w:hint="cs"/>
          <w:sz w:val="24"/>
          <w:szCs w:val="24"/>
          <w:rtl/>
        </w:rPr>
        <w:t xml:space="preserve"> ובישראל ויסכנו את היציבות הפוליטית, בטחונית וכלכלית של ישראל כולה</w:t>
      </w:r>
      <w:r w:rsidR="00026096">
        <w:rPr>
          <w:rFonts w:ascii="David" w:hAnsi="David" w:cs="David" w:hint="cs"/>
          <w:sz w:val="24"/>
          <w:szCs w:val="24"/>
          <w:rtl/>
        </w:rPr>
        <w:t xml:space="preserve">. זאת ועוד, כל קידום של פתרון מעין זה, יגביר את החשדנות והעוינות בין יהודים לערבים ויפגע בתדמיתה של ישראל כמדינה סובלנית ושוויונית בעיני אומות העולם. פתרונות קוסמטיים נוסח שינוי שם העיר, אין בהם כדי לתת מענה אמיתי לבעיותיה של העיר ודינם כדין הצהרות מפי פוליטיקאים. גם אם יוסב שמה של העיר נצרת עילית ל'יהודה' או ל'ישראלה', גם אז, לא יהיה בכוחו של השינוי הסמלי כדי לעקור את המתיישבים הערבים הקיימים ובודאי שלא למנוע את המשך הגעתם של מהגרים ערבים נוספים, ששיפור רמת החיים  ורצון להתאחד עם בני משפחתם וחבריהם ביישוב מניעים אותם. </w:t>
      </w:r>
      <w:r>
        <w:rPr>
          <w:rFonts w:ascii="David" w:hAnsi="David" w:cs="David" w:hint="cs"/>
          <w:sz w:val="24"/>
          <w:szCs w:val="24"/>
          <w:rtl/>
        </w:rPr>
        <w:t xml:space="preserve"> </w:t>
      </w:r>
    </w:p>
    <w:p w:rsidR="00026096" w:rsidRDefault="007A3566" w:rsidP="007A3566">
      <w:pPr>
        <w:spacing w:line="360" w:lineRule="auto"/>
        <w:rPr>
          <w:rFonts w:ascii="David" w:hAnsi="David" w:cs="David"/>
          <w:sz w:val="24"/>
          <w:szCs w:val="24"/>
          <w:rtl/>
        </w:rPr>
      </w:pPr>
      <w:r>
        <w:rPr>
          <w:rFonts w:ascii="David" w:hAnsi="David" w:cs="David" w:hint="cs"/>
          <w:sz w:val="24"/>
          <w:szCs w:val="24"/>
          <w:rtl/>
        </w:rPr>
        <w:t>נראה כי גם הפתרונות הדמוגרפיים שהציעו גפסו וממשיכיו לאכלוס העיר בחרדים, נתקבלו בלא תכנון מקדים המתחשב בהשלכות של אכלוס המוני חרדים בעיר בת 43,000 תושבים. התוכניות ליישוב החרדים בהר יונה ג' וד' רק חלו לצאת אל הפועל בשלהי 2015, ואין לדעת עד כמה תהא אטרקטיבית העיר בעיני חרדים המתאפיינים בבדלנות ובחשש מאינטראקציה עירונית עם אוכלוסיות שונות ואף עוינות להם (עולי ברה"מ לשעבר). אמנם אפשר, לפחות בהתחלה, שאכלוס העיר בחרדים יביא לגידול מסוים באוכלוסיית היהודים, אך הללו עתידים להביא להחרפת עוניה של העיר, להעמקת הקיטוב והמתח בי</w:t>
      </w:r>
      <w:r w:rsidR="005075F8">
        <w:rPr>
          <w:rFonts w:ascii="David" w:hAnsi="David" w:cs="David" w:hint="cs"/>
          <w:sz w:val="24"/>
          <w:szCs w:val="24"/>
          <w:rtl/>
        </w:rPr>
        <w:t>ן הקבוצות השונות בעיר (נוצרים ס</w:t>
      </w:r>
      <w:r>
        <w:rPr>
          <w:rFonts w:ascii="David" w:hAnsi="David" w:cs="David" w:hint="cs"/>
          <w:sz w:val="24"/>
          <w:szCs w:val="24"/>
          <w:rtl/>
        </w:rPr>
        <w:t>ל</w:t>
      </w:r>
      <w:r w:rsidR="005075F8">
        <w:rPr>
          <w:rFonts w:ascii="David" w:hAnsi="David" w:cs="David" w:hint="cs"/>
          <w:sz w:val="24"/>
          <w:szCs w:val="24"/>
          <w:rtl/>
        </w:rPr>
        <w:t>א</w:t>
      </w:r>
      <w:r>
        <w:rPr>
          <w:rFonts w:ascii="David" w:hAnsi="David" w:cs="David" w:hint="cs"/>
          <w:sz w:val="24"/>
          <w:szCs w:val="24"/>
          <w:rtl/>
        </w:rPr>
        <w:t>בים, יהודי ברה"מ חילונים, ערבים מוסלמים ונוצרים וכעת גם ריכוז חרדי), להגברת ההגירה השלילית, בעיקר מקרב השכבות החזקות שנותרו בעיר  ולתגובת נגד, שתביא לכניסתם אלפי משפחות ערביות נוספות, בבחינת צורך השעה כדי להגן על ההתיישבות הערבית בעיר.</w:t>
      </w:r>
    </w:p>
    <w:p w:rsidR="00F85F8D" w:rsidRDefault="007A3566" w:rsidP="00500775">
      <w:pPr>
        <w:spacing w:line="360" w:lineRule="auto"/>
        <w:rPr>
          <w:rFonts w:ascii="David" w:hAnsi="David" w:cs="David"/>
          <w:sz w:val="24"/>
          <w:szCs w:val="24"/>
          <w:rtl/>
        </w:rPr>
      </w:pPr>
      <w:r>
        <w:rPr>
          <w:rFonts w:ascii="David" w:hAnsi="David" w:cs="David" w:hint="cs"/>
          <w:sz w:val="24"/>
          <w:szCs w:val="24"/>
          <w:rtl/>
        </w:rPr>
        <w:t>מקור השינויים הדמוגרפיים בנצרת עילית, אינו נעוץ בקרבתה הגאוגרפית של נצרת היהודית לנצרת הערבית. אף לא בהזנחת המדינה את הגליל ולא באופייה הסוציו-אקונומי החלש של העיר וכן לא בהיות העיר מורכבת מ-50% עולי</w:t>
      </w:r>
      <w:r w:rsidR="00F85F8D">
        <w:rPr>
          <w:rFonts w:ascii="David" w:hAnsi="David" w:cs="David" w:hint="cs"/>
          <w:sz w:val="24"/>
          <w:szCs w:val="24"/>
          <w:rtl/>
        </w:rPr>
        <w:t>ם</w:t>
      </w:r>
      <w:r>
        <w:rPr>
          <w:rFonts w:ascii="David" w:hAnsi="David" w:cs="David" w:hint="cs"/>
          <w:sz w:val="24"/>
          <w:szCs w:val="24"/>
          <w:rtl/>
        </w:rPr>
        <w:t xml:space="preserve"> </w:t>
      </w:r>
      <w:r w:rsidR="00F85F8D">
        <w:rPr>
          <w:rFonts w:ascii="David" w:hAnsi="David" w:cs="David" w:hint="cs"/>
          <w:sz w:val="24"/>
          <w:szCs w:val="24"/>
          <w:rtl/>
        </w:rPr>
        <w:t>מ</w:t>
      </w:r>
      <w:r>
        <w:rPr>
          <w:rFonts w:ascii="David" w:hAnsi="David" w:cs="David" w:hint="cs"/>
          <w:sz w:val="24"/>
          <w:szCs w:val="24"/>
          <w:rtl/>
        </w:rPr>
        <w:t xml:space="preserve">ברה"מ לשעבר או מוקפת יישובים ערבים. ערים יהודיות נוספות בגליל ככרמיאל, טבריה, </w:t>
      </w:r>
      <w:r w:rsidR="00F85F8D">
        <w:rPr>
          <w:rFonts w:ascii="David" w:hAnsi="David" w:cs="David" w:hint="cs"/>
          <w:sz w:val="24"/>
          <w:szCs w:val="24"/>
          <w:rtl/>
        </w:rPr>
        <w:t xml:space="preserve">צפת, </w:t>
      </w:r>
      <w:r>
        <w:rPr>
          <w:rFonts w:ascii="David" w:hAnsi="David" w:cs="David" w:hint="cs"/>
          <w:sz w:val="24"/>
          <w:szCs w:val="24"/>
          <w:rtl/>
        </w:rPr>
        <w:t>מגדל העמק ועפולה מוקפ</w:t>
      </w:r>
      <w:r w:rsidR="00F85F8D">
        <w:rPr>
          <w:rFonts w:ascii="David" w:hAnsi="David" w:cs="David" w:hint="cs"/>
          <w:sz w:val="24"/>
          <w:szCs w:val="24"/>
          <w:rtl/>
        </w:rPr>
        <w:t>ו</w:t>
      </w:r>
      <w:r>
        <w:rPr>
          <w:rFonts w:ascii="David" w:hAnsi="David" w:cs="David" w:hint="cs"/>
          <w:sz w:val="24"/>
          <w:szCs w:val="24"/>
          <w:rtl/>
        </w:rPr>
        <w:t xml:space="preserve">ת אוכלוסיות ערביות ומאופיינות </w:t>
      </w:r>
      <w:r w:rsidR="00F85F8D">
        <w:rPr>
          <w:rFonts w:ascii="David" w:hAnsi="David" w:cs="David" w:hint="cs"/>
          <w:sz w:val="24"/>
          <w:szCs w:val="24"/>
          <w:rtl/>
        </w:rPr>
        <w:t>בתכונות דמוגרפיות וכלכליות הדומות לאלו שבנצרת עילית, ובכל זאת יש בהן פחות מ-5% ערבים. המקור לשינויים הדמוגרפיים בנצרת עילית, לא נמצא בנצרת עילית</w:t>
      </w:r>
      <w:r w:rsidR="005075F8">
        <w:rPr>
          <w:rFonts w:ascii="David" w:hAnsi="David" w:cs="David" w:hint="cs"/>
          <w:sz w:val="24"/>
          <w:szCs w:val="24"/>
          <w:rtl/>
        </w:rPr>
        <w:t xml:space="preserve"> דווקא</w:t>
      </w:r>
      <w:r w:rsidR="00F85F8D">
        <w:rPr>
          <w:rFonts w:ascii="David" w:hAnsi="David" w:cs="David" w:hint="cs"/>
          <w:sz w:val="24"/>
          <w:szCs w:val="24"/>
          <w:rtl/>
        </w:rPr>
        <w:t xml:space="preserve"> ולא ניתן לייחסו לראש עיר כזה או אחר. המקור לשינוי הדמוגרפי בעיר, קשור בראש ובראשונה בהעדר פתרונות עירוניים מודרניים לאוכלוסייה הערבית בגליל. הקמת ערים ערביות או/ו פיתוח שכונות לבני מעמד הביניים בערים הערביות הקיימות, כבר לפני 30 שנה, היתה מפחיתה באופן ניכר מהגירת הערבים לנצרת עילית, מונעת  נטישה של האוכלוסייה היהודית, מחלישה את המתיחות בין יהודים לערבים וממזערת את המאבק על השליטה במרחב העירוני בין יהודים לערבים. </w:t>
      </w:r>
      <w:r w:rsidR="00500775">
        <w:rPr>
          <w:rFonts w:ascii="David" w:hAnsi="David" w:cs="David" w:hint="cs"/>
          <w:sz w:val="24"/>
          <w:szCs w:val="24"/>
          <w:rtl/>
        </w:rPr>
        <w:t xml:space="preserve">מצב זה דומה גם באזור המשולש ועתיד דומה צפוי לצור יצחק וחריש, כך בירושלים וכך גם בחיפה ובבאר-שבע. </w:t>
      </w:r>
    </w:p>
    <w:p w:rsidR="00AA5F92" w:rsidRDefault="00F85F8D" w:rsidP="00500775">
      <w:pPr>
        <w:spacing w:line="360" w:lineRule="auto"/>
        <w:rPr>
          <w:rFonts w:ascii="David" w:hAnsi="David" w:cs="David"/>
          <w:sz w:val="24"/>
          <w:szCs w:val="24"/>
          <w:rtl/>
        </w:rPr>
      </w:pPr>
      <w:r>
        <w:rPr>
          <w:rFonts w:ascii="David" w:hAnsi="David" w:cs="David" w:hint="cs"/>
          <w:sz w:val="24"/>
          <w:szCs w:val="24"/>
          <w:rtl/>
        </w:rPr>
        <w:t>בהעדר פתרון מדיני כולל בין ישראל לפלסטינים, ובהעדר יחסי אמון ורעות אמיתיים בין היהודים לערבים בתוך ישראל הריבונית, מודל המיזוג האתני והדתי בערים המשותפות אינו ישים באמת. במצב אידאלי היו היהודים והערבים בעיר המעורבת שותפים למערכת חינוך אחת, מקיימים אינטראקציות צרכניות וחברתיות במשותף, נישאים יחדיו, יולדים ילדים מעורבים ומתערבבים הלכה למעשה. התנגדות דתית ולאומי</w:t>
      </w:r>
      <w:r w:rsidR="005075F8">
        <w:rPr>
          <w:rFonts w:ascii="David" w:hAnsi="David" w:cs="David" w:hint="cs"/>
          <w:sz w:val="24"/>
          <w:szCs w:val="24"/>
          <w:rtl/>
        </w:rPr>
        <w:t xml:space="preserve">ת עזה לכך, משני הצדדים, בצירוף משבר </w:t>
      </w:r>
      <w:r>
        <w:rPr>
          <w:rFonts w:ascii="David" w:hAnsi="David" w:cs="David" w:hint="cs"/>
          <w:sz w:val="24"/>
          <w:szCs w:val="24"/>
          <w:rtl/>
        </w:rPr>
        <w:t>אמון בין יהודי ישראל לערבי ישראל, כמו גם המצב המלחמתי הממושך של ישראל מול הפלסטינים לא מאפשר זאת ועל כן</w:t>
      </w:r>
      <w:r w:rsidR="00B97B06">
        <w:rPr>
          <w:rFonts w:ascii="David" w:hAnsi="David" w:cs="David" w:hint="cs"/>
          <w:sz w:val="24"/>
          <w:szCs w:val="24"/>
          <w:rtl/>
        </w:rPr>
        <w:t>, הגירת הערבים לנצרת עילית אינה תולדה של דחף ל</w:t>
      </w:r>
      <w:r>
        <w:rPr>
          <w:rFonts w:ascii="David" w:hAnsi="David" w:cs="David" w:hint="cs"/>
          <w:sz w:val="24"/>
          <w:szCs w:val="24"/>
          <w:rtl/>
        </w:rPr>
        <w:t>שיתוף ואחווה עם אוכלוסיית היהודים</w:t>
      </w:r>
      <w:r w:rsidR="005075F8">
        <w:rPr>
          <w:rFonts w:ascii="David" w:hAnsi="David" w:cs="David" w:hint="cs"/>
          <w:sz w:val="24"/>
          <w:szCs w:val="24"/>
          <w:rtl/>
        </w:rPr>
        <w:t>,</w:t>
      </w:r>
      <w:r>
        <w:rPr>
          <w:rFonts w:ascii="David" w:hAnsi="David" w:cs="David" w:hint="cs"/>
          <w:sz w:val="24"/>
          <w:szCs w:val="24"/>
          <w:rtl/>
        </w:rPr>
        <w:t xml:space="preserve"> אלא מקורה בדוחק ובהעדר פתרונות עירוניים</w:t>
      </w:r>
      <w:r w:rsidR="00B97B06">
        <w:rPr>
          <w:rFonts w:ascii="David" w:hAnsi="David" w:cs="David" w:hint="cs"/>
          <w:sz w:val="24"/>
          <w:szCs w:val="24"/>
          <w:rtl/>
        </w:rPr>
        <w:t xml:space="preserve">-מתאריים ביישובים הערביים, ובייחוד עבור </w:t>
      </w:r>
      <w:r>
        <w:rPr>
          <w:rFonts w:ascii="David" w:hAnsi="David" w:cs="David" w:hint="cs"/>
          <w:sz w:val="24"/>
          <w:szCs w:val="24"/>
          <w:rtl/>
        </w:rPr>
        <w:t xml:space="preserve">שכבת מעמד הביניים החילונית, ההולכת וגדלה. </w:t>
      </w:r>
      <w:r w:rsidR="00AA5F92">
        <w:rPr>
          <w:rFonts w:ascii="David" w:hAnsi="David" w:cs="David" w:hint="cs"/>
          <w:sz w:val="24"/>
          <w:szCs w:val="24"/>
          <w:rtl/>
        </w:rPr>
        <w:t>יישום פתרון</w:t>
      </w:r>
      <w:r>
        <w:rPr>
          <w:rFonts w:ascii="David" w:hAnsi="David" w:cs="David" w:hint="cs"/>
          <w:sz w:val="24"/>
          <w:szCs w:val="24"/>
          <w:rtl/>
        </w:rPr>
        <w:t xml:space="preserve"> </w:t>
      </w:r>
      <w:r w:rsidR="00AA5F92">
        <w:rPr>
          <w:rFonts w:ascii="David" w:hAnsi="David" w:cs="David" w:hint="cs"/>
          <w:sz w:val="24"/>
          <w:szCs w:val="24"/>
          <w:rtl/>
        </w:rPr>
        <w:t>מעין זה שהוצע כעת, י</w:t>
      </w:r>
      <w:r>
        <w:rPr>
          <w:rFonts w:ascii="David" w:hAnsi="David" w:cs="David" w:hint="cs"/>
          <w:sz w:val="24"/>
          <w:szCs w:val="24"/>
          <w:rtl/>
        </w:rPr>
        <w:t>ביא באופן טבעי (בהנחה שהמצב ה</w:t>
      </w:r>
      <w:r w:rsidR="00AA5F92">
        <w:rPr>
          <w:rFonts w:ascii="David" w:hAnsi="David" w:cs="David" w:hint="cs"/>
          <w:sz w:val="24"/>
          <w:szCs w:val="24"/>
          <w:rtl/>
        </w:rPr>
        <w:t xml:space="preserve">פוליטי והמתח בין יהודים לערבים </w:t>
      </w:r>
      <w:r>
        <w:rPr>
          <w:rFonts w:ascii="David" w:hAnsi="David" w:cs="David" w:hint="cs"/>
          <w:sz w:val="24"/>
          <w:szCs w:val="24"/>
          <w:rtl/>
        </w:rPr>
        <w:t>יישארו כמות ש</w:t>
      </w:r>
      <w:r w:rsidR="00AA5F92">
        <w:rPr>
          <w:rFonts w:ascii="David" w:hAnsi="David" w:cs="David" w:hint="cs"/>
          <w:sz w:val="24"/>
          <w:szCs w:val="24"/>
          <w:rtl/>
        </w:rPr>
        <w:t xml:space="preserve">הם) להגירת הערבים מנצרת עילית, </w:t>
      </w:r>
      <w:r>
        <w:rPr>
          <w:rFonts w:ascii="David" w:hAnsi="David" w:cs="David" w:hint="cs"/>
          <w:sz w:val="24"/>
          <w:szCs w:val="24"/>
          <w:rtl/>
        </w:rPr>
        <w:t xml:space="preserve">אליה הגיעו מטעמי </w:t>
      </w:r>
      <w:r w:rsidR="005075F8">
        <w:rPr>
          <w:rFonts w:ascii="David" w:hAnsi="David" w:cs="David" w:hint="cs"/>
          <w:sz w:val="24"/>
          <w:szCs w:val="24"/>
          <w:rtl/>
        </w:rPr>
        <w:t>נוחות, ליישובים הערבים החדשים</w:t>
      </w:r>
      <w:r w:rsidR="00AA5F92">
        <w:rPr>
          <w:rFonts w:ascii="David" w:hAnsi="David" w:cs="David" w:hint="cs"/>
          <w:sz w:val="24"/>
          <w:szCs w:val="24"/>
          <w:rtl/>
        </w:rPr>
        <w:t xml:space="preserve">. הדעת מניחה כי  הגירה זו, </w:t>
      </w:r>
      <w:r w:rsidR="00500775">
        <w:rPr>
          <w:rFonts w:ascii="David" w:hAnsi="David" w:cs="David" w:hint="cs"/>
          <w:sz w:val="24"/>
          <w:szCs w:val="24"/>
          <w:rtl/>
        </w:rPr>
        <w:t xml:space="preserve">כל עוד לא </w:t>
      </w:r>
      <w:r w:rsidR="00AA5F92">
        <w:rPr>
          <w:rFonts w:ascii="David" w:hAnsi="David" w:cs="David" w:hint="cs"/>
          <w:sz w:val="24"/>
          <w:szCs w:val="24"/>
          <w:rtl/>
        </w:rPr>
        <w:t xml:space="preserve">יועמדו חלופות עירוניות ראויות לנצרת עילית עבור האוכלוסייה הערבית. </w:t>
      </w:r>
    </w:p>
    <w:p w:rsidR="002A0899" w:rsidRDefault="00F85F8D" w:rsidP="00500775">
      <w:pPr>
        <w:spacing w:line="360" w:lineRule="auto"/>
        <w:rPr>
          <w:rFonts w:ascii="David" w:hAnsi="David" w:cs="David"/>
          <w:sz w:val="24"/>
          <w:szCs w:val="24"/>
          <w:rtl/>
        </w:rPr>
      </w:pPr>
      <w:r>
        <w:rPr>
          <w:rFonts w:ascii="David" w:hAnsi="David" w:cs="David" w:hint="cs"/>
          <w:sz w:val="24"/>
          <w:szCs w:val="24"/>
          <w:rtl/>
        </w:rPr>
        <w:t xml:space="preserve">המשך מגמת ההגירה הערבית לעיר, במצב איבה בין היהודים לערבים, מסכן הן את ערביי העיר והן יהודייה. כל הערים המעורבות בישראל, כולל חיפה ויפו, אינן באמת מעורבות אלא מאופיינות בהתרכזות גאוגרפית של המיעוט הערבי באזור מסוים (לרוב האזור החלש יותר בעיר), בהפרדת התפקודים המסחריים, החינוכיים, התרבותיים והחברתיים ובמתיחות רבה המלווה בגילוי גזענות ולאומנות כאשר חודרת האוכלוסיה הערבית לשכונה יהודית מובהקת (עכו, רמלה, </w:t>
      </w:r>
      <w:r w:rsidR="00500775">
        <w:rPr>
          <w:rFonts w:ascii="David" w:hAnsi="David" w:cs="David" w:hint="cs"/>
          <w:sz w:val="24"/>
          <w:szCs w:val="24"/>
          <w:rtl/>
        </w:rPr>
        <w:t xml:space="preserve">חיפה, </w:t>
      </w:r>
      <w:r>
        <w:rPr>
          <w:rFonts w:ascii="David" w:hAnsi="David" w:cs="David" w:hint="cs"/>
          <w:sz w:val="24"/>
          <w:szCs w:val="24"/>
          <w:rtl/>
        </w:rPr>
        <w:t xml:space="preserve">נצרת עילית, לוד) או כאשר חודרת אוכלוסייה </w:t>
      </w:r>
      <w:r w:rsidR="00500775">
        <w:rPr>
          <w:rFonts w:ascii="David" w:hAnsi="David" w:cs="David" w:hint="cs"/>
          <w:sz w:val="24"/>
          <w:szCs w:val="24"/>
          <w:rtl/>
        </w:rPr>
        <w:t>יהודית לשכונה ערבית מובהקת (יפו</w:t>
      </w:r>
      <w:r>
        <w:rPr>
          <w:rFonts w:ascii="David" w:hAnsi="David" w:cs="David" w:hint="cs"/>
          <w:sz w:val="24"/>
          <w:szCs w:val="24"/>
          <w:rtl/>
        </w:rPr>
        <w:t>)</w:t>
      </w:r>
      <w:r w:rsidR="00AA5F92">
        <w:rPr>
          <w:rFonts w:ascii="David" w:hAnsi="David" w:cs="David" w:hint="cs"/>
          <w:sz w:val="24"/>
          <w:szCs w:val="24"/>
          <w:rtl/>
        </w:rPr>
        <w:t xml:space="preserve"> (רכס, 2007)</w:t>
      </w:r>
      <w:r>
        <w:rPr>
          <w:rFonts w:ascii="David" w:hAnsi="David" w:cs="David" w:hint="cs"/>
          <w:sz w:val="24"/>
          <w:szCs w:val="24"/>
          <w:rtl/>
        </w:rPr>
        <w:t xml:space="preserve">.        </w:t>
      </w:r>
    </w:p>
    <w:p w:rsidR="00026096" w:rsidRDefault="00484F70" w:rsidP="00F90D54">
      <w:pPr>
        <w:spacing w:line="360" w:lineRule="auto"/>
        <w:rPr>
          <w:rFonts w:ascii="David" w:hAnsi="David" w:cs="David"/>
          <w:sz w:val="24"/>
          <w:szCs w:val="24"/>
          <w:rtl/>
        </w:rPr>
      </w:pPr>
      <w:r>
        <w:rPr>
          <w:rFonts w:ascii="David" w:hAnsi="David" w:cs="David" w:hint="cs"/>
          <w:sz w:val="24"/>
          <w:szCs w:val="24"/>
          <w:rtl/>
        </w:rPr>
        <w:t>לאורך השנים, השינויים הדמוגרפים בנצרת עילית ותוצריהם השפיעו לא רק על דעת התושבים בסוגיות פוליטיות מקומיות, אלא גם, ובעיקר בסוגיות פוליטיות לאומיות. כל אימת שנמשכה מגמת הגידול באוכלוסייה הערבית בעיר כשלצידה מגמת ההגירה השלילית בקרב יהודי העיר, כך באופן טבעי גדלה תמיכת תושבי העיר (הערבים בעיקר) במפלגות הערביות לכנסת. כך למשל בין הבחירות לכנסת ה-16 (2003) לבחירות לכנסת ה-20 (2015) הכפילו המפלגות הערביות פי שניים וחצי את כוחן בנצרת עילית. המפלגות הדתיות לעומתן, כמעט ונותרו ללא שינוי ואף נחלשו, לאורך מערכות הבחירות, הן בשל הגירתם השלילית של דתיים מנצרת עילית, אך גם בעקבות נטייתן להצביע למפלגות ימין לא דתיות ('ישראל ביתנו', 'עוצמה', 'ליכוד'). לתמיכה דלה אף יותר זכו לאורך השנים המפלגות החרדיות בעיר שמשכו בממוצע כ-3% מקולות הבוחרים (בעיקר מצביעי ש"ס)</w:t>
      </w:r>
      <w:r w:rsidR="00CF1EA2">
        <w:rPr>
          <w:rStyle w:val="a5"/>
          <w:rFonts w:ascii="David" w:hAnsi="David" w:cs="David"/>
          <w:sz w:val="24"/>
          <w:szCs w:val="24"/>
          <w:rtl/>
        </w:rPr>
        <w:footnoteReference w:id="68"/>
      </w:r>
      <w:r w:rsidR="00CF1EA2">
        <w:rPr>
          <w:rFonts w:ascii="David" w:hAnsi="David" w:cs="David" w:hint="cs"/>
          <w:sz w:val="24"/>
          <w:szCs w:val="24"/>
          <w:rtl/>
        </w:rPr>
        <w:t xml:space="preserve"> (כנסת ישראל: תוצאות בחירות לכנסת לפי יישובים, 2003-2015)</w:t>
      </w:r>
      <w:r w:rsidR="00036003">
        <w:rPr>
          <w:rFonts w:ascii="David" w:hAnsi="David" w:cs="David" w:hint="cs"/>
          <w:sz w:val="24"/>
          <w:szCs w:val="24"/>
          <w:rtl/>
        </w:rPr>
        <w:t xml:space="preserve"> </w:t>
      </w:r>
    </w:p>
    <w:p w:rsidR="00CE0968" w:rsidRDefault="00CE0968" w:rsidP="00FF7EC7">
      <w:pPr>
        <w:spacing w:line="360" w:lineRule="auto"/>
        <w:jc w:val="center"/>
        <w:rPr>
          <w:rFonts w:ascii="David" w:hAnsi="David" w:cs="David" w:hint="cs"/>
          <w:b/>
          <w:bCs/>
          <w:sz w:val="24"/>
          <w:szCs w:val="24"/>
          <w:rtl/>
        </w:rPr>
      </w:pPr>
    </w:p>
    <w:p w:rsidR="00013CAA" w:rsidRPr="00FF7EC7" w:rsidRDefault="00FF7EC7" w:rsidP="00FF7EC7">
      <w:pPr>
        <w:spacing w:line="360" w:lineRule="auto"/>
        <w:jc w:val="center"/>
        <w:rPr>
          <w:rFonts w:ascii="David" w:hAnsi="David" w:cs="David"/>
          <w:b/>
          <w:bCs/>
          <w:sz w:val="24"/>
          <w:szCs w:val="24"/>
          <w:rtl/>
        </w:rPr>
      </w:pPr>
      <w:r w:rsidRPr="00FF7EC7">
        <w:rPr>
          <w:rFonts w:ascii="David" w:hAnsi="David" w:cs="David" w:hint="cs"/>
          <w:b/>
          <w:bCs/>
          <w:sz w:val="24"/>
          <w:szCs w:val="24"/>
          <w:rtl/>
        </w:rPr>
        <w:t>תרשים 13: הצבעות בבחירות לכנסת בנצרת עילית בשנים 2003-2015</w:t>
      </w:r>
    </w:p>
    <w:p w:rsidR="00113AA3" w:rsidRPr="00381296" w:rsidRDefault="002A0899" w:rsidP="00AC2BEA">
      <w:pPr>
        <w:spacing w:line="360" w:lineRule="auto"/>
        <w:rPr>
          <w:rFonts w:ascii="David" w:hAnsi="David" w:cs="David"/>
          <w:sz w:val="24"/>
          <w:szCs w:val="24"/>
          <w:rtl/>
        </w:rPr>
      </w:pPr>
      <w:r>
        <w:rPr>
          <w:noProof/>
        </w:rPr>
        <w:drawing>
          <wp:inline distT="0" distB="0" distL="0" distR="0">
            <wp:extent cx="5150485" cy="3228975"/>
            <wp:effectExtent l="19050" t="0" r="12065" b="0"/>
            <wp:docPr id="5" name="תרשים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90D54" w:rsidRDefault="00F90D54" w:rsidP="00C720D2">
      <w:pPr>
        <w:spacing w:line="360" w:lineRule="auto"/>
        <w:jc w:val="center"/>
        <w:rPr>
          <w:rFonts w:ascii="David" w:hAnsi="David" w:cs="David"/>
          <w:sz w:val="24"/>
          <w:szCs w:val="24"/>
          <w:rtl/>
        </w:rPr>
      </w:pPr>
      <w:r>
        <w:rPr>
          <w:rFonts w:ascii="David" w:hAnsi="David" w:cs="David" w:hint="cs"/>
          <w:sz w:val="24"/>
          <w:szCs w:val="24"/>
          <w:rtl/>
        </w:rPr>
        <w:t xml:space="preserve">מקור: </w:t>
      </w:r>
      <w:r w:rsidR="00C720D2">
        <w:rPr>
          <w:rFonts w:ascii="David" w:hAnsi="David" w:cs="David" w:hint="cs"/>
          <w:sz w:val="24"/>
          <w:szCs w:val="24"/>
          <w:rtl/>
        </w:rPr>
        <w:t>ועדת הבחירות המרכזית לכנסת ה-16-20 (2</w:t>
      </w:r>
      <w:r w:rsidR="00CF1EA2">
        <w:rPr>
          <w:rFonts w:ascii="David" w:hAnsi="David" w:cs="David" w:hint="cs"/>
          <w:sz w:val="24"/>
          <w:szCs w:val="24"/>
          <w:rtl/>
        </w:rPr>
        <w:t xml:space="preserve">003-2015) (עיבוד נתונים) </w:t>
      </w:r>
    </w:p>
    <w:p w:rsidR="00B97B06" w:rsidRDefault="00F90D54" w:rsidP="00CF1EA2">
      <w:pPr>
        <w:spacing w:line="360" w:lineRule="auto"/>
        <w:rPr>
          <w:rFonts w:ascii="David" w:hAnsi="David" w:cs="David"/>
          <w:sz w:val="24"/>
          <w:szCs w:val="24"/>
          <w:rtl/>
        </w:rPr>
      </w:pPr>
      <w:r>
        <w:rPr>
          <w:rFonts w:ascii="David" w:hAnsi="David" w:cs="David" w:hint="cs"/>
          <w:sz w:val="24"/>
          <w:szCs w:val="24"/>
          <w:rtl/>
        </w:rPr>
        <w:t>עדות לשינוי באופיה הפוליטי של נצרת עילית, שבראשה עמדו נציגי השמאל עד לשנת 2008, ניכר היטב כבר במעבר בין הבחירות לכנסת ה-16 (2003) בה זכו מפלגות השמאל מרכז בצירוף המפלגות הערביות ל-41.8% מקולות תושבי העיר, לבחירות לכנסת ה-17 (2006) בה זכה גוש שמאל-מרכז-ערבים ל-46.3% מקולות תושבי העיר. אמנם בבחירות לכנסת ה-18 (2009) גוש זה התרסק בעיר, וזכה ל-33.8% מקולות תושבי העיר בלבד, אך במערכות הבחירות האחרונות גוש שמאל-מרכז-ערבים התחזק וגרף 43% מקולות תושבי העיר, כאשר לראשונה בבחירות האחרונות לכנסת ה-20, זכו המפלגות הערביות לאחוז מצביעים גבוה יותר בקרב תושבי העיר ביחס למפלגות השמאל והמרכז.  כך או אחרת, לכל אורך מערכות הבחירות היו למפלגות ימין-דתיות רוב דחוק בקרב תושבי נצרת עילית. המשך המגמות הדמוגרפיות כפי שהן כיום, עשוי לסכן רוב זה, ובדומה לשינויים הצפויים בפוליטיקה המקומית בהימשך המצב כמות שהוא, כך גם</w:t>
      </w:r>
      <w:r w:rsidR="00CF1EA2">
        <w:rPr>
          <w:rFonts w:ascii="David" w:hAnsi="David" w:cs="David" w:hint="cs"/>
          <w:sz w:val="24"/>
          <w:szCs w:val="24"/>
          <w:rtl/>
        </w:rPr>
        <w:t xml:space="preserve"> צפוי לחול שינוי בדפוס הה</w:t>
      </w:r>
      <w:r>
        <w:rPr>
          <w:rFonts w:ascii="David" w:hAnsi="David" w:cs="David" w:hint="cs"/>
          <w:sz w:val="24"/>
          <w:szCs w:val="24"/>
          <w:rtl/>
        </w:rPr>
        <w:t>צבעה לבחירות לכנסת</w:t>
      </w:r>
      <w:r w:rsidR="00CF1EA2">
        <w:rPr>
          <w:rFonts w:ascii="David" w:hAnsi="David" w:cs="David" w:hint="cs"/>
          <w:sz w:val="24"/>
          <w:szCs w:val="24"/>
          <w:rtl/>
        </w:rPr>
        <w:t xml:space="preserve"> בעיר, שיביא לכך</w:t>
      </w:r>
      <w:r>
        <w:rPr>
          <w:rFonts w:ascii="David" w:hAnsi="David" w:cs="David" w:hint="cs"/>
          <w:sz w:val="24"/>
          <w:szCs w:val="24"/>
          <w:rtl/>
        </w:rPr>
        <w:t xml:space="preserve"> </w:t>
      </w:r>
      <w:r w:rsidR="00CF1EA2">
        <w:rPr>
          <w:rFonts w:ascii="David" w:hAnsi="David" w:cs="David" w:hint="cs"/>
          <w:sz w:val="24"/>
          <w:szCs w:val="24"/>
          <w:rtl/>
        </w:rPr>
        <w:t xml:space="preserve">שבעתיד </w:t>
      </w:r>
      <w:r>
        <w:rPr>
          <w:rFonts w:ascii="David" w:hAnsi="David" w:cs="David" w:hint="cs"/>
          <w:sz w:val="24"/>
          <w:szCs w:val="24"/>
          <w:rtl/>
        </w:rPr>
        <w:t>גוש שמאל-מרכז-ערבים</w:t>
      </w:r>
      <w:r w:rsidR="00CF1EA2">
        <w:rPr>
          <w:rFonts w:ascii="David" w:hAnsi="David" w:cs="David" w:hint="cs"/>
          <w:sz w:val="24"/>
          <w:szCs w:val="24"/>
          <w:rtl/>
        </w:rPr>
        <w:t xml:space="preserve"> (במידה ויבחר להתאחד)</w:t>
      </w:r>
      <w:r>
        <w:rPr>
          <w:rFonts w:ascii="David" w:hAnsi="David" w:cs="David" w:hint="cs"/>
          <w:sz w:val="24"/>
          <w:szCs w:val="24"/>
          <w:rtl/>
        </w:rPr>
        <w:t xml:space="preserve"> ינצח בנצרת עילית</w:t>
      </w:r>
      <w:r w:rsidR="00CF1EA2">
        <w:rPr>
          <w:rFonts w:ascii="David" w:hAnsi="David" w:cs="David" w:hint="cs"/>
          <w:sz w:val="24"/>
          <w:szCs w:val="24"/>
          <w:rtl/>
        </w:rPr>
        <w:t>, וכל זאת על רקע התחזקות עקבית של הימין היהודי והחלשות עקבית של השמאל היהודי (שם)</w:t>
      </w:r>
      <w:r>
        <w:rPr>
          <w:rFonts w:ascii="David" w:hAnsi="David" w:cs="David" w:hint="cs"/>
          <w:sz w:val="24"/>
          <w:szCs w:val="24"/>
          <w:rtl/>
        </w:rPr>
        <w:t xml:space="preserve">.  </w:t>
      </w:r>
    </w:p>
    <w:p w:rsidR="00500775" w:rsidRDefault="00500775">
      <w:pPr>
        <w:bidi w:val="0"/>
        <w:rPr>
          <w:rFonts w:ascii="David" w:hAnsi="David" w:cs="David"/>
          <w:b/>
          <w:bCs/>
          <w:sz w:val="40"/>
          <w:szCs w:val="40"/>
          <w:rtl/>
        </w:rPr>
      </w:pPr>
      <w:r>
        <w:rPr>
          <w:rFonts w:ascii="David" w:hAnsi="David" w:cs="David"/>
          <w:b/>
          <w:bCs/>
          <w:sz w:val="40"/>
          <w:szCs w:val="40"/>
          <w:rtl/>
        </w:rPr>
        <w:br w:type="page"/>
      </w:r>
    </w:p>
    <w:p w:rsidR="0062001D" w:rsidRPr="00292FF6" w:rsidRDefault="0062001D" w:rsidP="0062001D">
      <w:pPr>
        <w:spacing w:line="360" w:lineRule="auto"/>
        <w:jc w:val="center"/>
        <w:rPr>
          <w:rFonts w:ascii="David" w:hAnsi="David" w:cs="David"/>
          <w:b/>
          <w:bCs/>
          <w:sz w:val="40"/>
          <w:szCs w:val="40"/>
          <w:rtl/>
        </w:rPr>
      </w:pPr>
      <w:r w:rsidRPr="00292FF6">
        <w:rPr>
          <w:rFonts w:ascii="David" w:hAnsi="David" w:cs="David" w:hint="cs"/>
          <w:b/>
          <w:bCs/>
          <w:sz w:val="40"/>
          <w:szCs w:val="40"/>
          <w:rtl/>
        </w:rPr>
        <w:t>סיכום ומסקנות</w:t>
      </w:r>
    </w:p>
    <w:p w:rsidR="00500775" w:rsidRDefault="00500775" w:rsidP="00500775">
      <w:pPr>
        <w:spacing w:line="360" w:lineRule="auto"/>
        <w:rPr>
          <w:rFonts w:ascii="David" w:hAnsi="David" w:cs="David" w:hint="cs"/>
          <w:sz w:val="24"/>
          <w:szCs w:val="24"/>
          <w:rtl/>
        </w:rPr>
      </w:pPr>
      <w:r>
        <w:rPr>
          <w:rFonts w:ascii="David" w:hAnsi="David" w:cs="David" w:hint="cs"/>
          <w:sz w:val="24"/>
          <w:szCs w:val="24"/>
          <w:rtl/>
        </w:rPr>
        <w:t xml:space="preserve">סיפורה של נצרת עילית הוא סיפור הגליל ב-3000 השנים האחרונות, הוא סיפור הפריפריה הישראלית ב-2016-1948. </w:t>
      </w:r>
    </w:p>
    <w:p w:rsidR="00500775" w:rsidRDefault="00500775" w:rsidP="00500775">
      <w:pPr>
        <w:spacing w:line="360" w:lineRule="auto"/>
        <w:rPr>
          <w:rFonts w:ascii="David" w:hAnsi="David" w:cs="David" w:hint="cs"/>
          <w:sz w:val="24"/>
          <w:szCs w:val="24"/>
          <w:rtl/>
        </w:rPr>
      </w:pPr>
      <w:r>
        <w:rPr>
          <w:rFonts w:ascii="David" w:hAnsi="David" w:cs="David" w:hint="cs"/>
          <w:sz w:val="24"/>
          <w:szCs w:val="24"/>
          <w:rtl/>
        </w:rPr>
        <w:t xml:space="preserve">הוא סיפורה של כל פריפריה. מקום רחוק מקבלת ההחלטות, מקום עני יותר מהמרכז, מתאפיין בהגירה שלילית, באוכלוסייה מוחלשת, אבל כל זה במלל כלל בלתי הפיך של מנהיגים המדברים, מבטיחים ומרוממים מקום שכנראה לא היו בו, ואם היו רק למעין הרושם מבלי להבין לאשורו מה מטריד אזור כזה, נצרת עילית סיפרה את הסיפור בין ייהוד לאיבוד הגליל (והנגב ולצערנו גם של ירושלים) מה שנותר הוא מרחב יהודי המשתרע בין חדרה לגדרה או במילים בוטות יותר "מדינת תל אביב". </w:t>
      </w:r>
    </w:p>
    <w:p w:rsidR="00500775" w:rsidRDefault="00500775" w:rsidP="00500775">
      <w:pPr>
        <w:spacing w:line="360" w:lineRule="auto"/>
        <w:rPr>
          <w:rFonts w:ascii="David" w:hAnsi="David" w:cs="David" w:hint="cs"/>
          <w:sz w:val="24"/>
          <w:szCs w:val="24"/>
          <w:rtl/>
        </w:rPr>
      </w:pPr>
      <w:r>
        <w:rPr>
          <w:rFonts w:ascii="David" w:hAnsi="David" w:cs="David" w:hint="cs"/>
          <w:sz w:val="24"/>
          <w:szCs w:val="24"/>
          <w:rtl/>
        </w:rPr>
        <w:t xml:space="preserve">אם תמיד הפריפריה הוזנחה, הרי שבעידן הגלובליזציה זה נעשה כחלק מאידיאולוגיה קפיטליסטית מרושעת. מה שאין מנהגי ישראל לדורותיהם מבינים או הבינו שאין ישראל עוד מדינה מערבית וכי עליה חלים חוקים אחרים, שבו סביבה שכנים כסוריה ולבנון ועיראק ואיראן וגם תורכיה. בגלל אוכלוסייה ערבית המהווה בו כ-60-80 אחוזים בחלופות טריטוריאליים שונות. אוכלוסייה שאיננה מכירה ביישות הציונית בארץ ישראל. </w:t>
      </w:r>
    </w:p>
    <w:p w:rsidR="00500775" w:rsidRDefault="00500775" w:rsidP="00500775">
      <w:pPr>
        <w:spacing w:line="360" w:lineRule="auto"/>
        <w:rPr>
          <w:rFonts w:ascii="David" w:hAnsi="David" w:cs="David" w:hint="cs"/>
          <w:sz w:val="24"/>
          <w:szCs w:val="24"/>
          <w:rtl/>
        </w:rPr>
      </w:pPr>
      <w:r>
        <w:rPr>
          <w:rFonts w:ascii="David" w:hAnsi="David" w:cs="David" w:hint="cs"/>
          <w:sz w:val="24"/>
          <w:szCs w:val="24"/>
          <w:rtl/>
        </w:rPr>
        <w:t>ברמת העיר, כל דרג קבלת ההחלטות להקמת העיר נצרת בהרי נצרת  היתה מרדרה, צפופה, ללא שום הבנה של הדינמיקה במרחב המדובר.</w:t>
      </w:r>
    </w:p>
    <w:p w:rsidR="00500775" w:rsidRDefault="00500775" w:rsidP="00A326E2">
      <w:pPr>
        <w:spacing w:line="360" w:lineRule="auto"/>
        <w:rPr>
          <w:rFonts w:ascii="David" w:hAnsi="David" w:cs="David" w:hint="cs"/>
          <w:sz w:val="24"/>
          <w:szCs w:val="24"/>
          <w:rtl/>
        </w:rPr>
      </w:pPr>
      <w:r>
        <w:rPr>
          <w:rFonts w:ascii="David" w:hAnsi="David" w:cs="David" w:hint="cs"/>
          <w:sz w:val="24"/>
          <w:szCs w:val="24"/>
          <w:rtl/>
        </w:rPr>
        <w:t xml:space="preserve">אזור הערב היה בעייתי מלכתחילה, הדמוקרטיה במרחב הרי נצרת הייתה בעייתית מיום ההחלטה על הקמת העיר ועד היום. </w:t>
      </w:r>
      <w:r w:rsidR="00A326E2">
        <w:rPr>
          <w:rFonts w:ascii="David" w:hAnsi="David" w:cs="David" w:hint="cs"/>
          <w:sz w:val="24"/>
          <w:szCs w:val="24"/>
          <w:rtl/>
        </w:rPr>
        <w:t xml:space="preserve"> כל התקוות על פתרונות כלכליים לעיר מנותקת זו הי וללא שום בסיס ואכן המשבר לא איחר להגיע. </w:t>
      </w:r>
    </w:p>
    <w:p w:rsidR="00A326E2" w:rsidRDefault="00A326E2" w:rsidP="00A326E2">
      <w:pPr>
        <w:spacing w:line="360" w:lineRule="auto"/>
        <w:rPr>
          <w:rFonts w:ascii="David" w:hAnsi="David" w:cs="David" w:hint="cs"/>
          <w:sz w:val="24"/>
          <w:szCs w:val="24"/>
          <w:rtl/>
        </w:rPr>
      </w:pPr>
      <w:r>
        <w:rPr>
          <w:rFonts w:ascii="David" w:hAnsi="David" w:cs="David" w:hint="cs"/>
          <w:sz w:val="24"/>
          <w:szCs w:val="24"/>
          <w:rtl/>
        </w:rPr>
        <w:t xml:space="preserve">נכון, הושקע בעיר זו רבות, גילחו הרים לשם הקמת אזורי תעשייה, הפקיעו אדמות, הושיבו אוכלוסיות כאלה ואחרות אך שום דבר לא נעשה ברציפות, בדברות והתוצאות לא איחרו להגיע </w:t>
      </w:r>
      <w:r>
        <w:rPr>
          <w:rFonts w:ascii="David" w:hAnsi="David" w:cs="David"/>
          <w:sz w:val="24"/>
          <w:szCs w:val="24"/>
          <w:rtl/>
        </w:rPr>
        <w:t>–</w:t>
      </w:r>
      <w:r>
        <w:rPr>
          <w:rFonts w:ascii="David" w:hAnsi="David" w:cs="David" w:hint="cs"/>
          <w:sz w:val="24"/>
          <w:szCs w:val="24"/>
          <w:rtl/>
        </w:rPr>
        <w:t xml:space="preserve"> העיר ניטשה מיהודים ומאוכלסת על ידי אוכלוסייה ערבית שכנראה תשלים את השליטה המוחלטת על העיר עד 2030 ואולי עוד קודם לכן. </w:t>
      </w:r>
    </w:p>
    <w:p w:rsidR="00A326E2" w:rsidRDefault="00A326E2" w:rsidP="00A326E2">
      <w:pPr>
        <w:spacing w:line="360" w:lineRule="auto"/>
        <w:rPr>
          <w:rFonts w:ascii="David" w:hAnsi="David" w:cs="David" w:hint="cs"/>
          <w:sz w:val="24"/>
          <w:szCs w:val="24"/>
          <w:rtl/>
        </w:rPr>
      </w:pPr>
      <w:r>
        <w:rPr>
          <w:rFonts w:ascii="David" w:hAnsi="David" w:cs="David" w:hint="cs"/>
          <w:sz w:val="24"/>
          <w:szCs w:val="24"/>
          <w:rtl/>
        </w:rPr>
        <w:t xml:space="preserve">מדינת ישראל תעמוד בניצחון פלסטיני של שליטה על העיר. אין זה איום אסטרטגי-קיומי. העניין הוא במודל שנקבע בנצרת עילית, כי אחריה זה יכול לחזור על עצמו בכרמיאל, ואחר כך בצור יצחק, חריש, חיפה... ואזי זה כבר יהיה איום קיומי... נשאר, אנו היהודים רק בתל אביב ולא לזמן רב... </w:t>
      </w:r>
    </w:p>
    <w:p w:rsidR="00A326E2" w:rsidRDefault="00A326E2" w:rsidP="00A326E2">
      <w:pPr>
        <w:spacing w:line="360" w:lineRule="auto"/>
        <w:rPr>
          <w:rFonts w:ascii="David" w:hAnsi="David" w:cs="David"/>
          <w:sz w:val="24"/>
          <w:szCs w:val="24"/>
          <w:rtl/>
        </w:rPr>
      </w:pPr>
      <w:r>
        <w:rPr>
          <w:rFonts w:ascii="David" w:hAnsi="David" w:cs="David" w:hint="cs"/>
          <w:sz w:val="24"/>
          <w:szCs w:val="24"/>
          <w:rtl/>
        </w:rPr>
        <w:t xml:space="preserve">מסמך זה חשוב בהסתרה מאבקי כוח בין ציונות לדמוקרטיה, בין חילוניות לחרדים, בין יהודים לערבים, בין כלכלה לכישלונה. הרבה ניתן ללמוד ממה שקרה כאן על מנת למנוע משברים דומים כפי שעלולים להתרחש. היום יש מי שמפנים את קיומנו או שעם ישראל כובש בשעות אלו את יו"ש, דבר שלא יתקבל על כל הכרה בינלאומית לעולם ועד ובו בזמן מאבד את הגליל, הנגב וגם את ירושלים. </w:t>
      </w:r>
    </w:p>
    <w:p w:rsidR="00A326E2" w:rsidRDefault="00A326E2">
      <w:pPr>
        <w:bidi w:val="0"/>
        <w:rPr>
          <w:rFonts w:ascii="David" w:hAnsi="David" w:cs="David"/>
          <w:b/>
          <w:bCs/>
          <w:sz w:val="40"/>
          <w:szCs w:val="40"/>
          <w:rtl/>
        </w:rPr>
      </w:pPr>
      <w:r>
        <w:rPr>
          <w:rFonts w:ascii="David" w:hAnsi="David" w:cs="David"/>
          <w:b/>
          <w:bCs/>
          <w:sz w:val="40"/>
          <w:szCs w:val="40"/>
          <w:rtl/>
        </w:rPr>
        <w:br w:type="page"/>
      </w:r>
    </w:p>
    <w:p w:rsidR="009201C3" w:rsidRPr="00292FF6" w:rsidRDefault="0035172A" w:rsidP="00594399">
      <w:pPr>
        <w:spacing w:line="360" w:lineRule="auto"/>
        <w:jc w:val="center"/>
        <w:rPr>
          <w:rFonts w:ascii="David" w:hAnsi="David" w:cs="David"/>
          <w:b/>
          <w:bCs/>
          <w:sz w:val="40"/>
          <w:szCs w:val="40"/>
          <w:rtl/>
        </w:rPr>
      </w:pPr>
      <w:r w:rsidRPr="00292FF6">
        <w:rPr>
          <w:rFonts w:ascii="David" w:hAnsi="David" w:cs="David" w:hint="cs"/>
          <w:b/>
          <w:bCs/>
          <w:sz w:val="40"/>
          <w:szCs w:val="40"/>
          <w:rtl/>
        </w:rPr>
        <w:t>ביבליוגרפיה</w:t>
      </w:r>
    </w:p>
    <w:p w:rsidR="003A58B7" w:rsidRPr="003A58B7" w:rsidRDefault="003A58B7" w:rsidP="003A58B7">
      <w:pPr>
        <w:spacing w:line="240" w:lineRule="auto"/>
        <w:rPr>
          <w:rFonts w:ascii="David" w:hAnsi="David" w:cs="David"/>
          <w:b/>
          <w:bCs/>
          <w:u w:val="single"/>
          <w:rtl/>
        </w:rPr>
      </w:pPr>
      <w:r w:rsidRPr="003A58B7">
        <w:rPr>
          <w:rFonts w:ascii="David" w:hAnsi="David" w:cs="David" w:hint="cs"/>
          <w:b/>
          <w:bCs/>
          <w:u w:val="single"/>
          <w:rtl/>
        </w:rPr>
        <w:t>ספרים ומאמרים בעברית</w:t>
      </w:r>
    </w:p>
    <w:p w:rsidR="009201C3" w:rsidRPr="003A58B7" w:rsidRDefault="009201C3" w:rsidP="003A58B7">
      <w:pPr>
        <w:spacing w:line="240" w:lineRule="auto"/>
        <w:rPr>
          <w:rFonts w:ascii="David" w:hAnsi="David" w:cs="David"/>
          <w:rtl/>
        </w:rPr>
      </w:pPr>
      <w:r w:rsidRPr="003A58B7">
        <w:rPr>
          <w:rFonts w:ascii="David" w:hAnsi="David" w:cs="David"/>
          <w:rtl/>
        </w:rPr>
        <w:t>אבראהים ט' ורוק, י' (2005). מאחורי החומות: חומות וגדרות הפרדה בין יהודים לערבים בתוך ערים ושכונות מעורבות. נצרת: האגודה הערבית לזכויות אדם.</w:t>
      </w:r>
    </w:p>
    <w:p w:rsidR="009201C3" w:rsidRPr="003A58B7" w:rsidRDefault="009201C3" w:rsidP="003A58B7">
      <w:pPr>
        <w:spacing w:line="240" w:lineRule="auto"/>
        <w:rPr>
          <w:rFonts w:ascii="David" w:hAnsi="David" w:cs="David"/>
          <w:rtl/>
        </w:rPr>
      </w:pPr>
      <w:r w:rsidRPr="003A58B7">
        <w:rPr>
          <w:rFonts w:ascii="David" w:hAnsi="David" w:cs="David"/>
          <w:rtl/>
        </w:rPr>
        <w:t xml:space="preserve">אהרוני, י' (1995). אטלס כרטא לתקופת המקרא. ירושלים: כרטא. </w:t>
      </w:r>
    </w:p>
    <w:p w:rsidR="009201C3" w:rsidRPr="003A58B7" w:rsidRDefault="009201C3" w:rsidP="003A58B7">
      <w:pPr>
        <w:spacing w:line="240" w:lineRule="auto"/>
        <w:rPr>
          <w:rFonts w:ascii="David" w:hAnsi="David" w:cs="David"/>
          <w:rtl/>
        </w:rPr>
      </w:pPr>
      <w:r w:rsidRPr="003A58B7">
        <w:rPr>
          <w:rFonts w:ascii="David" w:hAnsi="David" w:cs="David"/>
          <w:rtl/>
        </w:rPr>
        <w:t>אופנהיימר, א' (1971). תולדות הסנהדרין בגליל. תל אביב: מפעלי שכפול אוניברסיטאיים.</w:t>
      </w:r>
    </w:p>
    <w:p w:rsidR="009201C3" w:rsidRPr="003A58B7" w:rsidRDefault="009201C3" w:rsidP="003A58B7">
      <w:pPr>
        <w:spacing w:line="240" w:lineRule="auto"/>
        <w:rPr>
          <w:rFonts w:ascii="David" w:hAnsi="David" w:cs="David"/>
          <w:rtl/>
        </w:rPr>
      </w:pPr>
      <w:r w:rsidRPr="003A58B7">
        <w:rPr>
          <w:rFonts w:ascii="David" w:hAnsi="David" w:cs="David"/>
          <w:rtl/>
        </w:rPr>
        <w:t xml:space="preserve">אורבך-יוזגוף, נ' (2013). התנועה הרפורמית בישראל- היבטים גאו-דמוגרפים. עבודת דוקטורט במסגרת החוג לגאוגרפיה לימודי הסביבה, אוניברסיטת חיפה. </w:t>
      </w:r>
    </w:p>
    <w:p w:rsidR="009201C3" w:rsidRPr="003A58B7" w:rsidRDefault="009201C3" w:rsidP="003A58B7">
      <w:pPr>
        <w:spacing w:line="240" w:lineRule="auto"/>
        <w:rPr>
          <w:rFonts w:ascii="David" w:hAnsi="David" w:cs="David"/>
          <w:rtl/>
        </w:rPr>
      </w:pPr>
      <w:r w:rsidRPr="003A58B7">
        <w:rPr>
          <w:rFonts w:ascii="David" w:hAnsi="David" w:cs="David"/>
          <w:rtl/>
        </w:rPr>
        <w:t xml:space="preserve">אורבך-יוזגוף, נ' (2013). ערים יהודיות מתערבבות. כנס האגודה הגאוגרפית הישראלית בירושלים.  דצמבר 2013. (תקציר הרצאה זמין ברשת).  </w:t>
      </w:r>
    </w:p>
    <w:p w:rsidR="009201C3" w:rsidRPr="003A58B7" w:rsidRDefault="009201C3" w:rsidP="003A58B7">
      <w:pPr>
        <w:spacing w:line="240" w:lineRule="auto"/>
        <w:rPr>
          <w:rFonts w:ascii="David" w:hAnsi="David" w:cs="David"/>
          <w:rtl/>
        </w:rPr>
      </w:pPr>
      <w:r w:rsidRPr="003A58B7">
        <w:rPr>
          <w:rFonts w:ascii="David" w:hAnsi="David" w:cs="David"/>
          <w:rtl/>
        </w:rPr>
        <w:t>אורבך-יוזגוף, נ' (2016). היבטים גאו-כלכלים בעקירת מתיישבי חבל עזה. בתוך: אופקים בגאוגרפיה, 88, עמ' 133-157.</w:t>
      </w:r>
    </w:p>
    <w:p w:rsidR="009201C3" w:rsidRPr="003A58B7" w:rsidRDefault="009201C3" w:rsidP="003A58B7">
      <w:pPr>
        <w:spacing w:line="240" w:lineRule="auto"/>
        <w:rPr>
          <w:rFonts w:ascii="David" w:hAnsi="David" w:cs="David"/>
          <w:rtl/>
        </w:rPr>
      </w:pPr>
      <w:r w:rsidRPr="003A58B7">
        <w:rPr>
          <w:rFonts w:ascii="David" w:hAnsi="David" w:cs="David"/>
          <w:rtl/>
        </w:rPr>
        <w:t>אליאב, מ' (1978). ארץ ישראל ויישובה במאה הי"ט. ירושלים: הוצאת כתר.</w:t>
      </w:r>
    </w:p>
    <w:p w:rsidR="009201C3" w:rsidRPr="003A58B7" w:rsidRDefault="009201C3" w:rsidP="003A58B7">
      <w:pPr>
        <w:spacing w:line="240" w:lineRule="auto"/>
        <w:rPr>
          <w:rFonts w:ascii="David" w:hAnsi="David" w:cs="David"/>
          <w:rtl/>
        </w:rPr>
      </w:pPr>
      <w:r w:rsidRPr="003A58B7">
        <w:rPr>
          <w:rFonts w:ascii="David" w:hAnsi="David" w:cs="David"/>
          <w:rtl/>
        </w:rPr>
        <w:t>אלפנדרי, ט' וקנדלפת, ב' (2006). עכו: מודל לחיים משותפים של יהודים עם ערבים. ירושלים: שתי"ל.</w:t>
      </w:r>
    </w:p>
    <w:p w:rsidR="009201C3" w:rsidRPr="003A58B7" w:rsidRDefault="009201C3" w:rsidP="003A58B7">
      <w:pPr>
        <w:spacing w:line="240" w:lineRule="auto"/>
        <w:rPr>
          <w:rFonts w:ascii="David" w:hAnsi="David" w:cs="David"/>
          <w:rtl/>
        </w:rPr>
      </w:pPr>
      <w:r w:rsidRPr="003A58B7">
        <w:rPr>
          <w:rFonts w:ascii="David" w:hAnsi="David" w:cs="David"/>
          <w:rtl/>
        </w:rPr>
        <w:t xml:space="preserve">אפעל, י' (1998). ישראל ויהודה בתקופת המקרא. ירושלים: הוצאת כתר. </w:t>
      </w:r>
    </w:p>
    <w:p w:rsidR="009201C3" w:rsidRPr="003A58B7" w:rsidRDefault="009201C3" w:rsidP="003A58B7">
      <w:pPr>
        <w:spacing w:line="240" w:lineRule="auto"/>
        <w:rPr>
          <w:rFonts w:ascii="David" w:hAnsi="David" w:cs="David"/>
          <w:rtl/>
        </w:rPr>
      </w:pPr>
      <w:r w:rsidRPr="003A58B7">
        <w:rPr>
          <w:rFonts w:ascii="David" w:hAnsi="David" w:cs="David"/>
          <w:rtl/>
        </w:rPr>
        <w:t xml:space="preserve">אפרת, א' (1981). גאוגרפיה יישובית של ישראל. תל אביב: הוצאת אחיאסף. </w:t>
      </w:r>
    </w:p>
    <w:p w:rsidR="009201C3" w:rsidRPr="003A58B7" w:rsidRDefault="009201C3" w:rsidP="003A58B7">
      <w:pPr>
        <w:spacing w:line="240" w:lineRule="auto"/>
        <w:rPr>
          <w:rFonts w:ascii="David" w:hAnsi="David" w:cs="David"/>
          <w:rtl/>
        </w:rPr>
      </w:pPr>
      <w:r w:rsidRPr="003A58B7">
        <w:rPr>
          <w:rFonts w:ascii="David" w:hAnsi="David" w:cs="David"/>
          <w:rtl/>
        </w:rPr>
        <w:t xml:space="preserve">אפרת, א' (2003). תכנון לאומי ופיתוח ישראל בשנות ה-2000. תל אביב: הוצאת רמות-אוניברסיטת תל-אביב. </w:t>
      </w:r>
    </w:p>
    <w:p w:rsidR="00C73ECE" w:rsidRPr="003A58B7" w:rsidRDefault="00C73ECE" w:rsidP="003A58B7">
      <w:pPr>
        <w:spacing w:line="240" w:lineRule="auto"/>
        <w:rPr>
          <w:rFonts w:ascii="David" w:hAnsi="David" w:cs="David"/>
          <w:rtl/>
        </w:rPr>
      </w:pPr>
      <w:r w:rsidRPr="003A58B7">
        <w:rPr>
          <w:rFonts w:ascii="David" w:hAnsi="David" w:cs="David"/>
          <w:rtl/>
        </w:rPr>
        <w:t>בארי-סוליצאנו, א' וגופר, א' (2009). ערים ואזורים מעורבים: פני המחר של מדינת ישראל. ירולשים: קרן אברהם (נייר עמדה).</w:t>
      </w:r>
    </w:p>
    <w:p w:rsidR="009201C3" w:rsidRPr="003A58B7" w:rsidRDefault="009201C3" w:rsidP="003A58B7">
      <w:pPr>
        <w:spacing w:line="240" w:lineRule="auto"/>
        <w:rPr>
          <w:rFonts w:ascii="David" w:hAnsi="David" w:cs="David"/>
          <w:rtl/>
        </w:rPr>
      </w:pPr>
      <w:r w:rsidRPr="003A58B7">
        <w:rPr>
          <w:rFonts w:ascii="David" w:hAnsi="David" w:cs="David"/>
          <w:rtl/>
        </w:rPr>
        <w:t>בות'ניה, ד'</w:t>
      </w:r>
      <w:r w:rsidR="00A326E2">
        <w:rPr>
          <w:rFonts w:ascii="David" w:hAnsi="David" w:cs="David" w:hint="cs"/>
          <w:rtl/>
        </w:rPr>
        <w:t xml:space="preserve"> </w:t>
      </w:r>
      <w:r w:rsidRPr="003A58B7">
        <w:rPr>
          <w:rFonts w:ascii="David" w:hAnsi="David" w:cs="David"/>
          <w:rtl/>
        </w:rPr>
        <w:t>(2008). פרויקט ערים מעורבות. רמלה: שתי"ל</w:t>
      </w:r>
    </w:p>
    <w:p w:rsidR="009201C3" w:rsidRPr="003A58B7" w:rsidRDefault="009201C3" w:rsidP="003A58B7">
      <w:pPr>
        <w:spacing w:line="240" w:lineRule="auto"/>
        <w:rPr>
          <w:rFonts w:ascii="David" w:hAnsi="David" w:cs="David"/>
          <w:rtl/>
        </w:rPr>
      </w:pPr>
      <w:r w:rsidRPr="003A58B7">
        <w:rPr>
          <w:rFonts w:ascii="David" w:hAnsi="David" w:cs="David"/>
          <w:rtl/>
        </w:rPr>
        <w:t>בצלאל, י' (2007). הספרדים בארץ ישראל, בציונות ובתחייה העברית בתקופה העות'מאנית. ירושלים: יד יצחק בן צבי.</w:t>
      </w:r>
    </w:p>
    <w:p w:rsidR="009201C3" w:rsidRPr="003A58B7" w:rsidRDefault="009201C3" w:rsidP="003A58B7">
      <w:pPr>
        <w:spacing w:line="240" w:lineRule="auto"/>
        <w:rPr>
          <w:rFonts w:ascii="David" w:hAnsi="David" w:cs="David"/>
          <w:rtl/>
        </w:rPr>
      </w:pPr>
      <w:r w:rsidRPr="003A58B7">
        <w:rPr>
          <w:rFonts w:ascii="David" w:hAnsi="David" w:cs="David"/>
          <w:rtl/>
        </w:rPr>
        <w:t xml:space="preserve">ברג, ד' (2000). גבולותיה של ממלכת ירושלים הצלבנית. בתוך: קדמוניות-רבעון לעתיקות ארץ ישראל וארצות המקרא, גליון 33, עמ' 66-70. </w:t>
      </w:r>
    </w:p>
    <w:p w:rsidR="009201C3" w:rsidRPr="003A58B7" w:rsidRDefault="009201C3" w:rsidP="003A58B7">
      <w:pPr>
        <w:spacing w:line="240" w:lineRule="auto"/>
        <w:rPr>
          <w:rFonts w:ascii="David" w:hAnsi="David" w:cs="David"/>
          <w:rtl/>
        </w:rPr>
      </w:pPr>
      <w:r w:rsidRPr="003A58B7">
        <w:rPr>
          <w:rFonts w:ascii="David" w:hAnsi="David" w:cs="David"/>
          <w:rtl/>
        </w:rPr>
        <w:t>ברנרד, ל' (1959). ארץ ישראל ביובל הראשון לשלטון העות'מאני על פי פנקסי הקרקעות העות'מאניים. בתוך: ארץ ישראל, כרך ד',  עמ' 170 – 187.</w:t>
      </w:r>
    </w:p>
    <w:p w:rsidR="009201C3" w:rsidRPr="003A58B7" w:rsidRDefault="009201C3" w:rsidP="003A58B7">
      <w:pPr>
        <w:spacing w:line="240" w:lineRule="auto"/>
        <w:rPr>
          <w:rFonts w:ascii="David" w:hAnsi="David" w:cs="David"/>
          <w:rtl/>
        </w:rPr>
      </w:pPr>
      <w:r w:rsidRPr="003A58B7">
        <w:rPr>
          <w:rFonts w:ascii="David" w:hAnsi="David" w:cs="David"/>
          <w:rtl/>
        </w:rPr>
        <w:t>ג'בארין, י' (2002). הערבים בערים המעורבות. ירושלים: שת"יל.</w:t>
      </w:r>
    </w:p>
    <w:p w:rsidR="009201C3" w:rsidRPr="003A58B7" w:rsidRDefault="009201C3" w:rsidP="003A58B7">
      <w:pPr>
        <w:spacing w:line="240" w:lineRule="auto"/>
        <w:rPr>
          <w:rFonts w:ascii="David" w:hAnsi="David" w:cs="David"/>
          <w:rtl/>
        </w:rPr>
      </w:pPr>
      <w:r w:rsidRPr="003A58B7">
        <w:rPr>
          <w:rFonts w:ascii="David" w:hAnsi="David" w:cs="David"/>
          <w:rtl/>
        </w:rPr>
        <w:t>ג'בארין, י' (2012). תעסוקת ערבים בישראל: האתגר של הכלכלה הישראלית. ירושלים: המכון הישראלי לדמוקרטיה.</w:t>
      </w:r>
    </w:p>
    <w:p w:rsidR="009201C3" w:rsidRPr="003A58B7" w:rsidRDefault="009201C3" w:rsidP="003A58B7">
      <w:pPr>
        <w:spacing w:line="240" w:lineRule="auto"/>
        <w:rPr>
          <w:rFonts w:ascii="David" w:hAnsi="David" w:cs="David"/>
          <w:rtl/>
        </w:rPr>
      </w:pPr>
      <w:r w:rsidRPr="003A58B7">
        <w:rPr>
          <w:rFonts w:ascii="David" w:hAnsi="David" w:cs="David"/>
          <w:rtl/>
        </w:rPr>
        <w:t xml:space="preserve">גל, צ' (1990). הגליל התחתון- גאוגרפיה יישובית בתקופת המקרא. תל אביב: החברה לחקירת ארץ ישראל ועתיקותיה. </w:t>
      </w:r>
    </w:p>
    <w:p w:rsidR="009201C3" w:rsidRPr="003A58B7" w:rsidRDefault="009201C3" w:rsidP="003A58B7">
      <w:pPr>
        <w:spacing w:line="240" w:lineRule="auto"/>
        <w:rPr>
          <w:rFonts w:ascii="David" w:hAnsi="David" w:cs="David"/>
          <w:rtl/>
        </w:rPr>
      </w:pPr>
      <w:r w:rsidRPr="003A58B7">
        <w:rPr>
          <w:rFonts w:ascii="David" w:hAnsi="David" w:cs="David"/>
          <w:rtl/>
        </w:rPr>
        <w:t xml:space="preserve">גלבוע, א' (1987). ארץ ישראל בתקופת המקרא: גאוגרפיה היסטורית. ירושלים: יד יצחק בן צבי. </w:t>
      </w:r>
    </w:p>
    <w:p w:rsidR="009201C3" w:rsidRPr="003A58B7" w:rsidRDefault="009201C3" w:rsidP="003A58B7">
      <w:pPr>
        <w:spacing w:line="240" w:lineRule="auto"/>
        <w:rPr>
          <w:rFonts w:ascii="David" w:hAnsi="David" w:cs="David"/>
          <w:rtl/>
        </w:rPr>
      </w:pPr>
      <w:r w:rsidRPr="003A58B7">
        <w:rPr>
          <w:rFonts w:ascii="David" w:hAnsi="David" w:cs="David"/>
          <w:rtl/>
        </w:rPr>
        <w:t xml:space="preserve">גליל, ג' (2001). ישראל ואשור. תל אבי: זמורה ביתן. </w:t>
      </w:r>
    </w:p>
    <w:p w:rsidR="009201C3" w:rsidRPr="003A58B7" w:rsidRDefault="009201C3" w:rsidP="003A58B7">
      <w:pPr>
        <w:spacing w:line="240" w:lineRule="auto"/>
        <w:rPr>
          <w:rFonts w:ascii="David" w:hAnsi="David" w:cs="David"/>
          <w:rtl/>
        </w:rPr>
      </w:pPr>
      <w:r w:rsidRPr="003A58B7">
        <w:rPr>
          <w:rFonts w:ascii="David" w:hAnsi="David" w:cs="David"/>
          <w:rtl/>
        </w:rPr>
        <w:t xml:space="preserve">גפני, י' (2004). ארץ ישראל והתפוצות בימי בית שני והתלמוד. ירושלים: מרכז זלמן שזר. </w:t>
      </w:r>
    </w:p>
    <w:p w:rsidR="009201C3" w:rsidRPr="003A58B7" w:rsidRDefault="009201C3" w:rsidP="003A58B7">
      <w:pPr>
        <w:spacing w:line="240" w:lineRule="auto"/>
        <w:rPr>
          <w:rFonts w:ascii="David" w:hAnsi="David" w:cs="David"/>
          <w:rtl/>
        </w:rPr>
      </w:pPr>
      <w:r w:rsidRPr="003A58B7">
        <w:rPr>
          <w:rFonts w:ascii="David" w:hAnsi="David" w:cs="David"/>
          <w:rtl/>
        </w:rPr>
        <w:t>גרדוס, י' (2008). באר שבע: מטרופולין בהתהוות . באר שבע: מרכז הנגב לפיתוח אזורי, אוניברסיטת בן גוריון.</w:t>
      </w:r>
    </w:p>
    <w:p w:rsidR="009201C3" w:rsidRPr="003A58B7" w:rsidRDefault="009201C3" w:rsidP="003A58B7">
      <w:pPr>
        <w:spacing w:line="240" w:lineRule="auto"/>
        <w:rPr>
          <w:rFonts w:ascii="David" w:hAnsi="David" w:cs="David"/>
          <w:rtl/>
        </w:rPr>
      </w:pPr>
      <w:r w:rsidRPr="003A58B7">
        <w:rPr>
          <w:rFonts w:ascii="David" w:hAnsi="David" w:cs="David"/>
          <w:rtl/>
        </w:rPr>
        <w:t>דאוד, א' (2005). תכנון הבנייה במגזר הערבי. ירושלים: מרכז למחקר ומידע, כנסת ישראל. (הוגש עבור ועדת הפנים ואיכות הסביבה של הכנסת).</w:t>
      </w:r>
    </w:p>
    <w:p w:rsidR="00A84C0C" w:rsidRDefault="00A84C0C" w:rsidP="003A58B7">
      <w:pPr>
        <w:spacing w:line="240" w:lineRule="auto"/>
        <w:rPr>
          <w:rFonts w:ascii="David" w:hAnsi="David" w:cs="David"/>
          <w:rtl/>
        </w:rPr>
      </w:pPr>
      <w:r>
        <w:rPr>
          <w:rFonts w:ascii="David" w:hAnsi="David" w:cs="David" w:hint="cs"/>
          <w:rtl/>
        </w:rPr>
        <w:t xml:space="preserve">דגני, א' ודגני ר' (2007). 'שוק הדיור בנצרת עילית: חסמים והזדמנויות'. גאוקרטוגרפיה: נערך עבור משרד הבינוי והשיכון (מצגת). </w:t>
      </w:r>
    </w:p>
    <w:p w:rsidR="009201C3" w:rsidRPr="003A58B7" w:rsidRDefault="009201C3" w:rsidP="003A58B7">
      <w:pPr>
        <w:spacing w:line="240" w:lineRule="auto"/>
        <w:rPr>
          <w:rFonts w:ascii="David" w:hAnsi="David" w:cs="David"/>
          <w:rtl/>
        </w:rPr>
      </w:pPr>
      <w:r w:rsidRPr="003A58B7">
        <w:rPr>
          <w:rFonts w:ascii="David" w:hAnsi="David" w:cs="David"/>
          <w:rtl/>
        </w:rPr>
        <w:t>דיכטר, ש' (עורך). (2005). פיתוח הנגב והגליל ליהודים בלבד?. ירושלים: עמותת סיכוי.</w:t>
      </w:r>
    </w:p>
    <w:p w:rsidR="009201C3" w:rsidRPr="003A58B7" w:rsidRDefault="009201C3" w:rsidP="003A58B7">
      <w:pPr>
        <w:spacing w:line="240" w:lineRule="auto"/>
        <w:rPr>
          <w:rFonts w:ascii="David" w:hAnsi="David" w:cs="David"/>
          <w:rtl/>
        </w:rPr>
      </w:pPr>
      <w:r w:rsidRPr="003A58B7">
        <w:rPr>
          <w:rFonts w:ascii="David" w:hAnsi="David" w:cs="David"/>
          <w:rtl/>
        </w:rPr>
        <w:t xml:space="preserve">דר, ש' (1991). התחום הגאוגרפי של המפגש בין החשמונאים ליטורים. בתוך: קתדרה, חוברת 59. </w:t>
      </w:r>
    </w:p>
    <w:p w:rsidR="009201C3" w:rsidRPr="003A58B7" w:rsidRDefault="009201C3" w:rsidP="003A58B7">
      <w:pPr>
        <w:spacing w:line="240" w:lineRule="auto"/>
        <w:rPr>
          <w:rFonts w:ascii="David" w:hAnsi="David" w:cs="David"/>
          <w:rtl/>
        </w:rPr>
      </w:pPr>
      <w:r w:rsidRPr="003A58B7">
        <w:rPr>
          <w:rFonts w:ascii="David" w:hAnsi="David" w:cs="David"/>
          <w:rtl/>
        </w:rPr>
        <w:t xml:space="preserve">דרורי, יי' (1995). הממלוכים. בתוך: עת-מול- עיתון לתולדות ארץ ישראל ועם ישראל, כרך כ"א (1), עמ' 11-13. </w:t>
      </w:r>
    </w:p>
    <w:p w:rsidR="009201C3" w:rsidRPr="003A58B7" w:rsidRDefault="00E6730C" w:rsidP="003A58B7">
      <w:pPr>
        <w:spacing w:line="240" w:lineRule="auto"/>
        <w:rPr>
          <w:rFonts w:ascii="David" w:hAnsi="David" w:cs="David"/>
          <w:rtl/>
        </w:rPr>
      </w:pPr>
      <w:r w:rsidRPr="003A58B7">
        <w:rPr>
          <w:rFonts w:ascii="David" w:hAnsi="David" w:cs="David"/>
          <w:rtl/>
        </w:rPr>
        <w:t>חידר, ע' (1993). מכשולים בפני פיתוח כלכלי במגזר הערבי. הרצליה: המרכז היהודי-ערבי לפיתוח כלכלי.</w:t>
      </w:r>
    </w:p>
    <w:p w:rsidR="00E6730C" w:rsidRPr="003A58B7" w:rsidRDefault="00E6730C" w:rsidP="003A58B7">
      <w:pPr>
        <w:spacing w:line="240" w:lineRule="auto"/>
        <w:rPr>
          <w:rFonts w:ascii="David" w:hAnsi="David" w:cs="David"/>
          <w:rtl/>
        </w:rPr>
      </w:pPr>
      <w:r w:rsidRPr="003A58B7">
        <w:rPr>
          <w:rFonts w:ascii="David" w:hAnsi="David" w:cs="David"/>
          <w:rtl/>
        </w:rPr>
        <w:t>חידר, ע' (2010). קריסת הרשויות המקומיות הערביות. ירושלים. מכון ון ליר.</w:t>
      </w:r>
    </w:p>
    <w:p w:rsidR="00E6730C" w:rsidRPr="003A58B7" w:rsidRDefault="00E6730C" w:rsidP="003A58B7">
      <w:pPr>
        <w:spacing w:line="240" w:lineRule="auto"/>
        <w:rPr>
          <w:rFonts w:ascii="David" w:hAnsi="David" w:cs="David"/>
          <w:rtl/>
        </w:rPr>
      </w:pPr>
      <w:r w:rsidRPr="003A58B7">
        <w:rPr>
          <w:rFonts w:ascii="David" w:hAnsi="David" w:cs="David"/>
          <w:rtl/>
        </w:rPr>
        <w:t>חלבי, ר' (2008). המאפיינים הכלכליים של הרשויות הערביות – מצב קיים, מסגרות ומכניזמים לפריצת דרך. טמרה: מכון אבן-חלדון.</w:t>
      </w:r>
    </w:p>
    <w:p w:rsidR="009201C3" w:rsidRPr="003A58B7" w:rsidRDefault="009201C3" w:rsidP="003A58B7">
      <w:pPr>
        <w:spacing w:line="240" w:lineRule="auto"/>
        <w:rPr>
          <w:rFonts w:ascii="David" w:hAnsi="David" w:cs="David"/>
          <w:rtl/>
        </w:rPr>
      </w:pPr>
      <w:r w:rsidRPr="003A58B7">
        <w:rPr>
          <w:rFonts w:ascii="David" w:hAnsi="David" w:cs="David"/>
          <w:rtl/>
        </w:rPr>
        <w:t xml:space="preserve">חמאיסי, ר' (2003). מרחב נצרת- מסגרת מטרופולינית. ניהול, תכנון ופיתוח. ירושלים: מכון פלורסהיימר למחקרי מדיניות. </w:t>
      </w:r>
    </w:p>
    <w:p w:rsidR="009201C3" w:rsidRPr="003A58B7" w:rsidRDefault="009201C3" w:rsidP="003A58B7">
      <w:pPr>
        <w:spacing w:line="240" w:lineRule="auto"/>
        <w:rPr>
          <w:rFonts w:ascii="David" w:hAnsi="David" w:cs="David"/>
          <w:rtl/>
        </w:rPr>
      </w:pPr>
      <w:r w:rsidRPr="003A58B7">
        <w:rPr>
          <w:rFonts w:ascii="David" w:hAnsi="David" w:cs="David"/>
          <w:rtl/>
        </w:rPr>
        <w:t xml:space="preserve">חמאיסי, ר' (2007). בין מנהגים לחוקים: תכנון וניהול הקרקע ביישובים הערביים. ירושלים: מכון פלורסהיימר למחקרי מדיניות. </w:t>
      </w:r>
    </w:p>
    <w:p w:rsidR="009201C3" w:rsidRPr="003A58B7" w:rsidRDefault="00E6730C" w:rsidP="003A58B7">
      <w:pPr>
        <w:spacing w:line="240" w:lineRule="auto"/>
        <w:rPr>
          <w:rFonts w:ascii="David" w:hAnsi="David" w:cs="David"/>
          <w:rtl/>
        </w:rPr>
      </w:pPr>
      <w:r w:rsidRPr="003A58B7">
        <w:rPr>
          <w:rFonts w:ascii="David" w:hAnsi="David" w:cs="David"/>
          <w:rtl/>
        </w:rPr>
        <w:t>חמאיסי, ר' (2008). האוכלוסייה הערבית בערים המעורבות בישראל: בעיות, חסמים ואתגרים לקראת מדיניות עירונית חלופית. ירושלים: הוצאת שת"יל.</w:t>
      </w:r>
    </w:p>
    <w:p w:rsidR="009201C3" w:rsidRPr="003A58B7" w:rsidRDefault="00E6730C" w:rsidP="003A58B7">
      <w:pPr>
        <w:spacing w:line="240" w:lineRule="auto"/>
        <w:rPr>
          <w:rFonts w:ascii="David" w:hAnsi="David" w:cs="David"/>
          <w:rtl/>
        </w:rPr>
      </w:pPr>
      <w:r w:rsidRPr="003A58B7">
        <w:rPr>
          <w:rFonts w:ascii="David" w:hAnsi="David" w:cs="David"/>
          <w:rtl/>
        </w:rPr>
        <w:t>טל, א' (2014). ארץ ישראל במקורות ערביים מימי הביניים (אסופת תרגומים). ירושלים: יד יצחק בן צבי.</w:t>
      </w:r>
    </w:p>
    <w:p w:rsidR="00C73ECE" w:rsidRPr="003A58B7" w:rsidRDefault="00C73ECE" w:rsidP="003A58B7">
      <w:pPr>
        <w:spacing w:line="240" w:lineRule="auto"/>
        <w:rPr>
          <w:rFonts w:ascii="David" w:hAnsi="David" w:cs="David"/>
          <w:rtl/>
        </w:rPr>
      </w:pPr>
      <w:r w:rsidRPr="003A58B7">
        <w:rPr>
          <w:rFonts w:ascii="David" w:hAnsi="David" w:cs="David"/>
          <w:rtl/>
        </w:rPr>
        <w:t>טרואן, ס.א' (2013). עיצוב ההתיישבות הציונית: דמיון ותכנון במבחן המציאות. באר שבע: מכון בן גוריון לחקר ישראל, הציונות ומורשת בן גוריון.</w:t>
      </w:r>
    </w:p>
    <w:p w:rsidR="00E6730C" w:rsidRPr="003A58B7" w:rsidRDefault="00E6730C" w:rsidP="003A58B7">
      <w:pPr>
        <w:spacing w:line="240" w:lineRule="auto"/>
        <w:rPr>
          <w:rFonts w:ascii="David" w:hAnsi="David" w:cs="David"/>
          <w:rtl/>
        </w:rPr>
      </w:pPr>
      <w:r w:rsidRPr="003A58B7">
        <w:rPr>
          <w:rFonts w:ascii="David" w:hAnsi="David" w:cs="David"/>
          <w:rtl/>
        </w:rPr>
        <w:t>יהודקין, ס' ושלו, נ' (2012). התכנון המתארי ביישובים הערביים בישראל- תמונת מצב. עיילבון: המרכז הערבי לתכנון אלטרנטיבי ועמותת במקום.</w:t>
      </w:r>
    </w:p>
    <w:p w:rsidR="00E6730C" w:rsidRPr="003A58B7" w:rsidRDefault="00E6730C" w:rsidP="003A58B7">
      <w:pPr>
        <w:spacing w:line="240" w:lineRule="auto"/>
        <w:rPr>
          <w:rFonts w:ascii="David" w:hAnsi="David" w:cs="David"/>
          <w:rtl/>
        </w:rPr>
      </w:pPr>
      <w:r w:rsidRPr="003A58B7">
        <w:rPr>
          <w:rFonts w:ascii="David" w:hAnsi="David" w:cs="David"/>
          <w:rtl/>
        </w:rPr>
        <w:t>יפת, ש' (2009). המאבק על הזהות בתקופת שיבת ציון, תוצאותיו והשלכותיו. בתוך: מדעי יהדות</w:t>
      </w:r>
      <w:r w:rsidR="00CE0968">
        <w:rPr>
          <w:rFonts w:ascii="David" w:hAnsi="David" w:cs="David"/>
          <w:rtl/>
        </w:rPr>
        <w:t>,</w:t>
      </w:r>
      <w:r w:rsidRPr="003A58B7">
        <w:rPr>
          <w:rFonts w:ascii="David" w:hAnsi="David" w:cs="David"/>
          <w:rtl/>
        </w:rPr>
        <w:t xml:space="preserve"> כרך 46, עמ' 3-14. </w:t>
      </w:r>
    </w:p>
    <w:p w:rsidR="00E6730C" w:rsidRPr="003A58B7" w:rsidRDefault="00E6730C" w:rsidP="003A58B7">
      <w:pPr>
        <w:spacing w:line="240" w:lineRule="auto"/>
        <w:rPr>
          <w:rFonts w:ascii="David" w:hAnsi="David" w:cs="David"/>
          <w:rtl/>
        </w:rPr>
      </w:pPr>
      <w:r w:rsidRPr="003A58B7">
        <w:rPr>
          <w:rFonts w:ascii="David" w:hAnsi="David" w:cs="David"/>
          <w:rtl/>
        </w:rPr>
        <w:t>יפתחאל, א' וקדר, א' (2000). על עוצמה ואדמה: משטר המקרקעין הישראלי. בתוך: תיאוריה וביקורת, 16, עמ' 67.</w:t>
      </w:r>
    </w:p>
    <w:p w:rsidR="00E6730C" w:rsidRPr="003A58B7" w:rsidRDefault="00E6730C" w:rsidP="003A58B7">
      <w:pPr>
        <w:spacing w:line="240" w:lineRule="auto"/>
        <w:rPr>
          <w:rFonts w:ascii="David" w:hAnsi="David" w:cs="David"/>
          <w:rtl/>
        </w:rPr>
      </w:pPr>
      <w:r w:rsidRPr="003A58B7">
        <w:rPr>
          <w:rFonts w:ascii="David" w:hAnsi="David" w:cs="David"/>
          <w:rtl/>
        </w:rPr>
        <w:t>יפתחאל, א'. 'אתנוקרטיה', גיאוגרפיה ודמוקרטיה: הערות על הפוליטיקה של ייהוד הארץ. בתוך: אלפיים – כתב עת רב-תחומי לעיון, הגות וספרות, 19, עמ' 78.</w:t>
      </w:r>
    </w:p>
    <w:p w:rsidR="00E6730C" w:rsidRPr="003A58B7" w:rsidRDefault="00E6730C" w:rsidP="003A58B7">
      <w:pPr>
        <w:spacing w:line="240" w:lineRule="auto"/>
        <w:rPr>
          <w:rFonts w:ascii="David" w:hAnsi="David" w:cs="David"/>
          <w:rtl/>
        </w:rPr>
      </w:pPr>
      <w:r w:rsidRPr="003A58B7">
        <w:rPr>
          <w:rFonts w:ascii="David" w:hAnsi="David" w:cs="David"/>
          <w:rtl/>
        </w:rPr>
        <w:t>כהן, א' (1998). שלטון הממלוכים והעות'מאנים (1260-1804). ירושלים: הוצאת כתר.</w:t>
      </w:r>
    </w:p>
    <w:p w:rsidR="00E6730C" w:rsidRPr="003A58B7" w:rsidRDefault="00E6730C" w:rsidP="003A58B7">
      <w:pPr>
        <w:spacing w:line="240" w:lineRule="auto"/>
        <w:rPr>
          <w:rFonts w:ascii="David" w:hAnsi="David" w:cs="David"/>
          <w:rtl/>
        </w:rPr>
      </w:pPr>
      <w:r w:rsidRPr="003A58B7">
        <w:rPr>
          <w:rFonts w:ascii="David" w:hAnsi="David" w:cs="David"/>
          <w:rtl/>
        </w:rPr>
        <w:t>כהנר, ל' אורבך-יוזגוף, נ' וסופר א' (2012). החברה החרדית בישראל: חברה, קהילה ומרחב. חיפה: קתרת חייקין לגאואסטרטגיה.</w:t>
      </w:r>
    </w:p>
    <w:p w:rsidR="00E6730C" w:rsidRPr="003A58B7" w:rsidRDefault="00E6730C" w:rsidP="003A58B7">
      <w:pPr>
        <w:spacing w:line="240" w:lineRule="auto"/>
        <w:rPr>
          <w:rFonts w:ascii="David" w:hAnsi="David" w:cs="David"/>
          <w:rtl/>
        </w:rPr>
      </w:pPr>
      <w:r w:rsidRPr="003A58B7">
        <w:rPr>
          <w:rFonts w:ascii="David" w:hAnsi="David" w:cs="David"/>
          <w:rtl/>
        </w:rPr>
        <w:t>כוגן, מ' (0000). אסופת כתובות היסטוריות מאשור ובבל: מאות ט-ו לפסה"נ.ירושלים: מוסד ביאליק.</w:t>
      </w:r>
    </w:p>
    <w:p w:rsidR="00E6730C" w:rsidRPr="003A58B7" w:rsidRDefault="00E6730C" w:rsidP="003A58B7">
      <w:pPr>
        <w:spacing w:line="240" w:lineRule="auto"/>
        <w:rPr>
          <w:rFonts w:ascii="David" w:hAnsi="David" w:cs="David"/>
          <w:rtl/>
        </w:rPr>
      </w:pPr>
      <w:r w:rsidRPr="003A58B7">
        <w:rPr>
          <w:rFonts w:ascii="David" w:hAnsi="David" w:cs="David"/>
          <w:rtl/>
        </w:rPr>
        <w:t xml:space="preserve">כרמון, נ' ליפשיץ ג' ואחרים (1989). ההתיישבות החדשה בגליל- מחקר והערכה. חיפה: המועצה הארצית לתכנון ובנייה, המרכז לחקר העיר והאזור בטכניון. </w:t>
      </w:r>
    </w:p>
    <w:p w:rsidR="00E6730C" w:rsidRPr="003A58B7" w:rsidRDefault="00E6730C" w:rsidP="00A326E2">
      <w:pPr>
        <w:spacing w:line="240" w:lineRule="auto"/>
        <w:rPr>
          <w:rFonts w:ascii="David" w:hAnsi="David" w:cs="David"/>
          <w:rtl/>
        </w:rPr>
      </w:pPr>
      <w:r w:rsidRPr="003A58B7">
        <w:rPr>
          <w:rFonts w:ascii="David" w:hAnsi="David" w:cs="David"/>
          <w:rtl/>
        </w:rPr>
        <w:t>לוין, ל</w:t>
      </w:r>
      <w:r w:rsidR="00A326E2">
        <w:rPr>
          <w:rFonts w:ascii="David" w:hAnsi="David" w:cs="David" w:hint="cs"/>
          <w:rtl/>
        </w:rPr>
        <w:t xml:space="preserve">' </w:t>
      </w:r>
      <w:r w:rsidRPr="003A58B7">
        <w:rPr>
          <w:rFonts w:ascii="David" w:hAnsi="David" w:cs="David"/>
          <w:rtl/>
        </w:rPr>
        <w:t>י' (2004). רצף ותמורה: יהודים ויהדות בארץ ישראל הביזנטית-נוצרית. ירושלים: יד יצחק בן צבי.</w:t>
      </w:r>
    </w:p>
    <w:p w:rsidR="00E6730C" w:rsidRPr="003A58B7" w:rsidRDefault="00E6730C" w:rsidP="003A58B7">
      <w:pPr>
        <w:spacing w:line="240" w:lineRule="auto"/>
        <w:rPr>
          <w:rFonts w:ascii="David" w:hAnsi="David" w:cs="David"/>
          <w:rtl/>
        </w:rPr>
      </w:pPr>
      <w:r w:rsidRPr="003A58B7">
        <w:rPr>
          <w:rFonts w:ascii="David" w:hAnsi="David" w:cs="David"/>
          <w:rtl/>
        </w:rPr>
        <w:t xml:space="preserve">ליפשיץ ג' (1986). ההגירה אל הגליל, ממנו ובתוכו 1961-1983. בתוך: רבעון לכלכלה, גליון 30, עמ' 738-754. </w:t>
      </w:r>
    </w:p>
    <w:p w:rsidR="00E6730C" w:rsidRPr="003A58B7" w:rsidRDefault="00AE4217" w:rsidP="003A58B7">
      <w:pPr>
        <w:spacing w:line="240" w:lineRule="auto"/>
        <w:rPr>
          <w:rFonts w:ascii="David" w:hAnsi="David" w:cs="David"/>
          <w:rtl/>
        </w:rPr>
      </w:pPr>
      <w:r w:rsidRPr="003A58B7">
        <w:rPr>
          <w:rFonts w:ascii="David" w:hAnsi="David" w:cs="David"/>
          <w:rtl/>
        </w:rPr>
        <w:t>מילרד, א' (2014). כלי סיוע בדיור של משרד הבינוי והשיכון-ניתוח לפי מגזרים. ירושלים: מרכז המחקר והמידע של כנסת ישראל.</w:t>
      </w:r>
    </w:p>
    <w:p w:rsidR="00AE4217" w:rsidRPr="003A58B7" w:rsidRDefault="00AE4217" w:rsidP="003A58B7">
      <w:pPr>
        <w:spacing w:line="240" w:lineRule="auto"/>
        <w:rPr>
          <w:rFonts w:ascii="David" w:hAnsi="David" w:cs="David"/>
          <w:rtl/>
        </w:rPr>
      </w:pPr>
      <w:r w:rsidRPr="003A58B7">
        <w:rPr>
          <w:rFonts w:ascii="David" w:hAnsi="David" w:cs="David"/>
          <w:rtl/>
        </w:rPr>
        <w:t>מלכה-שוורץ, פ' (1997).  היבטים גאוגרפים של שכונות מעורבות בישראל (ערבים ויהודים). מוגש כחלק מהדרישות לקבלת תואר מוסמך. חיפה: החוג לגאוגרפיה, אוניברסיטת חיפה.</w:t>
      </w:r>
    </w:p>
    <w:p w:rsidR="00AE4217" w:rsidRPr="003A58B7" w:rsidRDefault="00AE4217" w:rsidP="003A58B7">
      <w:pPr>
        <w:spacing w:line="240" w:lineRule="auto"/>
        <w:rPr>
          <w:rFonts w:ascii="David" w:hAnsi="David" w:cs="David"/>
          <w:rtl/>
        </w:rPr>
      </w:pPr>
      <w:r w:rsidRPr="003A58B7">
        <w:rPr>
          <w:rFonts w:ascii="David" w:hAnsi="David" w:cs="David"/>
          <w:rtl/>
        </w:rPr>
        <w:t>מן, נ' (2011). קו התלם: עיונים בתפיסות ההתיישבות האסטרטגית ביישוב העברי. ירושלים: הוצאת כרמל.</w:t>
      </w:r>
    </w:p>
    <w:p w:rsidR="00AE4217" w:rsidRPr="003A58B7" w:rsidRDefault="00AE4217" w:rsidP="003A58B7">
      <w:pPr>
        <w:spacing w:line="240" w:lineRule="auto"/>
        <w:rPr>
          <w:rFonts w:ascii="David" w:hAnsi="David" w:cs="David"/>
          <w:rtl/>
        </w:rPr>
      </w:pPr>
      <w:r w:rsidRPr="003A58B7">
        <w:rPr>
          <w:rFonts w:ascii="David" w:hAnsi="David" w:cs="David"/>
          <w:rtl/>
        </w:rPr>
        <w:t xml:space="preserve">מנהל מקרקעי ישראל (1976). הגליל- הצעת מסגרת לתכנון. ירושלים: אגף תכנון ופיקוח. </w:t>
      </w:r>
    </w:p>
    <w:p w:rsidR="00C73ECE" w:rsidRPr="003A58B7" w:rsidRDefault="00C73ECE" w:rsidP="003A58B7">
      <w:pPr>
        <w:spacing w:line="240" w:lineRule="auto"/>
        <w:rPr>
          <w:rFonts w:ascii="David" w:hAnsi="David" w:cs="David"/>
          <w:rtl/>
        </w:rPr>
      </w:pPr>
      <w:r w:rsidRPr="003A58B7">
        <w:rPr>
          <w:rFonts w:ascii="David" w:hAnsi="David" w:cs="David"/>
          <w:rtl/>
        </w:rPr>
        <w:t>מרקוס, מ' (1982). הגליל התחתון: סקירה גאוגרפית יישובית. ירושלים: משרד החינוך והתרבות.</w:t>
      </w:r>
    </w:p>
    <w:p w:rsidR="00AE4217" w:rsidRPr="003A58B7" w:rsidRDefault="00AE4217" w:rsidP="003A58B7">
      <w:pPr>
        <w:spacing w:line="240" w:lineRule="auto"/>
        <w:rPr>
          <w:rFonts w:ascii="David" w:hAnsi="David" w:cs="David"/>
          <w:rtl/>
        </w:rPr>
      </w:pPr>
      <w:r w:rsidRPr="003A58B7">
        <w:rPr>
          <w:rFonts w:ascii="David" w:hAnsi="David" w:cs="David"/>
          <w:rtl/>
        </w:rPr>
        <w:t>משה, ש' (1986). ‏ערי ארץ-ישראל תחת שלטון האסלאם. קתדרה, גליון 40, עמ' 120-83.</w:t>
      </w:r>
    </w:p>
    <w:p w:rsidR="009201C3" w:rsidRPr="003A58B7" w:rsidRDefault="00C73ECE" w:rsidP="003A58B7">
      <w:pPr>
        <w:spacing w:line="240" w:lineRule="auto"/>
        <w:rPr>
          <w:rFonts w:ascii="David" w:hAnsi="David" w:cs="David"/>
          <w:rtl/>
        </w:rPr>
      </w:pPr>
      <w:r w:rsidRPr="003A58B7">
        <w:rPr>
          <w:rFonts w:ascii="David" w:hAnsi="David" w:cs="David"/>
          <w:rtl/>
        </w:rPr>
        <w:t>נאסר, ק' (2012). מצוקת הדיור והריסות מבנים בחברה הערבית בישראל: מכשולים נוכחיים והמלצות לשינוי. נצרת: דיראסאת: מרכז ערבי משפטי למדיניות.</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(1975). איכלוס הגליל ושמירת איכות הסביבה. בתוך: טבע וארץ-כתב עת לטבע וידיעת הארץ, כרך י"ז (4), עמ' 185-187. </w:t>
      </w:r>
    </w:p>
    <w:p w:rsidR="00C73ECE" w:rsidRPr="003A58B7" w:rsidRDefault="00C73ECE" w:rsidP="003A58B7">
      <w:pPr>
        <w:spacing w:line="240" w:lineRule="auto"/>
        <w:rPr>
          <w:rFonts w:ascii="David" w:hAnsi="David" w:cs="David"/>
          <w:rtl/>
        </w:rPr>
      </w:pPr>
      <w:r w:rsidRPr="003A58B7">
        <w:rPr>
          <w:rFonts w:ascii="David" w:hAnsi="David" w:cs="David"/>
          <w:rtl/>
        </w:rPr>
        <w:t>סופר, א' (1976). האוכלוסיה הלא יהודית בישראל – נתוני יסוד. בתוך: אופקים בגאוגרפיה, גליון 2, עמ' 20-35.</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(1977). נצרת- אגד ערים גלילי בהתהוותו. בתוך: נופים-עיונים בידיעת הארץ, גליון 9-10, עמ' 187-196. </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(1981). ההתיישבות היהודית בגליל 1948-1980. בתוך: טבע וארץ- כתב עת לידיעת הטבע והארץ, גליון כ"ג (4), עמ' 150-155. </w:t>
      </w:r>
    </w:p>
    <w:p w:rsidR="00C73ECE" w:rsidRPr="003A58B7" w:rsidRDefault="00C73ECE" w:rsidP="003A58B7">
      <w:pPr>
        <w:spacing w:line="240" w:lineRule="auto"/>
        <w:rPr>
          <w:rFonts w:ascii="David" w:hAnsi="David" w:cs="David"/>
          <w:rtl/>
        </w:rPr>
      </w:pPr>
      <w:r w:rsidRPr="003A58B7">
        <w:rPr>
          <w:rFonts w:ascii="David" w:hAnsi="David" w:cs="David"/>
          <w:rtl/>
        </w:rPr>
        <w:t xml:space="preserve">סופר, א' (1986). המאבק הטריטוראלי בין יהודים לערבים בארץ ישראל. בתוך: אופקים בגאוגרפיה, גליון, גליון 17-18, עמ' 7-23.  </w:t>
      </w:r>
    </w:p>
    <w:p w:rsidR="00C73ECE" w:rsidRPr="003A58B7" w:rsidRDefault="00C73ECE" w:rsidP="003A58B7">
      <w:pPr>
        <w:spacing w:line="240" w:lineRule="auto"/>
        <w:rPr>
          <w:rFonts w:ascii="David" w:hAnsi="David" w:cs="David"/>
          <w:rtl/>
        </w:rPr>
      </w:pPr>
      <w:r w:rsidRPr="003A58B7">
        <w:rPr>
          <w:rFonts w:ascii="David" w:hAnsi="David" w:cs="David"/>
          <w:rtl/>
        </w:rPr>
        <w:t>סופר, א' (1998). פיזור האוכלוסייה – אתגר ציוני מחודש ליובל הבא. תל אביב: מרכז אריאל למחקרי מדיניות.</w:t>
      </w:r>
    </w:p>
    <w:p w:rsidR="00C73ECE" w:rsidRPr="003A58B7" w:rsidRDefault="00C73ECE" w:rsidP="003A58B7">
      <w:pPr>
        <w:spacing w:line="240" w:lineRule="auto"/>
        <w:rPr>
          <w:rFonts w:ascii="David" w:hAnsi="David" w:cs="David"/>
          <w:rtl/>
        </w:rPr>
      </w:pPr>
      <w:r w:rsidRPr="003A58B7">
        <w:rPr>
          <w:rFonts w:ascii="David" w:hAnsi="David" w:cs="David"/>
          <w:rtl/>
        </w:rPr>
        <w:t>סופר, א' (2001). ישראל דמוגרפיה 2000-2020- סיכונים ואפשרויות. חיפה: קתדרת חייקין לגאואסטרטגיה.</w:t>
      </w:r>
    </w:p>
    <w:p w:rsidR="00C73ECE" w:rsidRPr="003A58B7" w:rsidRDefault="00C73ECE" w:rsidP="003A58B7">
      <w:pPr>
        <w:spacing w:line="240" w:lineRule="auto"/>
        <w:rPr>
          <w:rFonts w:ascii="David" w:hAnsi="David" w:cs="David"/>
          <w:rtl/>
        </w:rPr>
      </w:pPr>
      <w:r w:rsidRPr="003A58B7">
        <w:rPr>
          <w:rFonts w:ascii="David" w:hAnsi="David" w:cs="David"/>
          <w:rtl/>
        </w:rPr>
        <w:t>סופר, א' (2003). ישראל, דמוגרפיה 2000-2020. חיפה: קתדרת חייקין למחקרים גאוגאסטרטגים.</w:t>
      </w:r>
    </w:p>
    <w:p w:rsidR="00C73ECE" w:rsidRDefault="00C73ECE" w:rsidP="003A58B7">
      <w:pPr>
        <w:spacing w:line="240" w:lineRule="auto"/>
        <w:rPr>
          <w:rFonts w:ascii="David" w:hAnsi="David" w:cs="David" w:hint="cs"/>
          <w:rtl/>
        </w:rPr>
      </w:pPr>
      <w:r w:rsidRPr="003A58B7">
        <w:rPr>
          <w:rFonts w:ascii="David" w:hAnsi="David" w:cs="David"/>
          <w:rtl/>
        </w:rPr>
        <w:t>סופר, א' (2007). במלכודת הרדיקליות באקדמיה. חיפה: קתדרת חייקין למחקרים גאואסטרטגים.</w:t>
      </w:r>
    </w:p>
    <w:p w:rsidR="00A326E2" w:rsidRPr="003A58B7" w:rsidRDefault="00A326E2" w:rsidP="00A326E2">
      <w:pPr>
        <w:spacing w:line="240" w:lineRule="auto"/>
        <w:rPr>
          <w:rFonts w:ascii="David" w:hAnsi="David" w:cs="David"/>
          <w:rtl/>
        </w:rPr>
      </w:pPr>
      <w:r>
        <w:rPr>
          <w:rFonts w:ascii="David" w:hAnsi="David" w:cs="David" w:hint="cs"/>
          <w:rtl/>
        </w:rPr>
        <w:t xml:space="preserve">סופר, א' (2011). ההתנגדות לוועדות הקבלה ליישובים קהילתיים קטנים בפריפריה </w:t>
      </w:r>
      <w:r>
        <w:rPr>
          <w:rFonts w:ascii="David" w:hAnsi="David" w:cs="David"/>
          <w:rtl/>
        </w:rPr>
        <w:t>–</w:t>
      </w:r>
      <w:r>
        <w:rPr>
          <w:rFonts w:ascii="David" w:hAnsi="David" w:cs="David" w:hint="cs"/>
          <w:rtl/>
        </w:rPr>
        <w:t xml:space="preserve"> הכצעקתה? </w:t>
      </w:r>
      <w:r w:rsidRPr="003A58B7">
        <w:rPr>
          <w:rFonts w:ascii="David" w:hAnsi="David" w:cs="David"/>
          <w:rtl/>
        </w:rPr>
        <w:t>חיפה:</w:t>
      </w:r>
      <w:r>
        <w:rPr>
          <w:rFonts w:ascii="David" w:hAnsi="David" w:cs="David" w:hint="cs"/>
          <w:rtl/>
        </w:rPr>
        <w:t> </w:t>
      </w:r>
      <w:r w:rsidRPr="003A58B7">
        <w:rPr>
          <w:rFonts w:ascii="David" w:hAnsi="David" w:cs="David"/>
          <w:rtl/>
        </w:rPr>
        <w:t>קתדרת חייקין למחקרים גאוגאסטרטגים.</w:t>
      </w:r>
    </w:p>
    <w:p w:rsidR="00C73ECE" w:rsidRPr="003A58B7" w:rsidRDefault="00C73ECE" w:rsidP="003A58B7">
      <w:pPr>
        <w:spacing w:line="240" w:lineRule="auto"/>
        <w:rPr>
          <w:rFonts w:ascii="David" w:hAnsi="David" w:cs="David"/>
          <w:rtl/>
        </w:rPr>
      </w:pPr>
      <w:r w:rsidRPr="003A58B7">
        <w:rPr>
          <w:rFonts w:ascii="David" w:hAnsi="David" w:cs="David"/>
          <w:rtl/>
        </w:rPr>
        <w:t>סופר, א' (2013). גאו-דמוגרפיה- מכשיר הכרחי בתכנון פיזי-כלכלי-חברתי ובטחוני. בתוך: סוגיות חברתיות בישראל, גליון 16, עמ' 176-189.</w:t>
      </w:r>
    </w:p>
    <w:p w:rsidR="00C73ECE" w:rsidRPr="003A58B7" w:rsidRDefault="00C73ECE" w:rsidP="003A58B7">
      <w:pPr>
        <w:spacing w:line="240" w:lineRule="auto"/>
        <w:rPr>
          <w:rFonts w:ascii="David" w:hAnsi="David" w:cs="David"/>
          <w:rtl/>
        </w:rPr>
      </w:pPr>
      <w:r w:rsidRPr="003A58B7">
        <w:rPr>
          <w:rFonts w:ascii="David" w:hAnsi="David" w:cs="David"/>
          <w:rtl/>
        </w:rPr>
        <w:t>סעיד, ס' (2001). אזור נצרת רבתי- מטרופולין בהתהוות או מוקד נסף למטרופולין חיפה. עבודת גמר מ.א. כחלק מחובות הלימודים לתואר שני. חיפה: החוג לגאוגרפיה, אוניברסיטת חיפה.</w:t>
      </w:r>
    </w:p>
    <w:p w:rsidR="00C73ECE" w:rsidRPr="003A58B7" w:rsidRDefault="00C73ECE" w:rsidP="003A58B7">
      <w:pPr>
        <w:spacing w:line="240" w:lineRule="auto"/>
        <w:rPr>
          <w:rFonts w:ascii="David" w:hAnsi="David" w:cs="David"/>
          <w:rtl/>
        </w:rPr>
      </w:pPr>
      <w:r w:rsidRPr="003A58B7">
        <w:rPr>
          <w:rFonts w:ascii="David" w:hAnsi="David" w:cs="David"/>
          <w:rtl/>
        </w:rPr>
        <w:t>ספראי, ש' ובן-שמואל, ז' (1994). בימי הבית השני ובימי המשנה : מחקרים בתולדות ישראל. ירושלים: הוצאת מאגנס.</w:t>
      </w:r>
    </w:p>
    <w:p w:rsidR="00C73ECE" w:rsidRPr="003A58B7" w:rsidRDefault="00C73ECE" w:rsidP="003A58B7">
      <w:pPr>
        <w:spacing w:line="240" w:lineRule="auto"/>
        <w:rPr>
          <w:rFonts w:ascii="David" w:hAnsi="David" w:cs="David"/>
          <w:rtl/>
        </w:rPr>
      </w:pPr>
      <w:r w:rsidRPr="003A58B7">
        <w:rPr>
          <w:rFonts w:ascii="David" w:hAnsi="David" w:cs="David"/>
          <w:rtl/>
        </w:rPr>
        <w:t>פלד, א' (1986). אוכלוסייה ומגורים במגזר הערבי. ירושלים: משרד הבינוי והשיכון, היחידה לתכנון ערים.</w:t>
      </w:r>
    </w:p>
    <w:p w:rsidR="00C73ECE" w:rsidRPr="003A58B7" w:rsidRDefault="00C73ECE" w:rsidP="003A58B7">
      <w:pPr>
        <w:spacing w:line="240" w:lineRule="auto"/>
        <w:rPr>
          <w:rFonts w:ascii="David" w:hAnsi="David" w:cs="David"/>
          <w:rtl/>
        </w:rPr>
      </w:pPr>
      <w:r w:rsidRPr="003A58B7">
        <w:rPr>
          <w:rFonts w:ascii="David" w:hAnsi="David" w:cs="David"/>
          <w:rtl/>
        </w:rPr>
        <w:t>פנסטר, ט' ויעקובי, ח' (2006). עיר ישראלית או עיר בישראל. ירולשים: מכון ון ליר והוצאת הקיבוץ המאוחד.</w:t>
      </w:r>
    </w:p>
    <w:p w:rsidR="00C73ECE" w:rsidRPr="003A58B7" w:rsidRDefault="00C73ECE" w:rsidP="003A58B7">
      <w:pPr>
        <w:spacing w:line="240" w:lineRule="auto"/>
        <w:rPr>
          <w:rFonts w:ascii="David" w:hAnsi="David" w:cs="David"/>
          <w:rtl/>
        </w:rPr>
      </w:pPr>
      <w:r w:rsidRPr="003A58B7">
        <w:rPr>
          <w:rFonts w:ascii="David" w:hAnsi="David" w:cs="David"/>
          <w:rtl/>
        </w:rPr>
        <w:t xml:space="preserve">פראוור, י' (1984). תולדות ממלכת הצלבנים בארץ ישראל. ירושלים: מוסד ביאליק. </w:t>
      </w:r>
    </w:p>
    <w:p w:rsidR="00C73ECE" w:rsidRPr="003A58B7" w:rsidRDefault="00C73ECE" w:rsidP="003A58B7">
      <w:pPr>
        <w:spacing w:line="240" w:lineRule="auto"/>
        <w:rPr>
          <w:rFonts w:ascii="David" w:hAnsi="David" w:cs="David"/>
          <w:rtl/>
        </w:rPr>
      </w:pPr>
      <w:r w:rsidRPr="003A58B7">
        <w:rPr>
          <w:rFonts w:ascii="David" w:hAnsi="David" w:cs="David"/>
          <w:rtl/>
        </w:rPr>
        <w:t>פרנקל, י' (1995). החברה הכפרית בארץ ישראל בתקופה הממלוכית. בתוך: קתדרה, 72</w:t>
      </w:r>
      <w:r w:rsidR="00CE0968">
        <w:rPr>
          <w:rFonts w:ascii="David" w:hAnsi="David" w:cs="David"/>
          <w:rtl/>
        </w:rPr>
        <w:t>,</w:t>
      </w:r>
      <w:r w:rsidRPr="003A58B7">
        <w:rPr>
          <w:rFonts w:ascii="David" w:hAnsi="David" w:cs="David"/>
          <w:rtl/>
        </w:rPr>
        <w:t xml:space="preserve"> עמ' 17-38.</w:t>
      </w:r>
    </w:p>
    <w:p w:rsidR="00C73ECE" w:rsidRPr="003A58B7" w:rsidRDefault="00C73ECE" w:rsidP="003A58B7">
      <w:pPr>
        <w:spacing w:line="240" w:lineRule="auto"/>
        <w:rPr>
          <w:rFonts w:ascii="David" w:hAnsi="David" w:cs="David"/>
          <w:rtl/>
        </w:rPr>
      </w:pPr>
      <w:r w:rsidRPr="003A58B7">
        <w:rPr>
          <w:rFonts w:ascii="David" w:hAnsi="David" w:cs="David"/>
          <w:rtl/>
        </w:rPr>
        <w:t>קניאל, י' (2000). במעבר: היהודים בארץ ישראל במאה הי"ט בין ישן לחדש ובין יישוב ארץ הקודש לציונות. ירושלים: יד יצחק בן צבי.</w:t>
      </w:r>
    </w:p>
    <w:p w:rsidR="00C73ECE" w:rsidRPr="003A58B7" w:rsidRDefault="00C73ECE" w:rsidP="003A58B7">
      <w:pPr>
        <w:spacing w:line="240" w:lineRule="auto"/>
        <w:rPr>
          <w:rFonts w:ascii="David" w:hAnsi="David" w:cs="David"/>
          <w:rtl/>
        </w:rPr>
      </w:pPr>
      <w:r w:rsidRPr="003A58B7">
        <w:rPr>
          <w:rFonts w:ascii="David" w:hAnsi="David" w:cs="David"/>
          <w:rtl/>
        </w:rPr>
        <w:t>רזין, ע' (2003). רפורמה בארגון השלטון המקומי בישראל: בין ריכוז לביזור, בין מסורתיות למדיניות. ירושלים:  מכון פלורסהיימר למחקרי מדיניות 79-39; 108-101.</w:t>
      </w:r>
    </w:p>
    <w:p w:rsidR="00C73ECE" w:rsidRPr="003A58B7" w:rsidRDefault="00C73ECE" w:rsidP="003A58B7">
      <w:pPr>
        <w:spacing w:line="240" w:lineRule="auto"/>
        <w:rPr>
          <w:rFonts w:ascii="David" w:hAnsi="David" w:cs="David"/>
          <w:rtl/>
        </w:rPr>
      </w:pPr>
      <w:r w:rsidRPr="003A58B7">
        <w:rPr>
          <w:rFonts w:ascii="David" w:hAnsi="David" w:cs="David"/>
          <w:rtl/>
        </w:rPr>
        <w:t>רכס, א' (2007). יחד אך לחוד: ערים מעורבות בישראל. תל אביב: מרכז דיין, אוניברסיטת תל אביב.</w:t>
      </w:r>
    </w:p>
    <w:p w:rsidR="00C73ECE" w:rsidRPr="003A58B7" w:rsidRDefault="00C73ECE" w:rsidP="003A58B7">
      <w:pPr>
        <w:spacing w:line="240" w:lineRule="auto"/>
        <w:rPr>
          <w:rFonts w:ascii="David" w:hAnsi="David" w:cs="David"/>
          <w:rtl/>
        </w:rPr>
      </w:pPr>
      <w:r w:rsidRPr="003A58B7">
        <w:rPr>
          <w:rFonts w:ascii="David" w:hAnsi="David" w:cs="David"/>
          <w:rtl/>
        </w:rPr>
        <w:t xml:space="preserve">רפפורט, א' (2013). בית חשמונאי: עם ישראל בארץ ישראל בימי בית חשמונאי. ירושלים: יד יצחק בן צבי. </w:t>
      </w:r>
    </w:p>
    <w:p w:rsidR="00C73ECE" w:rsidRPr="003A58B7" w:rsidRDefault="00C73ECE" w:rsidP="003A58B7">
      <w:pPr>
        <w:spacing w:line="240" w:lineRule="auto"/>
        <w:rPr>
          <w:rFonts w:ascii="David" w:hAnsi="David" w:cs="David"/>
          <w:rtl/>
        </w:rPr>
      </w:pPr>
      <w:r w:rsidRPr="003A58B7">
        <w:rPr>
          <w:rFonts w:ascii="David" w:hAnsi="David" w:cs="David"/>
          <w:rtl/>
        </w:rPr>
        <w:t>שגריר, א' (2014). מסעי הצלב: היסטוריה והיסטוריוגרפיה. רעננה: הוצאת האוניברסיטה הפתוחה.</w:t>
      </w:r>
    </w:p>
    <w:p w:rsidR="00C73ECE" w:rsidRPr="003A58B7" w:rsidRDefault="00C73ECE" w:rsidP="003A58B7">
      <w:pPr>
        <w:spacing w:line="240" w:lineRule="auto"/>
        <w:rPr>
          <w:rFonts w:ascii="David" w:hAnsi="David" w:cs="David"/>
          <w:rtl/>
        </w:rPr>
      </w:pPr>
      <w:r w:rsidRPr="003A58B7">
        <w:rPr>
          <w:rFonts w:ascii="David" w:hAnsi="David" w:cs="David"/>
          <w:rtl/>
        </w:rPr>
        <w:t>שור, נ' (1983). תולדות היהודים בגליל בתקופה העות'מאנית. בתוך: ארצות הגליל, החברה למחקר מדעי שימושי, עמ' 301-314.</w:t>
      </w:r>
    </w:p>
    <w:p w:rsidR="00C73ECE" w:rsidRPr="003A58B7" w:rsidRDefault="00C73ECE" w:rsidP="003A58B7">
      <w:pPr>
        <w:spacing w:line="240" w:lineRule="auto"/>
        <w:rPr>
          <w:rFonts w:ascii="David" w:hAnsi="David" w:cs="David"/>
          <w:rtl/>
        </w:rPr>
      </w:pPr>
      <w:r w:rsidRPr="003A58B7">
        <w:rPr>
          <w:rFonts w:ascii="David" w:hAnsi="David" w:cs="David"/>
          <w:rtl/>
        </w:rPr>
        <w:t>שטרן, מ' (1985). היחסים שבין ממלכת החשמונאים ומצרים התלמית על רקע המערכת הבינלאומית של המאות השנייה והראשונה לפנה"ס. בתוך:  ציון, כרך נ׳, חוברת א׳, עמ' 81-106.</w:t>
      </w:r>
    </w:p>
    <w:p w:rsidR="0035172A" w:rsidRPr="003A58B7" w:rsidRDefault="0035172A" w:rsidP="003A58B7">
      <w:pPr>
        <w:spacing w:line="240" w:lineRule="auto"/>
        <w:rPr>
          <w:rFonts w:ascii="David" w:hAnsi="David" w:cs="David"/>
          <w:rtl/>
        </w:rPr>
      </w:pPr>
      <w:r w:rsidRPr="003A58B7">
        <w:rPr>
          <w:rFonts w:ascii="David" w:hAnsi="David" w:cs="David"/>
          <w:rtl/>
        </w:rPr>
        <w:t xml:space="preserve">שטרן, מ' (2006). בין הצהרת כורש להצהרת בלפור. תל אביב: פרידמן הוצאה לאור. </w:t>
      </w:r>
    </w:p>
    <w:p w:rsidR="00C73ECE" w:rsidRPr="003A58B7" w:rsidRDefault="00C73ECE" w:rsidP="003A58B7">
      <w:pPr>
        <w:spacing w:line="240" w:lineRule="auto"/>
        <w:rPr>
          <w:rFonts w:ascii="David" w:hAnsi="David" w:cs="David"/>
          <w:rtl/>
        </w:rPr>
      </w:pPr>
      <w:r w:rsidRPr="003A58B7">
        <w:rPr>
          <w:rFonts w:ascii="David" w:hAnsi="David" w:cs="David"/>
          <w:rtl/>
        </w:rPr>
        <w:t>שנל י' (1994). זהות מציירת טריטוריה: תפיסת המרחב של הערבים בישראל, רעננה: בית ברל – המרכז לחקר החברה הערבית בישראל.</w:t>
      </w:r>
    </w:p>
    <w:p w:rsidR="0035172A" w:rsidRPr="003A58B7" w:rsidRDefault="0035172A" w:rsidP="003A58B7">
      <w:pPr>
        <w:spacing w:line="240" w:lineRule="auto"/>
        <w:rPr>
          <w:rFonts w:ascii="David" w:hAnsi="David" w:cs="David"/>
          <w:rtl/>
        </w:rPr>
      </w:pPr>
      <w:r w:rsidRPr="003A58B7">
        <w:rPr>
          <w:rFonts w:ascii="David" w:hAnsi="David" w:cs="David"/>
          <w:rtl/>
        </w:rPr>
        <w:t xml:space="preserve">שפק-ליסק, ר' (2014). מתי ואיך חוסל הרוב היהודי בארץ ישראל: משלהי המאה ה-4 לפנה"ס עד המאה ה-16 לסה"נ : היהודים כמיעוט בזמן הכיבוש הנוצרי והמוסלמי. ירושלים: כרמל. </w:t>
      </w:r>
    </w:p>
    <w:p w:rsidR="0035172A" w:rsidRPr="003A58B7" w:rsidRDefault="00C73ECE" w:rsidP="003A58B7">
      <w:pPr>
        <w:spacing w:line="240" w:lineRule="auto"/>
        <w:rPr>
          <w:rFonts w:ascii="David" w:hAnsi="David" w:cs="David"/>
          <w:rtl/>
        </w:rPr>
      </w:pPr>
      <w:r w:rsidRPr="003A58B7">
        <w:rPr>
          <w:rFonts w:ascii="David" w:hAnsi="David" w:cs="David"/>
          <w:rtl/>
        </w:rPr>
        <w:t xml:space="preserve"> </w:t>
      </w:r>
      <w:r w:rsidR="0035172A" w:rsidRPr="003A58B7">
        <w:rPr>
          <w:rFonts w:ascii="David" w:hAnsi="David" w:cs="David"/>
          <w:rtl/>
        </w:rPr>
        <w:t>(ללא מחבר). ייהוד הגליל – נושא השתלמות למפקחי חינוך". בתוך:  חינוך מבוגרים בישראל, גליון ו', עמ' 12-15.</w:t>
      </w:r>
    </w:p>
    <w:p w:rsidR="00417429" w:rsidRPr="003A58B7" w:rsidRDefault="00417429" w:rsidP="003A58B7">
      <w:pPr>
        <w:spacing w:line="240" w:lineRule="auto"/>
        <w:rPr>
          <w:rFonts w:ascii="David" w:hAnsi="David" w:cs="David"/>
          <w:rtl/>
        </w:rPr>
      </w:pPr>
    </w:p>
    <w:p w:rsidR="00084982" w:rsidRPr="003A58B7" w:rsidRDefault="003A58B7" w:rsidP="003A58B7">
      <w:pPr>
        <w:spacing w:line="240" w:lineRule="auto"/>
        <w:rPr>
          <w:rFonts w:ascii="David" w:hAnsi="David" w:cs="David"/>
          <w:b/>
          <w:bCs/>
          <w:u w:val="single"/>
          <w:rtl/>
        </w:rPr>
      </w:pPr>
      <w:r>
        <w:rPr>
          <w:rFonts w:ascii="David" w:hAnsi="David" w:cs="David" w:hint="cs"/>
          <w:b/>
          <w:bCs/>
          <w:u w:val="single"/>
          <w:rtl/>
        </w:rPr>
        <w:t>ספרים ומאמרים בלשון לעז</w:t>
      </w:r>
    </w:p>
    <w:p w:rsidR="00084982" w:rsidRPr="003A58B7" w:rsidRDefault="003A58B7" w:rsidP="003A58B7">
      <w:pPr>
        <w:spacing w:line="240" w:lineRule="auto"/>
        <w:jc w:val="right"/>
        <w:rPr>
          <w:rFonts w:ascii="David" w:hAnsi="David" w:cs="David"/>
          <w:rtl/>
        </w:rPr>
      </w:pPr>
      <w:r w:rsidRPr="003A58B7">
        <w:rPr>
          <w:rFonts w:ascii="David" w:hAnsi="David" w:cs="David"/>
        </w:rPr>
        <w:t>Binnie, J. (2006). Cosmopolitan Urbanis. London: Routledge.</w:t>
      </w:r>
    </w:p>
    <w:p w:rsidR="003A58B7" w:rsidRDefault="003A58B7" w:rsidP="003A58B7">
      <w:pPr>
        <w:spacing w:line="240" w:lineRule="auto"/>
        <w:jc w:val="right"/>
        <w:rPr>
          <w:rFonts w:ascii="David" w:hAnsi="David" w:cs="David"/>
        </w:rPr>
      </w:pPr>
      <w:r w:rsidRPr="003A58B7">
        <w:rPr>
          <w:rFonts w:ascii="David" w:hAnsi="David" w:cs="David"/>
        </w:rPr>
        <w:t xml:space="preserve">Elenevskaia, M and Fialkova, L. (2011). Narrative Spaces in a Multicultural City. Berkeley: University of California. </w:t>
      </w:r>
    </w:p>
    <w:p w:rsidR="008D3051" w:rsidRDefault="003A58B7" w:rsidP="003A58B7">
      <w:pPr>
        <w:spacing w:line="240" w:lineRule="auto"/>
        <w:jc w:val="right"/>
        <w:rPr>
          <w:rFonts w:ascii="David" w:hAnsi="David" w:cs="David"/>
          <w:rtl/>
        </w:rPr>
      </w:pPr>
      <w:r w:rsidRPr="003A58B7">
        <w:rPr>
          <w:rFonts w:ascii="David" w:hAnsi="David" w:cs="David"/>
        </w:rPr>
        <w:t xml:space="preserve">Glaeser, E. &amp; Vigdor J. (2012). "The End of the Segregated Century: Racial Separation in America's Neighborhoods, 1890–2010". Manhattan Institute.  </w:t>
      </w:r>
    </w:p>
    <w:p w:rsidR="003A58B7" w:rsidRPr="003A58B7" w:rsidRDefault="003A58B7" w:rsidP="003A58B7">
      <w:pPr>
        <w:spacing w:line="240" w:lineRule="auto"/>
        <w:jc w:val="right"/>
        <w:rPr>
          <w:rFonts w:ascii="David" w:hAnsi="David" w:cs="David"/>
          <w:rtl/>
        </w:rPr>
      </w:pPr>
      <w:r w:rsidRPr="003A58B7">
        <w:rPr>
          <w:rFonts w:ascii="David" w:hAnsi="David" w:cs="David"/>
        </w:rPr>
        <w:t>Goren, T. (2004). Separate or mixed municipalities?. In: Israel Studies, 9(1), pp 101-124.</w:t>
      </w:r>
    </w:p>
    <w:p w:rsidR="000017E5" w:rsidRDefault="000017E5" w:rsidP="003A58B7">
      <w:pPr>
        <w:spacing w:line="240" w:lineRule="auto"/>
        <w:jc w:val="right"/>
        <w:rPr>
          <w:rFonts w:ascii="David" w:hAnsi="David" w:cs="David"/>
        </w:rPr>
      </w:pPr>
      <w:r w:rsidRPr="003A58B7">
        <w:rPr>
          <w:rFonts w:ascii="David" w:hAnsi="David" w:cs="David"/>
        </w:rPr>
        <w:t xml:space="preserve">Hahn, J. (2011). Cities of tomorrow. Brussels: European Union, Regional Policy. </w:t>
      </w:r>
    </w:p>
    <w:p w:rsidR="003A58B7" w:rsidRPr="003A58B7" w:rsidRDefault="003A58B7" w:rsidP="003A58B7">
      <w:pPr>
        <w:spacing w:line="240" w:lineRule="auto"/>
        <w:jc w:val="right"/>
        <w:rPr>
          <w:rFonts w:ascii="David" w:hAnsi="David" w:cs="David"/>
        </w:rPr>
      </w:pPr>
      <w:r w:rsidRPr="003A58B7">
        <w:rPr>
          <w:rFonts w:ascii="David" w:hAnsi="David" w:cs="David"/>
        </w:rPr>
        <w:t>Hulchanski, D.(2010). Neighbourhood trends in divided cities. Toronto: St. Christopher House.</w:t>
      </w:r>
    </w:p>
    <w:p w:rsidR="003A58B7" w:rsidRDefault="003A58B7" w:rsidP="003A58B7">
      <w:pPr>
        <w:spacing w:line="240" w:lineRule="auto"/>
        <w:jc w:val="right"/>
        <w:rPr>
          <w:rFonts w:ascii="David" w:hAnsi="David" w:cs="David"/>
        </w:rPr>
      </w:pPr>
      <w:r w:rsidRPr="003A58B7">
        <w:rPr>
          <w:rFonts w:ascii="David" w:hAnsi="David" w:cs="David"/>
        </w:rPr>
        <w:t>Kotek, J. (1999). Divided cities in the European cultural context. In: Progress in Planning, 53(2), pp: 227-237.</w:t>
      </w:r>
    </w:p>
    <w:p w:rsidR="003A58B7" w:rsidRDefault="003A58B7" w:rsidP="003A58B7">
      <w:pPr>
        <w:spacing w:line="240" w:lineRule="auto"/>
        <w:jc w:val="right"/>
        <w:rPr>
          <w:rFonts w:ascii="David" w:hAnsi="David" w:cs="David"/>
        </w:rPr>
      </w:pPr>
      <w:r w:rsidRPr="003A58B7">
        <w:rPr>
          <w:rFonts w:ascii="David" w:hAnsi="David" w:cs="David"/>
        </w:rPr>
        <w:t>Legeby, A. (2010). Urban Segregation and Urban form. Stockholm: KTH</w:t>
      </w:r>
    </w:p>
    <w:p w:rsidR="002F1164" w:rsidRPr="003A58B7" w:rsidRDefault="002F1164" w:rsidP="003A58B7">
      <w:pPr>
        <w:spacing w:line="240" w:lineRule="auto"/>
        <w:jc w:val="right"/>
        <w:rPr>
          <w:rFonts w:ascii="David" w:hAnsi="David" w:cs="David"/>
          <w:rtl/>
        </w:rPr>
      </w:pPr>
      <w:r w:rsidRPr="002F1164">
        <w:rPr>
          <w:rFonts w:ascii="David" w:hAnsi="David" w:cs="David"/>
        </w:rPr>
        <w:t>Massey, D. S.; Denton, N. A. (1988). "The Dimensions of Residential Segregation". Social Forces 67 (2): 281–315</w:t>
      </w:r>
    </w:p>
    <w:p w:rsidR="008D3051" w:rsidRDefault="000017E5" w:rsidP="005873EB">
      <w:pPr>
        <w:spacing w:line="240" w:lineRule="auto"/>
        <w:jc w:val="right"/>
        <w:rPr>
          <w:rFonts w:ascii="David" w:hAnsi="David" w:cs="David"/>
        </w:rPr>
      </w:pPr>
      <w:r w:rsidRPr="003A58B7">
        <w:rPr>
          <w:rFonts w:ascii="David" w:hAnsi="David" w:cs="David"/>
        </w:rPr>
        <w:t>Mo</w:t>
      </w:r>
      <w:r w:rsidR="00711A82" w:rsidRPr="003A58B7">
        <w:rPr>
          <w:rFonts w:ascii="David" w:hAnsi="David" w:cs="David"/>
        </w:rPr>
        <w:t xml:space="preserve">nterscu, </w:t>
      </w:r>
      <w:r w:rsidR="005873EB">
        <w:rPr>
          <w:rFonts w:ascii="David" w:hAnsi="David" w:cs="David"/>
        </w:rPr>
        <w:t>D.</w:t>
      </w:r>
      <w:r w:rsidR="00711A82" w:rsidRPr="003A58B7">
        <w:rPr>
          <w:rFonts w:ascii="David" w:hAnsi="David" w:cs="David"/>
        </w:rPr>
        <w:t xml:space="preserve"> &amp; Rabinowitz, D. (2007). Mixed Towns, Trapped Communities. Tel Aviv: </w:t>
      </w:r>
      <w:r w:rsidR="00C44476" w:rsidRPr="003A58B7">
        <w:rPr>
          <w:rFonts w:ascii="David" w:hAnsi="David" w:cs="David"/>
        </w:rPr>
        <w:t>Ashgate Pub.</w:t>
      </w:r>
    </w:p>
    <w:p w:rsidR="003A58B7" w:rsidRPr="003A58B7" w:rsidRDefault="003A58B7" w:rsidP="003A58B7">
      <w:pPr>
        <w:spacing w:line="240" w:lineRule="auto"/>
        <w:jc w:val="right"/>
        <w:rPr>
          <w:rFonts w:ascii="David" w:hAnsi="David" w:cs="David"/>
        </w:rPr>
      </w:pPr>
      <w:r w:rsidRPr="003A58B7">
        <w:rPr>
          <w:rFonts w:ascii="David" w:hAnsi="David" w:cs="David"/>
        </w:rPr>
        <w:t>Nightingale, C. (2012). Segregation- A Global History of Divided cities. Chicago: University of Chicago Press.</w:t>
      </w:r>
    </w:p>
    <w:p w:rsidR="003A58B7" w:rsidRPr="002F1164" w:rsidRDefault="002F1164" w:rsidP="002F1164">
      <w:pPr>
        <w:spacing w:line="240" w:lineRule="auto"/>
        <w:jc w:val="right"/>
        <w:rPr>
          <w:rFonts w:ascii="David" w:hAnsi="David" w:cs="David"/>
        </w:rPr>
      </w:pPr>
      <w:r w:rsidRPr="002F1164">
        <w:rPr>
          <w:rFonts w:ascii="David" w:hAnsi="David" w:cs="David"/>
        </w:rPr>
        <w:t>Sandercock, L. (1998). Planning for Multicultural Cities. New-York: John Wiley Press.</w:t>
      </w:r>
    </w:p>
    <w:p w:rsidR="002F1164" w:rsidRDefault="002F1164" w:rsidP="003A58B7">
      <w:pPr>
        <w:spacing w:line="240" w:lineRule="auto"/>
        <w:jc w:val="right"/>
        <w:rPr>
          <w:rFonts w:ascii="David" w:hAnsi="David" w:cs="David"/>
          <w:rtl/>
        </w:rPr>
      </w:pPr>
      <w:r w:rsidRPr="002F1164">
        <w:rPr>
          <w:rFonts w:ascii="David" w:hAnsi="David" w:cs="David"/>
        </w:rPr>
        <w:t>Turner, M.A. and Ross, S.L. (2005). How racial discrimination affects the search for housing. In The Geography of Opportunity: Race and Housing Choice in Metropolitan America, ed. Xavier de Souza Briggs, 81-100. Washington, D.C.: Brookings Institution Press</w:t>
      </w:r>
    </w:p>
    <w:p w:rsidR="002F1164" w:rsidRPr="002F1164" w:rsidRDefault="002F1164" w:rsidP="002F1164">
      <w:pPr>
        <w:spacing w:line="240" w:lineRule="auto"/>
        <w:jc w:val="right"/>
        <w:rPr>
          <w:rFonts w:ascii="David" w:hAnsi="David" w:cs="David"/>
          <w:rtl/>
        </w:rPr>
      </w:pPr>
      <w:r w:rsidRPr="002F1164">
        <w:rPr>
          <w:rFonts w:ascii="David" w:hAnsi="David" w:cs="David"/>
        </w:rPr>
        <w:t>Turner, M.A. and Fortuny, K. (2009). Residential Segregation and Low-Income Working Families. Urban Institute.</w:t>
      </w:r>
    </w:p>
    <w:p w:rsidR="002F1164" w:rsidRDefault="002F1164" w:rsidP="003A58B7">
      <w:pPr>
        <w:spacing w:line="240" w:lineRule="auto"/>
        <w:jc w:val="right"/>
        <w:rPr>
          <w:rFonts w:ascii="David" w:hAnsi="David" w:cs="David"/>
          <w:rtl/>
        </w:rPr>
      </w:pPr>
      <w:r w:rsidRPr="002F1164">
        <w:rPr>
          <w:rFonts w:ascii="David" w:hAnsi="David" w:cs="David"/>
        </w:rPr>
        <w:t>Walker, W.P. &amp; Peter, L.W. (2009). In the Steps of Jesus: an illustrated guide to the places of the Holy Land . Oxford: Lion udson</w:t>
      </w:r>
    </w:p>
    <w:p w:rsidR="002F1164" w:rsidRPr="002F1164" w:rsidRDefault="002F1164" w:rsidP="003A58B7">
      <w:pPr>
        <w:spacing w:line="240" w:lineRule="auto"/>
        <w:jc w:val="right"/>
        <w:rPr>
          <w:rFonts w:ascii="David" w:hAnsi="David" w:cs="David"/>
          <w:rtl/>
        </w:rPr>
      </w:pPr>
      <w:r w:rsidRPr="002F1164">
        <w:rPr>
          <w:rFonts w:ascii="David" w:hAnsi="David" w:cs="David"/>
        </w:rPr>
        <w:t>Wood, P. (2004). Intercultural City Reader. Stroud: Comedia Press.</w:t>
      </w:r>
    </w:p>
    <w:p w:rsidR="00A226AE" w:rsidRPr="003A58B7" w:rsidRDefault="00A226AE" w:rsidP="003A58B7">
      <w:pPr>
        <w:spacing w:line="240" w:lineRule="auto"/>
        <w:jc w:val="right"/>
        <w:rPr>
          <w:rFonts w:ascii="David" w:hAnsi="David" w:cs="David"/>
        </w:rPr>
      </w:pPr>
      <w:r w:rsidRPr="003A58B7">
        <w:rPr>
          <w:rFonts w:ascii="David" w:hAnsi="David" w:cs="David"/>
        </w:rPr>
        <w:t>Yacobi, H. (2009). The Jewish-Arab City. London: Routledge.</w:t>
      </w:r>
    </w:p>
    <w:p w:rsidR="003A58B7" w:rsidRDefault="003A58B7" w:rsidP="003A58B7">
      <w:pPr>
        <w:spacing w:line="240" w:lineRule="auto"/>
        <w:rPr>
          <w:rFonts w:ascii="David" w:hAnsi="David" w:cs="David"/>
          <w:rtl/>
        </w:rPr>
      </w:pPr>
    </w:p>
    <w:p w:rsidR="003A58B7" w:rsidRPr="003A58B7" w:rsidRDefault="003A58B7" w:rsidP="003A58B7">
      <w:pPr>
        <w:spacing w:line="240" w:lineRule="auto"/>
        <w:rPr>
          <w:rFonts w:ascii="David" w:hAnsi="David" w:cs="David"/>
          <w:b/>
          <w:bCs/>
          <w:u w:val="single"/>
          <w:rtl/>
        </w:rPr>
      </w:pPr>
      <w:r w:rsidRPr="003A58B7">
        <w:rPr>
          <w:rFonts w:ascii="David" w:hAnsi="David" w:cs="David" w:hint="cs"/>
          <w:b/>
          <w:bCs/>
          <w:u w:val="single"/>
          <w:rtl/>
        </w:rPr>
        <w:t xml:space="preserve">עיתונות כתובה ואינטרנטית: </w:t>
      </w:r>
    </w:p>
    <w:p w:rsidR="00084982" w:rsidRPr="003A58B7" w:rsidRDefault="00A84C0C" w:rsidP="003A58B7">
      <w:pPr>
        <w:spacing w:line="240" w:lineRule="auto"/>
        <w:rPr>
          <w:rFonts w:ascii="David" w:hAnsi="David" w:cs="David"/>
          <w:rtl/>
        </w:rPr>
      </w:pPr>
      <w:r>
        <w:rPr>
          <w:rFonts w:ascii="David" w:hAnsi="David" w:cs="David"/>
          <w:rtl/>
        </w:rPr>
        <w:t>איזיקוביץ, ג' (30.03.2015). '</w:t>
      </w:r>
      <w:r w:rsidR="00084982" w:rsidRPr="003A58B7">
        <w:rPr>
          <w:rFonts w:ascii="David" w:hAnsi="David" w:cs="David"/>
          <w:rtl/>
        </w:rPr>
        <w:t xml:space="preserve">בספריות העירוניות בנצרת עילית אין ספרים בערבית', הארץ- גלריה ספרות (גרסא מקוונת). </w:t>
      </w:r>
    </w:p>
    <w:p w:rsidR="00331FEE" w:rsidRDefault="00331FEE" w:rsidP="003A58B7">
      <w:pPr>
        <w:spacing w:line="240" w:lineRule="auto"/>
        <w:rPr>
          <w:rFonts w:ascii="David" w:hAnsi="David" w:cs="David"/>
          <w:rtl/>
        </w:rPr>
      </w:pPr>
      <w:r>
        <w:rPr>
          <w:rFonts w:ascii="David" w:hAnsi="David" w:cs="David" w:hint="cs"/>
          <w:rtl/>
        </w:rPr>
        <w:t>אשכנזי, א' (13.04.2011). 'עוד לבנה בייהוד נצרת עילית: בקרוב תאוכלס השכונה החרדית'. וואלה חדשות. (גרסא מקוונת).</w:t>
      </w:r>
    </w:p>
    <w:p w:rsidR="00331FEE" w:rsidRDefault="00331FEE" w:rsidP="003A58B7">
      <w:pPr>
        <w:spacing w:line="240" w:lineRule="auto"/>
        <w:rPr>
          <w:rFonts w:ascii="David" w:hAnsi="David" w:cs="David"/>
          <w:rtl/>
        </w:rPr>
      </w:pPr>
      <w:r>
        <w:rPr>
          <w:rFonts w:ascii="David" w:hAnsi="David" w:cs="David" w:hint="cs"/>
          <w:rtl/>
        </w:rPr>
        <w:t xml:space="preserve">אשכנזי, א' (30.03.2012). 'הדיור במרכז יקר והחרדים מגלים את הצפון'. הארץ. (גרסא מקוונת). </w:t>
      </w:r>
    </w:p>
    <w:p w:rsidR="00A84C0C" w:rsidRDefault="00A84C0C" w:rsidP="003A58B7">
      <w:pPr>
        <w:spacing w:line="240" w:lineRule="auto"/>
        <w:rPr>
          <w:rFonts w:ascii="David" w:hAnsi="David" w:cs="David"/>
          <w:rtl/>
        </w:rPr>
      </w:pPr>
      <w:r>
        <w:rPr>
          <w:rFonts w:ascii="David" w:hAnsi="David" w:cs="David" w:hint="cs"/>
          <w:rtl/>
        </w:rPr>
        <w:t xml:space="preserve">אשכנזי, א' (15.04.2013). 'ראש העיר: שמרנו את הרוב היהודי בדרכים שהשתיקה יפה להן. הארץ: מקומי. (גרסא מקוונת).  </w:t>
      </w:r>
    </w:p>
    <w:p w:rsidR="00331FEE" w:rsidRDefault="00331FEE" w:rsidP="003A58B7">
      <w:pPr>
        <w:spacing w:line="240" w:lineRule="auto"/>
        <w:rPr>
          <w:rFonts w:ascii="David" w:hAnsi="David" w:cs="David"/>
          <w:rtl/>
        </w:rPr>
      </w:pPr>
      <w:r>
        <w:rPr>
          <w:rFonts w:ascii="David" w:hAnsi="David" w:cs="David" w:hint="cs"/>
          <w:rtl/>
        </w:rPr>
        <w:t xml:space="preserve">אשכנזי, א' (06.08.2013). 'פניה ליועמ"ש: חקור את ראש העיר נצרת עילית על הסתה לגזענות. הארץ. (גרסא מקוונת).  </w:t>
      </w:r>
    </w:p>
    <w:p w:rsidR="008B6EBD" w:rsidRDefault="008B6EBD" w:rsidP="003A58B7">
      <w:pPr>
        <w:spacing w:line="240" w:lineRule="auto"/>
        <w:rPr>
          <w:rFonts w:ascii="David" w:hAnsi="David" w:cs="David"/>
          <w:rtl/>
        </w:rPr>
      </w:pPr>
      <w:r>
        <w:rPr>
          <w:rFonts w:ascii="David" w:hAnsi="David" w:cs="David" w:hint="cs"/>
          <w:rtl/>
        </w:rPr>
        <w:t xml:space="preserve">אשכנזי, א' (13.07.2014). 'שלושה צעירים מנצרת עילית נעצרו בחשד שתקפו ערבי'. הארץ. (גרסא מקוונת). </w:t>
      </w:r>
    </w:p>
    <w:p w:rsidR="008B6EBD" w:rsidRDefault="008B6EBD" w:rsidP="003A58B7">
      <w:pPr>
        <w:spacing w:line="240" w:lineRule="auto"/>
        <w:rPr>
          <w:rFonts w:ascii="David" w:hAnsi="David" w:cs="David"/>
          <w:rtl/>
        </w:rPr>
      </w:pPr>
      <w:r>
        <w:rPr>
          <w:rFonts w:ascii="David" w:hAnsi="David" w:cs="David" w:hint="cs"/>
          <w:rtl/>
        </w:rPr>
        <w:t xml:space="preserve">אשכנזי, א' (15.12.2015). 'גפסו חוזר ללשכת ראש העיר והשאיר את סגנו הערבי'. הארץ. (גרסא מקוונת). </w:t>
      </w:r>
    </w:p>
    <w:p w:rsidR="00084982" w:rsidRPr="003A58B7" w:rsidRDefault="00331FEE" w:rsidP="003A58B7">
      <w:pPr>
        <w:spacing w:line="240" w:lineRule="auto"/>
        <w:rPr>
          <w:rFonts w:ascii="David" w:hAnsi="David" w:cs="David"/>
          <w:rtl/>
        </w:rPr>
      </w:pPr>
      <w:r>
        <w:rPr>
          <w:rFonts w:ascii="David" w:hAnsi="David" w:cs="David"/>
          <w:rtl/>
        </w:rPr>
        <w:t>בזק, ד' (18.08.2008). '</w:t>
      </w:r>
      <w:r w:rsidR="00084982" w:rsidRPr="003A58B7">
        <w:rPr>
          <w:rFonts w:ascii="David" w:hAnsi="David" w:cs="David"/>
          <w:rtl/>
        </w:rPr>
        <w:t xml:space="preserve">ראש העיר נצרת עילית מזה 31 שנה פורש', </w:t>
      </w:r>
      <w:r w:rsidR="00084982" w:rsidRPr="003A58B7">
        <w:rPr>
          <w:rFonts w:ascii="David" w:hAnsi="David" w:cs="David"/>
        </w:rPr>
        <w:t>NRG (</w:t>
      </w:r>
      <w:r w:rsidR="00084982" w:rsidRPr="003A58B7">
        <w:rPr>
          <w:rFonts w:ascii="David" w:hAnsi="David" w:cs="David"/>
          <w:rtl/>
        </w:rPr>
        <w:t>גרסא מקוונת).</w:t>
      </w:r>
    </w:p>
    <w:p w:rsidR="00084982" w:rsidRPr="003A58B7" w:rsidRDefault="00331FEE" w:rsidP="003A58B7">
      <w:pPr>
        <w:spacing w:line="240" w:lineRule="auto"/>
        <w:rPr>
          <w:rFonts w:ascii="David" w:hAnsi="David" w:cs="David"/>
          <w:rtl/>
        </w:rPr>
      </w:pPr>
      <w:r>
        <w:rPr>
          <w:rFonts w:ascii="David" w:hAnsi="David" w:cs="David"/>
          <w:rtl/>
        </w:rPr>
        <w:t>דגוני, ר' (25.06.2013). '</w:t>
      </w:r>
      <w:r w:rsidR="00084982" w:rsidRPr="003A58B7">
        <w:rPr>
          <w:rFonts w:ascii="David" w:hAnsi="David" w:cs="David"/>
          <w:rtl/>
        </w:rPr>
        <w:t xml:space="preserve">עיתון יהודי מוביל בארה"ב יוצא למתקפה על נצרת עילית', גלובס (גרסא מקוונת). </w:t>
      </w:r>
    </w:p>
    <w:p w:rsidR="00331FEE" w:rsidRDefault="00331FEE" w:rsidP="003A58B7">
      <w:pPr>
        <w:spacing w:line="240" w:lineRule="auto"/>
        <w:rPr>
          <w:rFonts w:ascii="David" w:hAnsi="David" w:cs="David"/>
          <w:rtl/>
        </w:rPr>
      </w:pPr>
      <w:r>
        <w:rPr>
          <w:rFonts w:ascii="David" w:hAnsi="David" w:cs="David" w:hint="cs"/>
          <w:rtl/>
        </w:rPr>
        <w:t xml:space="preserve">דוד, ק' (13.06.2013). 'הצעה בנצרת עילית: משפחות ערביות יפוצו-יעזבו'. חדשות וואלה. (גראס מקוונת). </w:t>
      </w:r>
    </w:p>
    <w:p w:rsidR="00084982" w:rsidRPr="003A58B7" w:rsidRDefault="00084982" w:rsidP="003A58B7">
      <w:pPr>
        <w:spacing w:line="240" w:lineRule="auto"/>
        <w:rPr>
          <w:rFonts w:ascii="David" w:hAnsi="David" w:cs="David"/>
          <w:rtl/>
        </w:rPr>
      </w:pPr>
      <w:r w:rsidRPr="003A58B7">
        <w:rPr>
          <w:rFonts w:ascii="David" w:hAnsi="David" w:cs="David"/>
          <w:rtl/>
        </w:rPr>
        <w:t xml:space="preserve">דוד, ק' (25.10.2012). ' גזענות בנצרת עילית: ילדינו לא יתחנכו עם ערבים', גלובס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דר, י' (23.09.1976). 'מרדכי אלון הביא להדחת אריאב, דבר.</w:t>
      </w:r>
    </w:p>
    <w:p w:rsidR="00084982" w:rsidRPr="003A58B7" w:rsidRDefault="00084982" w:rsidP="003A58B7">
      <w:pPr>
        <w:spacing w:line="240" w:lineRule="auto"/>
        <w:rPr>
          <w:rFonts w:ascii="David" w:hAnsi="David" w:cs="David"/>
          <w:rtl/>
        </w:rPr>
      </w:pPr>
      <w:r w:rsidRPr="003A58B7">
        <w:rPr>
          <w:rFonts w:ascii="David" w:hAnsi="David" w:cs="David"/>
          <w:rtl/>
        </w:rPr>
        <w:t xml:space="preserve">דר, י' (07.01.1977). 'אש מחלוקת בנצרת עילית', דבר. </w:t>
      </w:r>
    </w:p>
    <w:p w:rsidR="00084982" w:rsidRPr="003A58B7" w:rsidRDefault="00084982" w:rsidP="003A58B7">
      <w:pPr>
        <w:spacing w:line="240" w:lineRule="auto"/>
        <w:rPr>
          <w:rFonts w:ascii="David" w:hAnsi="David" w:cs="David"/>
          <w:rtl/>
        </w:rPr>
      </w:pPr>
      <w:r w:rsidRPr="003A58B7">
        <w:rPr>
          <w:rFonts w:ascii="David" w:hAnsi="David" w:cs="David"/>
          <w:rtl/>
        </w:rPr>
        <w:t>דר, י' (04.09.1977). 'אחד: אפס לטובת מנחם אריאב', דבר.</w:t>
      </w:r>
    </w:p>
    <w:p w:rsidR="006B78EC" w:rsidRDefault="006B78EC" w:rsidP="003A58B7">
      <w:pPr>
        <w:spacing w:line="240" w:lineRule="auto"/>
        <w:rPr>
          <w:rFonts w:ascii="David" w:hAnsi="David" w:cs="David"/>
          <w:rtl/>
        </w:rPr>
      </w:pPr>
      <w:r>
        <w:rPr>
          <w:rFonts w:ascii="David" w:hAnsi="David" w:cs="David" w:hint="cs"/>
          <w:rtl/>
        </w:rPr>
        <w:t xml:space="preserve">חורי, ג' (05.06.2011). 'נצרת עילית היא עיר ליהודים בלבד'. הארץ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 xml:space="preserve">חורי, ג' (17.01.2013). 'ראש העיר נצרת עילית מתנגד להקמת בית ספר ל-1,900 תלמידים ערבים בעיר', הארץ- חדשות חינוך וחברה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ח</w:t>
      </w:r>
      <w:r w:rsidR="00E54F3A">
        <w:rPr>
          <w:rFonts w:ascii="David" w:hAnsi="David" w:cs="David"/>
          <w:rtl/>
        </w:rPr>
        <w:t xml:space="preserve">ורי, ג' וסקופ י' (25.07.2013). </w:t>
      </w:r>
      <w:r w:rsidRPr="003A58B7">
        <w:rPr>
          <w:rFonts w:ascii="David" w:hAnsi="David" w:cs="David"/>
          <w:rtl/>
        </w:rPr>
        <w:t>'חרף התנגדות ראש העי, משרד החינוך יקים בית ספר ערבי בנצרת עילית', הארץ- חדשות חינוך וחברה (גרסא מקוונת).</w:t>
      </w:r>
    </w:p>
    <w:p w:rsidR="008B6EBD" w:rsidRDefault="008B6EBD" w:rsidP="003A58B7">
      <w:pPr>
        <w:spacing w:line="240" w:lineRule="auto"/>
        <w:rPr>
          <w:rFonts w:ascii="David" w:hAnsi="David" w:cs="David"/>
          <w:rtl/>
        </w:rPr>
      </w:pPr>
      <w:r>
        <w:rPr>
          <w:rFonts w:ascii="David" w:hAnsi="David" w:cs="David" w:hint="cs"/>
          <w:rtl/>
        </w:rPr>
        <w:t xml:space="preserve">חרותי-סובר, ט' (21.10.2014). ' 17% מתושבי נצרת עילית ערבים, אך אינם מועסקים בעיריה'. דה-מרקר. (גרסא מקוונת). </w:t>
      </w:r>
    </w:p>
    <w:p w:rsidR="00331FEE" w:rsidRDefault="00331FEE" w:rsidP="003A58B7">
      <w:pPr>
        <w:spacing w:line="240" w:lineRule="auto"/>
        <w:rPr>
          <w:rFonts w:ascii="David" w:hAnsi="David" w:cs="David"/>
          <w:rtl/>
        </w:rPr>
      </w:pPr>
      <w:r>
        <w:rPr>
          <w:rFonts w:ascii="David" w:hAnsi="David" w:cs="David" w:hint="cs"/>
          <w:rtl/>
        </w:rPr>
        <w:t xml:space="preserve">חשמונאי, ע' (05.06.2011). 'האצבע הקלה של ראש עירית נצרת עילית'. </w:t>
      </w:r>
      <w:r>
        <w:rPr>
          <w:rFonts w:ascii="David" w:hAnsi="David" w:cs="David" w:hint="cs"/>
        </w:rPr>
        <w:t>NRG</w:t>
      </w:r>
      <w:r>
        <w:rPr>
          <w:rFonts w:ascii="David" w:hAnsi="David" w:cs="David" w:hint="cs"/>
          <w:rtl/>
        </w:rPr>
        <w:t xml:space="preserve">: חדשות בארץ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טוקר, ב' (17.07.2013). 'ראש העיר נצרת עילית: זועבי תקפה אותי', ערוץ 7 (גרסא מקוונת).</w:t>
      </w:r>
    </w:p>
    <w:p w:rsidR="00084982" w:rsidRPr="003A58B7" w:rsidRDefault="00084982" w:rsidP="003A58B7">
      <w:pPr>
        <w:spacing w:line="240" w:lineRule="auto"/>
        <w:rPr>
          <w:rFonts w:ascii="David" w:hAnsi="David" w:cs="David"/>
          <w:rtl/>
        </w:rPr>
      </w:pPr>
      <w:r w:rsidRPr="003A58B7">
        <w:rPr>
          <w:rFonts w:ascii="David" w:hAnsi="David" w:cs="David"/>
          <w:rtl/>
        </w:rPr>
        <w:t xml:space="preserve">טוקר, ב' (24.10.2013). 'אמשיך בפעולות לייהוד נצרת עילית', ערוץ 7 (גרסא מקוונת). </w:t>
      </w:r>
    </w:p>
    <w:p w:rsidR="00084982" w:rsidRPr="003A58B7" w:rsidRDefault="00084982" w:rsidP="003A58B7">
      <w:pPr>
        <w:spacing w:line="240" w:lineRule="auto"/>
        <w:rPr>
          <w:rFonts w:ascii="David" w:hAnsi="David" w:cs="David"/>
          <w:rtl/>
        </w:rPr>
      </w:pPr>
      <w:r w:rsidRPr="003A58B7">
        <w:rPr>
          <w:rFonts w:ascii="David" w:hAnsi="David" w:cs="David"/>
          <w:rtl/>
        </w:rPr>
        <w:t>טוקר, ב' (13.04.2014). ' להנמיך הווליום במואזין בשעת טקסי זכרון', ערוץ 7 (גרסא מקוונת).</w:t>
      </w:r>
    </w:p>
    <w:p w:rsidR="006B78EC" w:rsidRDefault="006B78EC" w:rsidP="003A58B7">
      <w:pPr>
        <w:spacing w:line="240" w:lineRule="auto"/>
        <w:rPr>
          <w:rFonts w:ascii="David" w:hAnsi="David" w:cs="David"/>
          <w:rtl/>
        </w:rPr>
      </w:pPr>
      <w:r>
        <w:rPr>
          <w:rFonts w:ascii="David" w:hAnsi="David" w:cs="David" w:hint="cs"/>
          <w:rtl/>
        </w:rPr>
        <w:t xml:space="preserve">כהן, ש' (11.05.2014). ' תקיפות לאומניות הופכות לחלק מהשגרה'. ערוץ 7. (גרסא מקוונת). </w:t>
      </w:r>
    </w:p>
    <w:p w:rsidR="00331FEE" w:rsidRDefault="00331FEE" w:rsidP="003A58B7">
      <w:pPr>
        <w:spacing w:line="240" w:lineRule="auto"/>
        <w:rPr>
          <w:rFonts w:ascii="David" w:hAnsi="David" w:cs="David"/>
          <w:rtl/>
        </w:rPr>
      </w:pPr>
      <w:r>
        <w:rPr>
          <w:rFonts w:ascii="David" w:hAnsi="David" w:cs="David" w:hint="cs"/>
          <w:rtl/>
        </w:rPr>
        <w:t xml:space="preserve">לוי, ו' (01.10.2013). 'בחירות מקומיות 2013: נצרת עילית. </w:t>
      </w:r>
      <w:r>
        <w:rPr>
          <w:rFonts w:ascii="David" w:hAnsi="David" w:cs="David" w:hint="cs"/>
        </w:rPr>
        <w:t>YNET</w:t>
      </w:r>
      <w:r>
        <w:rPr>
          <w:rFonts w:ascii="David" w:hAnsi="David" w:cs="David" w:hint="cs"/>
          <w:rtl/>
        </w:rPr>
        <w:t>: עמק וגליל. (גרסא מקוונת).</w:t>
      </w:r>
    </w:p>
    <w:p w:rsidR="00A84C0C" w:rsidRDefault="00A84C0C" w:rsidP="003A58B7">
      <w:pPr>
        <w:spacing w:line="240" w:lineRule="auto"/>
        <w:rPr>
          <w:rFonts w:ascii="David" w:hAnsi="David" w:cs="David"/>
          <w:rtl/>
        </w:rPr>
      </w:pPr>
      <w:r>
        <w:rPr>
          <w:rFonts w:ascii="David" w:hAnsi="David" w:cs="David" w:hint="cs"/>
          <w:rtl/>
        </w:rPr>
        <w:t xml:space="preserve">מנדל, ל' (28.06.2009). 'אתה דתי? בוא לנצרת עילית'. </w:t>
      </w:r>
      <w:r w:rsidR="008B6EBD">
        <w:rPr>
          <w:rFonts w:ascii="David" w:hAnsi="David" w:cs="David" w:hint="cs"/>
        </w:rPr>
        <w:t>YNET</w:t>
      </w:r>
      <w:r w:rsidR="008B6EBD">
        <w:rPr>
          <w:rFonts w:ascii="David" w:hAnsi="David" w:cs="David" w:hint="cs"/>
          <w:rtl/>
        </w:rPr>
        <w:t xml:space="preserve">.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 xml:space="preserve">מנדל, ל' (30.09.2009). 'רונן פלוט מכר את ביתו לערבי', </w:t>
      </w:r>
      <w:r w:rsidRPr="003A58B7">
        <w:rPr>
          <w:rFonts w:ascii="David" w:hAnsi="David" w:cs="David"/>
        </w:rPr>
        <w:t>Mynet, YNET (</w:t>
      </w:r>
      <w:r w:rsidRPr="003A58B7">
        <w:rPr>
          <w:rFonts w:ascii="David" w:hAnsi="David" w:cs="David"/>
          <w:rtl/>
        </w:rPr>
        <w:t xml:space="preserve"> (גרסא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מע' דבר (17.09.1976). 'מנחם אריאב- המועמד לראשות העיריה בנצרת עילית', דבר. </w:t>
      </w:r>
    </w:p>
    <w:p w:rsidR="00084982" w:rsidRDefault="000558F6" w:rsidP="003A58B7">
      <w:pPr>
        <w:spacing w:line="240" w:lineRule="auto"/>
        <w:rPr>
          <w:rFonts w:ascii="David" w:hAnsi="David" w:cs="David"/>
          <w:rtl/>
        </w:rPr>
      </w:pPr>
      <w:r w:rsidRPr="003A58B7">
        <w:rPr>
          <w:rFonts w:ascii="David" w:hAnsi="David" w:cs="David"/>
          <w:rtl/>
        </w:rPr>
        <w:t>מע' דבר (23.08.1977). 'מרדכי אלון התפטר מראשות עיריית נצרת עילית', דבר.</w:t>
      </w:r>
    </w:p>
    <w:p w:rsidR="00331FEE" w:rsidRPr="003A58B7" w:rsidRDefault="00331FEE" w:rsidP="003A58B7">
      <w:pPr>
        <w:spacing w:line="240" w:lineRule="auto"/>
        <w:rPr>
          <w:rFonts w:ascii="David" w:hAnsi="David" w:cs="David"/>
          <w:rtl/>
        </w:rPr>
      </w:pPr>
      <w:r>
        <w:rPr>
          <w:rFonts w:ascii="David" w:hAnsi="David" w:cs="David" w:hint="cs"/>
          <w:rtl/>
        </w:rPr>
        <w:t>מע' חבד אינפו (10.06.2010). 'הצדעה לממלכת מוסדות חב"ד בישראל'. אתר חב"ד ישראל (גרסא מקוונת).</w:t>
      </w:r>
    </w:p>
    <w:p w:rsidR="000558F6" w:rsidRPr="003A58B7" w:rsidRDefault="000558F6" w:rsidP="00E54F3A">
      <w:pPr>
        <w:spacing w:line="240" w:lineRule="auto"/>
        <w:rPr>
          <w:rFonts w:ascii="David" w:hAnsi="David" w:cs="David"/>
          <w:rtl/>
        </w:rPr>
      </w:pPr>
      <w:r w:rsidRPr="003A58B7">
        <w:rPr>
          <w:rFonts w:ascii="David" w:hAnsi="David" w:cs="David"/>
          <w:rtl/>
        </w:rPr>
        <w:t>מע' ידיעות העמק (</w:t>
      </w:r>
      <w:r w:rsidR="00E54F3A">
        <w:rPr>
          <w:rFonts w:ascii="David" w:hAnsi="David" w:cs="David"/>
          <w:rtl/>
        </w:rPr>
        <w:t>26.10.2008). 'שמעון גפסו מוביל'</w:t>
      </w:r>
      <w:r w:rsidR="00E54F3A">
        <w:rPr>
          <w:rFonts w:ascii="David" w:hAnsi="David" w:cs="David" w:hint="cs"/>
          <w:rtl/>
        </w:rPr>
        <w:t xml:space="preserve">. </w:t>
      </w:r>
      <w:r w:rsidR="00E54F3A">
        <w:rPr>
          <w:rFonts w:ascii="David" w:hAnsi="David" w:cs="David" w:hint="cs"/>
        </w:rPr>
        <w:t>YNET</w:t>
      </w:r>
      <w:r w:rsidR="00E54F3A">
        <w:rPr>
          <w:rFonts w:ascii="David" w:hAnsi="David" w:cs="David" w:hint="cs"/>
          <w:rtl/>
        </w:rPr>
        <w:t xml:space="preserve">: </w:t>
      </w:r>
      <w:r w:rsidR="00E54F3A">
        <w:rPr>
          <w:rFonts w:ascii="David" w:hAnsi="David" w:cs="David"/>
        </w:rPr>
        <w:t>Mynet</w:t>
      </w:r>
      <w:r w:rsidR="00E54F3A">
        <w:rPr>
          <w:rFonts w:ascii="David" w:hAnsi="David" w:cs="David" w:hint="cs"/>
          <w:rtl/>
        </w:rPr>
        <w:t xml:space="preserve"> (</w:t>
      </w:r>
      <w:r w:rsidRPr="003A58B7">
        <w:rPr>
          <w:rFonts w:ascii="David" w:hAnsi="David" w:cs="David"/>
          <w:rtl/>
        </w:rPr>
        <w:t>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מרדכי, א' (15.06.1955). התוכניות לפיתוח נצרת. עיתון דבר, עמ' 3. </w:t>
      </w:r>
    </w:p>
    <w:p w:rsidR="000558F6" w:rsidRPr="003A58B7" w:rsidRDefault="000558F6" w:rsidP="00E54F3A">
      <w:pPr>
        <w:spacing w:line="240" w:lineRule="auto"/>
        <w:rPr>
          <w:rFonts w:ascii="David" w:hAnsi="David" w:cs="David"/>
          <w:rtl/>
        </w:rPr>
      </w:pPr>
      <w:r w:rsidRPr="003A58B7">
        <w:rPr>
          <w:rFonts w:ascii="David" w:hAnsi="David" w:cs="David"/>
          <w:rtl/>
        </w:rPr>
        <w:t>משה-דוד, א' (27.11.2008). 'ראש עיריית נצרת עילית מתכוון לשנות את שם העיר'</w:t>
      </w:r>
      <w:r w:rsidR="00E54F3A">
        <w:rPr>
          <w:rFonts w:ascii="David" w:hAnsi="David" w:cs="David" w:hint="cs"/>
          <w:rtl/>
        </w:rPr>
        <w:t xml:space="preserve">. </w:t>
      </w:r>
      <w:r w:rsidR="00E54F3A">
        <w:rPr>
          <w:rFonts w:ascii="David" w:hAnsi="David" w:cs="David" w:hint="cs"/>
        </w:rPr>
        <w:t>NRG</w:t>
      </w:r>
      <w:r w:rsidR="00E54F3A">
        <w:rPr>
          <w:rFonts w:ascii="David" w:hAnsi="David" w:cs="David" w:hint="cs"/>
          <w:rtl/>
        </w:rPr>
        <w:t xml:space="preserve">. </w:t>
      </w:r>
      <w:r w:rsidRPr="003A58B7">
        <w:rPr>
          <w:rFonts w:ascii="David" w:hAnsi="David" w:cs="David"/>
          <w:rtl/>
        </w:rPr>
        <w:t xml:space="preserve">גרסא מקוונת). </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(10.01.2009).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עימותים</w:t>
      </w:r>
      <w:r w:rsidRPr="00A84C0C">
        <w:rPr>
          <w:rFonts w:ascii="David" w:hAnsi="David" w:cs="David"/>
          <w:rtl/>
        </w:rPr>
        <w:t xml:space="preserve"> </w:t>
      </w:r>
      <w:r w:rsidRPr="00A84C0C">
        <w:rPr>
          <w:rFonts w:ascii="David" w:hAnsi="David" w:cs="David" w:hint="cs"/>
          <w:rtl/>
        </w:rPr>
        <w:t>על</w:t>
      </w:r>
      <w:r w:rsidRPr="00A84C0C">
        <w:rPr>
          <w:rFonts w:ascii="David" w:hAnsi="David" w:cs="David"/>
          <w:rtl/>
        </w:rPr>
        <w:t xml:space="preserve"> </w:t>
      </w:r>
      <w:r w:rsidRPr="00A84C0C">
        <w:rPr>
          <w:rFonts w:ascii="David" w:hAnsi="David" w:cs="David" w:hint="cs"/>
          <w:rtl/>
        </w:rPr>
        <w:t>רקע</w:t>
      </w:r>
      <w:r w:rsidRPr="00A84C0C">
        <w:rPr>
          <w:rFonts w:ascii="David" w:hAnsi="David" w:cs="David"/>
          <w:rtl/>
        </w:rPr>
        <w:t xml:space="preserve"> </w:t>
      </w:r>
      <w:r w:rsidRPr="00A84C0C">
        <w:rPr>
          <w:rFonts w:ascii="David" w:hAnsi="David" w:cs="David" w:hint="cs"/>
          <w:rtl/>
        </w:rPr>
        <w:t>מבצע</w:t>
      </w:r>
      <w:r w:rsidRPr="00A84C0C">
        <w:rPr>
          <w:rFonts w:ascii="David" w:hAnsi="David" w:cs="David"/>
          <w:rtl/>
        </w:rPr>
        <w:t xml:space="preserve"> </w:t>
      </w:r>
      <w:r w:rsidRPr="00A84C0C">
        <w:rPr>
          <w:rFonts w:ascii="David" w:hAnsi="David" w:cs="David" w:hint="cs"/>
          <w:rtl/>
        </w:rPr>
        <w:t>בעזה</w:t>
      </w:r>
      <w:r w:rsidR="00E54F3A">
        <w:rPr>
          <w:rFonts w:ascii="David" w:hAnsi="David" w:cs="David"/>
          <w:rtl/>
        </w:rPr>
        <w:t>'.</w:t>
      </w:r>
      <w:r w:rsidR="00E54F3A">
        <w:rPr>
          <w:rFonts w:ascii="David" w:hAnsi="David" w:cs="David" w:hint="cs"/>
          <w:rtl/>
        </w:rPr>
        <w:t xml:space="preserve"> </w:t>
      </w:r>
      <w:r w:rsidR="00E54F3A">
        <w:rPr>
          <w:rFonts w:ascii="David" w:hAnsi="David" w:cs="David" w:hint="cs"/>
        </w:rPr>
        <w:t>NRG</w:t>
      </w:r>
      <w:r w:rsidR="00E54F3A">
        <w:rPr>
          <w:rFonts w:ascii="David" w:hAnsi="David" w:cs="David" w:hint="cs"/>
          <w:rtl/>
        </w:rPr>
        <w:t xml:space="preserve"> (ג</w:t>
      </w:r>
      <w:r w:rsidRPr="00A84C0C">
        <w:rPr>
          <w:rFonts w:ascii="David" w:hAnsi="David" w:cs="David" w:hint="cs"/>
          <w:rtl/>
        </w:rPr>
        <w:t>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 xml:space="preserve">). </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(10.11.2009). '</w:t>
      </w:r>
      <w:r w:rsidRPr="00A84C0C">
        <w:rPr>
          <w:rFonts w:ascii="David" w:hAnsi="David" w:cs="David" w:hint="cs"/>
          <w:rtl/>
        </w:rPr>
        <w:t>להתראות</w:t>
      </w:r>
      <w:r w:rsidRPr="00A84C0C">
        <w:rPr>
          <w:rFonts w:ascii="David" w:hAnsi="David" w:cs="David"/>
          <w:rtl/>
        </w:rPr>
        <w:t xml:space="preserve">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תכנית</w:t>
      </w:r>
      <w:r w:rsidRPr="00A84C0C">
        <w:rPr>
          <w:rFonts w:ascii="David" w:hAnsi="David" w:cs="David"/>
          <w:rtl/>
        </w:rPr>
        <w:t xml:space="preserve"> </w:t>
      </w:r>
      <w:r w:rsidRPr="00A84C0C">
        <w:rPr>
          <w:rFonts w:ascii="David" w:hAnsi="David" w:cs="David" w:hint="cs"/>
          <w:rtl/>
        </w:rPr>
        <w:t>גפסו</w:t>
      </w:r>
      <w:r w:rsidRPr="00A84C0C">
        <w:rPr>
          <w:rFonts w:ascii="David" w:hAnsi="David" w:cs="David"/>
          <w:rtl/>
        </w:rPr>
        <w:t xml:space="preserve"> </w:t>
      </w:r>
      <w:r w:rsidRPr="00A84C0C">
        <w:rPr>
          <w:rFonts w:ascii="David" w:hAnsi="David" w:cs="David" w:hint="cs"/>
          <w:rtl/>
        </w:rPr>
        <w:t>לייהוד</w:t>
      </w:r>
      <w:r w:rsidRPr="00A84C0C">
        <w:rPr>
          <w:rFonts w:ascii="David" w:hAnsi="David" w:cs="David"/>
          <w:rtl/>
        </w:rPr>
        <w:t xml:space="preserve"> </w:t>
      </w:r>
      <w:r w:rsidRPr="00A84C0C">
        <w:rPr>
          <w:rFonts w:ascii="David" w:hAnsi="David" w:cs="David" w:hint="cs"/>
          <w:rtl/>
        </w:rPr>
        <w:t>העיר</w:t>
      </w:r>
      <w:r w:rsidRPr="00A84C0C">
        <w:rPr>
          <w:rFonts w:ascii="David" w:hAnsi="David" w:cs="David"/>
          <w:rtl/>
        </w:rPr>
        <w:t>'.</w:t>
      </w:r>
      <w:r w:rsidR="00E54F3A">
        <w:rPr>
          <w:rFonts w:ascii="David" w:hAnsi="David" w:cs="David"/>
        </w:rPr>
        <w:t>)</w:t>
      </w:r>
      <w:r w:rsidRPr="00A84C0C">
        <w:rPr>
          <w:rFonts w:ascii="David" w:hAnsi="David" w:cs="David"/>
        </w:rPr>
        <w:t xml:space="preserve"> </w:t>
      </w:r>
      <w:r w:rsidR="00E54F3A">
        <w:rPr>
          <w:rFonts w:ascii="David" w:hAnsi="David" w:cs="David" w:hint="cs"/>
        </w:rPr>
        <w:t>NRG</w:t>
      </w:r>
      <w:r w:rsidRPr="00A84C0C">
        <w:rPr>
          <w:rFonts w:ascii="David" w:hAnsi="David" w:cs="David" w:hint="cs"/>
          <w:rtl/>
        </w:rPr>
        <w:t>גרסא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w:t>
      </w:r>
    </w:p>
    <w:p w:rsidR="00A84C0C" w:rsidRPr="00A84C0C" w:rsidRDefault="00A84C0C" w:rsidP="00E54F3A">
      <w:pPr>
        <w:spacing w:line="240" w:lineRule="auto"/>
        <w:rPr>
          <w:rFonts w:ascii="David" w:hAnsi="David" w:cs="David"/>
          <w:rtl/>
        </w:rPr>
      </w:pPr>
      <w:r w:rsidRPr="00A84C0C">
        <w:rPr>
          <w:rFonts w:ascii="David" w:hAnsi="David" w:cs="David" w:hint="cs"/>
          <w:rtl/>
        </w:rPr>
        <w:t>משה</w:t>
      </w:r>
      <w:r w:rsidRPr="00A84C0C">
        <w:rPr>
          <w:rFonts w:ascii="David" w:hAnsi="David" w:cs="David"/>
          <w:rtl/>
        </w:rPr>
        <w:t xml:space="preserve"> </w:t>
      </w:r>
      <w:r w:rsidRPr="00A84C0C">
        <w:rPr>
          <w:rFonts w:ascii="David" w:hAnsi="David" w:cs="David" w:hint="cs"/>
          <w:rtl/>
        </w:rPr>
        <w:t>דוד</w:t>
      </w:r>
      <w:r w:rsidRPr="00A84C0C">
        <w:rPr>
          <w:rFonts w:ascii="David" w:hAnsi="David" w:cs="David"/>
          <w:rtl/>
        </w:rPr>
        <w:t xml:space="preserve">, </w:t>
      </w:r>
      <w:r w:rsidRPr="00A84C0C">
        <w:rPr>
          <w:rFonts w:ascii="David" w:hAnsi="David" w:cs="David" w:hint="cs"/>
          <w:rtl/>
        </w:rPr>
        <w:t>א</w:t>
      </w:r>
      <w:r w:rsidRPr="00A84C0C">
        <w:rPr>
          <w:rFonts w:ascii="David" w:hAnsi="David" w:cs="David"/>
          <w:rtl/>
        </w:rPr>
        <w:t>' (22.10.2012). '</w:t>
      </w:r>
      <w:r w:rsidRPr="00A84C0C">
        <w:rPr>
          <w:rFonts w:ascii="David" w:hAnsi="David" w:cs="David" w:hint="cs"/>
          <w:rtl/>
        </w:rPr>
        <w:t>נצרת</w:t>
      </w:r>
      <w:r w:rsidRPr="00A84C0C">
        <w:rPr>
          <w:rFonts w:ascii="David" w:hAnsi="David" w:cs="David"/>
          <w:rtl/>
        </w:rPr>
        <w:t xml:space="preserve"> </w:t>
      </w:r>
      <w:r w:rsidRPr="00A84C0C">
        <w:rPr>
          <w:rFonts w:ascii="David" w:hAnsi="David" w:cs="David" w:hint="cs"/>
          <w:rtl/>
        </w:rPr>
        <w:t>עילית</w:t>
      </w:r>
      <w:r w:rsidRPr="00A84C0C">
        <w:rPr>
          <w:rFonts w:ascii="David" w:hAnsi="David" w:cs="David"/>
          <w:rtl/>
        </w:rPr>
        <w:t xml:space="preserve"> </w:t>
      </w:r>
      <w:r w:rsidRPr="00A84C0C">
        <w:rPr>
          <w:rFonts w:ascii="David" w:hAnsi="David" w:cs="David" w:hint="cs"/>
          <w:rtl/>
        </w:rPr>
        <w:t>מציגה</w:t>
      </w:r>
      <w:r w:rsidRPr="00A84C0C">
        <w:rPr>
          <w:rFonts w:ascii="David" w:hAnsi="David" w:cs="David"/>
          <w:rtl/>
        </w:rPr>
        <w:t xml:space="preserve">: </w:t>
      </w:r>
      <w:r w:rsidRPr="00A84C0C">
        <w:rPr>
          <w:rFonts w:ascii="David" w:hAnsi="David" w:cs="David" w:hint="cs"/>
          <w:rtl/>
        </w:rPr>
        <w:t>הקרב</w:t>
      </w:r>
      <w:r w:rsidRPr="00A84C0C">
        <w:rPr>
          <w:rFonts w:ascii="David" w:hAnsi="David" w:cs="David"/>
          <w:rtl/>
        </w:rPr>
        <w:t xml:space="preserve"> </w:t>
      </w:r>
      <w:r w:rsidRPr="00A84C0C">
        <w:rPr>
          <w:rFonts w:ascii="David" w:hAnsi="David" w:cs="David" w:hint="cs"/>
          <w:rtl/>
        </w:rPr>
        <w:t>על</w:t>
      </w:r>
      <w:r w:rsidRPr="00A84C0C">
        <w:rPr>
          <w:rFonts w:ascii="David" w:hAnsi="David" w:cs="David"/>
          <w:rtl/>
        </w:rPr>
        <w:t xml:space="preserve"> </w:t>
      </w:r>
      <w:r w:rsidRPr="00A84C0C">
        <w:rPr>
          <w:rFonts w:ascii="David" w:hAnsi="David" w:cs="David" w:hint="cs"/>
          <w:rtl/>
        </w:rPr>
        <w:t>חג</w:t>
      </w:r>
      <w:r w:rsidRPr="00A84C0C">
        <w:rPr>
          <w:rFonts w:ascii="David" w:hAnsi="David" w:cs="David"/>
          <w:rtl/>
        </w:rPr>
        <w:t xml:space="preserve"> </w:t>
      </w:r>
      <w:r w:rsidRPr="00A84C0C">
        <w:rPr>
          <w:rFonts w:ascii="David" w:hAnsi="David" w:cs="David" w:hint="cs"/>
          <w:rtl/>
        </w:rPr>
        <w:t>המולד</w:t>
      </w:r>
      <w:r w:rsidRPr="00A84C0C">
        <w:rPr>
          <w:rFonts w:ascii="David" w:hAnsi="David" w:cs="David"/>
          <w:rtl/>
        </w:rPr>
        <w:t>'.</w:t>
      </w:r>
      <w:r w:rsidR="00E54F3A">
        <w:rPr>
          <w:rFonts w:ascii="David" w:hAnsi="David" w:cs="David" w:hint="cs"/>
        </w:rPr>
        <w:t>NRG</w:t>
      </w:r>
      <w:r w:rsidR="00E54F3A">
        <w:rPr>
          <w:rFonts w:ascii="David" w:hAnsi="David" w:cs="David" w:hint="cs"/>
          <w:rtl/>
        </w:rPr>
        <w:t>. (</w:t>
      </w:r>
      <w:r w:rsidRPr="00A84C0C">
        <w:rPr>
          <w:rFonts w:ascii="David" w:hAnsi="David" w:cs="David" w:hint="cs"/>
          <w:rtl/>
        </w:rPr>
        <w:t>גרסא</w:t>
      </w:r>
      <w:r w:rsidRPr="00A84C0C">
        <w:rPr>
          <w:rFonts w:ascii="David" w:hAnsi="David" w:cs="David"/>
          <w:rtl/>
        </w:rPr>
        <w:t xml:space="preserve"> </w:t>
      </w:r>
      <w:r w:rsidRPr="00A84C0C">
        <w:rPr>
          <w:rFonts w:ascii="David" w:hAnsi="David" w:cs="David" w:hint="cs"/>
          <w:rtl/>
        </w:rPr>
        <w:t>מקוונת</w:t>
      </w:r>
      <w:r w:rsidRPr="00A84C0C">
        <w:rPr>
          <w:rFonts w:ascii="David" w:hAnsi="David" w:cs="David"/>
          <w:rtl/>
        </w:rPr>
        <w:t>).</w:t>
      </w:r>
    </w:p>
    <w:p w:rsidR="000558F6" w:rsidRPr="003A58B7" w:rsidRDefault="000558F6" w:rsidP="003A58B7">
      <w:pPr>
        <w:spacing w:line="240" w:lineRule="auto"/>
        <w:rPr>
          <w:rFonts w:ascii="David" w:hAnsi="David" w:cs="David"/>
          <w:rtl/>
        </w:rPr>
      </w:pPr>
      <w:r w:rsidRPr="003A58B7">
        <w:rPr>
          <w:rFonts w:ascii="David" w:hAnsi="David" w:cs="David"/>
          <w:rtl/>
        </w:rPr>
        <w:t>ניר, א' (22.12.2001).  'בוקר אחד התעורר ראש העיר מנחם אריאב וגילה שהוא ראש עיר מעורבת', הארץ (גרסא מקוונת).</w:t>
      </w:r>
    </w:p>
    <w:p w:rsidR="000558F6" w:rsidRPr="003A58B7" w:rsidRDefault="000558F6" w:rsidP="003A58B7">
      <w:pPr>
        <w:spacing w:line="240" w:lineRule="auto"/>
        <w:rPr>
          <w:rFonts w:ascii="David" w:hAnsi="David" w:cs="David"/>
          <w:rtl/>
        </w:rPr>
      </w:pPr>
      <w:r w:rsidRPr="003A58B7">
        <w:rPr>
          <w:rFonts w:ascii="David" w:hAnsi="David" w:cs="David"/>
          <w:rtl/>
        </w:rPr>
        <w:t>סולמון, י' (13.03.2013). 'הקמת ספריה ערבית בנצרת עילית. חדשות העמקים (גרסא מקוונת).</w:t>
      </w:r>
    </w:p>
    <w:p w:rsidR="00E54F3A" w:rsidRDefault="00E54F3A" w:rsidP="003A58B7">
      <w:pPr>
        <w:spacing w:line="240" w:lineRule="auto"/>
        <w:rPr>
          <w:rFonts w:ascii="David" w:hAnsi="David" w:cs="David"/>
          <w:rtl/>
        </w:rPr>
      </w:pPr>
      <w:r>
        <w:rPr>
          <w:rFonts w:ascii="David" w:hAnsi="David" w:cs="David" w:hint="cs"/>
          <w:rtl/>
        </w:rPr>
        <w:t xml:space="preserve">סולמון, י' (23.10.2013). 'שמעון גפסו ניצח בנצרת עילית'. חדשות העמקים.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סולמון, י' (12.12.2013). ' גפסו נפגש עם הכומר נדאף וחיזק את פעילותו לגיוס נוצרים לצה"ל', חדשות העמקים (גרסא מקוונת).</w:t>
      </w:r>
    </w:p>
    <w:p w:rsidR="000558F6" w:rsidRPr="003A58B7" w:rsidRDefault="000558F6" w:rsidP="003A58B7">
      <w:pPr>
        <w:spacing w:line="240" w:lineRule="auto"/>
        <w:rPr>
          <w:rFonts w:ascii="David" w:hAnsi="David" w:cs="David"/>
          <w:rtl/>
        </w:rPr>
      </w:pPr>
      <w:r w:rsidRPr="003A58B7">
        <w:rPr>
          <w:rFonts w:ascii="David" w:hAnsi="David" w:cs="David"/>
          <w:rtl/>
        </w:rPr>
        <w:t>סולמון, י' (22.05.2014). 'תלמידי נצרת עילית בקבלת פנים לאפיפיור'. חדשות העמקים (גרסא מקוונת).</w:t>
      </w:r>
    </w:p>
    <w:p w:rsidR="008B6EBD" w:rsidRDefault="008B6EBD" w:rsidP="003A58B7">
      <w:pPr>
        <w:spacing w:line="240" w:lineRule="auto"/>
        <w:rPr>
          <w:rFonts w:ascii="David" w:hAnsi="David" w:cs="David"/>
          <w:rtl/>
        </w:rPr>
      </w:pPr>
      <w:r>
        <w:rPr>
          <w:rFonts w:ascii="David" w:hAnsi="David" w:cs="David" w:hint="cs"/>
          <w:rtl/>
        </w:rPr>
        <w:t xml:space="preserve">סולמון, י' (10.07.2014). 'סגן ראש עירית נצרת עילית: אל תגיעו לכפרים הערביים לקנות'. חדשות העמקים. (גרסא מקוונת). </w:t>
      </w:r>
    </w:p>
    <w:p w:rsidR="00331FEE" w:rsidRDefault="00331FEE" w:rsidP="003A58B7">
      <w:pPr>
        <w:spacing w:line="240" w:lineRule="auto"/>
        <w:rPr>
          <w:rFonts w:ascii="David" w:hAnsi="David" w:cs="David"/>
          <w:rtl/>
        </w:rPr>
      </w:pPr>
      <w:r>
        <w:rPr>
          <w:rFonts w:ascii="David" w:hAnsi="David" w:cs="David" w:hint="cs"/>
          <w:rtl/>
        </w:rPr>
        <w:t xml:space="preserve">סולמון, י' (12.08.2015). ' מאבק נגד הקמת שכונת מגורים ארמון ההגמון בשטח הגובל עם נצרת'. חדשות העמקים. (גרסא מקוונת). </w:t>
      </w:r>
    </w:p>
    <w:p w:rsidR="00E54F3A" w:rsidRDefault="00E54F3A" w:rsidP="003A58B7">
      <w:pPr>
        <w:spacing w:line="240" w:lineRule="auto"/>
        <w:rPr>
          <w:rFonts w:ascii="David" w:hAnsi="David" w:cs="David"/>
          <w:rtl/>
        </w:rPr>
      </w:pPr>
      <w:r>
        <w:rPr>
          <w:rFonts w:ascii="David" w:hAnsi="David" w:cs="David" w:hint="cs"/>
          <w:rtl/>
        </w:rPr>
        <w:t xml:space="preserve">פיוטרובסקי, ש' (03.01.2010). ' מכינה חדשה תוקם בנצרת עילית'. ערוץ 7. (גרסא מקוונת). </w:t>
      </w:r>
    </w:p>
    <w:p w:rsidR="00E54F3A" w:rsidRDefault="00E54F3A" w:rsidP="003A58B7">
      <w:pPr>
        <w:spacing w:line="240" w:lineRule="auto"/>
        <w:rPr>
          <w:rFonts w:ascii="David" w:hAnsi="David" w:cs="David"/>
          <w:rtl/>
        </w:rPr>
      </w:pPr>
      <w:r>
        <w:rPr>
          <w:rFonts w:ascii="David" w:hAnsi="David" w:cs="David" w:hint="cs"/>
          <w:rtl/>
        </w:rPr>
        <w:t xml:space="preserve">פיוטרובסקי, ש' (04.11.2010). ' חה"כ אורי אריאל- יקיר נצרת עילית'. ערוץ 7. (גרסא מקוונת).  </w:t>
      </w:r>
    </w:p>
    <w:p w:rsidR="008B6EBD" w:rsidRDefault="008B6EBD" w:rsidP="003A58B7">
      <w:pPr>
        <w:spacing w:line="240" w:lineRule="auto"/>
        <w:rPr>
          <w:rFonts w:ascii="David" w:hAnsi="David" w:cs="David"/>
          <w:rtl/>
        </w:rPr>
      </w:pPr>
      <w:r>
        <w:rPr>
          <w:rFonts w:ascii="David" w:hAnsi="David" w:cs="David" w:hint="cs"/>
          <w:rtl/>
        </w:rPr>
        <w:t xml:space="preserve">ציאון, ה' (23.01.2015). ' מפת הנדל"ן: איפה הכי זול לקנות דירה?'. </w:t>
      </w:r>
      <w:r>
        <w:rPr>
          <w:rFonts w:ascii="David" w:hAnsi="David" w:cs="David" w:hint="cs"/>
        </w:rPr>
        <w:t>YNET</w:t>
      </w:r>
      <w:r>
        <w:rPr>
          <w:rFonts w:ascii="David" w:hAnsi="David" w:cs="David" w:hint="cs"/>
          <w:rtl/>
        </w:rPr>
        <w:t>: נדל"ן. (גרסא מקוונת).</w:t>
      </w:r>
    </w:p>
    <w:p w:rsidR="00A84C0C" w:rsidRDefault="00A84C0C" w:rsidP="003A58B7">
      <w:pPr>
        <w:spacing w:line="240" w:lineRule="auto"/>
        <w:rPr>
          <w:rFonts w:ascii="David" w:hAnsi="David" w:cs="David"/>
          <w:rtl/>
        </w:rPr>
      </w:pPr>
      <w:r>
        <w:rPr>
          <w:rFonts w:ascii="David" w:hAnsi="David" w:cs="David" w:hint="cs"/>
          <w:rtl/>
        </w:rPr>
        <w:t xml:space="preserve">קמר, א' (28.02.2015). ' חיים עם חתולים מתים, עכברים, זוהמה וביוב זורם. התחתית של נצרת עילית. </w:t>
      </w:r>
      <w:r>
        <w:rPr>
          <w:rFonts w:ascii="David" w:hAnsi="David" w:cs="David" w:hint="cs"/>
        </w:rPr>
        <w:t>YNET</w:t>
      </w:r>
      <w:r>
        <w:rPr>
          <w:rFonts w:ascii="David" w:hAnsi="David" w:cs="David" w:hint="cs"/>
          <w:rtl/>
        </w:rPr>
        <w:t xml:space="preserve"> כללי. (גרסא מקוונת). </w:t>
      </w:r>
    </w:p>
    <w:p w:rsidR="00084982" w:rsidRPr="003A58B7" w:rsidRDefault="000558F6" w:rsidP="003A58B7">
      <w:pPr>
        <w:spacing w:line="240" w:lineRule="auto"/>
        <w:rPr>
          <w:rFonts w:ascii="David" w:hAnsi="David" w:cs="David"/>
          <w:rtl/>
        </w:rPr>
      </w:pPr>
      <w:r w:rsidRPr="003A58B7">
        <w:rPr>
          <w:rFonts w:ascii="David" w:hAnsi="David" w:cs="David"/>
          <w:rtl/>
        </w:rPr>
        <w:t xml:space="preserve">ראב"ד, א' (09.11.2014). 'נצרת עילית: מאות תושבים חתמו על עצומה עבור סלילת עוקף כפר כנא', </w:t>
      </w:r>
      <w:r w:rsidRPr="003A58B7">
        <w:rPr>
          <w:rFonts w:ascii="David" w:hAnsi="David" w:cs="David"/>
        </w:rPr>
        <w:t>YNET (</w:t>
      </w:r>
      <w:r w:rsidRPr="003A58B7">
        <w:rPr>
          <w:rFonts w:ascii="David" w:hAnsi="David" w:cs="David"/>
          <w:rtl/>
        </w:rPr>
        <w:t>גרסא מקוונת).</w:t>
      </w:r>
    </w:p>
    <w:p w:rsidR="00F4300B" w:rsidRPr="003A58B7" w:rsidRDefault="00417429" w:rsidP="003A58B7">
      <w:pPr>
        <w:spacing w:line="240" w:lineRule="auto"/>
        <w:rPr>
          <w:rFonts w:ascii="David" w:hAnsi="David" w:cs="David"/>
          <w:rtl/>
        </w:rPr>
      </w:pPr>
      <w:r w:rsidRPr="003A58B7">
        <w:rPr>
          <w:rFonts w:ascii="David" w:hAnsi="David" w:cs="David"/>
          <w:rtl/>
        </w:rPr>
        <w:t xml:space="preserve">ראב"ד, א' (06.12.2015). 'ערבים החוצה' בעפולה: 'נפחד לצאת מהבית', </w:t>
      </w:r>
      <w:r w:rsidRPr="003A58B7">
        <w:rPr>
          <w:rFonts w:ascii="David" w:hAnsi="David" w:cs="David"/>
        </w:rPr>
        <w:t xml:space="preserve">Ynet </w:t>
      </w:r>
      <w:r w:rsidRPr="003A58B7">
        <w:rPr>
          <w:rFonts w:ascii="David" w:hAnsi="David" w:cs="David"/>
          <w:rtl/>
        </w:rPr>
        <w:t xml:space="preserve"> (גרסא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רופא-אופיר, ש' (18.08.2008). 'אחרי 32 שנה: זקן ראשי הערים בישראל פורש', </w:t>
      </w:r>
      <w:r w:rsidRPr="003A58B7">
        <w:rPr>
          <w:rFonts w:ascii="David" w:hAnsi="David" w:cs="David"/>
        </w:rPr>
        <w:t>YNET (</w:t>
      </w:r>
      <w:r w:rsidRPr="003A58B7">
        <w:rPr>
          <w:rFonts w:ascii="David" w:hAnsi="David" w:cs="David"/>
          <w:rtl/>
        </w:rPr>
        <w:t>גרסא מקוונת).</w:t>
      </w:r>
    </w:p>
    <w:p w:rsidR="000558F6" w:rsidRPr="003A58B7" w:rsidRDefault="000558F6" w:rsidP="003A58B7">
      <w:pPr>
        <w:spacing w:line="240" w:lineRule="auto"/>
        <w:rPr>
          <w:rFonts w:ascii="David" w:hAnsi="David" w:cs="David"/>
          <w:rtl/>
        </w:rPr>
      </w:pPr>
      <w:r w:rsidRPr="003A58B7">
        <w:rPr>
          <w:rFonts w:ascii="David" w:hAnsi="David" w:cs="David"/>
          <w:rtl/>
        </w:rPr>
        <w:t xml:space="preserve">רופא-אופיר, ש' (25.06.2009). 'הפתרון לייהוד נצרת עילית? שכונה חרדית', </w:t>
      </w:r>
      <w:r w:rsidRPr="003A58B7">
        <w:rPr>
          <w:rFonts w:ascii="David" w:hAnsi="David" w:cs="David"/>
        </w:rPr>
        <w:t>YNET</w:t>
      </w:r>
      <w:r w:rsidRPr="003A58B7">
        <w:rPr>
          <w:rFonts w:ascii="David" w:hAnsi="David" w:cs="David"/>
          <w:rtl/>
        </w:rPr>
        <w:t xml:space="preserve"> כללי (גרסא מקוונת).</w:t>
      </w:r>
    </w:p>
    <w:p w:rsidR="008B6EBD" w:rsidRDefault="008B6EBD" w:rsidP="003A58B7">
      <w:pPr>
        <w:spacing w:line="240" w:lineRule="auto"/>
        <w:rPr>
          <w:rFonts w:ascii="David" w:hAnsi="David" w:cs="David"/>
          <w:rtl/>
        </w:rPr>
      </w:pPr>
      <w:r>
        <w:rPr>
          <w:rFonts w:ascii="David" w:hAnsi="David" w:cs="David" w:hint="cs"/>
          <w:rtl/>
        </w:rPr>
        <w:t xml:space="preserve">רופא-אופיר, ש' (08.01.2009). ' ראש העיר נצרת עילית: מחמאה תוביל להתלקחות'. </w:t>
      </w:r>
      <w:r>
        <w:rPr>
          <w:rFonts w:ascii="David" w:hAnsi="David" w:cs="David" w:hint="cs"/>
        </w:rPr>
        <w:t>YNET</w:t>
      </w:r>
      <w:r>
        <w:rPr>
          <w:rFonts w:ascii="David" w:hAnsi="David" w:cs="David" w:hint="cs"/>
          <w:rtl/>
        </w:rPr>
        <w:t xml:space="preserve">. (גרסא מקוונת). </w:t>
      </w:r>
    </w:p>
    <w:p w:rsidR="008B6EBD" w:rsidRDefault="008B6EBD" w:rsidP="003A58B7">
      <w:pPr>
        <w:spacing w:line="240" w:lineRule="auto"/>
        <w:rPr>
          <w:rFonts w:ascii="David" w:hAnsi="David" w:cs="David"/>
          <w:rtl/>
        </w:rPr>
      </w:pPr>
      <w:r>
        <w:rPr>
          <w:rFonts w:ascii="David" w:hAnsi="David" w:cs="David" w:hint="cs"/>
          <w:rtl/>
        </w:rPr>
        <w:t xml:space="preserve">רופא-אופיר, ש' (20.08.2009). 'כנס בצפון: אדמות המדינה נגזלות בידי הערבים'. </w:t>
      </w:r>
      <w:r>
        <w:rPr>
          <w:rFonts w:ascii="David" w:hAnsi="David" w:cs="David" w:hint="cs"/>
        </w:rPr>
        <w:t>YNET</w:t>
      </w:r>
      <w:r>
        <w:rPr>
          <w:rFonts w:ascii="David" w:hAnsi="David" w:cs="David" w:hint="cs"/>
          <w:rtl/>
        </w:rPr>
        <w:t xml:space="preserve"> (גרסא מקוונת). </w:t>
      </w:r>
    </w:p>
    <w:p w:rsidR="000558F6" w:rsidRPr="003A58B7" w:rsidRDefault="000558F6" w:rsidP="003A58B7">
      <w:pPr>
        <w:spacing w:line="240" w:lineRule="auto"/>
        <w:rPr>
          <w:rFonts w:ascii="David" w:hAnsi="David" w:cs="David"/>
          <w:rtl/>
        </w:rPr>
      </w:pPr>
      <w:r w:rsidRPr="003A58B7">
        <w:rPr>
          <w:rFonts w:ascii="David" w:hAnsi="David" w:cs="David"/>
          <w:rtl/>
        </w:rPr>
        <w:t>שבתאי, ק' (13.09.1957). 'יהודים בנצרת', דבר.</w:t>
      </w:r>
    </w:p>
    <w:p w:rsidR="000558F6" w:rsidRPr="003A58B7" w:rsidRDefault="000558F6" w:rsidP="003A58B7">
      <w:pPr>
        <w:spacing w:line="240" w:lineRule="auto"/>
        <w:rPr>
          <w:rFonts w:ascii="David" w:hAnsi="David" w:cs="David"/>
          <w:rtl/>
        </w:rPr>
      </w:pPr>
      <w:r w:rsidRPr="003A58B7">
        <w:rPr>
          <w:rFonts w:ascii="David" w:hAnsi="David" w:cs="David"/>
          <w:rtl/>
        </w:rPr>
        <w:t>שגב, ש' (20.01.1960). 'יום הולדת לקרית נצרת', מעריב.</w:t>
      </w:r>
    </w:p>
    <w:p w:rsidR="005D6626" w:rsidRDefault="005D6626" w:rsidP="003A58B7">
      <w:pPr>
        <w:spacing w:line="240" w:lineRule="auto"/>
        <w:rPr>
          <w:rFonts w:ascii="David" w:hAnsi="David" w:cs="David"/>
          <w:rtl/>
        </w:rPr>
      </w:pPr>
      <w:r w:rsidRPr="003A58B7">
        <w:rPr>
          <w:rFonts w:ascii="David" w:hAnsi="David" w:cs="David"/>
          <w:rtl/>
        </w:rPr>
        <w:t xml:space="preserve">שכניק, מ' (05.08.2015). 'גן ליהודים מועבר מקום לטובת גן לערבים –נצרת עילית סוערת', </w:t>
      </w:r>
      <w:r w:rsidRPr="003A58B7">
        <w:rPr>
          <w:rFonts w:ascii="David" w:hAnsi="David" w:cs="David"/>
        </w:rPr>
        <w:t>YNET</w:t>
      </w:r>
      <w:r w:rsidRPr="003A58B7">
        <w:rPr>
          <w:rFonts w:ascii="David" w:hAnsi="David" w:cs="David"/>
          <w:rtl/>
        </w:rPr>
        <w:t xml:space="preserve"> (גרסא מקוונת).</w:t>
      </w:r>
    </w:p>
    <w:p w:rsidR="008B6EBD" w:rsidRPr="003A58B7" w:rsidRDefault="008B6EBD" w:rsidP="003A58B7">
      <w:pPr>
        <w:spacing w:line="240" w:lineRule="auto"/>
        <w:rPr>
          <w:rFonts w:ascii="David" w:hAnsi="David" w:cs="David"/>
          <w:rtl/>
        </w:rPr>
      </w:pPr>
      <w:r>
        <w:rPr>
          <w:rFonts w:ascii="David" w:hAnsi="David" w:cs="David" w:hint="cs"/>
          <w:rtl/>
        </w:rPr>
        <w:t xml:space="preserve">שפיגל, נ' (27.12.2015). 'שמעון גפסו זוכה מהאישומים נגדו' הארץ. (גרסא מקוונת). </w:t>
      </w:r>
    </w:p>
    <w:p w:rsidR="000558F6" w:rsidRPr="003A58B7" w:rsidRDefault="000558F6" w:rsidP="003A58B7">
      <w:pPr>
        <w:spacing w:line="240" w:lineRule="auto"/>
        <w:rPr>
          <w:rFonts w:ascii="David" w:hAnsi="David" w:cs="David"/>
          <w:rtl/>
        </w:rPr>
      </w:pPr>
    </w:p>
    <w:p w:rsidR="00D4105B" w:rsidRPr="00D4105B" w:rsidRDefault="000558F6" w:rsidP="00D4105B">
      <w:pPr>
        <w:spacing w:line="240" w:lineRule="auto"/>
        <w:rPr>
          <w:rFonts w:ascii="David" w:hAnsi="David" w:cs="David"/>
          <w:u w:val="single"/>
          <w:rtl/>
        </w:rPr>
      </w:pPr>
      <w:r w:rsidRPr="003A58B7">
        <w:rPr>
          <w:rFonts w:ascii="David" w:hAnsi="David" w:cs="David"/>
          <w:b/>
          <w:bCs/>
          <w:u w:val="single"/>
          <w:rtl/>
        </w:rPr>
        <w:t>דו"חות</w:t>
      </w:r>
      <w:r w:rsidR="003A58B7" w:rsidRPr="003A58B7">
        <w:rPr>
          <w:rFonts w:ascii="David" w:hAnsi="David" w:cs="David"/>
          <w:b/>
          <w:bCs/>
          <w:u w:val="single"/>
          <w:rtl/>
        </w:rPr>
        <w:t>, מסמכים</w:t>
      </w:r>
      <w:r w:rsidR="006B78EC">
        <w:rPr>
          <w:rFonts w:ascii="David" w:hAnsi="David" w:cs="David" w:hint="cs"/>
          <w:b/>
          <w:bCs/>
          <w:u w:val="single"/>
          <w:rtl/>
        </w:rPr>
        <w:t>, פרוטוקולים</w:t>
      </w:r>
      <w:r w:rsidRPr="003A58B7">
        <w:rPr>
          <w:rFonts w:ascii="David" w:hAnsi="David" w:cs="David"/>
          <w:b/>
          <w:bCs/>
          <w:u w:val="single"/>
          <w:rtl/>
        </w:rPr>
        <w:t xml:space="preserve"> ולוחות</w:t>
      </w:r>
    </w:p>
    <w:p w:rsidR="00F359EB" w:rsidRDefault="00F359EB" w:rsidP="003A58B7">
      <w:pPr>
        <w:spacing w:line="240" w:lineRule="auto"/>
        <w:rPr>
          <w:rFonts w:ascii="David" w:hAnsi="David" w:cs="David"/>
          <w:rtl/>
        </w:rPr>
      </w:pPr>
      <w:r>
        <w:rPr>
          <w:rFonts w:ascii="David" w:hAnsi="David" w:cs="David" w:hint="cs"/>
          <w:rtl/>
        </w:rPr>
        <w:t xml:space="preserve">הלשכה המרכזית לסטטיסטיקה (1970-2015). שנתון סטטיסטי לישראל (עיבודו מגוון לוחות ונתונים).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(1983). מפקד האוכלוסין לישראל 1983.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(1987). הרשויות המקומיות בישראל 1984/5-נתונים פיזיים. בתוך: סדרת פרסומים מיוחדים מס' 798: לוח 8- מקורות גידול האוכלוסיה בעיריות ובמועצות מקומיות גדולות.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(1990). הרשויות המקומיות בישראל 1987/8 </w:t>
      </w:r>
      <w:r>
        <w:rPr>
          <w:rFonts w:ascii="David" w:hAnsi="David" w:cs="David"/>
          <w:rtl/>
        </w:rPr>
        <w:t>–</w:t>
      </w:r>
      <w:r>
        <w:rPr>
          <w:rFonts w:ascii="David" w:hAnsi="David" w:cs="David" w:hint="cs"/>
          <w:rtl/>
        </w:rPr>
        <w:t xml:space="preserve"> נתונים פיזיים. בתוך: סדרת פרסומים מיוחדים מס' 872: לוח 9 </w:t>
      </w:r>
      <w:r>
        <w:rPr>
          <w:rFonts w:ascii="David" w:hAnsi="David" w:cs="David"/>
          <w:rtl/>
        </w:rPr>
        <w:t>–</w:t>
      </w:r>
      <w:r>
        <w:rPr>
          <w:rFonts w:ascii="David" w:hAnsi="David" w:cs="David" w:hint="cs"/>
          <w:rtl/>
        </w:rPr>
        <w:t xml:space="preserve"> מקורות גידול האוכלוסיה בעיריות ובמועצות מקומיות גדולות. ירושלים: הלמ"ס.</w:t>
      </w:r>
    </w:p>
    <w:p w:rsidR="00F359EB" w:rsidRDefault="00F359EB" w:rsidP="003A58B7">
      <w:pPr>
        <w:spacing w:line="240" w:lineRule="auto"/>
        <w:rPr>
          <w:rFonts w:ascii="David" w:hAnsi="David" w:cs="David"/>
          <w:rtl/>
        </w:rPr>
      </w:pPr>
      <w:r>
        <w:rPr>
          <w:rFonts w:ascii="David" w:hAnsi="David" w:cs="David" w:hint="cs"/>
          <w:rtl/>
        </w:rPr>
        <w:t xml:space="preserve">הלשכה המרכזית לסטטיסטיקה (1992). הרשויות המקומיות בישראל- נתונים פיזיים. בתוך: פרסום 908, לוח 12.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(1995). מפקד האוכלוסין לישראל 1995. ירושלים: הלמ"ס. </w:t>
      </w:r>
    </w:p>
    <w:p w:rsidR="00F359EB" w:rsidRPr="00F359EB" w:rsidRDefault="00F359EB" w:rsidP="00F359EB">
      <w:pPr>
        <w:spacing w:line="240" w:lineRule="auto"/>
        <w:rPr>
          <w:rFonts w:ascii="David" w:hAnsi="David" w:cs="David"/>
          <w:rtl/>
        </w:rPr>
      </w:pPr>
      <w:r w:rsidRPr="00F359EB">
        <w:rPr>
          <w:rFonts w:ascii="David" w:hAnsi="David" w:cs="David" w:hint="cs"/>
          <w:rtl/>
        </w:rPr>
        <w:t>הלשכה</w:t>
      </w:r>
      <w:r w:rsidRPr="00F359EB">
        <w:rPr>
          <w:rFonts w:ascii="David" w:hAnsi="David" w:cs="David"/>
          <w:rtl/>
        </w:rPr>
        <w:t xml:space="preserve"> </w:t>
      </w:r>
      <w:r w:rsidRPr="00F359EB">
        <w:rPr>
          <w:rFonts w:ascii="David" w:hAnsi="David" w:cs="David" w:hint="cs"/>
          <w:rtl/>
        </w:rPr>
        <w:t>המרכזית</w:t>
      </w:r>
      <w:r w:rsidRPr="00F359EB">
        <w:rPr>
          <w:rFonts w:ascii="David" w:hAnsi="David" w:cs="David"/>
          <w:rtl/>
        </w:rPr>
        <w:t xml:space="preserve"> </w:t>
      </w:r>
      <w:r w:rsidRPr="00F359EB">
        <w:rPr>
          <w:rFonts w:ascii="David" w:hAnsi="David" w:cs="David" w:hint="cs"/>
          <w:rtl/>
        </w:rPr>
        <w:t>לסטטיסטיקה</w:t>
      </w:r>
      <w:r w:rsidRPr="00F359EB">
        <w:rPr>
          <w:rFonts w:ascii="David" w:hAnsi="David" w:cs="David"/>
          <w:rtl/>
        </w:rPr>
        <w:t xml:space="preserve"> (2002-2015). </w:t>
      </w:r>
      <w:r w:rsidRPr="00F359EB">
        <w:rPr>
          <w:rFonts w:ascii="David" w:hAnsi="David" w:cs="David" w:hint="cs"/>
          <w:rtl/>
        </w:rPr>
        <w:t>הרשויות</w:t>
      </w:r>
      <w:r w:rsidRPr="00F359EB">
        <w:rPr>
          <w:rFonts w:ascii="David" w:hAnsi="David" w:cs="David"/>
          <w:rtl/>
        </w:rPr>
        <w:t xml:space="preserve"> </w:t>
      </w:r>
      <w:r w:rsidRPr="00F359EB">
        <w:rPr>
          <w:rFonts w:ascii="David" w:hAnsi="David" w:cs="David" w:hint="cs"/>
          <w:rtl/>
        </w:rPr>
        <w:t>המקומיות</w:t>
      </w:r>
      <w:r w:rsidRPr="00F359EB">
        <w:rPr>
          <w:rFonts w:ascii="David" w:hAnsi="David" w:cs="David"/>
          <w:rtl/>
        </w:rPr>
        <w:t xml:space="preserve"> </w:t>
      </w:r>
      <w:r w:rsidRPr="00F359EB">
        <w:rPr>
          <w:rFonts w:ascii="David" w:hAnsi="David" w:cs="David" w:hint="cs"/>
          <w:rtl/>
        </w:rPr>
        <w:t>בישראל</w:t>
      </w:r>
      <w:r w:rsidRPr="00F359EB">
        <w:rPr>
          <w:rFonts w:ascii="David" w:hAnsi="David" w:cs="David"/>
          <w:rtl/>
        </w:rPr>
        <w:t xml:space="preserve">- </w:t>
      </w:r>
      <w:r w:rsidRPr="00F359EB">
        <w:rPr>
          <w:rFonts w:ascii="David" w:hAnsi="David" w:cs="David" w:hint="cs"/>
          <w:rtl/>
        </w:rPr>
        <w:t>פרופיל</w:t>
      </w:r>
      <w:r w:rsidRPr="00F359EB">
        <w:rPr>
          <w:rFonts w:ascii="David" w:hAnsi="David" w:cs="David"/>
          <w:rtl/>
        </w:rPr>
        <w:t xml:space="preserve"> </w:t>
      </w:r>
      <w:r w:rsidRPr="00F359EB">
        <w:rPr>
          <w:rFonts w:ascii="David" w:hAnsi="David" w:cs="David" w:hint="cs"/>
          <w:rtl/>
        </w:rPr>
        <w:t>עיריית</w:t>
      </w:r>
      <w:r w:rsidRPr="00F359EB">
        <w:rPr>
          <w:rFonts w:ascii="David" w:hAnsi="David" w:cs="David"/>
          <w:rtl/>
        </w:rPr>
        <w:t xml:space="preserve"> </w:t>
      </w:r>
      <w:r w:rsidRPr="00F359EB">
        <w:rPr>
          <w:rFonts w:ascii="David" w:hAnsi="David" w:cs="David" w:hint="cs"/>
          <w:rtl/>
        </w:rPr>
        <w:t>נצרת</w:t>
      </w:r>
      <w:r w:rsidRPr="00F359EB">
        <w:rPr>
          <w:rFonts w:ascii="David" w:hAnsi="David" w:cs="David"/>
          <w:rtl/>
        </w:rPr>
        <w:t xml:space="preserve"> </w:t>
      </w:r>
      <w:r w:rsidRPr="00F359EB">
        <w:rPr>
          <w:rFonts w:ascii="David" w:hAnsi="David" w:cs="David" w:hint="cs"/>
          <w:rtl/>
        </w:rPr>
        <w:t>עילית</w:t>
      </w:r>
      <w:r w:rsidRPr="00F359EB">
        <w:rPr>
          <w:rFonts w:ascii="David" w:hAnsi="David" w:cs="David"/>
          <w:rtl/>
        </w:rPr>
        <w:t xml:space="preserve">. </w:t>
      </w:r>
      <w:r w:rsidRPr="00F359EB">
        <w:rPr>
          <w:rFonts w:ascii="David" w:hAnsi="David" w:cs="David" w:hint="cs"/>
          <w:rtl/>
        </w:rPr>
        <w:t>ירושלים</w:t>
      </w:r>
      <w:r w:rsidRPr="00F359EB">
        <w:rPr>
          <w:rFonts w:ascii="David" w:hAnsi="David" w:cs="David"/>
          <w:rtl/>
        </w:rPr>
        <w:t xml:space="preserve">: </w:t>
      </w:r>
      <w:r w:rsidRPr="00F359EB">
        <w:rPr>
          <w:rFonts w:ascii="David" w:hAnsi="David" w:cs="David" w:hint="cs"/>
          <w:rtl/>
        </w:rPr>
        <w:t>הלמ</w:t>
      </w:r>
      <w:r w:rsidRPr="00F359EB">
        <w:rPr>
          <w:rFonts w:ascii="David" w:hAnsi="David" w:cs="David"/>
          <w:rtl/>
        </w:rPr>
        <w:t>"</w:t>
      </w:r>
      <w:r w:rsidRPr="00F359EB">
        <w:rPr>
          <w:rFonts w:ascii="David" w:hAnsi="David" w:cs="David" w:hint="cs"/>
          <w:rtl/>
        </w:rPr>
        <w:t>ס</w:t>
      </w:r>
      <w:r w:rsidRPr="00F359EB">
        <w:rPr>
          <w:rFonts w:ascii="David" w:hAnsi="David" w:cs="David"/>
          <w:rtl/>
        </w:rPr>
        <w:t>.  (</w:t>
      </w:r>
      <w:r w:rsidRPr="00F359EB">
        <w:rPr>
          <w:rFonts w:ascii="David" w:hAnsi="David" w:cs="David" w:hint="cs"/>
          <w:rtl/>
        </w:rPr>
        <w:t>עיבוד</w:t>
      </w:r>
      <w:r w:rsidRPr="00F359EB">
        <w:rPr>
          <w:rFonts w:ascii="David" w:hAnsi="David" w:cs="David"/>
          <w:rtl/>
        </w:rPr>
        <w:t xml:space="preserve"> </w:t>
      </w:r>
      <w:r w:rsidRPr="00F359EB">
        <w:rPr>
          <w:rFonts w:ascii="David" w:hAnsi="David" w:cs="David" w:hint="cs"/>
          <w:rtl/>
        </w:rPr>
        <w:t>וליקוט</w:t>
      </w:r>
      <w:r w:rsidRPr="00F359EB">
        <w:rPr>
          <w:rFonts w:ascii="David" w:hAnsi="David" w:cs="David"/>
          <w:rtl/>
        </w:rPr>
        <w:t xml:space="preserve"> </w:t>
      </w:r>
      <w:r w:rsidRPr="00F359EB">
        <w:rPr>
          <w:rFonts w:ascii="David" w:hAnsi="David" w:cs="David" w:hint="cs"/>
          <w:rtl/>
        </w:rPr>
        <w:t>מתוך</w:t>
      </w:r>
      <w:r w:rsidRPr="00F359EB">
        <w:rPr>
          <w:rFonts w:ascii="David" w:hAnsi="David" w:cs="David"/>
          <w:rtl/>
        </w:rPr>
        <w:t xml:space="preserve"> </w:t>
      </w:r>
      <w:r w:rsidRPr="00F359EB">
        <w:rPr>
          <w:rFonts w:ascii="David" w:hAnsi="David" w:cs="David" w:hint="cs"/>
          <w:rtl/>
        </w:rPr>
        <w:t>כלל</w:t>
      </w:r>
      <w:r w:rsidRPr="00F359EB">
        <w:rPr>
          <w:rFonts w:ascii="David" w:hAnsi="David" w:cs="David"/>
          <w:rtl/>
        </w:rPr>
        <w:t xml:space="preserve"> </w:t>
      </w:r>
      <w:r w:rsidRPr="00F359EB">
        <w:rPr>
          <w:rFonts w:ascii="David" w:hAnsi="David" w:cs="David" w:hint="cs"/>
          <w:rtl/>
        </w:rPr>
        <w:t>הפרופילים</w:t>
      </w:r>
      <w:r w:rsidRPr="00F359EB">
        <w:rPr>
          <w:rFonts w:ascii="David" w:hAnsi="David" w:cs="David"/>
          <w:rtl/>
        </w:rPr>
        <w:t xml:space="preserve"> </w:t>
      </w:r>
      <w:r w:rsidRPr="00F359EB">
        <w:rPr>
          <w:rFonts w:ascii="David" w:hAnsi="David" w:cs="David" w:hint="cs"/>
          <w:rtl/>
        </w:rPr>
        <w:t>שפורסמו</w:t>
      </w:r>
      <w:r w:rsidRPr="00F359EB">
        <w:rPr>
          <w:rFonts w:ascii="David" w:hAnsi="David" w:cs="David"/>
          <w:rtl/>
        </w:rPr>
        <w:t>).</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(2008). מפקד האוכלוסין לישראל 2008.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(2009). שנתון סטטיסטי לישראלי. לוח 2: אחוז השכירים בכל עשירון לפי יישוב מגורים. ירושלים: הלמ"ס.  </w:t>
      </w:r>
    </w:p>
    <w:p w:rsidR="00D4105B" w:rsidRDefault="00D4105B" w:rsidP="003A58B7">
      <w:pPr>
        <w:spacing w:line="240" w:lineRule="auto"/>
        <w:rPr>
          <w:rFonts w:ascii="David" w:hAnsi="David" w:cs="David"/>
          <w:rtl/>
        </w:rPr>
      </w:pPr>
      <w:r>
        <w:rPr>
          <w:rFonts w:ascii="David" w:hAnsi="David" w:cs="David" w:hint="cs"/>
          <w:rtl/>
        </w:rPr>
        <w:t xml:space="preserve">הלשכה המרכזית לסטטיסטיקה (2013). דירוג הרשויות לפי מדד חברתי-כלכלי 2009, מס' 77. ירושלים: למ"ס. </w:t>
      </w:r>
    </w:p>
    <w:p w:rsidR="000558F6" w:rsidRPr="003A58B7" w:rsidRDefault="000558F6" w:rsidP="003A58B7">
      <w:pPr>
        <w:spacing w:line="240" w:lineRule="auto"/>
        <w:rPr>
          <w:rFonts w:ascii="David" w:hAnsi="David" w:cs="David"/>
          <w:rtl/>
        </w:rPr>
      </w:pPr>
      <w:r w:rsidRPr="003A58B7">
        <w:rPr>
          <w:rFonts w:ascii="David" w:hAnsi="David" w:cs="David"/>
          <w:rtl/>
        </w:rPr>
        <w:t xml:space="preserve">הלשכה המרכזית לסטטיסטיקה (2014). לוח2.16: יישובים ואוכלוסייה לפי מחוז ונפה, דת וקבוצות אוכלוסייה. ירושלים. </w:t>
      </w:r>
    </w:p>
    <w:p w:rsidR="003A58B7" w:rsidRPr="003A58B7" w:rsidRDefault="003A58B7" w:rsidP="003A58B7">
      <w:pPr>
        <w:spacing w:line="240" w:lineRule="auto"/>
        <w:rPr>
          <w:rFonts w:ascii="David" w:hAnsi="David" w:cs="David"/>
          <w:rtl/>
        </w:rPr>
      </w:pPr>
      <w:r w:rsidRPr="003A58B7">
        <w:rPr>
          <w:rFonts w:ascii="David" w:hAnsi="David" w:cs="David"/>
          <w:rtl/>
        </w:rPr>
        <w:t>ישיבת ועדת חינוך, תרבות וספורט (23.07.2013). הקמת בית ספר ערבי בנצרת עילית. פרוטוקול מספר 63. יו"ר הישיבה: עמרם מצנע.</w:t>
      </w:r>
    </w:p>
    <w:p w:rsidR="002662AC" w:rsidRPr="003A58B7" w:rsidRDefault="000558F6" w:rsidP="003A58B7">
      <w:pPr>
        <w:spacing w:line="240" w:lineRule="auto"/>
        <w:rPr>
          <w:rFonts w:ascii="David" w:hAnsi="David" w:cs="David"/>
          <w:rtl/>
        </w:rPr>
      </w:pPr>
      <w:r w:rsidRPr="003A58B7">
        <w:rPr>
          <w:rFonts w:ascii="David" w:hAnsi="David" w:cs="David"/>
          <w:rtl/>
        </w:rPr>
        <w:t>כנסת ישראל ה-16 (2005). ישיבת ממשלת.  הדרך לייהוד הגליל ושינוי מאזן הדמוגרפי. ישיבה 240, נובמבר 2005.</w:t>
      </w:r>
    </w:p>
    <w:p w:rsidR="002662AC" w:rsidRPr="003A58B7" w:rsidRDefault="002662AC" w:rsidP="003A58B7">
      <w:pPr>
        <w:spacing w:line="240" w:lineRule="auto"/>
        <w:rPr>
          <w:rFonts w:ascii="David" w:hAnsi="David" w:cs="David"/>
          <w:rtl/>
        </w:rPr>
      </w:pPr>
      <w:r w:rsidRPr="003A58B7">
        <w:rPr>
          <w:rFonts w:ascii="David" w:hAnsi="David" w:cs="David"/>
          <w:rtl/>
        </w:rPr>
        <w:t xml:space="preserve">לשכת ראש העיר נצרת עילית (08.01.2013). מכתבך מיום ה-7 בינואר. לידי האגודה לזכויות האזרח (מאת: שמעון גפסו, ראש העיר) – מכתב תגובה. </w:t>
      </w:r>
    </w:p>
    <w:p w:rsidR="003A58B7" w:rsidRPr="003A58B7" w:rsidRDefault="003A58B7" w:rsidP="003A58B7">
      <w:pPr>
        <w:spacing w:line="240" w:lineRule="auto"/>
        <w:rPr>
          <w:rFonts w:ascii="David" w:hAnsi="David" w:cs="David"/>
          <w:rtl/>
        </w:rPr>
      </w:pPr>
      <w:r w:rsidRPr="003A58B7">
        <w:rPr>
          <w:rFonts w:ascii="David" w:hAnsi="David" w:cs="David"/>
          <w:rtl/>
        </w:rPr>
        <w:t>לשכת מנהלת מחוז צפון במשרד החינוך (09.06.2013). הקמת בית ספר ערבי בנצרת עילית, לידי האגודה לזכויות האזרח (מאת: אורנה שמחון, מנהלת המחוז).  – מכתב תגובה</w:t>
      </w:r>
    </w:p>
    <w:p w:rsidR="003A58B7" w:rsidRDefault="003A58B7" w:rsidP="006B78EC">
      <w:pPr>
        <w:spacing w:line="240" w:lineRule="auto"/>
        <w:rPr>
          <w:rFonts w:ascii="David" w:hAnsi="David" w:cs="David"/>
          <w:rtl/>
        </w:rPr>
      </w:pPr>
      <w:r w:rsidRPr="003A58B7">
        <w:rPr>
          <w:rFonts w:ascii="David" w:hAnsi="David" w:cs="David"/>
          <w:rtl/>
        </w:rPr>
        <w:t>עיריית נצרת עילית (ינואר 2015). תכנית מתאר חדשה- תקציר דו"ח מצב קיים (גרסא מקוונת).</w:t>
      </w:r>
    </w:p>
    <w:p w:rsidR="006B78EC" w:rsidRDefault="006B78EC" w:rsidP="006B78EC">
      <w:pPr>
        <w:spacing w:line="240" w:lineRule="auto"/>
        <w:rPr>
          <w:rFonts w:ascii="David" w:hAnsi="David" w:cs="David"/>
          <w:rtl/>
        </w:rPr>
      </w:pPr>
      <w:r>
        <w:rPr>
          <w:rFonts w:ascii="David" w:hAnsi="David" w:cs="David" w:hint="cs"/>
          <w:rtl/>
        </w:rPr>
        <w:t xml:space="preserve">פרוטוקול ישיבת מועצת העיר מן המניין (04.11.2014), עיריית נצרת עילית, ישיבה מספר 12-12. </w:t>
      </w:r>
    </w:p>
    <w:p w:rsidR="006B78EC" w:rsidRPr="006B78EC" w:rsidRDefault="006B78EC" w:rsidP="006B78EC">
      <w:pPr>
        <w:spacing w:line="240" w:lineRule="auto"/>
        <w:rPr>
          <w:rFonts w:ascii="David" w:hAnsi="David" w:cs="David"/>
          <w:rtl/>
        </w:rPr>
      </w:pPr>
    </w:p>
    <w:p w:rsidR="000558F6" w:rsidRPr="003A58B7" w:rsidRDefault="000558F6" w:rsidP="003A58B7">
      <w:pPr>
        <w:spacing w:line="240" w:lineRule="auto"/>
        <w:rPr>
          <w:rFonts w:ascii="David" w:hAnsi="David" w:cs="David"/>
          <w:b/>
          <w:bCs/>
          <w:u w:val="single"/>
          <w:rtl/>
        </w:rPr>
      </w:pPr>
      <w:r w:rsidRPr="003A58B7">
        <w:rPr>
          <w:rFonts w:ascii="David" w:hAnsi="David" w:cs="David"/>
          <w:b/>
          <w:bCs/>
          <w:u w:val="single"/>
          <w:rtl/>
        </w:rPr>
        <w:t xml:space="preserve">מקורות אינטרנטיים (דו"חות ומסמכים): </w:t>
      </w:r>
    </w:p>
    <w:p w:rsidR="000558F6" w:rsidRPr="003A58B7" w:rsidRDefault="000558F6" w:rsidP="003A58B7">
      <w:pPr>
        <w:spacing w:line="240" w:lineRule="auto"/>
        <w:rPr>
          <w:rFonts w:ascii="David" w:hAnsi="David" w:cs="David"/>
          <w:rtl/>
        </w:rPr>
      </w:pPr>
      <w:r w:rsidRPr="003A58B7">
        <w:rPr>
          <w:rFonts w:ascii="David" w:hAnsi="David" w:cs="David"/>
          <w:rtl/>
        </w:rPr>
        <w:t xml:space="preserve">ביטוח לאומי, 2015 – השכר הממוצע במשק לפי שנים. </w:t>
      </w:r>
    </w:p>
    <w:p w:rsidR="000558F6" w:rsidRPr="003A58B7" w:rsidRDefault="000558F6" w:rsidP="003A58B7">
      <w:pPr>
        <w:spacing w:line="240" w:lineRule="auto"/>
        <w:rPr>
          <w:rFonts w:ascii="David" w:hAnsi="David" w:cs="David"/>
          <w:rtl/>
        </w:rPr>
      </w:pPr>
      <w:r w:rsidRPr="003A58B7">
        <w:rPr>
          <w:rFonts w:ascii="David" w:hAnsi="David" w:cs="David"/>
        </w:rPr>
        <w:t>http://www.btl.gov.il/Mediniyut/GeneralData/Pages/%D7%A9%D7%9B%D7%A8%20%D7%9E%D7%9E%D7%95%D7%A6%D7%A2.aspx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 xml:space="preserve">האגודה לזכויות האזרח – שילוט בערבית בערים המעורבות (2011). </w:t>
      </w:r>
    </w:p>
    <w:p w:rsidR="000558F6" w:rsidRPr="003A58B7" w:rsidRDefault="000558F6" w:rsidP="003A58B7">
      <w:pPr>
        <w:spacing w:line="240" w:lineRule="auto"/>
        <w:rPr>
          <w:rFonts w:ascii="David" w:hAnsi="David" w:cs="David"/>
          <w:rtl/>
        </w:rPr>
      </w:pPr>
      <w:r w:rsidRPr="003A58B7">
        <w:rPr>
          <w:rFonts w:ascii="David" w:hAnsi="David" w:cs="David"/>
        </w:rPr>
        <w:t>http://www.acri.org.il/he/1690</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האגודה לזכויות האזרח, יולי 2015 (הקמת בית ספר ערבי בנצרת עילית)</w:t>
      </w:r>
    </w:p>
    <w:p w:rsidR="000558F6" w:rsidRPr="003A58B7" w:rsidRDefault="000558F6" w:rsidP="003A58B7">
      <w:pPr>
        <w:spacing w:line="240" w:lineRule="auto"/>
        <w:rPr>
          <w:rFonts w:ascii="David" w:hAnsi="David" w:cs="David"/>
        </w:rPr>
      </w:pPr>
      <w:r w:rsidRPr="003A58B7">
        <w:rPr>
          <w:rFonts w:ascii="David" w:hAnsi="David" w:cs="David"/>
        </w:rPr>
        <w:t>http://www.acri.org.il/he/25416</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האגודה לזכויות האזרח: המיעוט הערבי בישראל- תמונת מצב, 2015</w:t>
      </w:r>
    </w:p>
    <w:p w:rsidR="000558F6" w:rsidRPr="003A58B7" w:rsidRDefault="000558F6" w:rsidP="003A58B7">
      <w:pPr>
        <w:spacing w:line="240" w:lineRule="auto"/>
        <w:rPr>
          <w:rFonts w:ascii="David" w:hAnsi="David" w:cs="David"/>
        </w:rPr>
      </w:pPr>
      <w:r w:rsidRPr="003A58B7">
        <w:rPr>
          <w:rFonts w:ascii="David" w:hAnsi="David" w:cs="David"/>
        </w:rPr>
        <w:t>http://www.acri.org.il/he/wp-content/uploads/2015/12/tmunat2015ch6.pdf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המועצה הלאומית לשלום הילד, 2015</w:t>
      </w:r>
    </w:p>
    <w:p w:rsidR="000558F6" w:rsidRPr="003A58B7" w:rsidRDefault="000558F6" w:rsidP="003A58B7">
      <w:pPr>
        <w:spacing w:line="240" w:lineRule="auto"/>
        <w:rPr>
          <w:rFonts w:ascii="David" w:hAnsi="David" w:cs="David"/>
          <w:rtl/>
        </w:rPr>
      </w:pPr>
      <w:r w:rsidRPr="003A58B7">
        <w:rPr>
          <w:rFonts w:ascii="David" w:hAnsi="David" w:cs="David"/>
        </w:rPr>
        <w:t>www.children.org.il/Files/File/SHNATON/Leket2015.pdf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הקשישים בישראל, מכון ברוקודייל 2009</w:t>
      </w:r>
    </w:p>
    <w:p w:rsidR="000558F6" w:rsidRPr="003A58B7" w:rsidRDefault="000558F6" w:rsidP="003A58B7">
      <w:pPr>
        <w:spacing w:line="240" w:lineRule="auto"/>
        <w:rPr>
          <w:rFonts w:ascii="David" w:hAnsi="David" w:cs="David"/>
        </w:rPr>
      </w:pPr>
      <w:r w:rsidRPr="003A58B7">
        <w:rPr>
          <w:rFonts w:ascii="David" w:hAnsi="David" w:cs="David"/>
        </w:rPr>
        <w:t>http://brookdaleheb.jdc.org.il/_Uploads/PublicationsFiles/Aging-facts-figures09-HEB.pdf</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זאב הרטמן, אתר המועמד לבחירות לראשות העיר, 2012</w:t>
      </w:r>
    </w:p>
    <w:p w:rsidR="000558F6" w:rsidRPr="003A58B7" w:rsidRDefault="000558F6" w:rsidP="003A58B7">
      <w:pPr>
        <w:spacing w:line="240" w:lineRule="auto"/>
        <w:rPr>
          <w:rFonts w:ascii="David" w:hAnsi="David" w:cs="David"/>
        </w:rPr>
      </w:pPr>
      <w:r w:rsidRPr="003A58B7">
        <w:rPr>
          <w:rFonts w:ascii="David" w:hAnsi="David" w:cs="David"/>
        </w:rPr>
        <w:t>https://sites.google.com/site/zeevhartman2011/</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'יד 2' – מכירה והשכרת נכסים בנצרת עילית (חיפוש), 2015</w:t>
      </w:r>
    </w:p>
    <w:p w:rsidR="000558F6" w:rsidRPr="003A58B7" w:rsidRDefault="000558F6" w:rsidP="003A58B7">
      <w:pPr>
        <w:spacing w:line="240" w:lineRule="auto"/>
        <w:rPr>
          <w:rFonts w:ascii="David" w:hAnsi="David" w:cs="David"/>
          <w:rtl/>
        </w:rPr>
      </w:pPr>
      <w:r w:rsidRPr="003A58B7">
        <w:rPr>
          <w:rFonts w:ascii="David" w:hAnsi="David" w:cs="David"/>
        </w:rPr>
        <w:t>http://www.yad2.co.il/Nadlan/sales.php?City=%F0%F6%F8%FA+%F2%E9%EC%E9%FA&amp;Neighborhood</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 xml:space="preserve">כנסת ישראל, תוצאות הבחירות לכנסת ישראל, לפי יישובים. </w:t>
      </w:r>
    </w:p>
    <w:p w:rsidR="000558F6" w:rsidRPr="003A58B7" w:rsidRDefault="000558F6" w:rsidP="003A58B7">
      <w:pPr>
        <w:spacing w:line="240" w:lineRule="auto"/>
        <w:rPr>
          <w:rFonts w:ascii="David" w:hAnsi="David" w:cs="David"/>
          <w:rtl/>
        </w:rPr>
      </w:pPr>
      <w:r w:rsidRPr="003A58B7">
        <w:rPr>
          <w:rFonts w:ascii="David" w:hAnsi="David" w:cs="David"/>
        </w:rPr>
        <w:t>http://main.knesset.gov.il/mk/elections/Pages/default.aspx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מק"י, 17.06.2015 – סגן ראש העיר הערבי הראשון של נצרת עילית</w:t>
      </w:r>
    </w:p>
    <w:p w:rsidR="000558F6" w:rsidRPr="003A58B7" w:rsidRDefault="000558F6" w:rsidP="003A58B7">
      <w:pPr>
        <w:spacing w:line="240" w:lineRule="auto"/>
        <w:rPr>
          <w:rFonts w:ascii="David" w:hAnsi="David" w:cs="David"/>
          <w:rtl/>
        </w:rPr>
      </w:pPr>
      <w:r w:rsidRPr="003A58B7">
        <w:rPr>
          <w:rFonts w:ascii="David" w:hAnsi="David" w:cs="David"/>
        </w:rPr>
        <w:t>http://maki.org.il/%D7%93%D7%A8-%D7%A2%D7%95%D7%90%D7%95%D7%93%D7%94-%D7%9E%D7%97%D7%93%D7%A9-%D7%A2%D7%95%D7%A9%D7%94-%D7%94%D7%99%D7%A1%D7%98%D7%95%D7%A8%D7%99%D7%94-%D7%A1%D7%92%D7%9F-%D7%A8%D7%90%D7%A9-%D7%94/</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 xml:space="preserve">משרד הפנים- תוצאות בחירות ברשויות המקומיות, 2008 (נדלה ב-2015). </w:t>
      </w:r>
    </w:p>
    <w:p w:rsidR="000558F6" w:rsidRPr="003A58B7" w:rsidRDefault="000558F6" w:rsidP="003A58B7">
      <w:pPr>
        <w:spacing w:line="240" w:lineRule="auto"/>
        <w:rPr>
          <w:rFonts w:ascii="David" w:hAnsi="David" w:cs="David"/>
          <w:rtl/>
        </w:rPr>
      </w:pPr>
      <w:r w:rsidRPr="003A58B7">
        <w:rPr>
          <w:rFonts w:ascii="David" w:hAnsi="David" w:cs="David"/>
        </w:rPr>
        <w:t>http://www.moin.gov.il/Subjects/Bchirot/Pages/default.aspx</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עדאלה – 13.06.2011 דרישה לחקירה פלילית נגד ראש העיר שמעון גפסו (נדלה ב-2015)</w:t>
      </w:r>
    </w:p>
    <w:p w:rsidR="000558F6" w:rsidRPr="003A58B7" w:rsidRDefault="000558F6" w:rsidP="003A58B7">
      <w:pPr>
        <w:spacing w:line="240" w:lineRule="auto"/>
        <w:rPr>
          <w:rFonts w:ascii="David" w:hAnsi="David" w:cs="David"/>
          <w:rtl/>
        </w:rPr>
      </w:pPr>
      <w:r w:rsidRPr="003A58B7">
        <w:rPr>
          <w:rFonts w:ascii="David" w:hAnsi="David" w:cs="David"/>
        </w:rPr>
        <w:t>http://www.adalah.org/he/content/view/4051</w:t>
      </w:r>
    </w:p>
    <w:p w:rsidR="000558F6" w:rsidRPr="003A58B7" w:rsidRDefault="000558F6" w:rsidP="003A58B7">
      <w:pPr>
        <w:spacing w:line="240" w:lineRule="auto"/>
        <w:rPr>
          <w:rFonts w:ascii="David" w:hAnsi="David" w:cs="David"/>
          <w:rtl/>
        </w:rPr>
      </w:pPr>
    </w:p>
    <w:p w:rsidR="000558F6" w:rsidRPr="003A58B7" w:rsidRDefault="000558F6" w:rsidP="003A58B7">
      <w:pPr>
        <w:spacing w:line="240" w:lineRule="auto"/>
        <w:rPr>
          <w:rFonts w:ascii="David" w:hAnsi="David" w:cs="David"/>
          <w:rtl/>
        </w:rPr>
      </w:pPr>
      <w:r w:rsidRPr="003A58B7">
        <w:rPr>
          <w:rFonts w:ascii="David" w:hAnsi="David" w:cs="David"/>
          <w:rtl/>
        </w:rPr>
        <w:t>עיריית כרמיאל, 2015</w:t>
      </w:r>
    </w:p>
    <w:p w:rsidR="000558F6" w:rsidRPr="003A58B7" w:rsidRDefault="000558F6" w:rsidP="003A58B7">
      <w:pPr>
        <w:spacing w:line="240" w:lineRule="auto"/>
        <w:rPr>
          <w:rFonts w:ascii="David" w:hAnsi="David" w:cs="David"/>
        </w:rPr>
      </w:pPr>
      <w:r w:rsidRPr="003A58B7">
        <w:rPr>
          <w:rFonts w:ascii="David" w:hAnsi="David" w:cs="David"/>
        </w:rPr>
        <w:t>www.karmiel.muni.il, 2015</w:t>
      </w:r>
    </w:p>
    <w:p w:rsidR="000558F6" w:rsidRDefault="000558F6" w:rsidP="003A58B7">
      <w:pPr>
        <w:spacing w:line="240" w:lineRule="auto"/>
        <w:rPr>
          <w:rFonts w:ascii="David" w:hAnsi="David" w:cs="David"/>
          <w:rtl/>
        </w:rPr>
      </w:pPr>
    </w:p>
    <w:p w:rsidR="00D4105B" w:rsidRDefault="00D4105B" w:rsidP="003A58B7">
      <w:pPr>
        <w:spacing w:line="240" w:lineRule="auto"/>
        <w:rPr>
          <w:rFonts w:ascii="David" w:hAnsi="David" w:cs="David"/>
          <w:rtl/>
        </w:rPr>
      </w:pPr>
      <w:r>
        <w:rPr>
          <w:rFonts w:ascii="David" w:hAnsi="David" w:cs="David" w:hint="cs"/>
          <w:rtl/>
        </w:rPr>
        <w:t xml:space="preserve">עיריית נצרת עילית, 2015 </w:t>
      </w:r>
    </w:p>
    <w:p w:rsidR="00D4105B" w:rsidRDefault="00D4105B" w:rsidP="003A58B7">
      <w:pPr>
        <w:spacing w:line="240" w:lineRule="auto"/>
        <w:rPr>
          <w:rFonts w:ascii="David" w:hAnsi="David" w:cs="David"/>
          <w:rtl/>
        </w:rPr>
      </w:pPr>
      <w:r w:rsidRPr="00D4105B">
        <w:rPr>
          <w:rFonts w:ascii="David" w:hAnsi="David" w:cs="David"/>
        </w:rPr>
        <w:t>www.nazareth-illit.muni.il/Pages/default.aspx</w:t>
      </w:r>
    </w:p>
    <w:p w:rsidR="00D4105B" w:rsidRPr="00D4105B" w:rsidRDefault="00D4105B" w:rsidP="003A58B7">
      <w:pPr>
        <w:spacing w:line="240" w:lineRule="auto"/>
        <w:rPr>
          <w:rFonts w:ascii="David" w:hAnsi="David" w:cs="David"/>
          <w:rtl/>
        </w:rPr>
      </w:pPr>
    </w:p>
    <w:p w:rsidR="00F4300B" w:rsidRPr="003A58B7" w:rsidRDefault="00F4300B" w:rsidP="003A58B7">
      <w:pPr>
        <w:spacing w:line="240" w:lineRule="auto"/>
        <w:rPr>
          <w:rFonts w:ascii="David" w:hAnsi="David" w:cs="David"/>
          <w:rtl/>
        </w:rPr>
      </w:pPr>
      <w:r w:rsidRPr="003A58B7">
        <w:rPr>
          <w:rFonts w:ascii="David" w:hAnsi="David" w:cs="David"/>
          <w:rtl/>
        </w:rPr>
        <w:t>קוממיות: כנס רמלה</w:t>
      </w:r>
    </w:p>
    <w:p w:rsidR="000558F6" w:rsidRDefault="00784CD0" w:rsidP="00D4105B">
      <w:pPr>
        <w:spacing w:line="240" w:lineRule="auto"/>
        <w:rPr>
          <w:rFonts w:ascii="David" w:hAnsi="David" w:cs="David"/>
          <w:rtl/>
        </w:rPr>
      </w:pPr>
      <w:r w:rsidRPr="00D4105B">
        <w:rPr>
          <w:rFonts w:ascii="David" w:hAnsi="David" w:cs="David"/>
        </w:rPr>
        <w:t>www.komemiut.org</w:t>
      </w:r>
    </w:p>
    <w:p w:rsidR="00D4105B" w:rsidRPr="00D4105B" w:rsidRDefault="00D4105B" w:rsidP="00D4105B">
      <w:pPr>
        <w:spacing w:line="240" w:lineRule="auto"/>
        <w:rPr>
          <w:rFonts w:ascii="David" w:hAnsi="David" w:cs="David"/>
          <w:rtl/>
        </w:rPr>
      </w:pPr>
    </w:p>
    <w:p w:rsidR="00784CD0" w:rsidRPr="003A58B7" w:rsidRDefault="00784CD0" w:rsidP="003A58B7">
      <w:pPr>
        <w:spacing w:line="240" w:lineRule="auto"/>
        <w:rPr>
          <w:rFonts w:ascii="David" w:hAnsi="David" w:cs="David"/>
          <w:rtl/>
        </w:rPr>
      </w:pPr>
      <w:r w:rsidRPr="003A58B7">
        <w:rPr>
          <w:rFonts w:ascii="David" w:hAnsi="David" w:cs="David"/>
          <w:rtl/>
        </w:rPr>
        <w:t>קשישים בישראל שנתון סטטיסטי, 2014</w:t>
      </w:r>
    </w:p>
    <w:p w:rsidR="00784CD0" w:rsidRPr="003A58B7" w:rsidRDefault="00784CD0" w:rsidP="003A58B7">
      <w:pPr>
        <w:spacing w:line="240" w:lineRule="auto"/>
        <w:rPr>
          <w:rFonts w:ascii="David" w:hAnsi="David" w:cs="David"/>
          <w:rtl/>
        </w:rPr>
      </w:pPr>
      <w:r w:rsidRPr="003A58B7">
        <w:rPr>
          <w:rFonts w:ascii="David" w:hAnsi="David" w:cs="David"/>
        </w:rPr>
        <w:t>http://mashav.jdc.org.il/_Uploads/dbsAttachedFiles/Chapter1_2014.pdf</w:t>
      </w:r>
    </w:p>
    <w:p w:rsidR="000558F6" w:rsidRPr="003A58B7" w:rsidRDefault="000558F6" w:rsidP="003A58B7">
      <w:pPr>
        <w:spacing w:line="240" w:lineRule="auto"/>
        <w:rPr>
          <w:rFonts w:ascii="David" w:hAnsi="David" w:cs="David"/>
          <w:rtl/>
        </w:rPr>
      </w:pPr>
    </w:p>
    <w:p w:rsidR="00784CD0" w:rsidRPr="003A58B7" w:rsidRDefault="00377BC4" w:rsidP="003A58B7">
      <w:pPr>
        <w:spacing w:line="240" w:lineRule="auto"/>
        <w:rPr>
          <w:rFonts w:ascii="David" w:hAnsi="David" w:cs="David"/>
          <w:rtl/>
        </w:rPr>
      </w:pPr>
      <w:r w:rsidRPr="003A58B7">
        <w:rPr>
          <w:rFonts w:ascii="David" w:hAnsi="David" w:cs="David"/>
          <w:rtl/>
        </w:rPr>
        <w:t xml:space="preserve">רשות המיסים- מנוע חיפשו נדלן, 2015 </w:t>
      </w:r>
    </w:p>
    <w:p w:rsidR="00CF1EA2" w:rsidRPr="003A58B7" w:rsidRDefault="00377BC4" w:rsidP="003A58B7">
      <w:pPr>
        <w:spacing w:line="240" w:lineRule="auto"/>
        <w:rPr>
          <w:rFonts w:ascii="David" w:hAnsi="David" w:cs="David"/>
          <w:rtl/>
        </w:rPr>
      </w:pPr>
      <w:r w:rsidRPr="003A58B7">
        <w:rPr>
          <w:rFonts w:ascii="David" w:hAnsi="David" w:cs="David"/>
        </w:rPr>
        <w:t>www.misim.gov.il/svinfonadlan2010</w:t>
      </w:r>
    </w:p>
    <w:sectPr w:rsidR="00CF1EA2" w:rsidRPr="003A58B7" w:rsidSect="00F647AB">
      <w:footerReference w:type="default" r:id="rId3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AE4" w:rsidRDefault="004C7AE4" w:rsidP="005C406E">
      <w:pPr>
        <w:spacing w:after="0" w:line="240" w:lineRule="auto"/>
      </w:pPr>
      <w:r>
        <w:separator/>
      </w:r>
    </w:p>
  </w:endnote>
  <w:endnote w:type="continuationSeparator" w:id="0">
    <w:p w:rsidR="004C7AE4" w:rsidRDefault="004C7AE4" w:rsidP="005C40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haroni">
    <w:panose1 w:val="02010803020104030203"/>
    <w:charset w:val="B1"/>
    <w:family w:val="auto"/>
    <w:pitch w:val="variable"/>
    <w:sig w:usb0="00000801" w:usb1="00000000" w:usb2="00000000" w:usb3="00000000" w:csb0="00000020" w:csb1="00000000"/>
  </w:font>
  <w:font w:name="Calibri Light">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829584"/>
      <w:docPartObj>
        <w:docPartGallery w:val="Page Numbers (Bottom of Page)"/>
        <w:docPartUnique/>
      </w:docPartObj>
    </w:sdtPr>
    <w:sdtContent>
      <w:p w:rsidR="00A326E2" w:rsidRDefault="00A326E2">
        <w:pPr>
          <w:pStyle w:val="ad"/>
          <w:jc w:val="center"/>
        </w:pPr>
        <w:fldSimple w:instr=" PAGE   \* MERGEFORMAT ">
          <w:r w:rsidR="004C7AE4" w:rsidRPr="004C7AE4">
            <w:rPr>
              <w:rFonts w:cs="Calibri"/>
              <w:noProof/>
              <w:rtl/>
              <w:lang w:val="he-IL"/>
            </w:rPr>
            <w:t>1</w:t>
          </w:r>
        </w:fldSimple>
      </w:p>
    </w:sdtContent>
  </w:sdt>
  <w:p w:rsidR="00A326E2" w:rsidRDefault="00A326E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AE4" w:rsidRDefault="004C7AE4" w:rsidP="005C406E">
      <w:pPr>
        <w:spacing w:after="0" w:line="240" w:lineRule="auto"/>
      </w:pPr>
      <w:r>
        <w:separator/>
      </w:r>
    </w:p>
  </w:footnote>
  <w:footnote w:type="continuationSeparator" w:id="0">
    <w:p w:rsidR="004C7AE4" w:rsidRDefault="004C7AE4" w:rsidP="005C406E">
      <w:pPr>
        <w:spacing w:after="0" w:line="240" w:lineRule="auto"/>
      </w:pPr>
      <w:r>
        <w:continuationSeparator/>
      </w:r>
    </w:p>
  </w:footnote>
  <w:footnote w:id="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בספרו של נדב נאמן 'מנוודות למלוכה' טוען המחבר כי לספר יהושע אין יסוד היסטורי והוא אינו אלא חיבור מאוחר שנועד להבנות לעם היהודי היסטוריה. לדעתו של נאמן שותפים חוקרים נוספים, הרואים בחיבורי המקרא חיבורים מאוחרים, שבחלקם משוללים יסוד היסטורי. </w:t>
      </w:r>
    </w:p>
  </w:footnote>
  <w:footnote w:id="2">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הראיה המקראית משמשת במרוצת הדורות טיעון בר-קיימא לבעלות היהודים על ארץ ישראל ומשמשת כמוטיב מרכזי במגילת העצמאות, בפרוטוקולי הועדות של ההסתדרות הציונית, בהצהרות והחלטות הקונגרסים הציונים, בחזונו של בנימין זאב הרצל כמשתקף בספרו מדינת היהודים' ועוד.  </w:t>
      </w:r>
    </w:p>
  </w:footnote>
  <w:footnote w:id="3">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להרחבה ראה: מרדכי</w:t>
      </w:r>
      <w:r w:rsidRPr="0013473A">
        <w:rPr>
          <w:rFonts w:ascii="Times New Roman" w:hAnsi="Times New Roman" w:cs="David"/>
          <w:szCs w:val="22"/>
          <w:rtl/>
        </w:rPr>
        <w:t xml:space="preserve"> </w:t>
      </w:r>
      <w:r w:rsidRPr="0013473A">
        <w:rPr>
          <w:rFonts w:ascii="Times New Roman" w:hAnsi="Times New Roman" w:cs="David" w:hint="cs"/>
          <w:szCs w:val="22"/>
          <w:rtl/>
        </w:rPr>
        <w:t>כוגן</w:t>
      </w:r>
      <w:r w:rsidRPr="0013473A">
        <w:rPr>
          <w:rFonts w:ascii="Times New Roman" w:hAnsi="Times New Roman" w:cs="David"/>
          <w:szCs w:val="22"/>
          <w:rtl/>
        </w:rPr>
        <w:t xml:space="preserve">, </w:t>
      </w:r>
      <w:r w:rsidRPr="0013473A">
        <w:rPr>
          <w:rFonts w:ascii="Times New Roman" w:hAnsi="Times New Roman" w:cs="David" w:hint="cs"/>
          <w:szCs w:val="22"/>
          <w:rtl/>
        </w:rPr>
        <w:t>אסופת</w:t>
      </w:r>
      <w:r w:rsidRPr="0013473A">
        <w:rPr>
          <w:rFonts w:ascii="Times New Roman" w:hAnsi="Times New Roman" w:cs="David"/>
          <w:szCs w:val="22"/>
          <w:rtl/>
        </w:rPr>
        <w:t xml:space="preserve"> </w:t>
      </w:r>
      <w:r w:rsidRPr="0013473A">
        <w:rPr>
          <w:rFonts w:ascii="Times New Roman" w:hAnsi="Times New Roman" w:cs="David" w:hint="cs"/>
          <w:szCs w:val="22"/>
          <w:rtl/>
        </w:rPr>
        <w:t>כתובות</w:t>
      </w:r>
      <w:r w:rsidRPr="0013473A">
        <w:rPr>
          <w:rFonts w:ascii="Times New Roman" w:hAnsi="Times New Roman" w:cs="David"/>
          <w:szCs w:val="22"/>
          <w:rtl/>
        </w:rPr>
        <w:t xml:space="preserve"> </w:t>
      </w:r>
      <w:r w:rsidRPr="0013473A">
        <w:rPr>
          <w:rFonts w:ascii="Times New Roman" w:hAnsi="Times New Roman" w:cs="David" w:hint="cs"/>
          <w:szCs w:val="22"/>
          <w:rtl/>
        </w:rPr>
        <w:t>היסטוריות</w:t>
      </w:r>
      <w:r w:rsidRPr="0013473A">
        <w:rPr>
          <w:rFonts w:ascii="Times New Roman" w:hAnsi="Times New Roman" w:cs="David"/>
          <w:szCs w:val="22"/>
          <w:rtl/>
        </w:rPr>
        <w:t xml:space="preserve"> </w:t>
      </w:r>
      <w:r w:rsidRPr="0013473A">
        <w:rPr>
          <w:rFonts w:ascii="Times New Roman" w:hAnsi="Times New Roman" w:cs="David" w:hint="cs"/>
          <w:szCs w:val="22"/>
          <w:rtl/>
        </w:rPr>
        <w:t>מאשור</w:t>
      </w:r>
      <w:r w:rsidRPr="0013473A">
        <w:rPr>
          <w:rFonts w:ascii="Times New Roman" w:hAnsi="Times New Roman" w:cs="David"/>
          <w:szCs w:val="22"/>
          <w:rtl/>
        </w:rPr>
        <w:t xml:space="preserve"> </w:t>
      </w:r>
      <w:r w:rsidRPr="0013473A">
        <w:rPr>
          <w:rFonts w:ascii="Times New Roman" w:hAnsi="Times New Roman" w:cs="David" w:hint="cs"/>
          <w:szCs w:val="22"/>
          <w:rtl/>
        </w:rPr>
        <w:t>ובבל</w:t>
      </w:r>
      <w:r w:rsidRPr="0013473A">
        <w:rPr>
          <w:rFonts w:ascii="Times New Roman" w:hAnsi="Times New Roman" w:cs="David"/>
          <w:szCs w:val="22"/>
          <w:rtl/>
        </w:rPr>
        <w:t xml:space="preserve">: </w:t>
      </w:r>
      <w:r w:rsidRPr="0013473A">
        <w:rPr>
          <w:rFonts w:ascii="Times New Roman" w:hAnsi="Times New Roman" w:cs="David" w:hint="cs"/>
          <w:szCs w:val="22"/>
          <w:rtl/>
        </w:rPr>
        <w:t>מאות</w:t>
      </w:r>
      <w:r w:rsidRPr="0013473A">
        <w:rPr>
          <w:rFonts w:ascii="Times New Roman" w:hAnsi="Times New Roman" w:cs="David"/>
          <w:szCs w:val="22"/>
          <w:rtl/>
        </w:rPr>
        <w:t xml:space="preserve"> </w:t>
      </w:r>
      <w:r w:rsidRPr="0013473A">
        <w:rPr>
          <w:rFonts w:ascii="Times New Roman" w:hAnsi="Times New Roman" w:cs="David" w:hint="cs"/>
          <w:szCs w:val="22"/>
          <w:rtl/>
        </w:rPr>
        <w:t>ט</w:t>
      </w:r>
      <w:r w:rsidRPr="0013473A">
        <w:rPr>
          <w:rFonts w:ascii="Times New Roman" w:hAnsi="Times New Roman" w:cs="David"/>
          <w:szCs w:val="22"/>
          <w:rtl/>
        </w:rPr>
        <w:t>-</w:t>
      </w:r>
      <w:r w:rsidRPr="0013473A">
        <w:rPr>
          <w:rFonts w:ascii="Times New Roman" w:hAnsi="Times New Roman" w:cs="David" w:hint="cs"/>
          <w:szCs w:val="22"/>
          <w:rtl/>
        </w:rPr>
        <w:t>ו</w:t>
      </w:r>
      <w:r w:rsidRPr="0013473A">
        <w:rPr>
          <w:rFonts w:ascii="Times New Roman" w:hAnsi="Times New Roman" w:cs="David"/>
          <w:szCs w:val="22"/>
          <w:rtl/>
        </w:rPr>
        <w:t xml:space="preserve"> </w:t>
      </w:r>
      <w:r w:rsidRPr="0013473A">
        <w:rPr>
          <w:rFonts w:ascii="Times New Roman" w:hAnsi="Times New Roman" w:cs="David" w:hint="cs"/>
          <w:szCs w:val="22"/>
          <w:rtl/>
        </w:rPr>
        <w:t>לפסה</w:t>
      </w:r>
      <w:r w:rsidRPr="0013473A">
        <w:rPr>
          <w:rFonts w:ascii="Times New Roman" w:hAnsi="Times New Roman" w:cs="David"/>
          <w:szCs w:val="22"/>
          <w:rtl/>
        </w:rPr>
        <w:t>"</w:t>
      </w:r>
      <w:r w:rsidRPr="0013473A">
        <w:rPr>
          <w:rFonts w:ascii="Times New Roman" w:hAnsi="Times New Roman" w:cs="David" w:hint="cs"/>
          <w:szCs w:val="22"/>
          <w:rtl/>
        </w:rPr>
        <w:t>נ</w:t>
      </w:r>
      <w:r w:rsidRPr="0013473A">
        <w:rPr>
          <w:rFonts w:ascii="Times New Roman" w:hAnsi="Times New Roman" w:cs="David"/>
          <w:szCs w:val="22"/>
          <w:rtl/>
        </w:rPr>
        <w:t xml:space="preserve">, </w:t>
      </w:r>
      <w:r w:rsidRPr="0013473A">
        <w:rPr>
          <w:rFonts w:ascii="Times New Roman" w:hAnsi="Times New Roman" w:cs="David" w:hint="cs"/>
          <w:szCs w:val="22"/>
          <w:rtl/>
        </w:rPr>
        <w:t>בהוצאת</w:t>
      </w:r>
      <w:r w:rsidRPr="0013473A">
        <w:rPr>
          <w:rFonts w:ascii="Times New Roman" w:hAnsi="Times New Roman" w:cs="David"/>
          <w:szCs w:val="22"/>
          <w:rtl/>
        </w:rPr>
        <w:t xml:space="preserve"> </w:t>
      </w:r>
      <w:r w:rsidRPr="0013473A">
        <w:rPr>
          <w:rFonts w:ascii="Times New Roman" w:hAnsi="Times New Roman" w:cs="David" w:hint="cs"/>
          <w:szCs w:val="22"/>
          <w:rtl/>
        </w:rPr>
        <w:t>ספריית</w:t>
      </w:r>
      <w:r w:rsidRPr="0013473A">
        <w:rPr>
          <w:rFonts w:ascii="Times New Roman" w:hAnsi="Times New Roman" w:cs="David"/>
          <w:szCs w:val="22"/>
          <w:rtl/>
        </w:rPr>
        <w:t xml:space="preserve"> </w:t>
      </w:r>
      <w:r w:rsidRPr="0013473A">
        <w:rPr>
          <w:rFonts w:ascii="Times New Roman" w:hAnsi="Times New Roman" w:cs="David" w:hint="cs"/>
          <w:szCs w:val="22"/>
          <w:rtl/>
        </w:rPr>
        <w:t>האנציקלופדיה</w:t>
      </w:r>
      <w:r w:rsidRPr="0013473A">
        <w:rPr>
          <w:rFonts w:ascii="Times New Roman" w:hAnsi="Times New Roman" w:cs="David"/>
          <w:szCs w:val="22"/>
          <w:rtl/>
        </w:rPr>
        <w:t xml:space="preserve"> </w:t>
      </w:r>
      <w:r w:rsidRPr="0013473A">
        <w:rPr>
          <w:rFonts w:ascii="Times New Roman" w:hAnsi="Times New Roman" w:cs="David" w:hint="cs"/>
          <w:szCs w:val="22"/>
          <w:rtl/>
        </w:rPr>
        <w:t>המקראית</w:t>
      </w:r>
      <w:r w:rsidRPr="0013473A">
        <w:rPr>
          <w:rFonts w:ascii="Times New Roman" w:hAnsi="Times New Roman" w:cs="David"/>
          <w:szCs w:val="22"/>
          <w:rtl/>
        </w:rPr>
        <w:t xml:space="preserve">, </w:t>
      </w:r>
      <w:r w:rsidRPr="0013473A">
        <w:rPr>
          <w:rFonts w:ascii="Times New Roman" w:hAnsi="Times New Roman" w:cs="David" w:hint="cs"/>
          <w:szCs w:val="22"/>
          <w:rtl/>
        </w:rPr>
        <w:t>מוסד</w:t>
      </w:r>
      <w:r w:rsidRPr="0013473A">
        <w:rPr>
          <w:rFonts w:ascii="Times New Roman" w:hAnsi="Times New Roman" w:cs="David"/>
          <w:szCs w:val="22"/>
          <w:rtl/>
        </w:rPr>
        <w:t xml:space="preserve"> </w:t>
      </w:r>
      <w:r w:rsidRPr="0013473A">
        <w:rPr>
          <w:rFonts w:ascii="Times New Roman" w:hAnsi="Times New Roman" w:cs="David" w:hint="cs"/>
          <w:szCs w:val="22"/>
          <w:rtl/>
        </w:rPr>
        <w:t>ביאליק</w:t>
      </w:r>
      <w:r w:rsidRPr="0013473A">
        <w:rPr>
          <w:rFonts w:ascii="Times New Roman" w:hAnsi="Times New Roman" w:cs="David"/>
          <w:szCs w:val="22"/>
          <w:rtl/>
        </w:rPr>
        <w:t xml:space="preserve"> </w:t>
      </w:r>
      <w:r w:rsidRPr="0013473A">
        <w:rPr>
          <w:rFonts w:ascii="Times New Roman" w:hAnsi="Times New Roman" w:cs="David" w:hint="cs"/>
          <w:szCs w:val="22"/>
          <w:rtl/>
        </w:rPr>
        <w:t>ירושלים</w:t>
      </w:r>
    </w:p>
  </w:footnote>
  <w:footnote w:id="4">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שטרן</w:t>
      </w:r>
      <w:r w:rsidRPr="0013473A">
        <w:rPr>
          <w:rFonts w:ascii="Times New Roman" w:hAnsi="Times New Roman" w:cs="David"/>
          <w:szCs w:val="22"/>
          <w:rtl/>
        </w:rPr>
        <w:t>,</w:t>
      </w:r>
      <w:r w:rsidRPr="0013473A">
        <w:rPr>
          <w:rFonts w:ascii="Times New Roman" w:hAnsi="Times New Roman" w:cs="David" w:hint="cs"/>
          <w:szCs w:val="22"/>
          <w:rtl/>
        </w:rPr>
        <w:t xml:space="preserve"> מ'</w:t>
      </w:r>
      <w:r w:rsidRPr="0013473A">
        <w:rPr>
          <w:rFonts w:ascii="Times New Roman" w:hAnsi="Times New Roman" w:cs="David"/>
          <w:szCs w:val="22"/>
          <w:rtl/>
        </w:rPr>
        <w:t xml:space="preserve"> </w:t>
      </w:r>
      <w:r w:rsidRPr="0013473A">
        <w:rPr>
          <w:rFonts w:ascii="Times New Roman" w:hAnsi="Times New Roman" w:cs="David" w:hint="cs"/>
          <w:szCs w:val="22"/>
          <w:rtl/>
        </w:rPr>
        <w:t>(1985). היחסים</w:t>
      </w:r>
      <w:r w:rsidRPr="0013473A">
        <w:rPr>
          <w:rFonts w:ascii="Times New Roman" w:hAnsi="Times New Roman" w:cs="David"/>
          <w:szCs w:val="22"/>
          <w:rtl/>
        </w:rPr>
        <w:t xml:space="preserve"> </w:t>
      </w:r>
      <w:r w:rsidRPr="0013473A">
        <w:rPr>
          <w:rFonts w:ascii="Times New Roman" w:hAnsi="Times New Roman" w:cs="David" w:hint="cs"/>
          <w:szCs w:val="22"/>
          <w:rtl/>
        </w:rPr>
        <w:t>שבין</w:t>
      </w:r>
      <w:r w:rsidRPr="0013473A">
        <w:rPr>
          <w:rFonts w:ascii="Times New Roman" w:hAnsi="Times New Roman" w:cs="David"/>
          <w:szCs w:val="22"/>
          <w:rtl/>
        </w:rPr>
        <w:t xml:space="preserve"> </w:t>
      </w:r>
      <w:r w:rsidRPr="0013473A">
        <w:rPr>
          <w:rFonts w:ascii="Times New Roman" w:hAnsi="Times New Roman" w:cs="David" w:hint="cs"/>
          <w:szCs w:val="22"/>
          <w:rtl/>
        </w:rPr>
        <w:t>ממלכת</w:t>
      </w:r>
      <w:r w:rsidRPr="0013473A">
        <w:rPr>
          <w:rFonts w:ascii="Times New Roman" w:hAnsi="Times New Roman" w:cs="David"/>
          <w:szCs w:val="22"/>
          <w:rtl/>
        </w:rPr>
        <w:t xml:space="preserve"> </w:t>
      </w:r>
      <w:r w:rsidRPr="0013473A">
        <w:rPr>
          <w:rFonts w:ascii="Times New Roman" w:hAnsi="Times New Roman" w:cs="David" w:hint="cs"/>
          <w:szCs w:val="22"/>
          <w:rtl/>
        </w:rPr>
        <w:t>החשמונאים</w:t>
      </w:r>
      <w:r w:rsidRPr="0013473A">
        <w:rPr>
          <w:rFonts w:ascii="Times New Roman" w:hAnsi="Times New Roman" w:cs="David"/>
          <w:szCs w:val="22"/>
          <w:rtl/>
        </w:rPr>
        <w:t xml:space="preserve"> </w:t>
      </w:r>
      <w:r w:rsidRPr="0013473A">
        <w:rPr>
          <w:rFonts w:ascii="Times New Roman" w:hAnsi="Times New Roman" w:cs="David" w:hint="cs"/>
          <w:szCs w:val="22"/>
          <w:rtl/>
        </w:rPr>
        <w:t>ומצרים</w:t>
      </w:r>
      <w:r w:rsidRPr="0013473A">
        <w:rPr>
          <w:rFonts w:ascii="Times New Roman" w:hAnsi="Times New Roman" w:cs="David"/>
          <w:szCs w:val="22"/>
          <w:rtl/>
        </w:rPr>
        <w:t xml:space="preserve"> </w:t>
      </w:r>
      <w:r w:rsidRPr="0013473A">
        <w:rPr>
          <w:rFonts w:ascii="Times New Roman" w:hAnsi="Times New Roman" w:cs="David" w:hint="cs"/>
          <w:szCs w:val="22"/>
          <w:rtl/>
        </w:rPr>
        <w:t>התלמית</w:t>
      </w:r>
      <w:r w:rsidRPr="0013473A">
        <w:rPr>
          <w:rFonts w:ascii="Times New Roman" w:hAnsi="Times New Roman" w:cs="David"/>
          <w:szCs w:val="22"/>
          <w:rtl/>
        </w:rPr>
        <w:t xml:space="preserve"> </w:t>
      </w:r>
      <w:r w:rsidRPr="0013473A">
        <w:rPr>
          <w:rFonts w:ascii="Times New Roman" w:hAnsi="Times New Roman" w:cs="David" w:hint="cs"/>
          <w:szCs w:val="22"/>
          <w:rtl/>
        </w:rPr>
        <w:t>על</w:t>
      </w:r>
      <w:r w:rsidRPr="0013473A">
        <w:rPr>
          <w:rFonts w:ascii="Times New Roman" w:hAnsi="Times New Roman" w:cs="David"/>
          <w:szCs w:val="22"/>
          <w:rtl/>
        </w:rPr>
        <w:t xml:space="preserve"> </w:t>
      </w:r>
      <w:r w:rsidRPr="0013473A">
        <w:rPr>
          <w:rFonts w:ascii="Times New Roman" w:hAnsi="Times New Roman" w:cs="David" w:hint="cs"/>
          <w:szCs w:val="22"/>
          <w:rtl/>
        </w:rPr>
        <w:t>רקע</w:t>
      </w:r>
      <w:r w:rsidRPr="0013473A">
        <w:rPr>
          <w:rFonts w:ascii="Times New Roman" w:hAnsi="Times New Roman" w:cs="David"/>
          <w:szCs w:val="22"/>
          <w:rtl/>
        </w:rPr>
        <w:t xml:space="preserve"> </w:t>
      </w:r>
      <w:r w:rsidRPr="0013473A">
        <w:rPr>
          <w:rFonts w:ascii="Times New Roman" w:hAnsi="Times New Roman" w:cs="David" w:hint="cs"/>
          <w:szCs w:val="22"/>
          <w:rtl/>
        </w:rPr>
        <w:t>המערכת</w:t>
      </w:r>
      <w:r w:rsidRPr="0013473A">
        <w:rPr>
          <w:rFonts w:ascii="Times New Roman" w:hAnsi="Times New Roman" w:cs="David"/>
          <w:szCs w:val="22"/>
          <w:rtl/>
        </w:rPr>
        <w:t xml:space="preserve"> </w:t>
      </w:r>
      <w:r w:rsidRPr="0013473A">
        <w:rPr>
          <w:rFonts w:ascii="Times New Roman" w:hAnsi="Times New Roman" w:cs="David" w:hint="cs"/>
          <w:szCs w:val="22"/>
          <w:rtl/>
        </w:rPr>
        <w:t>הבינלאומית</w:t>
      </w:r>
      <w:r w:rsidRPr="0013473A">
        <w:rPr>
          <w:rFonts w:ascii="Times New Roman" w:hAnsi="Times New Roman" w:cs="David"/>
          <w:szCs w:val="22"/>
          <w:rtl/>
        </w:rPr>
        <w:t xml:space="preserve"> </w:t>
      </w:r>
      <w:r w:rsidRPr="0013473A">
        <w:rPr>
          <w:rFonts w:ascii="Times New Roman" w:hAnsi="Times New Roman" w:cs="David" w:hint="cs"/>
          <w:szCs w:val="22"/>
          <w:rtl/>
        </w:rPr>
        <w:t>של</w:t>
      </w:r>
      <w:r w:rsidRPr="0013473A">
        <w:rPr>
          <w:rFonts w:ascii="Times New Roman" w:hAnsi="Times New Roman" w:cs="David"/>
          <w:szCs w:val="22"/>
          <w:rtl/>
        </w:rPr>
        <w:t xml:space="preserve"> </w:t>
      </w:r>
      <w:r w:rsidRPr="0013473A">
        <w:rPr>
          <w:rFonts w:ascii="Times New Roman" w:hAnsi="Times New Roman" w:cs="David" w:hint="cs"/>
          <w:szCs w:val="22"/>
          <w:rtl/>
        </w:rPr>
        <w:t>המאות</w:t>
      </w:r>
      <w:r w:rsidRPr="0013473A">
        <w:rPr>
          <w:rFonts w:ascii="Times New Roman" w:hAnsi="Times New Roman" w:cs="David"/>
          <w:szCs w:val="22"/>
          <w:rtl/>
        </w:rPr>
        <w:t xml:space="preserve"> </w:t>
      </w:r>
      <w:r w:rsidRPr="0013473A">
        <w:rPr>
          <w:rFonts w:ascii="Times New Roman" w:hAnsi="Times New Roman" w:cs="David" w:hint="cs"/>
          <w:szCs w:val="22"/>
          <w:rtl/>
        </w:rPr>
        <w:t>השנייה</w:t>
      </w:r>
      <w:r w:rsidRPr="0013473A">
        <w:rPr>
          <w:rFonts w:ascii="Times New Roman" w:hAnsi="Times New Roman" w:cs="David"/>
          <w:szCs w:val="22"/>
          <w:rtl/>
        </w:rPr>
        <w:t xml:space="preserve"> </w:t>
      </w:r>
      <w:r w:rsidRPr="0013473A">
        <w:rPr>
          <w:rFonts w:ascii="Times New Roman" w:hAnsi="Times New Roman" w:cs="David" w:hint="cs"/>
          <w:szCs w:val="22"/>
          <w:rtl/>
        </w:rPr>
        <w:t>והראשונה</w:t>
      </w:r>
      <w:r w:rsidRPr="0013473A">
        <w:rPr>
          <w:rFonts w:ascii="Times New Roman" w:hAnsi="Times New Roman" w:cs="David"/>
          <w:szCs w:val="22"/>
          <w:rtl/>
        </w:rPr>
        <w:t xml:space="preserve"> </w:t>
      </w:r>
      <w:r w:rsidRPr="0013473A">
        <w:rPr>
          <w:rFonts w:ascii="Times New Roman" w:hAnsi="Times New Roman" w:cs="David" w:hint="cs"/>
          <w:szCs w:val="22"/>
          <w:rtl/>
        </w:rPr>
        <w:t>לפנה</w:t>
      </w:r>
      <w:r w:rsidRPr="0013473A">
        <w:rPr>
          <w:rFonts w:ascii="Times New Roman" w:hAnsi="Times New Roman" w:cs="David"/>
          <w:szCs w:val="22"/>
          <w:rtl/>
        </w:rPr>
        <w:t>"</w:t>
      </w:r>
      <w:r w:rsidRPr="0013473A">
        <w:rPr>
          <w:rFonts w:ascii="Times New Roman" w:hAnsi="Times New Roman" w:cs="David" w:hint="cs"/>
          <w:szCs w:val="22"/>
          <w:rtl/>
        </w:rPr>
        <w:t>ס</w:t>
      </w:r>
      <w:r w:rsidRPr="0013473A">
        <w:rPr>
          <w:rFonts w:ascii="Times New Roman" w:hAnsi="Times New Roman" w:cs="David"/>
          <w:szCs w:val="22"/>
          <w:rtl/>
        </w:rPr>
        <w:t xml:space="preserve">, </w:t>
      </w:r>
      <w:r w:rsidRPr="0013473A">
        <w:rPr>
          <w:rFonts w:ascii="Times New Roman" w:hAnsi="Times New Roman" w:cs="David" w:hint="cs"/>
          <w:szCs w:val="22"/>
          <w:rtl/>
        </w:rPr>
        <w:t>ציון</w:t>
      </w:r>
      <w:r w:rsidRPr="0013473A">
        <w:rPr>
          <w:rFonts w:ascii="Times New Roman" w:hAnsi="Times New Roman" w:cs="David"/>
          <w:szCs w:val="22"/>
          <w:rtl/>
        </w:rPr>
        <w:t xml:space="preserve"> – </w:t>
      </w:r>
      <w:r w:rsidRPr="0013473A">
        <w:rPr>
          <w:rFonts w:ascii="Times New Roman" w:hAnsi="Times New Roman" w:cs="David" w:hint="cs"/>
          <w:szCs w:val="22"/>
          <w:rtl/>
        </w:rPr>
        <w:t>ספר</w:t>
      </w:r>
      <w:r w:rsidRPr="0013473A">
        <w:rPr>
          <w:rFonts w:ascii="Times New Roman" w:hAnsi="Times New Roman" w:cs="David"/>
          <w:szCs w:val="22"/>
          <w:rtl/>
        </w:rPr>
        <w:t xml:space="preserve"> </w:t>
      </w:r>
      <w:r w:rsidRPr="0013473A">
        <w:rPr>
          <w:rFonts w:ascii="Times New Roman" w:hAnsi="Times New Roman" w:cs="David" w:hint="cs"/>
          <w:szCs w:val="22"/>
          <w:rtl/>
        </w:rPr>
        <w:t>היובל</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נ׳</w:t>
      </w:r>
      <w:r w:rsidRPr="0013473A">
        <w:rPr>
          <w:rFonts w:ascii="Times New Roman" w:hAnsi="Times New Roman" w:cs="David"/>
          <w:szCs w:val="22"/>
          <w:rtl/>
        </w:rPr>
        <w:t xml:space="preserve">, </w:t>
      </w:r>
      <w:r w:rsidRPr="0013473A">
        <w:rPr>
          <w:rFonts w:ascii="Times New Roman" w:hAnsi="Times New Roman" w:cs="David" w:hint="cs"/>
          <w:szCs w:val="22"/>
          <w:rtl/>
        </w:rPr>
        <w:t>חוברת</w:t>
      </w:r>
      <w:r w:rsidRPr="0013473A">
        <w:rPr>
          <w:rFonts w:ascii="Times New Roman" w:hAnsi="Times New Roman" w:cs="David"/>
          <w:szCs w:val="22"/>
          <w:rtl/>
        </w:rPr>
        <w:t xml:space="preserve"> </w:t>
      </w:r>
      <w:r w:rsidRPr="0013473A">
        <w:rPr>
          <w:rFonts w:ascii="Times New Roman" w:hAnsi="Times New Roman" w:cs="David" w:hint="cs"/>
          <w:szCs w:val="22"/>
          <w:rtl/>
        </w:rPr>
        <w:t>א׳, עמ</w:t>
      </w:r>
      <w:r w:rsidRPr="0013473A">
        <w:rPr>
          <w:rFonts w:ascii="Times New Roman" w:hAnsi="Times New Roman" w:cs="David"/>
          <w:szCs w:val="22"/>
          <w:rtl/>
        </w:rPr>
        <w:t xml:space="preserve">' </w:t>
      </w:r>
      <w:r w:rsidRPr="0013473A">
        <w:rPr>
          <w:rFonts w:ascii="Times New Roman" w:hAnsi="Times New Roman" w:cs="David" w:hint="cs"/>
          <w:szCs w:val="22"/>
          <w:rtl/>
        </w:rPr>
        <w:t>81-106.</w:t>
      </w:r>
    </w:p>
  </w:footnote>
  <w:footnote w:id="5">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בעיקר: דרורי</w:t>
      </w:r>
      <w:r w:rsidRPr="0013473A">
        <w:rPr>
          <w:rFonts w:ascii="Times New Roman" w:hAnsi="Times New Roman" w:cs="David"/>
          <w:szCs w:val="22"/>
          <w:rtl/>
        </w:rPr>
        <w:t xml:space="preserve">, </w:t>
      </w:r>
      <w:r w:rsidRPr="0013473A">
        <w:rPr>
          <w:rFonts w:ascii="Times New Roman" w:hAnsi="Times New Roman" w:cs="David" w:hint="cs"/>
          <w:szCs w:val="22"/>
          <w:rtl/>
        </w:rPr>
        <w:t>יוסף</w:t>
      </w:r>
      <w:r w:rsidRPr="0013473A">
        <w:rPr>
          <w:rFonts w:ascii="Times New Roman" w:hAnsi="Times New Roman" w:cs="David"/>
          <w:szCs w:val="22"/>
          <w:rtl/>
        </w:rPr>
        <w:t>,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כחבל</w:t>
      </w:r>
      <w:r w:rsidRPr="0013473A">
        <w:rPr>
          <w:rFonts w:ascii="Times New Roman" w:hAnsi="Times New Roman" w:cs="David"/>
          <w:szCs w:val="22"/>
          <w:rtl/>
        </w:rPr>
        <w:t xml:space="preserve"> </w:t>
      </w:r>
      <w:r w:rsidRPr="0013473A">
        <w:rPr>
          <w:rFonts w:ascii="Times New Roman" w:hAnsi="Times New Roman" w:cs="David" w:hint="cs"/>
          <w:szCs w:val="22"/>
          <w:rtl/>
        </w:rPr>
        <w:t>מישני</w:t>
      </w:r>
      <w:r w:rsidRPr="0013473A">
        <w:rPr>
          <w:rFonts w:ascii="Times New Roman" w:hAnsi="Times New Roman" w:cs="David"/>
          <w:szCs w:val="22"/>
          <w:rtl/>
        </w:rPr>
        <w:t xml:space="preserve">", </w:t>
      </w:r>
      <w:r w:rsidRPr="0013473A">
        <w:rPr>
          <w:rFonts w:ascii="Times New Roman" w:hAnsi="Times New Roman" w:cs="David" w:hint="cs"/>
          <w:szCs w:val="22"/>
          <w:rtl/>
        </w:rPr>
        <w:t>תולדות</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בעריכת</w:t>
      </w:r>
      <w:r w:rsidRPr="0013473A">
        <w:rPr>
          <w:rFonts w:ascii="Times New Roman" w:hAnsi="Times New Roman" w:cs="David"/>
          <w:szCs w:val="22"/>
          <w:rtl/>
        </w:rPr>
        <w:t xml:space="preserve"> </w:t>
      </w:r>
      <w:r w:rsidRPr="0013473A">
        <w:rPr>
          <w:rFonts w:ascii="Times New Roman" w:hAnsi="Times New Roman" w:cs="David" w:hint="cs"/>
          <w:szCs w:val="22"/>
          <w:rtl/>
        </w:rPr>
        <w:t>יואל</w:t>
      </w:r>
      <w:r w:rsidRPr="0013473A">
        <w:rPr>
          <w:rFonts w:ascii="Times New Roman" w:hAnsi="Times New Roman" w:cs="David"/>
          <w:szCs w:val="22"/>
          <w:rtl/>
        </w:rPr>
        <w:t xml:space="preserve"> </w:t>
      </w:r>
      <w:r w:rsidRPr="0013473A">
        <w:rPr>
          <w:rFonts w:ascii="Times New Roman" w:hAnsi="Times New Roman" w:cs="David" w:hint="cs"/>
          <w:szCs w:val="22"/>
          <w:rtl/>
        </w:rPr>
        <w:t>רפל</w:t>
      </w:r>
      <w:r w:rsidRPr="0013473A">
        <w:rPr>
          <w:rFonts w:ascii="Times New Roman" w:hAnsi="Times New Roman" w:cs="David"/>
          <w:szCs w:val="22"/>
          <w:rtl/>
        </w:rPr>
        <w:t>, 1989</w:t>
      </w:r>
      <w:r>
        <w:rPr>
          <w:rFonts w:ascii="Times New Roman" w:hAnsi="Times New Roman" w:cs="David"/>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ב</w:t>
      </w:r>
      <w:r w:rsidRPr="0013473A">
        <w:rPr>
          <w:rFonts w:ascii="Times New Roman" w:hAnsi="Times New Roman" w:cs="David"/>
          <w:szCs w:val="22"/>
          <w:rtl/>
        </w:rPr>
        <w:t xml:space="preserve">', </w:t>
      </w:r>
      <w:r w:rsidRPr="0013473A">
        <w:rPr>
          <w:rFonts w:ascii="Times New Roman" w:hAnsi="Times New Roman" w:cs="David" w:hint="cs"/>
          <w:szCs w:val="22"/>
          <w:rtl/>
        </w:rPr>
        <w:t>עמ</w:t>
      </w:r>
      <w:r w:rsidRPr="0013473A">
        <w:rPr>
          <w:rFonts w:ascii="Times New Roman" w:hAnsi="Times New Roman" w:cs="David"/>
          <w:szCs w:val="22"/>
          <w:rtl/>
        </w:rPr>
        <w:t xml:space="preserve">' 421 – 446 </w:t>
      </w:r>
      <w:r w:rsidRPr="0013473A">
        <w:rPr>
          <w:rFonts w:ascii="Times New Roman" w:hAnsi="Times New Roman" w:cs="David" w:hint="cs"/>
          <w:szCs w:val="22"/>
          <w:rtl/>
        </w:rPr>
        <w:t>; דרורי</w:t>
      </w:r>
      <w:r w:rsidRPr="0013473A">
        <w:rPr>
          <w:rFonts w:ascii="Times New Roman" w:hAnsi="Times New Roman" w:cs="David"/>
          <w:szCs w:val="22"/>
          <w:rtl/>
        </w:rPr>
        <w:t xml:space="preserve">, </w:t>
      </w:r>
      <w:r w:rsidRPr="0013473A">
        <w:rPr>
          <w:rFonts w:ascii="Times New Roman" w:hAnsi="Times New Roman" w:cs="David" w:hint="cs"/>
          <w:szCs w:val="22"/>
          <w:rtl/>
        </w:rPr>
        <w:t>יוסף</w:t>
      </w:r>
      <w:r w:rsidRPr="0013473A">
        <w:rPr>
          <w:rFonts w:ascii="Times New Roman" w:hAnsi="Times New Roman" w:cs="David"/>
          <w:szCs w:val="22"/>
          <w:rtl/>
        </w:rPr>
        <w:t>,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במדינה</w:t>
      </w:r>
      <w:r w:rsidRPr="0013473A">
        <w:rPr>
          <w:rFonts w:ascii="Times New Roman" w:hAnsi="Times New Roman" w:cs="David"/>
          <w:szCs w:val="22"/>
          <w:rtl/>
        </w:rPr>
        <w:t xml:space="preserve"> </w:t>
      </w:r>
      <w:r w:rsidRPr="0013473A">
        <w:rPr>
          <w:rFonts w:ascii="Times New Roman" w:hAnsi="Times New Roman" w:cs="David" w:hint="cs"/>
          <w:szCs w:val="22"/>
          <w:rtl/>
        </w:rPr>
        <w:t>הממלוכית</w:t>
      </w:r>
      <w:r w:rsidRPr="0013473A">
        <w:rPr>
          <w:rFonts w:ascii="Times New Roman" w:hAnsi="Times New Roman" w:cs="David"/>
          <w:szCs w:val="22"/>
          <w:rtl/>
        </w:rPr>
        <w:t>, 1260 – 1516</w:t>
      </w:r>
      <w:r w:rsidRPr="0013473A">
        <w:rPr>
          <w:rFonts w:ascii="Times New Roman" w:hAnsi="Times New Roman" w:cs="David" w:hint="cs"/>
          <w:szCs w:val="22"/>
          <w:rtl/>
        </w:rPr>
        <w:t>' בתוך: שלטון</w:t>
      </w:r>
      <w:r w:rsidRPr="0013473A">
        <w:rPr>
          <w:rFonts w:ascii="Times New Roman" w:hAnsi="Times New Roman" w:cs="David"/>
          <w:szCs w:val="22"/>
          <w:rtl/>
        </w:rPr>
        <w:t xml:space="preserve"> </w:t>
      </w:r>
      <w:r w:rsidRPr="0013473A">
        <w:rPr>
          <w:rFonts w:ascii="Times New Roman" w:hAnsi="Times New Roman" w:cs="David" w:hint="cs"/>
          <w:szCs w:val="22"/>
          <w:rtl/>
        </w:rPr>
        <w:t>הממלוכים</w:t>
      </w:r>
      <w:r w:rsidRPr="0013473A">
        <w:rPr>
          <w:rFonts w:ascii="Times New Roman" w:hAnsi="Times New Roman" w:cs="David"/>
          <w:szCs w:val="22"/>
          <w:rtl/>
        </w:rPr>
        <w:t xml:space="preserve"> </w:t>
      </w:r>
      <w:r w:rsidRPr="0013473A">
        <w:rPr>
          <w:rFonts w:ascii="Times New Roman" w:hAnsi="Times New Roman" w:cs="David" w:hint="cs"/>
          <w:szCs w:val="22"/>
          <w:rtl/>
        </w:rPr>
        <w:t>והעות</w:t>
      </w:r>
      <w:r w:rsidRPr="0013473A">
        <w:rPr>
          <w:rFonts w:ascii="Times New Roman" w:hAnsi="Times New Roman" w:cs="David"/>
          <w:szCs w:val="22"/>
          <w:rtl/>
        </w:rPr>
        <w:t>'</w:t>
      </w:r>
      <w:r w:rsidRPr="0013473A">
        <w:rPr>
          <w:rFonts w:ascii="Times New Roman" w:hAnsi="Times New Roman" w:cs="David" w:hint="cs"/>
          <w:szCs w:val="22"/>
          <w:rtl/>
        </w:rPr>
        <w:t>מאנים</w:t>
      </w:r>
      <w:r w:rsidRPr="0013473A">
        <w:rPr>
          <w:rFonts w:ascii="Times New Roman" w:hAnsi="Times New Roman" w:cs="David"/>
          <w:szCs w:val="22"/>
          <w:rtl/>
        </w:rPr>
        <w:t>, 1260 – 1804</w:t>
      </w:r>
      <w:r>
        <w:rPr>
          <w:rFonts w:ascii="Times New Roman" w:hAnsi="Times New Roman" w:cs="David"/>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בעריכת</w:t>
      </w:r>
      <w:r w:rsidRPr="0013473A">
        <w:rPr>
          <w:rFonts w:ascii="Times New Roman" w:hAnsi="Times New Roman" w:cs="David"/>
          <w:szCs w:val="22"/>
          <w:rtl/>
        </w:rPr>
        <w:t xml:space="preserve"> </w:t>
      </w:r>
      <w:r w:rsidRPr="0013473A">
        <w:rPr>
          <w:rFonts w:ascii="Times New Roman" w:hAnsi="Times New Roman" w:cs="David" w:hint="cs"/>
          <w:szCs w:val="22"/>
          <w:rtl/>
        </w:rPr>
        <w:t>אמנון</w:t>
      </w:r>
      <w:r w:rsidRPr="0013473A">
        <w:rPr>
          <w:rFonts w:ascii="Times New Roman" w:hAnsi="Times New Roman" w:cs="David"/>
          <w:szCs w:val="22"/>
          <w:rtl/>
        </w:rPr>
        <w:t xml:space="preserve"> </w:t>
      </w:r>
      <w:r w:rsidRPr="0013473A">
        <w:rPr>
          <w:rFonts w:ascii="Times New Roman" w:hAnsi="Times New Roman" w:cs="David" w:hint="cs"/>
          <w:szCs w:val="22"/>
          <w:rtl/>
        </w:rPr>
        <w:t>כהן</w:t>
      </w:r>
      <w:r w:rsidRPr="0013473A">
        <w:rPr>
          <w:rFonts w:ascii="Times New Roman" w:hAnsi="Times New Roman" w:cs="David"/>
          <w:szCs w:val="22"/>
          <w:rtl/>
        </w:rPr>
        <w:t xml:space="preserve">, 1981 </w:t>
      </w:r>
      <w:r w:rsidRPr="0013473A">
        <w:rPr>
          <w:rFonts w:ascii="Times New Roman" w:hAnsi="Times New Roman" w:cs="David" w:hint="cs"/>
          <w:szCs w:val="22"/>
          <w:rtl/>
        </w:rPr>
        <w:t xml:space="preserve"> וכן: </w:t>
      </w:r>
      <w:r w:rsidRPr="0013473A">
        <w:rPr>
          <w:rFonts w:ascii="Times New Roman" w:hAnsi="Times New Roman" w:cs="David"/>
          <w:szCs w:val="22"/>
        </w:rPr>
        <w:t>http://www.e-mago.co.il/magazine-318.htm</w:t>
      </w:r>
      <w:r w:rsidRPr="0013473A">
        <w:rPr>
          <w:rFonts w:ascii="Times New Roman" w:hAnsi="Times New Roman" w:cs="David" w:hint="cs"/>
          <w:szCs w:val="22"/>
          <w:rtl/>
        </w:rPr>
        <w:t xml:space="preserve">. </w:t>
      </w:r>
    </w:p>
  </w:footnote>
  <w:footnote w:id="6">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w:t>
      </w:r>
      <w:r w:rsidRPr="0013473A">
        <w:rPr>
          <w:rFonts w:ascii="Times New Roman" w:hAnsi="Times New Roman" w:cs="David"/>
          <w:szCs w:val="22"/>
          <w:rtl/>
        </w:rPr>
        <w:t xml:space="preserve">' </w:t>
      </w:r>
      <w:r w:rsidRPr="0013473A">
        <w:rPr>
          <w:rFonts w:ascii="Times New Roman" w:hAnsi="Times New Roman" w:cs="David" w:hint="cs"/>
          <w:szCs w:val="22"/>
          <w:rtl/>
        </w:rPr>
        <w:t>בנימין</w:t>
      </w:r>
      <w:r w:rsidRPr="0013473A">
        <w:rPr>
          <w:rFonts w:ascii="Times New Roman" w:hAnsi="Times New Roman" w:cs="David"/>
          <w:szCs w:val="22"/>
          <w:rtl/>
        </w:rPr>
        <w:t xml:space="preserve"> </w:t>
      </w:r>
      <w:r w:rsidRPr="0013473A">
        <w:rPr>
          <w:rFonts w:ascii="Times New Roman" w:hAnsi="Times New Roman" w:cs="David" w:hint="cs"/>
          <w:szCs w:val="22"/>
          <w:rtl/>
        </w:rPr>
        <w:t>מטודילה</w:t>
      </w:r>
      <w:r w:rsidRPr="0013473A">
        <w:rPr>
          <w:rFonts w:ascii="Times New Roman" w:hAnsi="Times New Roman" w:cs="David"/>
          <w:szCs w:val="22"/>
          <w:rtl/>
        </w:rPr>
        <w:t xml:space="preserve"> </w:t>
      </w:r>
      <w:r w:rsidRPr="0013473A">
        <w:rPr>
          <w:rFonts w:ascii="Times New Roman" w:hAnsi="Times New Roman" w:cs="David" w:hint="cs"/>
          <w:szCs w:val="22"/>
          <w:rtl/>
        </w:rPr>
        <w:t>בארץ</w:t>
      </w:r>
      <w:r w:rsidRPr="0013473A">
        <w:rPr>
          <w:rFonts w:ascii="Times New Roman" w:hAnsi="Times New Roman" w:cs="David"/>
          <w:szCs w:val="22"/>
          <w:rtl/>
        </w:rPr>
        <w:t>-</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ובסוריה</w:t>
      </w:r>
      <w:r w:rsidRPr="0013473A">
        <w:rPr>
          <w:rFonts w:ascii="Times New Roman" w:hAnsi="Times New Roman" w:cs="David"/>
          <w:szCs w:val="22"/>
          <w:rtl/>
        </w:rPr>
        <w:t xml:space="preserve">, </w:t>
      </w:r>
      <w:r w:rsidRPr="0013473A">
        <w:rPr>
          <w:rFonts w:ascii="Times New Roman" w:hAnsi="Times New Roman" w:cs="David" w:hint="cs"/>
          <w:szCs w:val="22"/>
          <w:rtl/>
        </w:rPr>
        <w:t>בתוך</w:t>
      </w:r>
      <w:r w:rsidRPr="0013473A">
        <w:rPr>
          <w:rFonts w:ascii="Times New Roman" w:hAnsi="Times New Roman" w:cs="David"/>
          <w:szCs w:val="22"/>
          <w:rtl/>
        </w:rPr>
        <w:t>:</w:t>
      </w:r>
      <w:r w:rsidRPr="0013473A">
        <w:rPr>
          <w:rFonts w:ascii="Times New Roman" w:hAnsi="Times New Roman" w:cs="David" w:hint="cs"/>
          <w:szCs w:val="22"/>
          <w:rtl/>
        </w:rPr>
        <w:t>אברהם</w:t>
      </w:r>
      <w:r w:rsidRPr="0013473A">
        <w:rPr>
          <w:rFonts w:ascii="Times New Roman" w:hAnsi="Times New Roman" w:cs="David"/>
          <w:szCs w:val="22"/>
          <w:rtl/>
        </w:rPr>
        <w:t xml:space="preserve"> </w:t>
      </w:r>
      <w:r w:rsidRPr="0013473A">
        <w:rPr>
          <w:rFonts w:ascii="Times New Roman" w:hAnsi="Times New Roman" w:cs="David" w:hint="cs"/>
          <w:szCs w:val="22"/>
          <w:rtl/>
        </w:rPr>
        <w:t>יערי</w:t>
      </w:r>
      <w:r w:rsidRPr="0013473A">
        <w:rPr>
          <w:rFonts w:ascii="Times New Roman" w:hAnsi="Times New Roman" w:cs="David"/>
          <w:szCs w:val="22"/>
          <w:rtl/>
        </w:rPr>
        <w:t xml:space="preserve"> (</w:t>
      </w:r>
      <w:r w:rsidRPr="0013473A">
        <w:rPr>
          <w:rFonts w:ascii="Times New Roman" w:hAnsi="Times New Roman" w:cs="David" w:hint="cs"/>
          <w:szCs w:val="22"/>
          <w:rtl/>
        </w:rPr>
        <w:t>עורך</w:t>
      </w:r>
      <w:r w:rsidRPr="0013473A">
        <w:rPr>
          <w:rFonts w:ascii="Times New Roman" w:hAnsi="Times New Roman" w:cs="David"/>
          <w:szCs w:val="22"/>
          <w:rtl/>
        </w:rPr>
        <w:t xml:space="preserve">), </w:t>
      </w:r>
      <w:r w:rsidRPr="0013473A">
        <w:rPr>
          <w:rFonts w:ascii="Times New Roman" w:hAnsi="Times New Roman" w:cs="David" w:hint="cs"/>
          <w:szCs w:val="22"/>
          <w:rtl/>
        </w:rPr>
        <w:t>מסעות</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רמת</w:t>
      </w:r>
      <w:r w:rsidRPr="0013473A">
        <w:rPr>
          <w:rFonts w:ascii="Times New Roman" w:hAnsi="Times New Roman" w:cs="David"/>
          <w:szCs w:val="22"/>
          <w:rtl/>
        </w:rPr>
        <w:t xml:space="preserve"> </w:t>
      </w:r>
      <w:r w:rsidRPr="0013473A">
        <w:rPr>
          <w:rFonts w:ascii="Times New Roman" w:hAnsi="Times New Roman" w:cs="David" w:hint="cs"/>
          <w:szCs w:val="22"/>
          <w:rtl/>
        </w:rPr>
        <w:t>גן</w:t>
      </w:r>
      <w:r w:rsidRPr="0013473A">
        <w:rPr>
          <w:rFonts w:ascii="Times New Roman" w:hAnsi="Times New Roman" w:cs="David"/>
          <w:szCs w:val="22"/>
          <w:rtl/>
        </w:rPr>
        <w:t xml:space="preserve">, </w:t>
      </w:r>
      <w:r w:rsidRPr="0013473A">
        <w:rPr>
          <w:rFonts w:ascii="Times New Roman" w:hAnsi="Times New Roman" w:cs="David" w:hint="cs"/>
          <w:szCs w:val="22"/>
          <w:rtl/>
        </w:rPr>
        <w:t>הוצאת</w:t>
      </w:r>
      <w:r w:rsidRPr="0013473A">
        <w:rPr>
          <w:rFonts w:ascii="Times New Roman" w:hAnsi="Times New Roman" w:cs="David"/>
          <w:szCs w:val="22"/>
          <w:rtl/>
        </w:rPr>
        <w:t xml:space="preserve"> </w:t>
      </w:r>
      <w:r w:rsidRPr="0013473A">
        <w:rPr>
          <w:rFonts w:ascii="Times New Roman" w:hAnsi="Times New Roman" w:cs="David" w:hint="cs"/>
          <w:szCs w:val="22"/>
          <w:rtl/>
        </w:rPr>
        <w:t>מסדה</w:t>
      </w:r>
      <w:r w:rsidRPr="0013473A">
        <w:rPr>
          <w:rFonts w:ascii="Times New Roman" w:hAnsi="Times New Roman" w:cs="David"/>
          <w:szCs w:val="22"/>
          <w:rtl/>
        </w:rPr>
        <w:t xml:space="preserve">, 1976, </w:t>
      </w:r>
      <w:r w:rsidRPr="0013473A">
        <w:rPr>
          <w:rFonts w:ascii="Times New Roman" w:hAnsi="Times New Roman" w:cs="David" w:hint="cs"/>
          <w:szCs w:val="22"/>
          <w:rtl/>
        </w:rPr>
        <w:t>עמ</w:t>
      </w:r>
      <w:r w:rsidRPr="0013473A">
        <w:rPr>
          <w:rFonts w:ascii="Times New Roman" w:hAnsi="Times New Roman" w:cs="David"/>
          <w:szCs w:val="22"/>
          <w:rtl/>
        </w:rPr>
        <w:t>' 33.</w:t>
      </w:r>
    </w:p>
  </w:footnote>
  <w:footnote w:id="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בעיקר: לואיס</w:t>
      </w:r>
      <w:r w:rsidRPr="0013473A">
        <w:rPr>
          <w:rFonts w:ascii="Times New Roman" w:hAnsi="Times New Roman" w:cs="David"/>
          <w:szCs w:val="22"/>
          <w:rtl/>
        </w:rPr>
        <w:t>,</w:t>
      </w:r>
      <w:r w:rsidRPr="0013473A">
        <w:rPr>
          <w:rFonts w:ascii="Times New Roman" w:hAnsi="Times New Roman" w:cs="David" w:hint="cs"/>
          <w:szCs w:val="22"/>
          <w:rtl/>
        </w:rPr>
        <w:t xml:space="preserve"> ב' (1959).</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ביובל</w:t>
      </w:r>
      <w:r w:rsidRPr="0013473A">
        <w:rPr>
          <w:rFonts w:ascii="Times New Roman" w:hAnsi="Times New Roman" w:cs="David"/>
          <w:szCs w:val="22"/>
          <w:rtl/>
        </w:rPr>
        <w:t xml:space="preserve"> </w:t>
      </w:r>
      <w:r w:rsidRPr="0013473A">
        <w:rPr>
          <w:rFonts w:ascii="Times New Roman" w:hAnsi="Times New Roman" w:cs="David" w:hint="cs"/>
          <w:szCs w:val="22"/>
          <w:rtl/>
        </w:rPr>
        <w:t>הראשון</w:t>
      </w:r>
      <w:r w:rsidRPr="0013473A">
        <w:rPr>
          <w:rFonts w:ascii="Times New Roman" w:hAnsi="Times New Roman" w:cs="David"/>
          <w:szCs w:val="22"/>
          <w:rtl/>
        </w:rPr>
        <w:t xml:space="preserve"> </w:t>
      </w:r>
      <w:r w:rsidRPr="0013473A">
        <w:rPr>
          <w:rFonts w:ascii="Times New Roman" w:hAnsi="Times New Roman" w:cs="David" w:hint="cs"/>
          <w:szCs w:val="22"/>
          <w:rtl/>
        </w:rPr>
        <w:t>לשלטון</w:t>
      </w:r>
      <w:r w:rsidRPr="0013473A">
        <w:rPr>
          <w:rFonts w:ascii="Times New Roman" w:hAnsi="Times New Roman" w:cs="David"/>
          <w:szCs w:val="22"/>
          <w:rtl/>
        </w:rPr>
        <w:t xml:space="preserve"> </w:t>
      </w:r>
      <w:r w:rsidRPr="0013473A">
        <w:rPr>
          <w:rFonts w:ascii="Times New Roman" w:hAnsi="Times New Roman" w:cs="David" w:hint="cs"/>
          <w:szCs w:val="22"/>
          <w:rtl/>
        </w:rPr>
        <w:t>העות</w:t>
      </w:r>
      <w:r w:rsidRPr="0013473A">
        <w:rPr>
          <w:rFonts w:ascii="Times New Roman" w:hAnsi="Times New Roman" w:cs="David"/>
          <w:szCs w:val="22"/>
          <w:rtl/>
        </w:rPr>
        <w:t>'</w:t>
      </w:r>
      <w:r w:rsidRPr="0013473A">
        <w:rPr>
          <w:rFonts w:ascii="Times New Roman" w:hAnsi="Times New Roman" w:cs="David" w:hint="cs"/>
          <w:szCs w:val="22"/>
          <w:rtl/>
        </w:rPr>
        <w:t>מאני</w:t>
      </w:r>
      <w:r w:rsidRPr="0013473A">
        <w:rPr>
          <w:rFonts w:ascii="Times New Roman" w:hAnsi="Times New Roman" w:cs="David"/>
          <w:szCs w:val="22"/>
          <w:rtl/>
        </w:rPr>
        <w:t xml:space="preserve"> </w:t>
      </w:r>
      <w:r w:rsidRPr="0013473A">
        <w:rPr>
          <w:rFonts w:ascii="Times New Roman" w:hAnsi="Times New Roman" w:cs="David" w:hint="cs"/>
          <w:szCs w:val="22"/>
          <w:rtl/>
        </w:rPr>
        <w:t>על</w:t>
      </w:r>
      <w:r w:rsidRPr="0013473A">
        <w:rPr>
          <w:rFonts w:ascii="Times New Roman" w:hAnsi="Times New Roman" w:cs="David"/>
          <w:szCs w:val="22"/>
          <w:rtl/>
        </w:rPr>
        <w:t xml:space="preserve"> </w:t>
      </w:r>
      <w:r w:rsidRPr="0013473A">
        <w:rPr>
          <w:rFonts w:ascii="Times New Roman" w:hAnsi="Times New Roman" w:cs="David" w:hint="cs"/>
          <w:szCs w:val="22"/>
          <w:rtl/>
        </w:rPr>
        <w:t>פי</w:t>
      </w:r>
      <w:r w:rsidRPr="0013473A">
        <w:rPr>
          <w:rFonts w:ascii="Times New Roman" w:hAnsi="Times New Roman" w:cs="David"/>
          <w:szCs w:val="22"/>
          <w:rtl/>
        </w:rPr>
        <w:t xml:space="preserve"> </w:t>
      </w:r>
      <w:r w:rsidRPr="0013473A">
        <w:rPr>
          <w:rFonts w:ascii="Times New Roman" w:hAnsi="Times New Roman" w:cs="David" w:hint="cs"/>
          <w:szCs w:val="22"/>
          <w:rtl/>
        </w:rPr>
        <w:t>פנקסי</w:t>
      </w:r>
      <w:r w:rsidRPr="0013473A">
        <w:rPr>
          <w:rFonts w:ascii="Times New Roman" w:hAnsi="Times New Roman" w:cs="David"/>
          <w:szCs w:val="22"/>
          <w:rtl/>
        </w:rPr>
        <w:t xml:space="preserve"> </w:t>
      </w:r>
      <w:r w:rsidRPr="0013473A">
        <w:rPr>
          <w:rFonts w:ascii="Times New Roman" w:hAnsi="Times New Roman" w:cs="David" w:hint="cs"/>
          <w:szCs w:val="22"/>
          <w:rtl/>
        </w:rPr>
        <w:t>הקרקעות</w:t>
      </w:r>
      <w:r w:rsidRPr="0013473A">
        <w:rPr>
          <w:rFonts w:ascii="Times New Roman" w:hAnsi="Times New Roman" w:cs="David"/>
          <w:szCs w:val="22"/>
          <w:rtl/>
        </w:rPr>
        <w:t xml:space="preserve"> </w:t>
      </w:r>
      <w:r w:rsidRPr="0013473A">
        <w:rPr>
          <w:rFonts w:ascii="Times New Roman" w:hAnsi="Times New Roman" w:cs="David" w:hint="cs"/>
          <w:szCs w:val="22"/>
          <w:rtl/>
        </w:rPr>
        <w:t>העות</w:t>
      </w:r>
      <w:r w:rsidRPr="0013473A">
        <w:rPr>
          <w:rFonts w:ascii="Times New Roman" w:hAnsi="Times New Roman" w:cs="David"/>
          <w:szCs w:val="22"/>
          <w:rtl/>
        </w:rPr>
        <w:t>'</w:t>
      </w:r>
      <w:r w:rsidRPr="0013473A">
        <w:rPr>
          <w:rFonts w:ascii="Times New Roman" w:hAnsi="Times New Roman" w:cs="David" w:hint="cs"/>
          <w:szCs w:val="22"/>
          <w:rtl/>
        </w:rPr>
        <w:t>מאניים. בתוך:</w:t>
      </w:r>
      <w:r w:rsidRPr="0013473A">
        <w:rPr>
          <w:rFonts w:ascii="Times New Roman" w:hAnsi="Times New Roman" w:cs="David"/>
          <w:szCs w:val="22"/>
          <w:rtl/>
        </w:rPr>
        <w:t xml:space="preserve"> </w:t>
      </w:r>
      <w:r w:rsidRPr="0013473A">
        <w:rPr>
          <w:rFonts w:ascii="Times New Roman" w:hAnsi="Times New Roman" w:cs="David" w:hint="cs"/>
          <w:szCs w:val="22"/>
          <w:rtl/>
        </w:rPr>
        <w:t>ארץ</w:t>
      </w:r>
      <w:r w:rsidRPr="0013473A">
        <w:rPr>
          <w:rFonts w:ascii="Times New Roman" w:hAnsi="Times New Roman" w:cs="David"/>
          <w:szCs w:val="22"/>
          <w:rtl/>
        </w:rPr>
        <w:t xml:space="preserve"> </w:t>
      </w:r>
      <w:r w:rsidRPr="0013473A">
        <w:rPr>
          <w:rFonts w:ascii="Times New Roman" w:hAnsi="Times New Roman" w:cs="David" w:hint="cs"/>
          <w:szCs w:val="22"/>
          <w:rtl/>
        </w:rPr>
        <w:t>ישראל</w:t>
      </w:r>
      <w:r w:rsidRPr="0013473A">
        <w:rPr>
          <w:rFonts w:ascii="Times New Roman" w:hAnsi="Times New Roman" w:cs="David"/>
          <w:szCs w:val="22"/>
          <w:rtl/>
        </w:rPr>
        <w:t xml:space="preserve">, </w:t>
      </w:r>
      <w:r w:rsidRPr="0013473A">
        <w:rPr>
          <w:rFonts w:ascii="Times New Roman" w:hAnsi="Times New Roman" w:cs="David" w:hint="cs"/>
          <w:szCs w:val="22"/>
          <w:rtl/>
        </w:rPr>
        <w:t>כרך</w:t>
      </w:r>
      <w:r w:rsidRPr="0013473A">
        <w:rPr>
          <w:rFonts w:ascii="Times New Roman" w:hAnsi="Times New Roman" w:cs="David"/>
          <w:szCs w:val="22"/>
          <w:rtl/>
        </w:rPr>
        <w:t xml:space="preserve"> </w:t>
      </w:r>
      <w:r w:rsidRPr="0013473A">
        <w:rPr>
          <w:rFonts w:ascii="Times New Roman" w:hAnsi="Times New Roman" w:cs="David" w:hint="cs"/>
          <w:szCs w:val="22"/>
          <w:rtl/>
        </w:rPr>
        <w:t>ד</w:t>
      </w:r>
      <w:r w:rsidRPr="0013473A">
        <w:rPr>
          <w:rFonts w:ascii="Times New Roman" w:hAnsi="Times New Roman" w:cs="David"/>
          <w:szCs w:val="22"/>
          <w:rtl/>
        </w:rPr>
        <w:t>'</w:t>
      </w:r>
      <w:r w:rsidRPr="0013473A">
        <w:rPr>
          <w:rFonts w:ascii="Times New Roman" w:hAnsi="Times New Roman" w:cs="David" w:hint="cs"/>
          <w:szCs w:val="22"/>
          <w:rtl/>
        </w:rPr>
        <w:t xml:space="preserve">, </w:t>
      </w:r>
      <w:r w:rsidRPr="0013473A">
        <w:rPr>
          <w:rFonts w:ascii="Times New Roman" w:hAnsi="Times New Roman" w:cs="David"/>
          <w:szCs w:val="22"/>
          <w:rtl/>
        </w:rPr>
        <w:t xml:space="preserve"> </w:t>
      </w:r>
      <w:r w:rsidRPr="0013473A">
        <w:rPr>
          <w:rFonts w:ascii="Times New Roman" w:hAnsi="Times New Roman" w:cs="David" w:hint="cs"/>
          <w:szCs w:val="22"/>
          <w:rtl/>
        </w:rPr>
        <w:t>עמ</w:t>
      </w:r>
      <w:r w:rsidRPr="0013473A">
        <w:rPr>
          <w:rFonts w:ascii="Times New Roman" w:hAnsi="Times New Roman" w:cs="David"/>
          <w:szCs w:val="22"/>
          <w:rtl/>
        </w:rPr>
        <w:t>' 170 – 187</w:t>
      </w:r>
      <w:r w:rsidRPr="0013473A">
        <w:rPr>
          <w:rFonts w:ascii="Times New Roman" w:hAnsi="Times New Roman" w:cs="David" w:hint="cs"/>
          <w:szCs w:val="22"/>
          <w:rtl/>
        </w:rPr>
        <w:t xml:space="preserve"> ; </w:t>
      </w:r>
      <w:r w:rsidRPr="0013473A">
        <w:rPr>
          <w:rFonts w:ascii="Times New Roman" w:hAnsi="Times New Roman" w:cs="David"/>
          <w:szCs w:val="22"/>
        </w:rPr>
        <w:t>Hutteroth, Wolf – Dieter and Kamal Abdulfattah, Historical Geography of Palestine, Transjordan and Southern Syria, 1977</w:t>
      </w:r>
      <w:r w:rsidRPr="0013473A">
        <w:rPr>
          <w:rFonts w:ascii="Times New Roman" w:hAnsi="Times New Roman" w:cs="David"/>
          <w:szCs w:val="22"/>
          <w:rtl/>
        </w:rPr>
        <w:t>.</w:t>
      </w:r>
    </w:p>
  </w:footnote>
  <w:footnote w:id="8">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הערה קודמת</w:t>
      </w:r>
    </w:p>
  </w:footnote>
  <w:footnote w:id="9">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יהושע</w:t>
      </w:r>
      <w:r w:rsidRPr="0013473A">
        <w:rPr>
          <w:rFonts w:ascii="Times New Roman" w:hAnsi="Times New Roman" w:cs="David"/>
          <w:szCs w:val="22"/>
          <w:rtl/>
        </w:rPr>
        <w:t xml:space="preserve"> </w:t>
      </w:r>
      <w:r w:rsidRPr="0013473A">
        <w:rPr>
          <w:rFonts w:ascii="Times New Roman" w:hAnsi="Times New Roman" w:cs="David" w:hint="cs"/>
          <w:szCs w:val="22"/>
          <w:rtl/>
        </w:rPr>
        <w:t>בן</w:t>
      </w:r>
      <w:r w:rsidRPr="0013473A">
        <w:rPr>
          <w:rFonts w:ascii="Times New Roman" w:hAnsi="Times New Roman" w:cs="David"/>
          <w:szCs w:val="22"/>
          <w:rtl/>
        </w:rPr>
        <w:t>-</w:t>
      </w:r>
      <w:r w:rsidRPr="0013473A">
        <w:rPr>
          <w:rFonts w:ascii="Times New Roman" w:hAnsi="Times New Roman" w:cs="David" w:hint="cs"/>
          <w:szCs w:val="22"/>
          <w:rtl/>
        </w:rPr>
        <w:t>אריה</w:t>
      </w:r>
      <w:r w:rsidRPr="0013473A">
        <w:rPr>
          <w:rFonts w:ascii="Times New Roman" w:hAnsi="Times New Roman" w:cs="David"/>
          <w:szCs w:val="22"/>
          <w:rtl/>
        </w:rPr>
        <w:t>, ‏</w:t>
      </w:r>
      <w:r w:rsidRPr="0013473A">
        <w:rPr>
          <w:rFonts w:ascii="Times New Roman" w:hAnsi="Times New Roman" w:cs="David" w:hint="cs"/>
          <w:szCs w:val="22"/>
          <w:rtl/>
        </w:rPr>
        <w:t>עיר</w:t>
      </w:r>
      <w:r w:rsidRPr="0013473A">
        <w:rPr>
          <w:rFonts w:ascii="Times New Roman" w:hAnsi="Times New Roman" w:cs="David"/>
          <w:szCs w:val="22"/>
          <w:rtl/>
        </w:rPr>
        <w:t xml:space="preserve"> </w:t>
      </w:r>
      <w:r w:rsidRPr="0013473A">
        <w:rPr>
          <w:rFonts w:ascii="Times New Roman" w:hAnsi="Times New Roman" w:cs="David" w:hint="cs"/>
          <w:szCs w:val="22"/>
          <w:rtl/>
        </w:rPr>
        <w:t>בראי</w:t>
      </w:r>
      <w:r w:rsidRPr="0013473A">
        <w:rPr>
          <w:rFonts w:ascii="Times New Roman" w:hAnsi="Times New Roman" w:cs="David"/>
          <w:szCs w:val="22"/>
          <w:rtl/>
        </w:rPr>
        <w:t xml:space="preserve"> </w:t>
      </w:r>
      <w:r w:rsidRPr="0013473A">
        <w:rPr>
          <w:rFonts w:ascii="Times New Roman" w:hAnsi="Times New Roman" w:cs="David" w:hint="cs"/>
          <w:szCs w:val="22"/>
          <w:rtl/>
        </w:rPr>
        <w:t>תקופה</w:t>
      </w:r>
      <w:r w:rsidRPr="0013473A">
        <w:rPr>
          <w:rFonts w:ascii="Times New Roman" w:hAnsi="Times New Roman" w:cs="David"/>
          <w:szCs w:val="22"/>
          <w:rtl/>
        </w:rPr>
        <w:t xml:space="preserve"> - </w:t>
      </w:r>
      <w:r w:rsidRPr="0013473A">
        <w:rPr>
          <w:rFonts w:ascii="Times New Roman" w:hAnsi="Times New Roman" w:cs="David" w:hint="cs"/>
          <w:szCs w:val="22"/>
          <w:rtl/>
        </w:rPr>
        <w:t>ירושלים</w:t>
      </w:r>
      <w:r w:rsidRPr="0013473A">
        <w:rPr>
          <w:rFonts w:ascii="Times New Roman" w:hAnsi="Times New Roman" w:cs="David"/>
          <w:szCs w:val="22"/>
          <w:rtl/>
        </w:rPr>
        <w:t xml:space="preserve"> </w:t>
      </w:r>
      <w:r w:rsidRPr="0013473A">
        <w:rPr>
          <w:rFonts w:ascii="Times New Roman" w:hAnsi="Times New Roman" w:cs="David" w:hint="cs"/>
          <w:szCs w:val="22"/>
          <w:rtl/>
        </w:rPr>
        <w:t>החדשה</w:t>
      </w:r>
      <w:r w:rsidRPr="0013473A">
        <w:rPr>
          <w:rFonts w:ascii="Times New Roman" w:hAnsi="Times New Roman" w:cs="David"/>
          <w:szCs w:val="22"/>
          <w:rtl/>
        </w:rPr>
        <w:t xml:space="preserve"> </w:t>
      </w:r>
      <w:r w:rsidRPr="0013473A">
        <w:rPr>
          <w:rFonts w:ascii="Times New Roman" w:hAnsi="Times New Roman" w:cs="David" w:hint="cs"/>
          <w:szCs w:val="22"/>
          <w:rtl/>
        </w:rPr>
        <w:t>בראשיתה</w:t>
      </w:r>
      <w:r w:rsidRPr="0013473A">
        <w:rPr>
          <w:rFonts w:ascii="Times New Roman" w:hAnsi="Times New Roman" w:cs="David"/>
          <w:szCs w:val="22"/>
          <w:rtl/>
        </w:rPr>
        <w:t xml:space="preserve">, </w:t>
      </w:r>
      <w:r w:rsidRPr="0013473A">
        <w:rPr>
          <w:rFonts w:ascii="Times New Roman" w:hAnsi="Times New Roman" w:cs="David" w:hint="cs"/>
          <w:szCs w:val="22"/>
          <w:rtl/>
        </w:rPr>
        <w:t>ירושלים</w:t>
      </w:r>
      <w:r w:rsidRPr="0013473A">
        <w:rPr>
          <w:rFonts w:ascii="Times New Roman" w:hAnsi="Times New Roman" w:cs="David"/>
          <w:szCs w:val="22"/>
          <w:rtl/>
        </w:rPr>
        <w:t xml:space="preserve">: </w:t>
      </w:r>
      <w:r w:rsidRPr="0013473A">
        <w:rPr>
          <w:rFonts w:ascii="Times New Roman" w:hAnsi="Times New Roman" w:cs="David" w:hint="cs"/>
          <w:szCs w:val="22"/>
          <w:rtl/>
        </w:rPr>
        <w:t>הוצאת</w:t>
      </w:r>
      <w:r w:rsidRPr="0013473A">
        <w:rPr>
          <w:rFonts w:ascii="Times New Roman" w:hAnsi="Times New Roman" w:cs="David"/>
          <w:szCs w:val="22"/>
          <w:rtl/>
        </w:rPr>
        <w:t xml:space="preserve"> </w:t>
      </w:r>
      <w:r w:rsidRPr="0013473A">
        <w:rPr>
          <w:rFonts w:ascii="Times New Roman" w:hAnsi="Times New Roman" w:cs="David" w:hint="cs"/>
          <w:szCs w:val="22"/>
          <w:rtl/>
        </w:rPr>
        <w:t>יד</w:t>
      </w:r>
      <w:r w:rsidRPr="0013473A">
        <w:rPr>
          <w:rFonts w:ascii="Times New Roman" w:hAnsi="Times New Roman" w:cs="David"/>
          <w:szCs w:val="22"/>
          <w:rtl/>
        </w:rPr>
        <w:t xml:space="preserve"> </w:t>
      </w:r>
      <w:r w:rsidRPr="0013473A">
        <w:rPr>
          <w:rFonts w:ascii="Times New Roman" w:hAnsi="Times New Roman" w:cs="David" w:hint="cs"/>
          <w:szCs w:val="22"/>
          <w:rtl/>
        </w:rPr>
        <w:t>יצחק</w:t>
      </w:r>
      <w:r w:rsidRPr="0013473A">
        <w:rPr>
          <w:rFonts w:ascii="Times New Roman" w:hAnsi="Times New Roman" w:cs="David"/>
          <w:szCs w:val="22"/>
          <w:rtl/>
        </w:rPr>
        <w:t xml:space="preserve"> </w:t>
      </w:r>
      <w:r w:rsidRPr="0013473A">
        <w:rPr>
          <w:rFonts w:ascii="Times New Roman" w:hAnsi="Times New Roman" w:cs="David" w:hint="cs"/>
          <w:szCs w:val="22"/>
          <w:rtl/>
        </w:rPr>
        <w:t>בן</w:t>
      </w:r>
      <w:r w:rsidRPr="0013473A">
        <w:rPr>
          <w:rFonts w:ascii="Times New Roman" w:hAnsi="Times New Roman" w:cs="David"/>
          <w:szCs w:val="22"/>
          <w:rtl/>
        </w:rPr>
        <w:t>-</w:t>
      </w:r>
      <w:r w:rsidRPr="0013473A">
        <w:rPr>
          <w:rFonts w:ascii="Times New Roman" w:hAnsi="Times New Roman" w:cs="David" w:hint="cs"/>
          <w:szCs w:val="22"/>
          <w:rtl/>
        </w:rPr>
        <w:t>צבי</w:t>
      </w:r>
      <w:r w:rsidRPr="0013473A">
        <w:rPr>
          <w:rFonts w:ascii="Times New Roman" w:hAnsi="Times New Roman" w:cs="David"/>
          <w:szCs w:val="22"/>
          <w:rtl/>
        </w:rPr>
        <w:t xml:space="preserve">, 1979, </w:t>
      </w:r>
      <w:r w:rsidRPr="0013473A">
        <w:rPr>
          <w:rFonts w:ascii="Times New Roman" w:hAnsi="Times New Roman" w:cs="David" w:hint="cs"/>
          <w:szCs w:val="22"/>
          <w:rtl/>
        </w:rPr>
        <w:t>עמ</w:t>
      </w:r>
      <w:r w:rsidRPr="0013473A">
        <w:rPr>
          <w:rFonts w:ascii="Times New Roman" w:hAnsi="Times New Roman" w:cs="David"/>
          <w:szCs w:val="22"/>
          <w:rtl/>
        </w:rPr>
        <w:t>' 631‏</w:t>
      </w:r>
    </w:p>
  </w:footnote>
  <w:footnote w:id="10">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להרחבה בנושא הפקעת הקרקעות מנצרת ראה:בג"צ 30/55 פס"ד מיום 05.04.55 בעניין רכישת קרקעות נצרת; צו על תנאי מטעם הועדה להגנת אדמות נצרת המופקעות.  </w:t>
      </w:r>
    </w:p>
  </w:footnote>
  <w:footnote w:id="1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יש המגדירים יישובים שבהם קיימות קבוצות בעלות תפיסות אידאולוגיות שונות או בעלות מעמד סוציו-אקונומי שונה כיישובים מעורבים. לענייננו, במחקר זה יישובים מעורבים נקבעים לפי אתניות, דת ולאום.   </w:t>
      </w:r>
    </w:p>
  </w:footnote>
  <w:footnote w:id="12">
    <w:p w:rsidR="00A326E2" w:rsidRDefault="00A326E2">
      <w:pPr>
        <w:pStyle w:val="a3"/>
      </w:pPr>
      <w:r>
        <w:rPr>
          <w:rStyle w:val="a5"/>
          <w:rtl/>
        </w:rPr>
        <w:t>*</w:t>
      </w:r>
      <w:r>
        <w:rPr>
          <w:rtl/>
        </w:rPr>
        <w:t xml:space="preserve"> </w:t>
      </w:r>
      <w:r>
        <w:rPr>
          <w:rFonts w:hint="cs"/>
          <w:rtl/>
        </w:rPr>
        <w:t xml:space="preserve">בארצות הברית גם כפרים למתקני גולף. </w:t>
      </w:r>
    </w:p>
  </w:footnote>
  <w:footnote w:id="13">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שילוב המאופיין בדינאמיות ובמינונים שונים של ניכור או הדדיות המשתנים מעיר לעיר. </w:t>
      </w:r>
    </w:p>
  </w:footnote>
  <w:footnote w:id="14">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בקובץ מבוא- הסברים והגדרות לאוכלוסיית ישראל. מעדכנת הלמ"ס את הגדרתה בעניין הערים המעורבות בישראל. לקריאה ראה: </w:t>
      </w:r>
      <w:r w:rsidRPr="0013473A">
        <w:rPr>
          <w:rFonts w:ascii="Times New Roman" w:hAnsi="Times New Roman" w:cs="David"/>
          <w:szCs w:val="22"/>
        </w:rPr>
        <w:t>http://www.cbs.gov.il/shnaton66/st02_00.pdf</w:t>
      </w:r>
      <w:r w:rsidRPr="0013473A">
        <w:rPr>
          <w:rFonts w:ascii="Times New Roman" w:hAnsi="Times New Roman" w:cs="David" w:hint="cs"/>
          <w:szCs w:val="22"/>
          <w:rtl/>
        </w:rPr>
        <w:t xml:space="preserve">. </w:t>
      </w:r>
    </w:p>
  </w:footnote>
  <w:footnote w:id="15">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תל אביב-יפו מוגדרת על ידי הלמ"ס כעיר מעורבת לצרכים סטטיסטיים אע"פ שהמיעוט הערבי בעיר מהווה פחות מ-5% מכלל תושבי העיר. זאת ועוד, תושבי מזרח ירושלים אינם מוכרים כאזרחי המדינה, ואף על פי כן, הללו גם נכללים ברשימת הערים המעורבות, שכן הלכה למעשה 'ירושלים המאוחדת' הינה עיר מעורבת.  </w:t>
      </w:r>
    </w:p>
  </w:footnote>
  <w:footnote w:id="16">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במעלות תרשיחא, המיעוט הערבי הינו תוצר של איחוד היישובים מעלות ותרשיחא תחת מטריה מוניציפאלית אחת. רוב תושבי תרשיחא הינם ילידי היישוב, למעט מצטרפים ערבים חדשים מהיישובים הסמוכים.  </w:t>
      </w:r>
    </w:p>
  </w:footnote>
  <w:footnote w:id="1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בכנס האגודה הגאוגרפית הישראלית שהתקיים בבאר שבע במהלך החנוכה הוצגה הרצאה בנושא ערים מתערבבות בישראל והוטבע מונח זה לראשונה במהלך הרצאתו של אורבך-יוזגוף, כאשר ביקש לעמוד על ההבדלים הגאוגרפים ודמוגרפים העקרוניים שבין העיר המעורבת לעיר היהודית המתערבבת. להרחבה, ראה תקציר כנס: אורבך ניקולא, ערים מתערבבות בישראל, כנס האגודה הגאוגרפית בבאר שבע, דצמבר 2013.  </w:t>
      </w:r>
    </w:p>
  </w:footnote>
  <w:footnote w:id="18">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הקובץ פורסם באתר הלשכה המרכזית לסטטיסטיקה בתאריך 16.04.2015. ראה: </w:t>
      </w:r>
      <w:r w:rsidRPr="0013473A">
        <w:rPr>
          <w:rFonts w:ascii="Times New Roman" w:hAnsi="Times New Roman" w:cs="David"/>
          <w:szCs w:val="22"/>
        </w:rPr>
        <w:t>http://www.cbs.gov.il/reader/newhodaot/hodaa_template.html?hodaa=201524092</w:t>
      </w:r>
    </w:p>
  </w:footnote>
  <w:footnote w:id="19">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hint="cs"/>
          <w:szCs w:val="22"/>
          <w:rtl/>
        </w:rPr>
        <w:t xml:space="preserve"> נתוני הלמ"ס המובאים בטבלה זו רלוונטית לתאריכים 31.12.2013; 31.12.2007 ו-31.12.2001. </w:t>
      </w:r>
    </w:p>
  </w:footnote>
  <w:footnote w:id="20">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מספר תכנית 11810/ג לשנת יעד 2020. </w:t>
      </w:r>
    </w:p>
  </w:footnote>
  <w:footnote w:id="2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השימוש בצימוד הלשוני אתנו-לאומי מקורו באופן שבו תופסים את עצמם חלק מהציבור הערבי הישראלי כמיעוט ערבי-פלסטיני ולא בהכרתו כמיעוט ערבי פלסטיני בעבודה זו. צימוד לשוני זה רווח בשימוש בקרב חוקרי אקדמיה, אנשי עיתונות והוגים פרו-פלסטינים.</w:t>
      </w:r>
    </w:p>
  </w:footnote>
  <w:footnote w:id="22">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בדו"ח המלא ראה: </w:t>
      </w:r>
      <w:r w:rsidRPr="0013473A">
        <w:rPr>
          <w:rFonts w:ascii="Times New Roman" w:hAnsi="Times New Roman" w:cs="David"/>
          <w:szCs w:val="22"/>
        </w:rPr>
        <w:t>http://www.moreland.vic.gov.au/globalassets/key-docs/policy-strategy-plan/multicultural-policy-and-action-plan-2011-15.pdf</w:t>
      </w:r>
    </w:p>
  </w:footnote>
  <w:footnote w:id="23">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צה"ל ומשרד הבטחון. בתוך: מסמך סודי מיום 20.02.1956 וכן מיום 26.02.1956 משר הפנים, ישראל רוקח, לשר הבטחון דוד בן גוריון.  </w:t>
      </w:r>
    </w:p>
  </w:footnote>
  <w:footnote w:id="24">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צה"ל ומשרד הבטחון. בתוך: דו"ח פנימי שכותרתו: 'יהוד נצרת'. </w:t>
      </w:r>
    </w:p>
  </w:footnote>
  <w:footnote w:id="25">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פקודת הקרקעות (רכישה לצרכי ציבור), 1943. הודעה לפי סעיפים 5,7 תוספות מיום 13.06.1953 וכן: פרטי-כל ישיבת מליאת רשות הפיתוח מיום 08.06.1954. </w:t>
      </w:r>
    </w:p>
  </w:footnote>
  <w:footnote w:id="26">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ילקוט פרסומים 356, עמוד 1284 מיום 13.07.1954. תשובת שר האוצר לטענות העותרים הערבים.</w:t>
      </w:r>
    </w:p>
  </w:footnote>
  <w:footnote w:id="2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עתירת נציגי נצרת הערבית מיום 26.03.1955 בפני בג"ץ נגד משרד האוצר ורשות הפיתוח. </w:t>
      </w:r>
    </w:p>
  </w:footnote>
  <w:footnote w:id="28">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שם. </w:t>
      </w:r>
    </w:p>
  </w:footnote>
  <w:footnote w:id="29">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פס"ד בג"ץ 30/55 מיום 05.04.1955. </w:t>
      </w:r>
    </w:p>
  </w:footnote>
  <w:footnote w:id="30">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 ג"מ 43/1494 מכתב מישראל רוקח למנכ"ל משרד הפנים בעניין 'יהוד נצרת' מיום 13.02.1955.</w:t>
      </w:r>
    </w:p>
  </w:footnote>
  <w:footnote w:id="3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שם.</w:t>
      </w:r>
    </w:p>
  </w:footnote>
  <w:footnote w:id="32">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ארכיון משרד הבטחון וצה"ל. בתוך: הערות שר הבטחון לתזכיר של כנהא וברודקס (מתכננים) מאגף התכנון במשרד הפנים ל'בעיית נצרת'. ג"מ 43/1994, מיום 10.03.1956. </w:t>
      </w:r>
    </w:p>
  </w:footnote>
  <w:footnote w:id="33">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 מבמך סיכום ישיבה עם שר הבטחון מיום 29.08.1956. לח 272/39 וכו: בתוך: לח 39 מס 1621/א השכונה היהודית בנצרת מאת מנכל משרד הבטחון מיום 24.08.1956.</w:t>
      </w:r>
    </w:p>
  </w:footnote>
  <w:footnote w:id="34">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ארכיון משרד הבטחון וצה"ל. בתוך</w:t>
      </w:r>
      <w:r w:rsidRPr="0013473A">
        <w:rPr>
          <w:rFonts w:ascii="Times New Roman" w:hAnsi="Times New Roman" w:cs="David"/>
          <w:szCs w:val="22"/>
          <w:rtl/>
        </w:rPr>
        <w:t xml:space="preserve">: </w:t>
      </w:r>
      <w:r w:rsidRPr="0013473A">
        <w:rPr>
          <w:rFonts w:ascii="Times New Roman" w:hAnsi="Times New Roman" w:cs="David" w:hint="cs"/>
          <w:szCs w:val="22"/>
          <w:rtl/>
        </w:rPr>
        <w:t>לח</w:t>
      </w:r>
      <w:r w:rsidRPr="0013473A">
        <w:rPr>
          <w:rFonts w:ascii="Times New Roman" w:hAnsi="Times New Roman" w:cs="David"/>
          <w:szCs w:val="22"/>
          <w:rtl/>
        </w:rPr>
        <w:t xml:space="preserve"> 39 </w:t>
      </w:r>
      <w:r w:rsidRPr="0013473A">
        <w:rPr>
          <w:rFonts w:ascii="Times New Roman" w:hAnsi="Times New Roman" w:cs="David" w:hint="cs"/>
          <w:szCs w:val="22"/>
          <w:rtl/>
        </w:rPr>
        <w:t>מס</w:t>
      </w:r>
      <w:r w:rsidRPr="0013473A">
        <w:rPr>
          <w:rFonts w:ascii="Times New Roman" w:hAnsi="Times New Roman" w:cs="David"/>
          <w:szCs w:val="22"/>
          <w:rtl/>
        </w:rPr>
        <w:t xml:space="preserve"> 1621/</w:t>
      </w:r>
      <w:r w:rsidRPr="0013473A">
        <w:rPr>
          <w:rFonts w:ascii="Times New Roman" w:hAnsi="Times New Roman" w:cs="David" w:hint="cs"/>
          <w:szCs w:val="22"/>
          <w:rtl/>
        </w:rPr>
        <w:t>א</w:t>
      </w:r>
      <w:r w:rsidRPr="0013473A">
        <w:rPr>
          <w:rFonts w:ascii="Times New Roman" w:hAnsi="Times New Roman" w:cs="David"/>
          <w:szCs w:val="22"/>
          <w:rtl/>
        </w:rPr>
        <w:t xml:space="preserve"> </w:t>
      </w:r>
      <w:r w:rsidRPr="0013473A">
        <w:rPr>
          <w:rFonts w:ascii="Times New Roman" w:hAnsi="Times New Roman" w:cs="David" w:hint="cs"/>
          <w:szCs w:val="22"/>
          <w:rtl/>
        </w:rPr>
        <w:t>השכונה</w:t>
      </w:r>
      <w:r w:rsidRPr="0013473A">
        <w:rPr>
          <w:rFonts w:ascii="Times New Roman" w:hAnsi="Times New Roman" w:cs="David"/>
          <w:szCs w:val="22"/>
          <w:rtl/>
        </w:rPr>
        <w:t xml:space="preserve"> </w:t>
      </w:r>
      <w:r w:rsidRPr="0013473A">
        <w:rPr>
          <w:rFonts w:ascii="Times New Roman" w:hAnsi="Times New Roman" w:cs="David" w:hint="cs"/>
          <w:szCs w:val="22"/>
          <w:rtl/>
        </w:rPr>
        <w:t>היהודית</w:t>
      </w:r>
      <w:r w:rsidRPr="0013473A">
        <w:rPr>
          <w:rFonts w:ascii="Times New Roman" w:hAnsi="Times New Roman" w:cs="David"/>
          <w:szCs w:val="22"/>
          <w:rtl/>
        </w:rPr>
        <w:t xml:space="preserve"> </w:t>
      </w:r>
      <w:r w:rsidRPr="0013473A">
        <w:rPr>
          <w:rFonts w:ascii="Times New Roman" w:hAnsi="Times New Roman" w:cs="David" w:hint="cs"/>
          <w:szCs w:val="22"/>
          <w:rtl/>
        </w:rPr>
        <w:t>בנצרת</w:t>
      </w:r>
      <w:r w:rsidRPr="0013473A">
        <w:rPr>
          <w:rFonts w:ascii="Times New Roman" w:hAnsi="Times New Roman" w:cs="David"/>
          <w:szCs w:val="22"/>
          <w:rtl/>
        </w:rPr>
        <w:t xml:space="preserve"> </w:t>
      </w:r>
      <w:r w:rsidRPr="0013473A">
        <w:rPr>
          <w:rFonts w:ascii="Times New Roman" w:hAnsi="Times New Roman" w:cs="David" w:hint="cs"/>
          <w:szCs w:val="22"/>
          <w:rtl/>
        </w:rPr>
        <w:t>מאת</w:t>
      </w:r>
      <w:r w:rsidRPr="0013473A">
        <w:rPr>
          <w:rFonts w:ascii="Times New Roman" w:hAnsi="Times New Roman" w:cs="David"/>
          <w:szCs w:val="22"/>
          <w:rtl/>
        </w:rPr>
        <w:t xml:space="preserve"> </w:t>
      </w:r>
      <w:r w:rsidRPr="0013473A">
        <w:rPr>
          <w:rFonts w:ascii="Times New Roman" w:hAnsi="Times New Roman" w:cs="David" w:hint="cs"/>
          <w:szCs w:val="22"/>
          <w:rtl/>
        </w:rPr>
        <w:t>מנכל</w:t>
      </w:r>
      <w:r w:rsidRPr="0013473A">
        <w:rPr>
          <w:rFonts w:ascii="Times New Roman" w:hAnsi="Times New Roman" w:cs="David"/>
          <w:szCs w:val="22"/>
          <w:rtl/>
        </w:rPr>
        <w:t xml:space="preserve"> </w:t>
      </w:r>
      <w:r w:rsidRPr="0013473A">
        <w:rPr>
          <w:rFonts w:ascii="Times New Roman" w:hAnsi="Times New Roman" w:cs="David" w:hint="cs"/>
          <w:szCs w:val="22"/>
          <w:rtl/>
        </w:rPr>
        <w:t>משרד</w:t>
      </w:r>
      <w:r w:rsidRPr="0013473A">
        <w:rPr>
          <w:rFonts w:ascii="Times New Roman" w:hAnsi="Times New Roman" w:cs="David"/>
          <w:szCs w:val="22"/>
          <w:rtl/>
        </w:rPr>
        <w:t xml:space="preserve"> </w:t>
      </w:r>
      <w:r w:rsidRPr="0013473A">
        <w:rPr>
          <w:rFonts w:ascii="Times New Roman" w:hAnsi="Times New Roman" w:cs="David" w:hint="cs"/>
          <w:szCs w:val="22"/>
          <w:rtl/>
        </w:rPr>
        <w:t>הבטחון</w:t>
      </w:r>
      <w:r w:rsidRPr="0013473A">
        <w:rPr>
          <w:rFonts w:ascii="Times New Roman" w:hAnsi="Times New Roman" w:cs="David"/>
          <w:szCs w:val="22"/>
          <w:rtl/>
        </w:rPr>
        <w:t xml:space="preserve"> </w:t>
      </w:r>
      <w:r w:rsidRPr="0013473A">
        <w:rPr>
          <w:rFonts w:ascii="Times New Roman" w:hAnsi="Times New Roman" w:cs="David" w:hint="cs"/>
          <w:szCs w:val="22"/>
          <w:rtl/>
        </w:rPr>
        <w:t>מיום</w:t>
      </w:r>
      <w:r w:rsidRPr="0013473A">
        <w:rPr>
          <w:rFonts w:ascii="Times New Roman" w:hAnsi="Times New Roman" w:cs="David"/>
          <w:szCs w:val="22"/>
          <w:rtl/>
        </w:rPr>
        <w:t xml:space="preserve"> 24.08.1956.</w:t>
      </w:r>
    </w:p>
  </w:footnote>
  <w:footnote w:id="35">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פ/שי"ז. בתוך: דיוני ממשלה (סודי). נושא 660 'בעית נצרת' (עמ' 28-32). </w:t>
      </w:r>
      <w:r w:rsidRPr="0013473A">
        <w:rPr>
          <w:rFonts w:ascii="Times New Roman" w:hAnsi="Times New Roman" w:cs="David" w:hint="cs"/>
          <w:szCs w:val="22"/>
          <w:u w:val="single"/>
          <w:rtl/>
        </w:rPr>
        <w:t>אין תאריך</w:t>
      </w:r>
      <w:r w:rsidRPr="0013473A">
        <w:rPr>
          <w:rFonts w:ascii="Times New Roman" w:hAnsi="Times New Roman" w:cs="David" w:hint="cs"/>
          <w:szCs w:val="22"/>
          <w:rtl/>
        </w:rPr>
        <w:t xml:space="preserve">. </w:t>
      </w:r>
    </w:p>
  </w:footnote>
  <w:footnote w:id="36">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סולמון, יצחק (20.04.2013). התגלה החזון של בן גוריון לעיר נצרת עילית. חדשות העמקים, בתוך: חדשות בלינקר</w:t>
      </w:r>
      <w:r w:rsidRPr="0013473A">
        <w:rPr>
          <w:rFonts w:ascii="Times New Roman" w:hAnsi="Times New Roman" w:cs="David" w:hint="cs"/>
          <w:szCs w:val="22"/>
        </w:rPr>
        <w:t>TM</w:t>
      </w:r>
      <w:r w:rsidRPr="0013473A">
        <w:rPr>
          <w:rFonts w:ascii="Times New Roman" w:hAnsi="Times New Roman" w:cs="David" w:hint="cs"/>
          <w:szCs w:val="22"/>
          <w:rtl/>
        </w:rPr>
        <w:t xml:space="preserve"> (גרסא מקוונת). </w:t>
      </w:r>
    </w:p>
  </w:footnote>
  <w:footnote w:id="3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מינהל מקרקעי ישראל, אגף תכנון ופיתוח, 'הגליל- הצעת מסגרת לתכנון', 1976. </w:t>
      </w:r>
    </w:p>
  </w:footnote>
  <w:footnote w:id="38">
    <w:p w:rsidR="00A326E2" w:rsidRPr="0013473A" w:rsidRDefault="00A326E2" w:rsidP="001E3B69">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תאופיק זיאד כיהן כראש העיר נצרת מטעם רק"ח בין השנים 1976-1994. </w:t>
      </w:r>
      <w:r>
        <w:rPr>
          <w:rFonts w:ascii="Times New Roman" w:hAnsi="Times New Roman" w:cs="David" w:hint="cs"/>
          <w:szCs w:val="22"/>
          <w:rtl/>
        </w:rPr>
        <w:t xml:space="preserve">בין היתר התפרסם שיא "אנחנו כאן הרוב" כאן בגליל הקסום יש לנו מולדת ואנחנו נשחרר אותה למרות האש וסבב על ... </w:t>
      </w:r>
    </w:p>
  </w:footnote>
  <w:footnote w:id="39">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המדובר בהפקעת 20,000 דונם אדמות הגליל באמצעות מנהל מקרקעי ישראל לצורך ייהוד הגליל. </w:t>
      </w:r>
    </w:p>
  </w:footnote>
  <w:footnote w:id="40">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הללו מוגדרים כלא-יהודים על פי ההלכה היהודית ונציגיה במשרד הדתות, משרד הפנים וברבנות. </w:t>
      </w:r>
    </w:p>
  </w:footnote>
  <w:footnote w:id="4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לפילוח תושבי העיר היהודים לפי ארצות מוצא ראה בעיקר: למ</w:t>
      </w:r>
      <w:r w:rsidRPr="0013473A">
        <w:rPr>
          <w:rFonts w:ascii="Times New Roman" w:hAnsi="Times New Roman" w:cs="David"/>
          <w:szCs w:val="22"/>
          <w:rtl/>
        </w:rPr>
        <w:t>"</w:t>
      </w:r>
      <w:r w:rsidRPr="0013473A">
        <w:rPr>
          <w:rFonts w:ascii="Times New Roman" w:hAnsi="Times New Roman" w:cs="David" w:hint="cs"/>
          <w:szCs w:val="22"/>
          <w:rtl/>
        </w:rPr>
        <w:t>ס</w:t>
      </w:r>
      <w:r w:rsidRPr="0013473A">
        <w:rPr>
          <w:rFonts w:ascii="Times New Roman" w:hAnsi="Times New Roman" w:cs="David"/>
          <w:szCs w:val="22"/>
          <w:rtl/>
        </w:rPr>
        <w:t xml:space="preserve">, 2008: </w:t>
      </w:r>
      <w:r w:rsidRPr="0013473A">
        <w:rPr>
          <w:rFonts w:ascii="Times New Roman" w:hAnsi="Times New Roman" w:cs="David" w:hint="cs"/>
          <w:szCs w:val="22"/>
          <w:rtl/>
        </w:rPr>
        <w:t>מפקד</w:t>
      </w:r>
      <w:r w:rsidRPr="0013473A">
        <w:rPr>
          <w:rFonts w:ascii="Times New Roman" w:hAnsi="Times New Roman" w:cs="David"/>
          <w:szCs w:val="22"/>
          <w:rtl/>
        </w:rPr>
        <w:t xml:space="preserve"> </w:t>
      </w:r>
      <w:r w:rsidRPr="0013473A">
        <w:rPr>
          <w:rFonts w:ascii="Times New Roman" w:hAnsi="Times New Roman" w:cs="David" w:hint="cs"/>
          <w:szCs w:val="22"/>
          <w:rtl/>
        </w:rPr>
        <w:t>אוכלוסין</w:t>
      </w:r>
      <w:r w:rsidRPr="0013473A">
        <w:rPr>
          <w:rFonts w:ascii="Times New Roman" w:hAnsi="Times New Roman" w:cs="David"/>
          <w:szCs w:val="22"/>
          <w:rtl/>
        </w:rPr>
        <w:t xml:space="preserve"> </w:t>
      </w:r>
      <w:r w:rsidRPr="0013473A">
        <w:rPr>
          <w:rFonts w:ascii="Times New Roman" w:hAnsi="Times New Roman" w:cs="David" w:hint="cs"/>
          <w:szCs w:val="22"/>
          <w:rtl/>
        </w:rPr>
        <w:t>-</w:t>
      </w:r>
      <w:r w:rsidRPr="0013473A">
        <w:rPr>
          <w:rFonts w:ascii="Times New Roman" w:hAnsi="Times New Roman" w:cs="David"/>
          <w:szCs w:val="22"/>
          <w:rtl/>
        </w:rPr>
        <w:t xml:space="preserve"> </w:t>
      </w:r>
      <w:r w:rsidRPr="0013473A">
        <w:rPr>
          <w:rFonts w:ascii="Times New Roman" w:hAnsi="Times New Roman" w:cs="David" w:hint="cs"/>
          <w:szCs w:val="22"/>
          <w:rtl/>
        </w:rPr>
        <w:t>נצרת</w:t>
      </w:r>
      <w:r w:rsidRPr="0013473A">
        <w:rPr>
          <w:rFonts w:ascii="Times New Roman" w:hAnsi="Times New Roman" w:cs="David"/>
          <w:szCs w:val="22"/>
          <w:rtl/>
        </w:rPr>
        <w:t xml:space="preserve"> </w:t>
      </w:r>
      <w:r w:rsidRPr="0013473A">
        <w:rPr>
          <w:rFonts w:ascii="Times New Roman" w:hAnsi="Times New Roman" w:cs="David" w:hint="cs"/>
          <w:szCs w:val="22"/>
          <w:rtl/>
        </w:rPr>
        <w:t xml:space="preserve">עילית. </w:t>
      </w:r>
    </w:p>
  </w:footnote>
  <w:footnote w:id="42">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szCs w:val="22"/>
        </w:rPr>
        <w:t>http://mashav.jdc.org.il/_Uploads/dbsAttachedFiles/Chapter1_2014.pdf</w:t>
      </w:r>
    </w:p>
  </w:footnote>
  <w:footnote w:id="43">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עיבוד נתוני פרופיל עיריית נצרת עילית לשנת 2014 שפורסם במסגרת דו"ח הרשויות המקומיות בישראל על ידי הלשכה המרכזית לסטטיסטיקה.  </w:t>
      </w:r>
    </w:p>
  </w:footnote>
  <w:footnote w:id="44">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http://mashav.jdc.org.il/_Uploads/dbsAttachedFiles/Chapter1_2014.pdf</w:t>
      </w:r>
      <w:r w:rsidRPr="0013473A">
        <w:rPr>
          <w:rFonts w:ascii="Times New Roman" w:hAnsi="Times New Roman" w:cs="David" w:hint="cs"/>
          <w:szCs w:val="22"/>
          <w:rtl/>
        </w:rPr>
        <w:t xml:space="preserve"> ; </w:t>
      </w:r>
      <w:r w:rsidRPr="0013473A">
        <w:rPr>
          <w:rFonts w:ascii="Times New Roman" w:hAnsi="Times New Roman" w:cs="David"/>
          <w:szCs w:val="22"/>
        </w:rPr>
        <w:t>http://brookdaleheb.jdc.org.il/_Uploads/PublicationsFiles/Aging-facts-figures09-HEB.pdf</w:t>
      </w:r>
    </w:p>
  </w:footnote>
  <w:footnote w:id="45">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http://mashav.jdc.org.il/_Uploads/dbsAttachedFiles/Chapter1_2014.pdf</w:t>
      </w:r>
      <w:r w:rsidRPr="0013473A">
        <w:rPr>
          <w:rFonts w:ascii="Times New Roman" w:hAnsi="Times New Roman" w:cs="David" w:hint="cs"/>
          <w:szCs w:val="22"/>
          <w:rtl/>
        </w:rPr>
        <w:t xml:space="preserve"> ע"מ 38</w:t>
      </w:r>
    </w:p>
  </w:footnote>
  <w:footnote w:id="46">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בהשוואה לערביי ישראל בערים המעורבות וביישובים הערביים. </w:t>
      </w:r>
    </w:p>
  </w:footnote>
  <w:footnote w:id="4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אוכלוסיית האחרים מתייחסת לעולים ממדינות ברה"מ לשעבר, שאמנם מבחינה אתנית הם סלאבים, אך לצורך מחקר זה אוחדו עם היהודים. משקלם של אלו מכלל אוכלוסיית נצרת עילית הינו 13.9%.  </w:t>
      </w:r>
    </w:p>
  </w:footnote>
  <w:footnote w:id="48">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הערת שוליים 39</w:t>
      </w:r>
    </w:p>
  </w:footnote>
  <w:footnote w:id="49">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נתוני אוכלוסיית ערבי העיר נצרת עילית (מוסלמים ונוצרים) מופיעים ברשומות ולוחות מפקדי האוכלוסין משנת 1983, 1995 ו-2008, בשנתוני הסטטיסטי לישראל המתפרסם מדי שנה ובעיקר: בפרופיל עיריית נצרת עילית המתפרסם מדי שנה במסגרת דו"ח הרשויות המקומיות בישראל על ידי הלשכה המרכזית לסטטיסטיקה. </w:t>
      </w:r>
    </w:p>
  </w:footnote>
  <w:footnote w:id="50">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המאבק למען חינוך נפרד/מעורב בנצרת זכה בחמש השנים האחרונות לסיקור תקשורתי נרחב, אך בין היתר גם להתפלמסות משפטית ופוליטית ערה. להרחבה בתחומים אלו ראה: </w:t>
      </w:r>
      <w:r w:rsidRPr="0013473A">
        <w:rPr>
          <w:rFonts w:ascii="Times New Roman" w:hAnsi="Times New Roman" w:cs="David"/>
          <w:szCs w:val="22"/>
        </w:rPr>
        <w:t>http://www.acri.org.il/he/25416</w:t>
      </w:r>
    </w:p>
  </w:footnote>
  <w:footnote w:id="51">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לנוסח המסמך המלא ראה: </w:t>
      </w:r>
      <w:r w:rsidRPr="0013473A">
        <w:rPr>
          <w:rFonts w:ascii="Times New Roman" w:hAnsi="Times New Roman" w:cs="David"/>
          <w:szCs w:val="22"/>
        </w:rPr>
        <w:t>http://www.acri.org.il/he/wp-content/uploads/2013/08/Nazrat-Ilit070113.pdf</w:t>
      </w:r>
    </w:p>
  </w:footnote>
  <w:footnote w:id="52">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שיעור הזכאות לבגרות מחושב לפי יישוב. כלומר: לפי בוגרי י"ב הגרים ברשות מסוימת, ולא לפי מוסד חינוכי. לכן, בנתונים אודות נצרת עילית ניתן לקבל תמונת מצב משותפת הן על זכאות התלמידים הערבים והן היהודים לבגרות. </w:t>
      </w:r>
    </w:p>
  </w:footnote>
  <w:footnote w:id="53">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 לוח 2.8 : לוח</w:t>
      </w:r>
      <w:r w:rsidRPr="0013473A">
        <w:rPr>
          <w:rFonts w:ascii="Times New Roman" w:hAnsi="Times New Roman" w:cs="David"/>
          <w:szCs w:val="22"/>
          <w:rtl/>
        </w:rPr>
        <w:t xml:space="preserve"> </w:t>
      </w:r>
      <w:r w:rsidRPr="0013473A">
        <w:rPr>
          <w:rFonts w:ascii="Times New Roman" w:hAnsi="Times New Roman" w:cs="David" w:hint="cs"/>
          <w:szCs w:val="22"/>
          <w:rtl/>
        </w:rPr>
        <w:t>ב</w:t>
      </w:r>
      <w:r w:rsidRPr="0013473A">
        <w:rPr>
          <w:rFonts w:ascii="Times New Roman" w:hAnsi="Times New Roman" w:cs="David"/>
          <w:szCs w:val="22"/>
          <w:rtl/>
        </w:rPr>
        <w:t xml:space="preserve">.- </w:t>
      </w:r>
      <w:r w:rsidRPr="0013473A">
        <w:rPr>
          <w:rFonts w:ascii="Times New Roman" w:hAnsi="Times New Roman" w:cs="David" w:hint="cs"/>
          <w:szCs w:val="22"/>
          <w:rtl/>
        </w:rPr>
        <w:t>מועסקים</w:t>
      </w:r>
      <w:r w:rsidRPr="0013473A">
        <w:rPr>
          <w:rFonts w:ascii="Times New Roman" w:hAnsi="Times New Roman" w:cs="David"/>
          <w:szCs w:val="22"/>
          <w:rtl/>
        </w:rPr>
        <w:t xml:space="preserve"> </w:t>
      </w:r>
      <w:r w:rsidRPr="0013473A">
        <w:rPr>
          <w:rFonts w:ascii="Times New Roman" w:hAnsi="Times New Roman" w:cs="David" w:hint="cs"/>
          <w:szCs w:val="22"/>
          <w:rtl/>
        </w:rPr>
        <w:t>בכוח</w:t>
      </w:r>
      <w:r w:rsidRPr="0013473A">
        <w:rPr>
          <w:rFonts w:ascii="Times New Roman" w:hAnsi="Times New Roman" w:cs="David"/>
          <w:szCs w:val="22"/>
          <w:rtl/>
        </w:rPr>
        <w:t xml:space="preserve"> </w:t>
      </w:r>
      <w:r w:rsidRPr="0013473A">
        <w:rPr>
          <w:rFonts w:ascii="Times New Roman" w:hAnsi="Times New Roman" w:cs="David" w:hint="cs"/>
          <w:szCs w:val="22"/>
          <w:rtl/>
        </w:rPr>
        <w:t>עבודה</w:t>
      </w:r>
      <w:r w:rsidRPr="0013473A">
        <w:rPr>
          <w:rFonts w:ascii="Times New Roman" w:hAnsi="Times New Roman" w:cs="David"/>
          <w:szCs w:val="22"/>
          <w:rtl/>
        </w:rPr>
        <w:t xml:space="preserve"> </w:t>
      </w:r>
      <w:r w:rsidRPr="0013473A">
        <w:rPr>
          <w:rFonts w:ascii="Times New Roman" w:hAnsi="Times New Roman" w:cs="David" w:hint="cs"/>
          <w:szCs w:val="22"/>
          <w:rtl/>
        </w:rPr>
        <w:t>אזרחי</w:t>
      </w:r>
      <w:r w:rsidRPr="0013473A">
        <w:rPr>
          <w:rFonts w:ascii="Times New Roman" w:hAnsi="Times New Roman" w:cs="David"/>
          <w:szCs w:val="22"/>
          <w:rtl/>
        </w:rPr>
        <w:t xml:space="preserve"> </w:t>
      </w:r>
      <w:r w:rsidRPr="0013473A">
        <w:rPr>
          <w:rFonts w:ascii="Times New Roman" w:hAnsi="Times New Roman" w:cs="David" w:hint="cs"/>
          <w:szCs w:val="22"/>
          <w:rtl/>
        </w:rPr>
        <w:t>שנתי</w:t>
      </w:r>
      <w:r w:rsidRPr="0013473A">
        <w:rPr>
          <w:rFonts w:ascii="Times New Roman" w:hAnsi="Times New Roman" w:cs="David"/>
          <w:szCs w:val="22"/>
          <w:rtl/>
        </w:rPr>
        <w:t xml:space="preserve">, </w:t>
      </w:r>
      <w:r w:rsidRPr="0013473A">
        <w:rPr>
          <w:rFonts w:ascii="Times New Roman" w:hAnsi="Times New Roman" w:cs="David" w:hint="cs"/>
          <w:szCs w:val="22"/>
          <w:rtl/>
        </w:rPr>
        <w:t>לפי</w:t>
      </w:r>
      <w:r w:rsidRPr="0013473A">
        <w:rPr>
          <w:rFonts w:ascii="Times New Roman" w:hAnsi="Times New Roman" w:cs="David"/>
          <w:szCs w:val="22"/>
          <w:rtl/>
        </w:rPr>
        <w:t xml:space="preserve"> </w:t>
      </w:r>
      <w:r w:rsidRPr="0013473A">
        <w:rPr>
          <w:rFonts w:ascii="Times New Roman" w:hAnsi="Times New Roman" w:cs="David" w:hint="cs"/>
          <w:szCs w:val="22"/>
          <w:rtl/>
        </w:rPr>
        <w:t>ענף</w:t>
      </w:r>
      <w:r w:rsidRPr="0013473A">
        <w:rPr>
          <w:rFonts w:ascii="Times New Roman" w:hAnsi="Times New Roman" w:cs="David"/>
          <w:szCs w:val="22"/>
          <w:rtl/>
        </w:rPr>
        <w:t xml:space="preserve"> </w:t>
      </w:r>
      <w:r w:rsidRPr="0013473A">
        <w:rPr>
          <w:rFonts w:ascii="Times New Roman" w:hAnsi="Times New Roman" w:cs="David" w:hint="cs"/>
          <w:szCs w:val="22"/>
          <w:rtl/>
        </w:rPr>
        <w:t>כלכלי</w:t>
      </w:r>
      <w:r w:rsidRPr="0013473A">
        <w:rPr>
          <w:rFonts w:ascii="Times New Roman" w:hAnsi="Times New Roman" w:cs="David"/>
          <w:szCs w:val="22"/>
          <w:rtl/>
        </w:rPr>
        <w:t xml:space="preserve">, </w:t>
      </w:r>
      <w:r w:rsidRPr="0013473A">
        <w:rPr>
          <w:rFonts w:ascii="Times New Roman" w:hAnsi="Times New Roman" w:cs="David" w:hint="cs"/>
          <w:szCs w:val="22"/>
          <w:rtl/>
        </w:rPr>
        <w:t>משלח</w:t>
      </w:r>
      <w:r w:rsidRPr="0013473A">
        <w:rPr>
          <w:rFonts w:ascii="Times New Roman" w:hAnsi="Times New Roman" w:cs="David"/>
          <w:szCs w:val="22"/>
          <w:rtl/>
        </w:rPr>
        <w:t xml:space="preserve"> </w:t>
      </w:r>
      <w:r w:rsidRPr="0013473A">
        <w:rPr>
          <w:rFonts w:ascii="Times New Roman" w:hAnsi="Times New Roman" w:cs="David" w:hint="cs"/>
          <w:szCs w:val="22"/>
          <w:rtl/>
        </w:rPr>
        <w:t>יד</w:t>
      </w:r>
      <w:r w:rsidRPr="0013473A">
        <w:rPr>
          <w:rFonts w:ascii="Times New Roman" w:hAnsi="Times New Roman" w:cs="David"/>
          <w:szCs w:val="22"/>
          <w:rtl/>
        </w:rPr>
        <w:t xml:space="preserve">, </w:t>
      </w:r>
      <w:r w:rsidRPr="0013473A">
        <w:rPr>
          <w:rFonts w:ascii="Times New Roman" w:hAnsi="Times New Roman" w:cs="David" w:hint="cs"/>
          <w:szCs w:val="22"/>
          <w:rtl/>
        </w:rPr>
        <w:t>אמצעי</w:t>
      </w:r>
      <w:r w:rsidRPr="0013473A">
        <w:rPr>
          <w:rFonts w:ascii="Times New Roman" w:hAnsi="Times New Roman" w:cs="David"/>
          <w:szCs w:val="22"/>
          <w:rtl/>
        </w:rPr>
        <w:t xml:space="preserve"> </w:t>
      </w:r>
      <w:r w:rsidRPr="0013473A">
        <w:rPr>
          <w:rFonts w:ascii="Times New Roman" w:hAnsi="Times New Roman" w:cs="David" w:hint="cs"/>
          <w:szCs w:val="22"/>
          <w:rtl/>
        </w:rPr>
        <w:t>הגעה</w:t>
      </w:r>
      <w:r w:rsidRPr="0013473A">
        <w:rPr>
          <w:rFonts w:ascii="Times New Roman" w:hAnsi="Times New Roman" w:cs="David"/>
          <w:szCs w:val="22"/>
          <w:rtl/>
        </w:rPr>
        <w:t xml:space="preserve"> </w:t>
      </w:r>
      <w:r w:rsidRPr="0013473A">
        <w:rPr>
          <w:rFonts w:ascii="Times New Roman" w:hAnsi="Times New Roman" w:cs="David" w:hint="cs"/>
          <w:szCs w:val="22"/>
          <w:rtl/>
        </w:rPr>
        <w:t>לעבודה</w:t>
      </w:r>
      <w:r w:rsidRPr="0013473A">
        <w:rPr>
          <w:rFonts w:ascii="Times New Roman" w:hAnsi="Times New Roman" w:cs="David"/>
          <w:szCs w:val="22"/>
          <w:rtl/>
        </w:rPr>
        <w:t xml:space="preserve"> </w:t>
      </w:r>
      <w:r w:rsidRPr="0013473A">
        <w:rPr>
          <w:rFonts w:ascii="Times New Roman" w:hAnsi="Times New Roman" w:cs="David" w:hint="cs"/>
          <w:szCs w:val="22"/>
          <w:rtl/>
        </w:rPr>
        <w:t>ודת</w:t>
      </w:r>
      <w:r w:rsidRPr="0013473A">
        <w:rPr>
          <w:rFonts w:ascii="Times New Roman" w:hAnsi="Times New Roman" w:cs="David"/>
          <w:szCs w:val="22"/>
          <w:rtl/>
        </w:rPr>
        <w:t>, ביישובים המונים 2,000 תושבים ויותר, השוואה בין מפקד 1983 למפקד 1995</w:t>
      </w:r>
      <w:r w:rsidRPr="0013473A">
        <w:rPr>
          <w:rFonts w:ascii="Times New Roman" w:hAnsi="Times New Roman" w:cs="David" w:hint="cs"/>
          <w:szCs w:val="22"/>
          <w:rtl/>
        </w:rPr>
        <w:t xml:space="preserve">. </w:t>
      </w:r>
    </w:p>
  </w:footnote>
  <w:footnote w:id="54">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הערה קודמת.  </w:t>
      </w:r>
    </w:p>
  </w:footnote>
  <w:footnote w:id="55">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http://www.cbs.gov.il/publications/local_authorities06/pdf/t02.pdf</w:t>
      </w:r>
    </w:p>
  </w:footnote>
  <w:footnote w:id="56">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 ראה: </w:t>
      </w:r>
      <w:r w:rsidRPr="0013473A">
        <w:rPr>
          <w:rFonts w:ascii="Times New Roman" w:hAnsi="Times New Roman" w:cs="David"/>
          <w:szCs w:val="22"/>
        </w:rPr>
        <w:t>http://www.cbs.gov.il/www/publications/pw77.pdf</w:t>
      </w:r>
    </w:p>
  </w:footnote>
  <w:footnote w:id="5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ראה: </w:t>
      </w:r>
      <w:r w:rsidRPr="0013473A">
        <w:rPr>
          <w:rFonts w:ascii="Times New Roman" w:hAnsi="Times New Roman" w:cs="David"/>
          <w:szCs w:val="22"/>
        </w:rPr>
        <w:t>http://www.taxo.co.il/info/Table_BitAvgsal.asp</w:t>
      </w:r>
      <w:r w:rsidRPr="0013473A">
        <w:rPr>
          <w:rFonts w:ascii="Times New Roman" w:hAnsi="Times New Roman" w:cs="David" w:hint="cs"/>
          <w:szCs w:val="22"/>
          <w:rtl/>
        </w:rPr>
        <w:t xml:space="preserve"> ; </w:t>
      </w:r>
      <w:r w:rsidRPr="0013473A">
        <w:rPr>
          <w:rFonts w:ascii="Times New Roman" w:hAnsi="Times New Roman" w:cs="David"/>
          <w:szCs w:val="22"/>
        </w:rPr>
        <w:t>http://www.btl.gov.il/Mediniyut/GeneralData/Pages/%D7%A9%D7%9B%D7%A8%20%D7%9E%D7%9E%D7%95%D7%A6%D7%A2.aspx</w:t>
      </w:r>
    </w:p>
  </w:footnote>
  <w:footnote w:id="58">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בדו"חות הלמ"ס מהשנים 1985-1999, הנתונים אודות נצרת עילית אינם מופיעים באופן נפרד כפרופיל עירוני כפי שמופיעים בשנים 2002-2015, אלא הללו מופיעים בלוחות יישובים המונים 2,000 תושבים ומעלה. </w:t>
      </w:r>
    </w:p>
  </w:footnote>
  <w:footnote w:id="59">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במסגרת אתר רשות המיסים ניתן לבצע חיפוש מורחב המאפשר לעקוב אחר כלל רכישות הדירות שבוצעו לפי פילוחים שונים. ראה: </w:t>
      </w:r>
      <w:r w:rsidRPr="0013473A">
        <w:rPr>
          <w:rFonts w:ascii="Times New Roman" w:hAnsi="Times New Roman" w:cs="David"/>
          <w:szCs w:val="22"/>
        </w:rPr>
        <w:t>www.misim.gov.il/svinfonadlan2010</w:t>
      </w:r>
    </w:p>
  </w:footnote>
  <w:footnote w:id="60">
    <w:p w:rsidR="00A326E2" w:rsidRPr="0013473A" w:rsidRDefault="00A326E2" w:rsidP="0013473A">
      <w:pPr>
        <w:pStyle w:val="a3"/>
        <w:ind w:left="368" w:hanging="368"/>
        <w:rPr>
          <w:rFonts w:ascii="Times New Roman" w:hAnsi="Times New Roman" w:cs="David"/>
          <w:szCs w:val="22"/>
          <w:rtl/>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באתר 'יד 2' מוצגים מחירי דירות העדכניים לחודשים האחרונים. לעיון במחירי הדירות בעיר ראה: </w:t>
      </w:r>
      <w:r w:rsidRPr="0013473A">
        <w:rPr>
          <w:rFonts w:ascii="Times New Roman" w:hAnsi="Times New Roman" w:cs="David"/>
          <w:szCs w:val="22"/>
        </w:rPr>
        <w:t>www.yad2.co.il/Nadlan/sales.php</w:t>
      </w:r>
      <w:r w:rsidRPr="0013473A">
        <w:rPr>
          <w:rFonts w:ascii="Times New Roman" w:hAnsi="Times New Roman" w:cs="David" w:hint="cs"/>
          <w:szCs w:val="22"/>
          <w:rtl/>
        </w:rPr>
        <w:t xml:space="preserve">. התוצאות שתתקבלנה רלוונטיות לחודשים הסמוכים למועד החיפוש. </w:t>
      </w:r>
    </w:p>
  </w:footnote>
  <w:footnote w:id="61">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אפשר הדבר שתיתכנה כפילויות ודירות שהופיעו באופן פרטי, תופענה בנוסף דרך מתווך. </w:t>
      </w:r>
    </w:p>
  </w:footnote>
  <w:footnote w:id="62">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 להנצחת מרדכי אלון באתר העירייה ראה: </w:t>
      </w:r>
      <w:r w:rsidRPr="0013473A">
        <w:rPr>
          <w:rFonts w:ascii="Times New Roman" w:hAnsi="Times New Roman" w:cs="David"/>
          <w:szCs w:val="22"/>
        </w:rPr>
        <w:t>www.nazareth-illit.muni.il/City/Pages/history.aspx</w:t>
      </w:r>
    </w:p>
  </w:footnote>
  <w:footnote w:id="63">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לתוצאות המלאות של בחירות 2008 לרשויות המקומיות, ובפרט לנצרת עילית ראה: </w:t>
      </w:r>
      <w:r w:rsidRPr="0013473A">
        <w:rPr>
          <w:rFonts w:ascii="Times New Roman" w:hAnsi="Times New Roman" w:cs="David"/>
          <w:szCs w:val="22"/>
        </w:rPr>
        <w:t>http://www.moin.gov.il/Subjects/Bchirot/Pages/default.aspx</w:t>
      </w:r>
    </w:p>
  </w:footnote>
  <w:footnote w:id="64">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לראיון המלא עם רב העיר ראה: </w:t>
      </w:r>
      <w:r w:rsidRPr="0013473A">
        <w:rPr>
          <w:rFonts w:ascii="Times New Roman" w:hAnsi="Times New Roman" w:cs="David"/>
          <w:szCs w:val="22"/>
        </w:rPr>
        <w:t>http://www.sos-israel.com/41327.html</w:t>
      </w:r>
    </w:p>
  </w:footnote>
  <w:footnote w:id="65">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לעמדת העירייה הרשמית בנושא שכונת ארמון ההגמון לאחר סיום כהונת גפסו ראה: </w:t>
      </w:r>
      <w:r w:rsidRPr="0013473A">
        <w:rPr>
          <w:rFonts w:ascii="Times New Roman" w:hAnsi="Times New Roman" w:cs="David"/>
          <w:szCs w:val="22"/>
        </w:rPr>
        <w:t>http://www.nazareth-illit.muni.il/newsletter//Lists/List/DispForm.aspx?ID=646</w:t>
      </w:r>
    </w:p>
  </w:footnote>
  <w:footnote w:id="66">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בתוצאות הבחירות המלאות ובהרכב המועצה שנבחר ב-2013 ראה: </w:t>
      </w:r>
      <w:r w:rsidRPr="0013473A">
        <w:rPr>
          <w:rFonts w:ascii="Times New Roman" w:hAnsi="Times New Roman" w:cs="David"/>
          <w:szCs w:val="22"/>
        </w:rPr>
        <w:t>http://www.moin.gov.il/Subjects/Bchirot/Pages/default.aspx</w:t>
      </w:r>
    </w:p>
  </w:footnote>
  <w:footnote w:id="67">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ראה:</w:t>
      </w:r>
      <w:r w:rsidRPr="0013473A">
        <w:rPr>
          <w:rFonts w:ascii="Times New Roman" w:hAnsi="Times New Roman" w:cs="David"/>
          <w:szCs w:val="22"/>
        </w:rPr>
        <w:t xml:space="preserve"> http://www.acri.org.il/he/wp-content/uploads/2015/12/tmunat2015ch6.pdf</w:t>
      </w:r>
      <w:r w:rsidRPr="0013473A">
        <w:rPr>
          <w:rFonts w:ascii="Times New Roman" w:hAnsi="Times New Roman" w:cs="David" w:hint="cs"/>
          <w:szCs w:val="22"/>
          <w:rtl/>
        </w:rPr>
        <w:t xml:space="preserve"> </w:t>
      </w:r>
    </w:p>
  </w:footnote>
  <w:footnote w:id="68">
    <w:p w:rsidR="00A326E2" w:rsidRPr="0013473A" w:rsidRDefault="00A326E2" w:rsidP="0013473A">
      <w:pPr>
        <w:pStyle w:val="a3"/>
        <w:ind w:left="368" w:hanging="368"/>
        <w:rPr>
          <w:rFonts w:ascii="Times New Roman" w:hAnsi="Times New Roman" w:cs="David"/>
          <w:szCs w:val="22"/>
        </w:rPr>
      </w:pPr>
      <w:r w:rsidRPr="0013473A">
        <w:rPr>
          <w:rStyle w:val="a5"/>
          <w:rFonts w:ascii="Times New Roman" w:hAnsi="Times New Roman" w:cs="David"/>
          <w:szCs w:val="22"/>
        </w:rPr>
        <w:footnoteRef/>
      </w:r>
      <w:r w:rsidRPr="0013473A">
        <w:rPr>
          <w:rFonts w:ascii="Times New Roman" w:hAnsi="Times New Roman" w:cs="David"/>
          <w:szCs w:val="22"/>
          <w:rtl/>
        </w:rPr>
        <w:t xml:space="preserve"> </w:t>
      </w:r>
      <w:r w:rsidRPr="0013473A">
        <w:rPr>
          <w:rFonts w:ascii="Times New Roman" w:hAnsi="Times New Roman" w:cs="David" w:hint="cs"/>
          <w:szCs w:val="22"/>
          <w:rtl/>
        </w:rPr>
        <w:t xml:space="preserve">לעיון בתוצאות הבחירות לכנסת ישראל לאורך השנים, לפי יישובים ראה: </w:t>
      </w:r>
      <w:r w:rsidRPr="0013473A">
        <w:rPr>
          <w:rFonts w:ascii="Times New Roman" w:hAnsi="Times New Roman" w:cs="David"/>
          <w:szCs w:val="22"/>
        </w:rPr>
        <w:t>http://main.knesset.gov.il/mk/elections/Pages/default.aspx</w:t>
      </w:r>
      <w:r w:rsidRPr="0013473A">
        <w:rPr>
          <w:rFonts w:ascii="Times New Roman" w:hAnsi="Times New Roman" w:cs="David" w:hint="cs"/>
          <w:szCs w:val="22"/>
          <w:rtl/>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B09D4"/>
    <w:multiLevelType w:val="hybridMultilevel"/>
    <w:tmpl w:val="64F204F2"/>
    <w:lvl w:ilvl="0" w:tplc="F78664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EB75AA"/>
    <w:multiLevelType w:val="hybridMultilevel"/>
    <w:tmpl w:val="5B2E4FE4"/>
    <w:lvl w:ilvl="0" w:tplc="1070F5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405FC9"/>
    <w:multiLevelType w:val="multilevel"/>
    <w:tmpl w:val="D316745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53742A1"/>
    <w:multiLevelType w:val="multilevel"/>
    <w:tmpl w:val="8DC43B7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92B6449"/>
    <w:multiLevelType w:val="hybridMultilevel"/>
    <w:tmpl w:val="AF6404CA"/>
    <w:lvl w:ilvl="0" w:tplc="A0BA9716">
      <w:start w:val="1"/>
      <w:numFmt w:val="hebrew1"/>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CD7A8D"/>
    <w:multiLevelType w:val="hybridMultilevel"/>
    <w:tmpl w:val="20A4B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F0597"/>
    <w:multiLevelType w:val="hybridMultilevel"/>
    <w:tmpl w:val="FF309B3E"/>
    <w:lvl w:ilvl="0" w:tplc="13C0F7E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E148C5"/>
    <w:multiLevelType w:val="multilevel"/>
    <w:tmpl w:val="92B835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63352D9E"/>
    <w:multiLevelType w:val="hybridMultilevel"/>
    <w:tmpl w:val="3EBAC0EE"/>
    <w:lvl w:ilvl="0" w:tplc="08AE44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FE7B0D"/>
    <w:multiLevelType w:val="hybridMultilevel"/>
    <w:tmpl w:val="D5908FC4"/>
    <w:lvl w:ilvl="0" w:tplc="A54E25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8"/>
  </w:num>
  <w:num w:numId="5">
    <w:abstractNumId w:val="4"/>
  </w:num>
  <w:num w:numId="6">
    <w:abstractNumId w:val="1"/>
  </w:num>
  <w:num w:numId="7">
    <w:abstractNumId w:val="5"/>
  </w:num>
  <w:num w:numId="8">
    <w:abstractNumId w:val="7"/>
  </w:num>
  <w:num w:numId="9">
    <w:abstractNumId w:val="3"/>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savePreviewPicture/>
  <w:footnotePr>
    <w:footnote w:id="-1"/>
    <w:footnote w:id="0"/>
  </w:footnotePr>
  <w:endnotePr>
    <w:endnote w:id="-1"/>
    <w:endnote w:id="0"/>
  </w:endnotePr>
  <w:compat/>
  <w:rsids>
    <w:rsidRoot w:val="00275CA1"/>
    <w:rsid w:val="000017E5"/>
    <w:rsid w:val="0000320B"/>
    <w:rsid w:val="00003FD9"/>
    <w:rsid w:val="00012737"/>
    <w:rsid w:val="00013CAA"/>
    <w:rsid w:val="000172D5"/>
    <w:rsid w:val="00020A31"/>
    <w:rsid w:val="000251A5"/>
    <w:rsid w:val="00026096"/>
    <w:rsid w:val="00026595"/>
    <w:rsid w:val="000269A3"/>
    <w:rsid w:val="00033031"/>
    <w:rsid w:val="00033704"/>
    <w:rsid w:val="00034597"/>
    <w:rsid w:val="00036003"/>
    <w:rsid w:val="00045A79"/>
    <w:rsid w:val="00045E22"/>
    <w:rsid w:val="00055495"/>
    <w:rsid w:val="000558F6"/>
    <w:rsid w:val="00055D15"/>
    <w:rsid w:val="00063D25"/>
    <w:rsid w:val="000653D9"/>
    <w:rsid w:val="0006601E"/>
    <w:rsid w:val="00070C8D"/>
    <w:rsid w:val="00075357"/>
    <w:rsid w:val="00080126"/>
    <w:rsid w:val="00084982"/>
    <w:rsid w:val="00086548"/>
    <w:rsid w:val="00086998"/>
    <w:rsid w:val="00091E86"/>
    <w:rsid w:val="00092193"/>
    <w:rsid w:val="00096B08"/>
    <w:rsid w:val="00097683"/>
    <w:rsid w:val="000A02D9"/>
    <w:rsid w:val="000A0775"/>
    <w:rsid w:val="000A40BD"/>
    <w:rsid w:val="000A5E64"/>
    <w:rsid w:val="000A7050"/>
    <w:rsid w:val="000B0109"/>
    <w:rsid w:val="000B0D57"/>
    <w:rsid w:val="000B371B"/>
    <w:rsid w:val="000B42D9"/>
    <w:rsid w:val="000B56D0"/>
    <w:rsid w:val="000C0F9E"/>
    <w:rsid w:val="000C3337"/>
    <w:rsid w:val="000D4C20"/>
    <w:rsid w:val="000D78C3"/>
    <w:rsid w:val="000D7AC7"/>
    <w:rsid w:val="000E1E3F"/>
    <w:rsid w:val="000E2DCD"/>
    <w:rsid w:val="000E3F44"/>
    <w:rsid w:val="000E40BD"/>
    <w:rsid w:val="000E470D"/>
    <w:rsid w:val="000F0270"/>
    <w:rsid w:val="000F0F43"/>
    <w:rsid w:val="000F384D"/>
    <w:rsid w:val="000F42B4"/>
    <w:rsid w:val="001020EE"/>
    <w:rsid w:val="001023E0"/>
    <w:rsid w:val="00102834"/>
    <w:rsid w:val="00104FF6"/>
    <w:rsid w:val="00107362"/>
    <w:rsid w:val="00107BA7"/>
    <w:rsid w:val="001104A8"/>
    <w:rsid w:val="00113AA3"/>
    <w:rsid w:val="001156BE"/>
    <w:rsid w:val="0012089A"/>
    <w:rsid w:val="00121719"/>
    <w:rsid w:val="001234FA"/>
    <w:rsid w:val="0012500F"/>
    <w:rsid w:val="0012537C"/>
    <w:rsid w:val="00126151"/>
    <w:rsid w:val="00126E75"/>
    <w:rsid w:val="00131BC4"/>
    <w:rsid w:val="00132AB9"/>
    <w:rsid w:val="00133A10"/>
    <w:rsid w:val="0013473A"/>
    <w:rsid w:val="0013518C"/>
    <w:rsid w:val="001352DC"/>
    <w:rsid w:val="00136AE5"/>
    <w:rsid w:val="001372AC"/>
    <w:rsid w:val="00137C47"/>
    <w:rsid w:val="0014016D"/>
    <w:rsid w:val="00140367"/>
    <w:rsid w:val="0014208B"/>
    <w:rsid w:val="00142FB9"/>
    <w:rsid w:val="001517F9"/>
    <w:rsid w:val="00152EDD"/>
    <w:rsid w:val="0015380D"/>
    <w:rsid w:val="0015536F"/>
    <w:rsid w:val="00162094"/>
    <w:rsid w:val="001627E0"/>
    <w:rsid w:val="0016380B"/>
    <w:rsid w:val="001656A2"/>
    <w:rsid w:val="001724DD"/>
    <w:rsid w:val="00176089"/>
    <w:rsid w:val="00177C7B"/>
    <w:rsid w:val="001805ED"/>
    <w:rsid w:val="0018391B"/>
    <w:rsid w:val="00191A93"/>
    <w:rsid w:val="0019338C"/>
    <w:rsid w:val="00196278"/>
    <w:rsid w:val="001A113A"/>
    <w:rsid w:val="001A19C9"/>
    <w:rsid w:val="001B0979"/>
    <w:rsid w:val="001B235E"/>
    <w:rsid w:val="001C100F"/>
    <w:rsid w:val="001D00C7"/>
    <w:rsid w:val="001D0E6C"/>
    <w:rsid w:val="001D1A56"/>
    <w:rsid w:val="001D313A"/>
    <w:rsid w:val="001D62CA"/>
    <w:rsid w:val="001E0B7D"/>
    <w:rsid w:val="001E2258"/>
    <w:rsid w:val="001E3B69"/>
    <w:rsid w:val="001E3F81"/>
    <w:rsid w:val="001E4CEB"/>
    <w:rsid w:val="001E4FBF"/>
    <w:rsid w:val="001E6D8A"/>
    <w:rsid w:val="001F0BE1"/>
    <w:rsid w:val="001F372A"/>
    <w:rsid w:val="001F3CF3"/>
    <w:rsid w:val="001F3E96"/>
    <w:rsid w:val="001F770F"/>
    <w:rsid w:val="00205BC6"/>
    <w:rsid w:val="0021047C"/>
    <w:rsid w:val="00211D91"/>
    <w:rsid w:val="002138A1"/>
    <w:rsid w:val="002144FF"/>
    <w:rsid w:val="00215907"/>
    <w:rsid w:val="002219B2"/>
    <w:rsid w:val="00221BBD"/>
    <w:rsid w:val="00221FF4"/>
    <w:rsid w:val="00222170"/>
    <w:rsid w:val="0022305D"/>
    <w:rsid w:val="00226E48"/>
    <w:rsid w:val="0023178A"/>
    <w:rsid w:val="00236C97"/>
    <w:rsid w:val="00241E51"/>
    <w:rsid w:val="002555F3"/>
    <w:rsid w:val="00256C30"/>
    <w:rsid w:val="002638B4"/>
    <w:rsid w:val="002646BC"/>
    <w:rsid w:val="00264AC9"/>
    <w:rsid w:val="00265297"/>
    <w:rsid w:val="002662AC"/>
    <w:rsid w:val="00267233"/>
    <w:rsid w:val="00271B4E"/>
    <w:rsid w:val="00275CA1"/>
    <w:rsid w:val="0027697A"/>
    <w:rsid w:val="00276AF0"/>
    <w:rsid w:val="00277B4C"/>
    <w:rsid w:val="00280896"/>
    <w:rsid w:val="002845E0"/>
    <w:rsid w:val="0028604C"/>
    <w:rsid w:val="00292FF6"/>
    <w:rsid w:val="002936AF"/>
    <w:rsid w:val="0029403B"/>
    <w:rsid w:val="00295AD0"/>
    <w:rsid w:val="002976E7"/>
    <w:rsid w:val="002A0899"/>
    <w:rsid w:val="002A129D"/>
    <w:rsid w:val="002B0E30"/>
    <w:rsid w:val="002B33A5"/>
    <w:rsid w:val="002B3962"/>
    <w:rsid w:val="002B3E07"/>
    <w:rsid w:val="002B4994"/>
    <w:rsid w:val="002B6ACE"/>
    <w:rsid w:val="002C024F"/>
    <w:rsid w:val="002C1EFA"/>
    <w:rsid w:val="002C3137"/>
    <w:rsid w:val="002C7278"/>
    <w:rsid w:val="002C7A25"/>
    <w:rsid w:val="002D187F"/>
    <w:rsid w:val="002D2B1A"/>
    <w:rsid w:val="002D3D1B"/>
    <w:rsid w:val="002D52F5"/>
    <w:rsid w:val="002D6B4F"/>
    <w:rsid w:val="002F1164"/>
    <w:rsid w:val="002F5577"/>
    <w:rsid w:val="00301878"/>
    <w:rsid w:val="00302405"/>
    <w:rsid w:val="00302EB4"/>
    <w:rsid w:val="003036C8"/>
    <w:rsid w:val="003056E1"/>
    <w:rsid w:val="00306647"/>
    <w:rsid w:val="003070B1"/>
    <w:rsid w:val="003146BB"/>
    <w:rsid w:val="003224A5"/>
    <w:rsid w:val="00330F9E"/>
    <w:rsid w:val="00331FEE"/>
    <w:rsid w:val="003321DC"/>
    <w:rsid w:val="003441AD"/>
    <w:rsid w:val="00344377"/>
    <w:rsid w:val="00346ECD"/>
    <w:rsid w:val="003516F8"/>
    <w:rsid w:val="0035172A"/>
    <w:rsid w:val="0035316F"/>
    <w:rsid w:val="003542E2"/>
    <w:rsid w:val="00354A11"/>
    <w:rsid w:val="003574CF"/>
    <w:rsid w:val="00360C7E"/>
    <w:rsid w:val="00363D55"/>
    <w:rsid w:val="00375AA9"/>
    <w:rsid w:val="00377BC4"/>
    <w:rsid w:val="00381296"/>
    <w:rsid w:val="00381B42"/>
    <w:rsid w:val="00387428"/>
    <w:rsid w:val="0039013B"/>
    <w:rsid w:val="00391EB8"/>
    <w:rsid w:val="0039395E"/>
    <w:rsid w:val="00395266"/>
    <w:rsid w:val="00397D6F"/>
    <w:rsid w:val="003A0BA5"/>
    <w:rsid w:val="003A2FA7"/>
    <w:rsid w:val="003A378D"/>
    <w:rsid w:val="003A40C9"/>
    <w:rsid w:val="003A58B7"/>
    <w:rsid w:val="003A7484"/>
    <w:rsid w:val="003B2A6B"/>
    <w:rsid w:val="003B4420"/>
    <w:rsid w:val="003B4EB8"/>
    <w:rsid w:val="003B60B8"/>
    <w:rsid w:val="003B67AF"/>
    <w:rsid w:val="003B6DE3"/>
    <w:rsid w:val="003B7BBA"/>
    <w:rsid w:val="003C6759"/>
    <w:rsid w:val="003C73E3"/>
    <w:rsid w:val="003C7693"/>
    <w:rsid w:val="003D1D2F"/>
    <w:rsid w:val="003D6A42"/>
    <w:rsid w:val="003F11CF"/>
    <w:rsid w:val="003F3313"/>
    <w:rsid w:val="003F46EE"/>
    <w:rsid w:val="004004C3"/>
    <w:rsid w:val="004049C3"/>
    <w:rsid w:val="00405EDE"/>
    <w:rsid w:val="0040716E"/>
    <w:rsid w:val="00407E22"/>
    <w:rsid w:val="00411140"/>
    <w:rsid w:val="00411543"/>
    <w:rsid w:val="00411AF4"/>
    <w:rsid w:val="00411BFB"/>
    <w:rsid w:val="00414C2D"/>
    <w:rsid w:val="00417429"/>
    <w:rsid w:val="00420973"/>
    <w:rsid w:val="00430034"/>
    <w:rsid w:val="00434CCD"/>
    <w:rsid w:val="00436EED"/>
    <w:rsid w:val="00436F26"/>
    <w:rsid w:val="00440486"/>
    <w:rsid w:val="004428FC"/>
    <w:rsid w:val="00451919"/>
    <w:rsid w:val="00452C88"/>
    <w:rsid w:val="00455DB8"/>
    <w:rsid w:val="00455E9B"/>
    <w:rsid w:val="004600B7"/>
    <w:rsid w:val="004610BB"/>
    <w:rsid w:val="004616B9"/>
    <w:rsid w:val="004621E9"/>
    <w:rsid w:val="004646ED"/>
    <w:rsid w:val="00464D01"/>
    <w:rsid w:val="004659CE"/>
    <w:rsid w:val="004713F4"/>
    <w:rsid w:val="00471E6F"/>
    <w:rsid w:val="00472340"/>
    <w:rsid w:val="00473B5B"/>
    <w:rsid w:val="00474152"/>
    <w:rsid w:val="00475B54"/>
    <w:rsid w:val="00475DBA"/>
    <w:rsid w:val="0048280C"/>
    <w:rsid w:val="00484F70"/>
    <w:rsid w:val="004869DB"/>
    <w:rsid w:val="004924FF"/>
    <w:rsid w:val="00492820"/>
    <w:rsid w:val="00496C6E"/>
    <w:rsid w:val="004A2847"/>
    <w:rsid w:val="004A36CF"/>
    <w:rsid w:val="004B0193"/>
    <w:rsid w:val="004B0386"/>
    <w:rsid w:val="004B0CF3"/>
    <w:rsid w:val="004B161B"/>
    <w:rsid w:val="004B34CF"/>
    <w:rsid w:val="004B4F5E"/>
    <w:rsid w:val="004B6EDB"/>
    <w:rsid w:val="004C4D8F"/>
    <w:rsid w:val="004C57A1"/>
    <w:rsid w:val="004C7AE4"/>
    <w:rsid w:val="004D1419"/>
    <w:rsid w:val="004E0116"/>
    <w:rsid w:val="004E3F72"/>
    <w:rsid w:val="004E4380"/>
    <w:rsid w:val="004E6CCA"/>
    <w:rsid w:val="004F0838"/>
    <w:rsid w:val="004F29AB"/>
    <w:rsid w:val="004F6BC5"/>
    <w:rsid w:val="00500775"/>
    <w:rsid w:val="005033CB"/>
    <w:rsid w:val="00504743"/>
    <w:rsid w:val="005061D6"/>
    <w:rsid w:val="00506419"/>
    <w:rsid w:val="005075F8"/>
    <w:rsid w:val="005118BF"/>
    <w:rsid w:val="00515604"/>
    <w:rsid w:val="00520A2D"/>
    <w:rsid w:val="00520A48"/>
    <w:rsid w:val="0052208C"/>
    <w:rsid w:val="0052246D"/>
    <w:rsid w:val="00522F34"/>
    <w:rsid w:val="00524931"/>
    <w:rsid w:val="0052584D"/>
    <w:rsid w:val="0052718F"/>
    <w:rsid w:val="00536F72"/>
    <w:rsid w:val="0054721A"/>
    <w:rsid w:val="005475CB"/>
    <w:rsid w:val="00551605"/>
    <w:rsid w:val="005525BD"/>
    <w:rsid w:val="00552E9A"/>
    <w:rsid w:val="00553E47"/>
    <w:rsid w:val="00560151"/>
    <w:rsid w:val="00560718"/>
    <w:rsid w:val="00563EF4"/>
    <w:rsid w:val="005707C1"/>
    <w:rsid w:val="00570B0E"/>
    <w:rsid w:val="005827C9"/>
    <w:rsid w:val="00586B6E"/>
    <w:rsid w:val="005873EB"/>
    <w:rsid w:val="00587B8E"/>
    <w:rsid w:val="00594399"/>
    <w:rsid w:val="00595F13"/>
    <w:rsid w:val="005A50DC"/>
    <w:rsid w:val="005B1053"/>
    <w:rsid w:val="005B1757"/>
    <w:rsid w:val="005B3732"/>
    <w:rsid w:val="005B6AAE"/>
    <w:rsid w:val="005C3080"/>
    <w:rsid w:val="005C406E"/>
    <w:rsid w:val="005C60D5"/>
    <w:rsid w:val="005C64DC"/>
    <w:rsid w:val="005C7481"/>
    <w:rsid w:val="005D1158"/>
    <w:rsid w:val="005D2CD1"/>
    <w:rsid w:val="005D4BDD"/>
    <w:rsid w:val="005D6626"/>
    <w:rsid w:val="005E185F"/>
    <w:rsid w:val="005E4382"/>
    <w:rsid w:val="005E6DCB"/>
    <w:rsid w:val="005E76EF"/>
    <w:rsid w:val="005F27A3"/>
    <w:rsid w:val="005F6824"/>
    <w:rsid w:val="0060046E"/>
    <w:rsid w:val="00601A44"/>
    <w:rsid w:val="0060429F"/>
    <w:rsid w:val="00611305"/>
    <w:rsid w:val="006121AF"/>
    <w:rsid w:val="00613528"/>
    <w:rsid w:val="0062001D"/>
    <w:rsid w:val="00620126"/>
    <w:rsid w:val="006205C1"/>
    <w:rsid w:val="006212D4"/>
    <w:rsid w:val="00622EEB"/>
    <w:rsid w:val="0062480E"/>
    <w:rsid w:val="00627A2D"/>
    <w:rsid w:val="006306F2"/>
    <w:rsid w:val="00634648"/>
    <w:rsid w:val="00635730"/>
    <w:rsid w:val="006404AA"/>
    <w:rsid w:val="00651098"/>
    <w:rsid w:val="0065606B"/>
    <w:rsid w:val="006578C5"/>
    <w:rsid w:val="00657E38"/>
    <w:rsid w:val="00660A9C"/>
    <w:rsid w:val="00663AA3"/>
    <w:rsid w:val="0066456E"/>
    <w:rsid w:val="0066594E"/>
    <w:rsid w:val="00667D7A"/>
    <w:rsid w:val="00670EA5"/>
    <w:rsid w:val="00672C94"/>
    <w:rsid w:val="00673B28"/>
    <w:rsid w:val="00674848"/>
    <w:rsid w:val="00680C8B"/>
    <w:rsid w:val="006817EA"/>
    <w:rsid w:val="00687DE8"/>
    <w:rsid w:val="00691E0D"/>
    <w:rsid w:val="00694622"/>
    <w:rsid w:val="0069547A"/>
    <w:rsid w:val="006A5BD3"/>
    <w:rsid w:val="006A5ED5"/>
    <w:rsid w:val="006B11C8"/>
    <w:rsid w:val="006B20E5"/>
    <w:rsid w:val="006B2493"/>
    <w:rsid w:val="006B2696"/>
    <w:rsid w:val="006B5F79"/>
    <w:rsid w:val="006B78EC"/>
    <w:rsid w:val="006B7E69"/>
    <w:rsid w:val="006C4B7F"/>
    <w:rsid w:val="006C646D"/>
    <w:rsid w:val="006C64D4"/>
    <w:rsid w:val="006C6EAB"/>
    <w:rsid w:val="006C7040"/>
    <w:rsid w:val="006D379F"/>
    <w:rsid w:val="006D57C5"/>
    <w:rsid w:val="006D6E12"/>
    <w:rsid w:val="006D722C"/>
    <w:rsid w:val="006E1016"/>
    <w:rsid w:val="006E4F24"/>
    <w:rsid w:val="006E5676"/>
    <w:rsid w:val="006F2912"/>
    <w:rsid w:val="006F48E7"/>
    <w:rsid w:val="006F5675"/>
    <w:rsid w:val="0070218D"/>
    <w:rsid w:val="007025CE"/>
    <w:rsid w:val="007069C2"/>
    <w:rsid w:val="00707B1C"/>
    <w:rsid w:val="00710E41"/>
    <w:rsid w:val="00711A82"/>
    <w:rsid w:val="007208C5"/>
    <w:rsid w:val="00724D4E"/>
    <w:rsid w:val="00727551"/>
    <w:rsid w:val="00731343"/>
    <w:rsid w:val="00731664"/>
    <w:rsid w:val="00734732"/>
    <w:rsid w:val="00736B14"/>
    <w:rsid w:val="00737731"/>
    <w:rsid w:val="00742056"/>
    <w:rsid w:val="0074299A"/>
    <w:rsid w:val="00745391"/>
    <w:rsid w:val="00745642"/>
    <w:rsid w:val="00746AED"/>
    <w:rsid w:val="00753928"/>
    <w:rsid w:val="00755DC4"/>
    <w:rsid w:val="00760F14"/>
    <w:rsid w:val="0076393F"/>
    <w:rsid w:val="00765BF2"/>
    <w:rsid w:val="00772076"/>
    <w:rsid w:val="00777264"/>
    <w:rsid w:val="007776C3"/>
    <w:rsid w:val="007842BA"/>
    <w:rsid w:val="00784CD0"/>
    <w:rsid w:val="00785512"/>
    <w:rsid w:val="00787F68"/>
    <w:rsid w:val="00790294"/>
    <w:rsid w:val="00793694"/>
    <w:rsid w:val="0079590C"/>
    <w:rsid w:val="00796A64"/>
    <w:rsid w:val="00797CE7"/>
    <w:rsid w:val="007A05E7"/>
    <w:rsid w:val="007A31D1"/>
    <w:rsid w:val="007A3566"/>
    <w:rsid w:val="007A4F02"/>
    <w:rsid w:val="007B046F"/>
    <w:rsid w:val="007B3C5A"/>
    <w:rsid w:val="007B3F7C"/>
    <w:rsid w:val="007B5D6A"/>
    <w:rsid w:val="007B77F2"/>
    <w:rsid w:val="007C3018"/>
    <w:rsid w:val="007C4C6E"/>
    <w:rsid w:val="007C69B5"/>
    <w:rsid w:val="007D0CAC"/>
    <w:rsid w:val="007D129E"/>
    <w:rsid w:val="007D712C"/>
    <w:rsid w:val="007D737D"/>
    <w:rsid w:val="007D7DB4"/>
    <w:rsid w:val="007F34D5"/>
    <w:rsid w:val="007F3FAA"/>
    <w:rsid w:val="00802370"/>
    <w:rsid w:val="0080408E"/>
    <w:rsid w:val="008068C5"/>
    <w:rsid w:val="008150C8"/>
    <w:rsid w:val="00821117"/>
    <w:rsid w:val="00823A85"/>
    <w:rsid w:val="008262B0"/>
    <w:rsid w:val="00826F41"/>
    <w:rsid w:val="00826F68"/>
    <w:rsid w:val="0083057C"/>
    <w:rsid w:val="00830AE1"/>
    <w:rsid w:val="00835E4A"/>
    <w:rsid w:val="00842B1B"/>
    <w:rsid w:val="00842EF0"/>
    <w:rsid w:val="0084493B"/>
    <w:rsid w:val="008458C7"/>
    <w:rsid w:val="00846E03"/>
    <w:rsid w:val="008475C3"/>
    <w:rsid w:val="00852CA0"/>
    <w:rsid w:val="00871E81"/>
    <w:rsid w:val="008733FE"/>
    <w:rsid w:val="00874DF2"/>
    <w:rsid w:val="00875D97"/>
    <w:rsid w:val="00880731"/>
    <w:rsid w:val="00886615"/>
    <w:rsid w:val="00893526"/>
    <w:rsid w:val="00894D72"/>
    <w:rsid w:val="008A4240"/>
    <w:rsid w:val="008A6B0F"/>
    <w:rsid w:val="008A77E7"/>
    <w:rsid w:val="008B14D2"/>
    <w:rsid w:val="008B2CAC"/>
    <w:rsid w:val="008B6EBD"/>
    <w:rsid w:val="008B76F2"/>
    <w:rsid w:val="008B791E"/>
    <w:rsid w:val="008C1844"/>
    <w:rsid w:val="008C1BB6"/>
    <w:rsid w:val="008D0F1C"/>
    <w:rsid w:val="008D28BB"/>
    <w:rsid w:val="008D3051"/>
    <w:rsid w:val="008D63D0"/>
    <w:rsid w:val="008E3087"/>
    <w:rsid w:val="008E4E56"/>
    <w:rsid w:val="008E60C5"/>
    <w:rsid w:val="008E6A5C"/>
    <w:rsid w:val="008F087D"/>
    <w:rsid w:val="008F1174"/>
    <w:rsid w:val="00901668"/>
    <w:rsid w:val="009018F4"/>
    <w:rsid w:val="0090474F"/>
    <w:rsid w:val="00905BBB"/>
    <w:rsid w:val="00912178"/>
    <w:rsid w:val="00912FA8"/>
    <w:rsid w:val="00913017"/>
    <w:rsid w:val="00913E9F"/>
    <w:rsid w:val="009149C1"/>
    <w:rsid w:val="00917E21"/>
    <w:rsid w:val="009201C3"/>
    <w:rsid w:val="00924C81"/>
    <w:rsid w:val="0092511E"/>
    <w:rsid w:val="009431CA"/>
    <w:rsid w:val="00946C84"/>
    <w:rsid w:val="00951A25"/>
    <w:rsid w:val="00954784"/>
    <w:rsid w:val="00956368"/>
    <w:rsid w:val="00960F6E"/>
    <w:rsid w:val="009621E4"/>
    <w:rsid w:val="00971077"/>
    <w:rsid w:val="00973211"/>
    <w:rsid w:val="00980706"/>
    <w:rsid w:val="00981BAA"/>
    <w:rsid w:val="00984AE0"/>
    <w:rsid w:val="0098592D"/>
    <w:rsid w:val="0098703A"/>
    <w:rsid w:val="00987E12"/>
    <w:rsid w:val="00990D94"/>
    <w:rsid w:val="00995CFB"/>
    <w:rsid w:val="00996D59"/>
    <w:rsid w:val="009A0512"/>
    <w:rsid w:val="009A6111"/>
    <w:rsid w:val="009B17BC"/>
    <w:rsid w:val="009B3113"/>
    <w:rsid w:val="009B3943"/>
    <w:rsid w:val="009B3B66"/>
    <w:rsid w:val="009C28B4"/>
    <w:rsid w:val="009C2BF3"/>
    <w:rsid w:val="009C5E48"/>
    <w:rsid w:val="009C64F9"/>
    <w:rsid w:val="009D0251"/>
    <w:rsid w:val="009D0A22"/>
    <w:rsid w:val="009D2777"/>
    <w:rsid w:val="009D2FD2"/>
    <w:rsid w:val="009D4D9C"/>
    <w:rsid w:val="009D6D1A"/>
    <w:rsid w:val="009D7153"/>
    <w:rsid w:val="009D743B"/>
    <w:rsid w:val="009E10B3"/>
    <w:rsid w:val="009E27E7"/>
    <w:rsid w:val="009E5E39"/>
    <w:rsid w:val="009E5F59"/>
    <w:rsid w:val="00A00049"/>
    <w:rsid w:val="00A01EC3"/>
    <w:rsid w:val="00A02A72"/>
    <w:rsid w:val="00A03ED7"/>
    <w:rsid w:val="00A0549D"/>
    <w:rsid w:val="00A05A1F"/>
    <w:rsid w:val="00A06D0F"/>
    <w:rsid w:val="00A14DD2"/>
    <w:rsid w:val="00A16843"/>
    <w:rsid w:val="00A17ACC"/>
    <w:rsid w:val="00A17D42"/>
    <w:rsid w:val="00A22582"/>
    <w:rsid w:val="00A226AE"/>
    <w:rsid w:val="00A22E8B"/>
    <w:rsid w:val="00A27885"/>
    <w:rsid w:val="00A30B34"/>
    <w:rsid w:val="00A326E2"/>
    <w:rsid w:val="00A32D90"/>
    <w:rsid w:val="00A3410F"/>
    <w:rsid w:val="00A35007"/>
    <w:rsid w:val="00A40F0D"/>
    <w:rsid w:val="00A4374F"/>
    <w:rsid w:val="00A4457F"/>
    <w:rsid w:val="00A45264"/>
    <w:rsid w:val="00A473A1"/>
    <w:rsid w:val="00A47DC8"/>
    <w:rsid w:val="00A50415"/>
    <w:rsid w:val="00A50E67"/>
    <w:rsid w:val="00A5315F"/>
    <w:rsid w:val="00A54FFB"/>
    <w:rsid w:val="00A60DDF"/>
    <w:rsid w:val="00A61C2E"/>
    <w:rsid w:val="00A61E5F"/>
    <w:rsid w:val="00A65608"/>
    <w:rsid w:val="00A73698"/>
    <w:rsid w:val="00A744EC"/>
    <w:rsid w:val="00A74D89"/>
    <w:rsid w:val="00A84C0C"/>
    <w:rsid w:val="00A9081B"/>
    <w:rsid w:val="00A94633"/>
    <w:rsid w:val="00A968CD"/>
    <w:rsid w:val="00AA071D"/>
    <w:rsid w:val="00AA079C"/>
    <w:rsid w:val="00AA2543"/>
    <w:rsid w:val="00AA4F12"/>
    <w:rsid w:val="00AA5F92"/>
    <w:rsid w:val="00AA617A"/>
    <w:rsid w:val="00AB07F3"/>
    <w:rsid w:val="00AB74F1"/>
    <w:rsid w:val="00AB7AE2"/>
    <w:rsid w:val="00AC2BEA"/>
    <w:rsid w:val="00AC4732"/>
    <w:rsid w:val="00AC5D0D"/>
    <w:rsid w:val="00AC5FA3"/>
    <w:rsid w:val="00AC665A"/>
    <w:rsid w:val="00AD0B91"/>
    <w:rsid w:val="00AD1DC7"/>
    <w:rsid w:val="00AD5263"/>
    <w:rsid w:val="00AD65EF"/>
    <w:rsid w:val="00AD79F6"/>
    <w:rsid w:val="00AE0EE1"/>
    <w:rsid w:val="00AE4217"/>
    <w:rsid w:val="00AE72C2"/>
    <w:rsid w:val="00AE7A20"/>
    <w:rsid w:val="00AF034C"/>
    <w:rsid w:val="00AF5A1B"/>
    <w:rsid w:val="00AF716A"/>
    <w:rsid w:val="00B0577D"/>
    <w:rsid w:val="00B10031"/>
    <w:rsid w:val="00B10107"/>
    <w:rsid w:val="00B10648"/>
    <w:rsid w:val="00B10FCA"/>
    <w:rsid w:val="00B11982"/>
    <w:rsid w:val="00B166C2"/>
    <w:rsid w:val="00B20F73"/>
    <w:rsid w:val="00B211D8"/>
    <w:rsid w:val="00B24D47"/>
    <w:rsid w:val="00B26075"/>
    <w:rsid w:val="00B32BB5"/>
    <w:rsid w:val="00B357AC"/>
    <w:rsid w:val="00B36611"/>
    <w:rsid w:val="00B37E2B"/>
    <w:rsid w:val="00B405A6"/>
    <w:rsid w:val="00B43251"/>
    <w:rsid w:val="00B44781"/>
    <w:rsid w:val="00B56943"/>
    <w:rsid w:val="00B62FCC"/>
    <w:rsid w:val="00B65F49"/>
    <w:rsid w:val="00B674A0"/>
    <w:rsid w:val="00B71B59"/>
    <w:rsid w:val="00B71E73"/>
    <w:rsid w:val="00B72542"/>
    <w:rsid w:val="00B7482C"/>
    <w:rsid w:val="00B76655"/>
    <w:rsid w:val="00B76F24"/>
    <w:rsid w:val="00B83721"/>
    <w:rsid w:val="00B8540D"/>
    <w:rsid w:val="00B90832"/>
    <w:rsid w:val="00B91823"/>
    <w:rsid w:val="00B93EE9"/>
    <w:rsid w:val="00B97B06"/>
    <w:rsid w:val="00BA0327"/>
    <w:rsid w:val="00BA0432"/>
    <w:rsid w:val="00BB2FD7"/>
    <w:rsid w:val="00BB4057"/>
    <w:rsid w:val="00BB5E84"/>
    <w:rsid w:val="00BB613D"/>
    <w:rsid w:val="00BB648F"/>
    <w:rsid w:val="00BB6E5E"/>
    <w:rsid w:val="00BC0EB5"/>
    <w:rsid w:val="00BC32DF"/>
    <w:rsid w:val="00BC59FB"/>
    <w:rsid w:val="00BC63D0"/>
    <w:rsid w:val="00BC73B5"/>
    <w:rsid w:val="00BD0CD1"/>
    <w:rsid w:val="00BD1654"/>
    <w:rsid w:val="00BD32F7"/>
    <w:rsid w:val="00BE5654"/>
    <w:rsid w:val="00BE7996"/>
    <w:rsid w:val="00BF02BB"/>
    <w:rsid w:val="00BF058B"/>
    <w:rsid w:val="00BF2F6A"/>
    <w:rsid w:val="00BF71F5"/>
    <w:rsid w:val="00BF732E"/>
    <w:rsid w:val="00C038F9"/>
    <w:rsid w:val="00C0705B"/>
    <w:rsid w:val="00C17072"/>
    <w:rsid w:val="00C2023B"/>
    <w:rsid w:val="00C23402"/>
    <w:rsid w:val="00C30ED3"/>
    <w:rsid w:val="00C32F87"/>
    <w:rsid w:val="00C343C9"/>
    <w:rsid w:val="00C34D0D"/>
    <w:rsid w:val="00C36241"/>
    <w:rsid w:val="00C36FAF"/>
    <w:rsid w:val="00C4223A"/>
    <w:rsid w:val="00C42350"/>
    <w:rsid w:val="00C44476"/>
    <w:rsid w:val="00C4610A"/>
    <w:rsid w:val="00C461A0"/>
    <w:rsid w:val="00C465EF"/>
    <w:rsid w:val="00C51546"/>
    <w:rsid w:val="00C56A05"/>
    <w:rsid w:val="00C60385"/>
    <w:rsid w:val="00C675C4"/>
    <w:rsid w:val="00C720D2"/>
    <w:rsid w:val="00C72353"/>
    <w:rsid w:val="00C73D76"/>
    <w:rsid w:val="00C73ECE"/>
    <w:rsid w:val="00C76776"/>
    <w:rsid w:val="00C76E8A"/>
    <w:rsid w:val="00C82104"/>
    <w:rsid w:val="00C832F4"/>
    <w:rsid w:val="00C8346D"/>
    <w:rsid w:val="00C84604"/>
    <w:rsid w:val="00C92991"/>
    <w:rsid w:val="00C92DFF"/>
    <w:rsid w:val="00C95E18"/>
    <w:rsid w:val="00CA3184"/>
    <w:rsid w:val="00CA3844"/>
    <w:rsid w:val="00CA7EC0"/>
    <w:rsid w:val="00CB2927"/>
    <w:rsid w:val="00CC3A0E"/>
    <w:rsid w:val="00CC784C"/>
    <w:rsid w:val="00CD243F"/>
    <w:rsid w:val="00CD5C2C"/>
    <w:rsid w:val="00CD7F4E"/>
    <w:rsid w:val="00CE0968"/>
    <w:rsid w:val="00CE3D63"/>
    <w:rsid w:val="00CF1EA2"/>
    <w:rsid w:val="00CF78A3"/>
    <w:rsid w:val="00D042FE"/>
    <w:rsid w:val="00D10AF9"/>
    <w:rsid w:val="00D13615"/>
    <w:rsid w:val="00D16408"/>
    <w:rsid w:val="00D1721B"/>
    <w:rsid w:val="00D23852"/>
    <w:rsid w:val="00D24012"/>
    <w:rsid w:val="00D24186"/>
    <w:rsid w:val="00D250E5"/>
    <w:rsid w:val="00D2587E"/>
    <w:rsid w:val="00D30EE1"/>
    <w:rsid w:val="00D36288"/>
    <w:rsid w:val="00D4105B"/>
    <w:rsid w:val="00D414D7"/>
    <w:rsid w:val="00D459DA"/>
    <w:rsid w:val="00D522EA"/>
    <w:rsid w:val="00D5658E"/>
    <w:rsid w:val="00D56B3C"/>
    <w:rsid w:val="00D60129"/>
    <w:rsid w:val="00D61811"/>
    <w:rsid w:val="00D64D65"/>
    <w:rsid w:val="00D710D5"/>
    <w:rsid w:val="00D7179B"/>
    <w:rsid w:val="00D7336C"/>
    <w:rsid w:val="00D74324"/>
    <w:rsid w:val="00D7476B"/>
    <w:rsid w:val="00D81657"/>
    <w:rsid w:val="00D81C7C"/>
    <w:rsid w:val="00D83F59"/>
    <w:rsid w:val="00D841E1"/>
    <w:rsid w:val="00D84F8D"/>
    <w:rsid w:val="00D92D93"/>
    <w:rsid w:val="00D9304F"/>
    <w:rsid w:val="00D9574E"/>
    <w:rsid w:val="00DA1A5D"/>
    <w:rsid w:val="00DA29FA"/>
    <w:rsid w:val="00DA413A"/>
    <w:rsid w:val="00DA4E41"/>
    <w:rsid w:val="00DA594E"/>
    <w:rsid w:val="00DB2031"/>
    <w:rsid w:val="00DB3A7C"/>
    <w:rsid w:val="00DB7201"/>
    <w:rsid w:val="00DC0B8B"/>
    <w:rsid w:val="00DC2890"/>
    <w:rsid w:val="00DC792B"/>
    <w:rsid w:val="00DD19C9"/>
    <w:rsid w:val="00DD26F7"/>
    <w:rsid w:val="00DD368C"/>
    <w:rsid w:val="00DD3E3E"/>
    <w:rsid w:val="00DE044C"/>
    <w:rsid w:val="00DE27C1"/>
    <w:rsid w:val="00DE3783"/>
    <w:rsid w:val="00DE3886"/>
    <w:rsid w:val="00DE55F7"/>
    <w:rsid w:val="00DF0C85"/>
    <w:rsid w:val="00DF3CE5"/>
    <w:rsid w:val="00E063B2"/>
    <w:rsid w:val="00E06671"/>
    <w:rsid w:val="00E11D07"/>
    <w:rsid w:val="00E13CCB"/>
    <w:rsid w:val="00E1430C"/>
    <w:rsid w:val="00E150D8"/>
    <w:rsid w:val="00E25DF5"/>
    <w:rsid w:val="00E40ABB"/>
    <w:rsid w:val="00E430E9"/>
    <w:rsid w:val="00E435DF"/>
    <w:rsid w:val="00E4648F"/>
    <w:rsid w:val="00E4725E"/>
    <w:rsid w:val="00E5479C"/>
    <w:rsid w:val="00E54F3A"/>
    <w:rsid w:val="00E55613"/>
    <w:rsid w:val="00E56BFD"/>
    <w:rsid w:val="00E65481"/>
    <w:rsid w:val="00E655FD"/>
    <w:rsid w:val="00E6730C"/>
    <w:rsid w:val="00E70B07"/>
    <w:rsid w:val="00E71087"/>
    <w:rsid w:val="00E737BE"/>
    <w:rsid w:val="00E75AE1"/>
    <w:rsid w:val="00E825C3"/>
    <w:rsid w:val="00E8388E"/>
    <w:rsid w:val="00E91B14"/>
    <w:rsid w:val="00E91F12"/>
    <w:rsid w:val="00E938F1"/>
    <w:rsid w:val="00E955F9"/>
    <w:rsid w:val="00E96B41"/>
    <w:rsid w:val="00EA1469"/>
    <w:rsid w:val="00EA17F8"/>
    <w:rsid w:val="00EA1A63"/>
    <w:rsid w:val="00EA3C30"/>
    <w:rsid w:val="00EA4572"/>
    <w:rsid w:val="00EA4A1B"/>
    <w:rsid w:val="00EA5035"/>
    <w:rsid w:val="00EA5F66"/>
    <w:rsid w:val="00EA728E"/>
    <w:rsid w:val="00EB023E"/>
    <w:rsid w:val="00EB09F8"/>
    <w:rsid w:val="00EC3BFE"/>
    <w:rsid w:val="00EC3DE5"/>
    <w:rsid w:val="00ED0D2D"/>
    <w:rsid w:val="00ED1A4B"/>
    <w:rsid w:val="00ED3474"/>
    <w:rsid w:val="00ED6C87"/>
    <w:rsid w:val="00EE1FE8"/>
    <w:rsid w:val="00EE2EE3"/>
    <w:rsid w:val="00EE4982"/>
    <w:rsid w:val="00EF0060"/>
    <w:rsid w:val="00EF4FFB"/>
    <w:rsid w:val="00EF7F70"/>
    <w:rsid w:val="00F01F0E"/>
    <w:rsid w:val="00F02808"/>
    <w:rsid w:val="00F02A16"/>
    <w:rsid w:val="00F033D6"/>
    <w:rsid w:val="00F03656"/>
    <w:rsid w:val="00F07DFE"/>
    <w:rsid w:val="00F10157"/>
    <w:rsid w:val="00F10F83"/>
    <w:rsid w:val="00F11039"/>
    <w:rsid w:val="00F11316"/>
    <w:rsid w:val="00F12D55"/>
    <w:rsid w:val="00F144E9"/>
    <w:rsid w:val="00F17F4F"/>
    <w:rsid w:val="00F20C57"/>
    <w:rsid w:val="00F22A86"/>
    <w:rsid w:val="00F276B0"/>
    <w:rsid w:val="00F331BC"/>
    <w:rsid w:val="00F33945"/>
    <w:rsid w:val="00F33C63"/>
    <w:rsid w:val="00F33F38"/>
    <w:rsid w:val="00F356EC"/>
    <w:rsid w:val="00F359EB"/>
    <w:rsid w:val="00F365A5"/>
    <w:rsid w:val="00F36D9B"/>
    <w:rsid w:val="00F4247C"/>
    <w:rsid w:val="00F42B7A"/>
    <w:rsid w:val="00F4300B"/>
    <w:rsid w:val="00F45026"/>
    <w:rsid w:val="00F45666"/>
    <w:rsid w:val="00F46927"/>
    <w:rsid w:val="00F47E6B"/>
    <w:rsid w:val="00F52A37"/>
    <w:rsid w:val="00F52C37"/>
    <w:rsid w:val="00F53369"/>
    <w:rsid w:val="00F5425E"/>
    <w:rsid w:val="00F60209"/>
    <w:rsid w:val="00F608B4"/>
    <w:rsid w:val="00F61F4A"/>
    <w:rsid w:val="00F627F6"/>
    <w:rsid w:val="00F647AB"/>
    <w:rsid w:val="00F649CF"/>
    <w:rsid w:val="00F66D1A"/>
    <w:rsid w:val="00F722BF"/>
    <w:rsid w:val="00F76A4B"/>
    <w:rsid w:val="00F773E3"/>
    <w:rsid w:val="00F832A5"/>
    <w:rsid w:val="00F836F3"/>
    <w:rsid w:val="00F85F8D"/>
    <w:rsid w:val="00F872B0"/>
    <w:rsid w:val="00F90D54"/>
    <w:rsid w:val="00F913CD"/>
    <w:rsid w:val="00F91E45"/>
    <w:rsid w:val="00F929DC"/>
    <w:rsid w:val="00FB0A38"/>
    <w:rsid w:val="00FB0F22"/>
    <w:rsid w:val="00FB287D"/>
    <w:rsid w:val="00FB3CE0"/>
    <w:rsid w:val="00FC137C"/>
    <w:rsid w:val="00FC60BD"/>
    <w:rsid w:val="00FD2AEA"/>
    <w:rsid w:val="00FD2E12"/>
    <w:rsid w:val="00FD3385"/>
    <w:rsid w:val="00FD37B8"/>
    <w:rsid w:val="00FD56DA"/>
    <w:rsid w:val="00FE03CD"/>
    <w:rsid w:val="00FE1604"/>
    <w:rsid w:val="00FE399C"/>
    <w:rsid w:val="00FE6E11"/>
    <w:rsid w:val="00FE7FE1"/>
    <w:rsid w:val="00FF3457"/>
    <w:rsid w:val="00FF455E"/>
    <w:rsid w:val="00FF68F6"/>
    <w:rsid w:val="00FF7EC7"/>
    <w:rsid w:val="00FF7F55"/>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6F8"/>
    <w:pPr>
      <w:bidi/>
    </w:pPr>
  </w:style>
  <w:style w:type="paragraph" w:styleId="1">
    <w:name w:val="heading 1"/>
    <w:basedOn w:val="a"/>
    <w:link w:val="10"/>
    <w:uiPriority w:val="9"/>
    <w:qFormat/>
    <w:rsid w:val="005075F8"/>
    <w:pPr>
      <w:bidi w:val="0"/>
      <w:spacing w:before="100" w:beforeAutospacing="1" w:after="100" w:afterAutospacing="1" w:line="240" w:lineRule="auto"/>
      <w:outlineLvl w:val="0"/>
    </w:pPr>
    <w:rPr>
      <w:rFonts w:ascii="Georgia" w:eastAsia="Times New Roman" w:hAnsi="Georgia"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5C406E"/>
    <w:pPr>
      <w:spacing w:after="0" w:line="240" w:lineRule="auto"/>
    </w:pPr>
    <w:rPr>
      <w:sz w:val="20"/>
      <w:szCs w:val="20"/>
    </w:rPr>
  </w:style>
  <w:style w:type="character" w:customStyle="1" w:styleId="a4">
    <w:name w:val="טקסט הערת שוליים תו"/>
    <w:basedOn w:val="a0"/>
    <w:link w:val="a3"/>
    <w:uiPriority w:val="99"/>
    <w:rsid w:val="005C406E"/>
    <w:rPr>
      <w:sz w:val="20"/>
      <w:szCs w:val="20"/>
    </w:rPr>
  </w:style>
  <w:style w:type="character" w:styleId="a5">
    <w:name w:val="footnote reference"/>
    <w:basedOn w:val="a0"/>
    <w:uiPriority w:val="99"/>
    <w:semiHidden/>
    <w:unhideWhenUsed/>
    <w:rsid w:val="005C406E"/>
    <w:rPr>
      <w:vertAlign w:val="superscript"/>
    </w:rPr>
  </w:style>
  <w:style w:type="character" w:styleId="Hyperlink">
    <w:name w:val="Hyperlink"/>
    <w:basedOn w:val="a0"/>
    <w:uiPriority w:val="99"/>
    <w:unhideWhenUsed/>
    <w:rsid w:val="00F46927"/>
    <w:rPr>
      <w:color w:val="6B9F25" w:themeColor="hyperlink"/>
      <w:u w:val="single"/>
    </w:rPr>
  </w:style>
  <w:style w:type="paragraph" w:styleId="a6">
    <w:name w:val="List Paragraph"/>
    <w:basedOn w:val="a"/>
    <w:uiPriority w:val="34"/>
    <w:qFormat/>
    <w:rsid w:val="005B3732"/>
    <w:pPr>
      <w:ind w:left="720"/>
      <w:contextualSpacing/>
    </w:pPr>
  </w:style>
  <w:style w:type="paragraph" w:styleId="a7">
    <w:name w:val="caption"/>
    <w:basedOn w:val="a"/>
    <w:next w:val="a"/>
    <w:uiPriority w:val="35"/>
    <w:unhideWhenUsed/>
    <w:qFormat/>
    <w:rsid w:val="00F331BC"/>
    <w:pPr>
      <w:spacing w:after="200" w:line="240" w:lineRule="auto"/>
    </w:pPr>
    <w:rPr>
      <w:i/>
      <w:iCs/>
      <w:color w:val="455F51" w:themeColor="text2"/>
      <w:sz w:val="18"/>
      <w:szCs w:val="18"/>
    </w:rPr>
  </w:style>
  <w:style w:type="table" w:styleId="a8">
    <w:name w:val="Table Grid"/>
    <w:basedOn w:val="a1"/>
    <w:uiPriority w:val="39"/>
    <w:rsid w:val="007D7D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A1A63"/>
    <w:pPr>
      <w:spacing w:after="0" w:line="240" w:lineRule="auto"/>
    </w:pPr>
    <w:rPr>
      <w:rFonts w:ascii="Tahoma" w:hAnsi="Tahoma" w:cs="Tahoma"/>
      <w:sz w:val="18"/>
      <w:szCs w:val="18"/>
    </w:rPr>
  </w:style>
  <w:style w:type="character" w:customStyle="1" w:styleId="aa">
    <w:name w:val="טקסט בלונים תו"/>
    <w:basedOn w:val="a0"/>
    <w:link w:val="a9"/>
    <w:uiPriority w:val="99"/>
    <w:semiHidden/>
    <w:rsid w:val="00EA1A63"/>
    <w:rPr>
      <w:rFonts w:ascii="Tahoma" w:hAnsi="Tahoma" w:cs="Tahoma"/>
      <w:sz w:val="18"/>
      <w:szCs w:val="18"/>
    </w:rPr>
  </w:style>
  <w:style w:type="character" w:styleId="HTMLCite">
    <w:name w:val="HTML Cite"/>
    <w:basedOn w:val="a0"/>
    <w:uiPriority w:val="99"/>
    <w:semiHidden/>
    <w:unhideWhenUsed/>
    <w:rsid w:val="00777264"/>
    <w:rPr>
      <w:i w:val="0"/>
      <w:iCs w:val="0"/>
      <w:color w:val="006621"/>
    </w:rPr>
  </w:style>
  <w:style w:type="character" w:customStyle="1" w:styleId="10">
    <w:name w:val="כותרת 1 תו"/>
    <w:basedOn w:val="a0"/>
    <w:link w:val="1"/>
    <w:uiPriority w:val="9"/>
    <w:rsid w:val="005075F8"/>
    <w:rPr>
      <w:rFonts w:ascii="Georgia" w:eastAsia="Times New Roman" w:hAnsi="Georgia" w:cs="Times New Roman"/>
      <w:b/>
      <w:bCs/>
      <w:kern w:val="36"/>
      <w:sz w:val="48"/>
      <w:szCs w:val="48"/>
    </w:rPr>
  </w:style>
  <w:style w:type="paragraph" w:styleId="ab">
    <w:name w:val="header"/>
    <w:basedOn w:val="a"/>
    <w:link w:val="ac"/>
    <w:uiPriority w:val="99"/>
    <w:semiHidden/>
    <w:unhideWhenUsed/>
    <w:rsid w:val="00E91B14"/>
    <w:pPr>
      <w:tabs>
        <w:tab w:val="center" w:pos="4153"/>
        <w:tab w:val="right" w:pos="8306"/>
      </w:tabs>
      <w:spacing w:after="0" w:line="240" w:lineRule="auto"/>
    </w:pPr>
  </w:style>
  <w:style w:type="character" w:customStyle="1" w:styleId="ac">
    <w:name w:val="כותרת עליונה תו"/>
    <w:basedOn w:val="a0"/>
    <w:link w:val="ab"/>
    <w:uiPriority w:val="99"/>
    <w:semiHidden/>
    <w:rsid w:val="00E91B14"/>
  </w:style>
  <w:style w:type="paragraph" w:styleId="ad">
    <w:name w:val="footer"/>
    <w:basedOn w:val="a"/>
    <w:link w:val="ae"/>
    <w:uiPriority w:val="99"/>
    <w:unhideWhenUsed/>
    <w:rsid w:val="00E91B14"/>
    <w:pPr>
      <w:tabs>
        <w:tab w:val="center" w:pos="4153"/>
        <w:tab w:val="right" w:pos="8306"/>
      </w:tabs>
      <w:spacing w:after="0" w:line="240" w:lineRule="auto"/>
    </w:pPr>
  </w:style>
  <w:style w:type="character" w:customStyle="1" w:styleId="ae">
    <w:name w:val="כותרת תחתונה תו"/>
    <w:basedOn w:val="a0"/>
    <w:link w:val="ad"/>
    <w:uiPriority w:val="99"/>
    <w:rsid w:val="00E91B14"/>
  </w:style>
</w:styles>
</file>

<file path=word/webSettings.xml><?xml version="1.0" encoding="utf-8"?>
<w:webSettings xmlns:r="http://schemas.openxmlformats.org/officeDocument/2006/relationships" xmlns:w="http://schemas.openxmlformats.org/wordprocessingml/2006/main">
  <w:divs>
    <w:div w:id="2435383">
      <w:bodyDiv w:val="1"/>
      <w:marLeft w:val="0"/>
      <w:marRight w:val="0"/>
      <w:marTop w:val="0"/>
      <w:marBottom w:val="0"/>
      <w:divBdr>
        <w:top w:val="none" w:sz="0" w:space="0" w:color="auto"/>
        <w:left w:val="none" w:sz="0" w:space="0" w:color="auto"/>
        <w:bottom w:val="none" w:sz="0" w:space="0" w:color="auto"/>
        <w:right w:val="none" w:sz="0" w:space="0" w:color="auto"/>
      </w:divBdr>
    </w:div>
    <w:div w:id="4283200">
      <w:bodyDiv w:val="1"/>
      <w:marLeft w:val="0"/>
      <w:marRight w:val="0"/>
      <w:marTop w:val="0"/>
      <w:marBottom w:val="0"/>
      <w:divBdr>
        <w:top w:val="none" w:sz="0" w:space="0" w:color="auto"/>
        <w:left w:val="none" w:sz="0" w:space="0" w:color="auto"/>
        <w:bottom w:val="none" w:sz="0" w:space="0" w:color="auto"/>
        <w:right w:val="none" w:sz="0" w:space="0" w:color="auto"/>
      </w:divBdr>
    </w:div>
    <w:div w:id="57830615">
      <w:bodyDiv w:val="1"/>
      <w:marLeft w:val="0"/>
      <w:marRight w:val="0"/>
      <w:marTop w:val="0"/>
      <w:marBottom w:val="0"/>
      <w:divBdr>
        <w:top w:val="none" w:sz="0" w:space="0" w:color="auto"/>
        <w:left w:val="none" w:sz="0" w:space="0" w:color="auto"/>
        <w:bottom w:val="none" w:sz="0" w:space="0" w:color="auto"/>
        <w:right w:val="none" w:sz="0" w:space="0" w:color="auto"/>
      </w:divBdr>
    </w:div>
    <w:div w:id="225148104">
      <w:bodyDiv w:val="1"/>
      <w:marLeft w:val="0"/>
      <w:marRight w:val="0"/>
      <w:marTop w:val="0"/>
      <w:marBottom w:val="0"/>
      <w:divBdr>
        <w:top w:val="none" w:sz="0" w:space="0" w:color="auto"/>
        <w:left w:val="none" w:sz="0" w:space="0" w:color="auto"/>
        <w:bottom w:val="none" w:sz="0" w:space="0" w:color="auto"/>
        <w:right w:val="none" w:sz="0" w:space="0" w:color="auto"/>
      </w:divBdr>
    </w:div>
    <w:div w:id="327444906">
      <w:bodyDiv w:val="1"/>
      <w:marLeft w:val="0"/>
      <w:marRight w:val="0"/>
      <w:marTop w:val="0"/>
      <w:marBottom w:val="0"/>
      <w:divBdr>
        <w:top w:val="none" w:sz="0" w:space="0" w:color="auto"/>
        <w:left w:val="none" w:sz="0" w:space="0" w:color="auto"/>
        <w:bottom w:val="none" w:sz="0" w:space="0" w:color="auto"/>
        <w:right w:val="none" w:sz="0" w:space="0" w:color="auto"/>
      </w:divBdr>
      <w:divsChild>
        <w:div w:id="934896494">
          <w:marLeft w:val="0"/>
          <w:marRight w:val="0"/>
          <w:marTop w:val="600"/>
          <w:marBottom w:val="600"/>
          <w:divBdr>
            <w:top w:val="none" w:sz="0" w:space="0" w:color="auto"/>
            <w:left w:val="none" w:sz="0" w:space="0" w:color="auto"/>
            <w:bottom w:val="none" w:sz="0" w:space="0" w:color="auto"/>
            <w:right w:val="none" w:sz="0" w:space="0" w:color="auto"/>
          </w:divBdr>
          <w:divsChild>
            <w:div w:id="964240161">
              <w:marLeft w:val="0"/>
              <w:marRight w:val="0"/>
              <w:marTop w:val="0"/>
              <w:marBottom w:val="0"/>
              <w:divBdr>
                <w:top w:val="none" w:sz="0" w:space="0" w:color="auto"/>
                <w:left w:val="none" w:sz="0" w:space="0" w:color="auto"/>
                <w:bottom w:val="none" w:sz="0" w:space="0" w:color="auto"/>
                <w:right w:val="none" w:sz="0" w:space="0" w:color="auto"/>
              </w:divBdr>
              <w:divsChild>
                <w:div w:id="1044333831">
                  <w:marLeft w:val="0"/>
                  <w:marRight w:val="150"/>
                  <w:marTop w:val="0"/>
                  <w:marBottom w:val="0"/>
                  <w:divBdr>
                    <w:top w:val="none" w:sz="0" w:space="0" w:color="auto"/>
                    <w:left w:val="none" w:sz="0" w:space="0" w:color="auto"/>
                    <w:bottom w:val="none" w:sz="0" w:space="0" w:color="auto"/>
                    <w:right w:val="none" w:sz="0" w:space="0" w:color="auto"/>
                  </w:divBdr>
                  <w:divsChild>
                    <w:div w:id="58086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42452">
      <w:bodyDiv w:val="1"/>
      <w:marLeft w:val="0"/>
      <w:marRight w:val="0"/>
      <w:marTop w:val="0"/>
      <w:marBottom w:val="0"/>
      <w:divBdr>
        <w:top w:val="none" w:sz="0" w:space="0" w:color="auto"/>
        <w:left w:val="none" w:sz="0" w:space="0" w:color="auto"/>
        <w:bottom w:val="none" w:sz="0" w:space="0" w:color="auto"/>
        <w:right w:val="none" w:sz="0" w:space="0" w:color="auto"/>
      </w:divBdr>
    </w:div>
    <w:div w:id="390349778">
      <w:bodyDiv w:val="1"/>
      <w:marLeft w:val="0"/>
      <w:marRight w:val="0"/>
      <w:marTop w:val="0"/>
      <w:marBottom w:val="0"/>
      <w:divBdr>
        <w:top w:val="none" w:sz="0" w:space="0" w:color="auto"/>
        <w:left w:val="none" w:sz="0" w:space="0" w:color="auto"/>
        <w:bottom w:val="none" w:sz="0" w:space="0" w:color="auto"/>
        <w:right w:val="none" w:sz="0" w:space="0" w:color="auto"/>
      </w:divBdr>
    </w:div>
    <w:div w:id="481122209">
      <w:bodyDiv w:val="1"/>
      <w:marLeft w:val="0"/>
      <w:marRight w:val="0"/>
      <w:marTop w:val="0"/>
      <w:marBottom w:val="0"/>
      <w:divBdr>
        <w:top w:val="none" w:sz="0" w:space="0" w:color="auto"/>
        <w:left w:val="none" w:sz="0" w:space="0" w:color="auto"/>
        <w:bottom w:val="none" w:sz="0" w:space="0" w:color="auto"/>
        <w:right w:val="none" w:sz="0" w:space="0" w:color="auto"/>
      </w:divBdr>
    </w:div>
    <w:div w:id="617491653">
      <w:bodyDiv w:val="1"/>
      <w:marLeft w:val="0"/>
      <w:marRight w:val="0"/>
      <w:marTop w:val="0"/>
      <w:marBottom w:val="0"/>
      <w:divBdr>
        <w:top w:val="none" w:sz="0" w:space="0" w:color="auto"/>
        <w:left w:val="none" w:sz="0" w:space="0" w:color="auto"/>
        <w:bottom w:val="none" w:sz="0" w:space="0" w:color="auto"/>
        <w:right w:val="none" w:sz="0" w:space="0" w:color="auto"/>
      </w:divBdr>
    </w:div>
    <w:div w:id="653796653">
      <w:bodyDiv w:val="1"/>
      <w:marLeft w:val="0"/>
      <w:marRight w:val="0"/>
      <w:marTop w:val="0"/>
      <w:marBottom w:val="0"/>
      <w:divBdr>
        <w:top w:val="none" w:sz="0" w:space="0" w:color="auto"/>
        <w:left w:val="none" w:sz="0" w:space="0" w:color="auto"/>
        <w:bottom w:val="none" w:sz="0" w:space="0" w:color="auto"/>
        <w:right w:val="none" w:sz="0" w:space="0" w:color="auto"/>
      </w:divBdr>
    </w:div>
    <w:div w:id="677317811">
      <w:bodyDiv w:val="1"/>
      <w:marLeft w:val="0"/>
      <w:marRight w:val="0"/>
      <w:marTop w:val="0"/>
      <w:marBottom w:val="0"/>
      <w:divBdr>
        <w:top w:val="none" w:sz="0" w:space="0" w:color="auto"/>
        <w:left w:val="none" w:sz="0" w:space="0" w:color="auto"/>
        <w:bottom w:val="none" w:sz="0" w:space="0" w:color="auto"/>
        <w:right w:val="none" w:sz="0" w:space="0" w:color="auto"/>
      </w:divBdr>
    </w:div>
    <w:div w:id="810055486">
      <w:bodyDiv w:val="1"/>
      <w:marLeft w:val="0"/>
      <w:marRight w:val="0"/>
      <w:marTop w:val="0"/>
      <w:marBottom w:val="0"/>
      <w:divBdr>
        <w:top w:val="none" w:sz="0" w:space="0" w:color="auto"/>
        <w:left w:val="none" w:sz="0" w:space="0" w:color="auto"/>
        <w:bottom w:val="none" w:sz="0" w:space="0" w:color="auto"/>
        <w:right w:val="none" w:sz="0" w:space="0" w:color="auto"/>
      </w:divBdr>
    </w:div>
    <w:div w:id="833298203">
      <w:bodyDiv w:val="1"/>
      <w:marLeft w:val="0"/>
      <w:marRight w:val="0"/>
      <w:marTop w:val="0"/>
      <w:marBottom w:val="0"/>
      <w:divBdr>
        <w:top w:val="none" w:sz="0" w:space="0" w:color="auto"/>
        <w:left w:val="none" w:sz="0" w:space="0" w:color="auto"/>
        <w:bottom w:val="none" w:sz="0" w:space="0" w:color="auto"/>
        <w:right w:val="none" w:sz="0" w:space="0" w:color="auto"/>
      </w:divBdr>
    </w:div>
    <w:div w:id="974794517">
      <w:bodyDiv w:val="1"/>
      <w:marLeft w:val="0"/>
      <w:marRight w:val="0"/>
      <w:marTop w:val="0"/>
      <w:marBottom w:val="0"/>
      <w:divBdr>
        <w:top w:val="none" w:sz="0" w:space="0" w:color="auto"/>
        <w:left w:val="none" w:sz="0" w:space="0" w:color="auto"/>
        <w:bottom w:val="none" w:sz="0" w:space="0" w:color="auto"/>
        <w:right w:val="none" w:sz="0" w:space="0" w:color="auto"/>
      </w:divBdr>
    </w:div>
    <w:div w:id="1073704026">
      <w:bodyDiv w:val="1"/>
      <w:marLeft w:val="0"/>
      <w:marRight w:val="0"/>
      <w:marTop w:val="0"/>
      <w:marBottom w:val="0"/>
      <w:divBdr>
        <w:top w:val="none" w:sz="0" w:space="0" w:color="auto"/>
        <w:left w:val="none" w:sz="0" w:space="0" w:color="auto"/>
        <w:bottom w:val="none" w:sz="0" w:space="0" w:color="auto"/>
        <w:right w:val="none" w:sz="0" w:space="0" w:color="auto"/>
      </w:divBdr>
    </w:div>
    <w:div w:id="1091588003">
      <w:bodyDiv w:val="1"/>
      <w:marLeft w:val="0"/>
      <w:marRight w:val="0"/>
      <w:marTop w:val="0"/>
      <w:marBottom w:val="0"/>
      <w:divBdr>
        <w:top w:val="none" w:sz="0" w:space="0" w:color="auto"/>
        <w:left w:val="none" w:sz="0" w:space="0" w:color="auto"/>
        <w:bottom w:val="none" w:sz="0" w:space="0" w:color="auto"/>
        <w:right w:val="none" w:sz="0" w:space="0" w:color="auto"/>
      </w:divBdr>
    </w:div>
    <w:div w:id="1192299343">
      <w:bodyDiv w:val="1"/>
      <w:marLeft w:val="0"/>
      <w:marRight w:val="0"/>
      <w:marTop w:val="0"/>
      <w:marBottom w:val="0"/>
      <w:divBdr>
        <w:top w:val="none" w:sz="0" w:space="0" w:color="auto"/>
        <w:left w:val="none" w:sz="0" w:space="0" w:color="auto"/>
        <w:bottom w:val="none" w:sz="0" w:space="0" w:color="auto"/>
        <w:right w:val="none" w:sz="0" w:space="0" w:color="auto"/>
      </w:divBdr>
    </w:div>
    <w:div w:id="1263026308">
      <w:bodyDiv w:val="1"/>
      <w:marLeft w:val="0"/>
      <w:marRight w:val="0"/>
      <w:marTop w:val="0"/>
      <w:marBottom w:val="0"/>
      <w:divBdr>
        <w:top w:val="none" w:sz="0" w:space="0" w:color="auto"/>
        <w:left w:val="none" w:sz="0" w:space="0" w:color="auto"/>
        <w:bottom w:val="none" w:sz="0" w:space="0" w:color="auto"/>
        <w:right w:val="none" w:sz="0" w:space="0" w:color="auto"/>
      </w:divBdr>
    </w:div>
    <w:div w:id="1287662389">
      <w:bodyDiv w:val="1"/>
      <w:marLeft w:val="0"/>
      <w:marRight w:val="0"/>
      <w:marTop w:val="0"/>
      <w:marBottom w:val="0"/>
      <w:divBdr>
        <w:top w:val="none" w:sz="0" w:space="0" w:color="auto"/>
        <w:left w:val="none" w:sz="0" w:space="0" w:color="auto"/>
        <w:bottom w:val="none" w:sz="0" w:space="0" w:color="auto"/>
        <w:right w:val="none" w:sz="0" w:space="0" w:color="auto"/>
      </w:divBdr>
    </w:div>
    <w:div w:id="1321543437">
      <w:bodyDiv w:val="1"/>
      <w:marLeft w:val="0"/>
      <w:marRight w:val="0"/>
      <w:marTop w:val="0"/>
      <w:marBottom w:val="0"/>
      <w:divBdr>
        <w:top w:val="none" w:sz="0" w:space="0" w:color="auto"/>
        <w:left w:val="none" w:sz="0" w:space="0" w:color="auto"/>
        <w:bottom w:val="none" w:sz="0" w:space="0" w:color="auto"/>
        <w:right w:val="none" w:sz="0" w:space="0" w:color="auto"/>
      </w:divBdr>
    </w:div>
    <w:div w:id="1435975599">
      <w:bodyDiv w:val="1"/>
      <w:marLeft w:val="0"/>
      <w:marRight w:val="0"/>
      <w:marTop w:val="0"/>
      <w:marBottom w:val="0"/>
      <w:divBdr>
        <w:top w:val="none" w:sz="0" w:space="0" w:color="auto"/>
        <w:left w:val="none" w:sz="0" w:space="0" w:color="auto"/>
        <w:bottom w:val="none" w:sz="0" w:space="0" w:color="auto"/>
        <w:right w:val="none" w:sz="0" w:space="0" w:color="auto"/>
      </w:divBdr>
    </w:div>
    <w:div w:id="1473517393">
      <w:bodyDiv w:val="1"/>
      <w:marLeft w:val="0"/>
      <w:marRight w:val="0"/>
      <w:marTop w:val="0"/>
      <w:marBottom w:val="0"/>
      <w:divBdr>
        <w:top w:val="none" w:sz="0" w:space="0" w:color="auto"/>
        <w:left w:val="none" w:sz="0" w:space="0" w:color="auto"/>
        <w:bottom w:val="none" w:sz="0" w:space="0" w:color="auto"/>
        <w:right w:val="none" w:sz="0" w:space="0" w:color="auto"/>
      </w:divBdr>
    </w:div>
    <w:div w:id="1744643792">
      <w:bodyDiv w:val="1"/>
      <w:marLeft w:val="0"/>
      <w:marRight w:val="0"/>
      <w:marTop w:val="0"/>
      <w:marBottom w:val="0"/>
      <w:divBdr>
        <w:top w:val="none" w:sz="0" w:space="0" w:color="auto"/>
        <w:left w:val="none" w:sz="0" w:space="0" w:color="auto"/>
        <w:bottom w:val="none" w:sz="0" w:space="0" w:color="auto"/>
        <w:right w:val="none" w:sz="0" w:space="0" w:color="auto"/>
      </w:divBdr>
    </w:div>
    <w:div w:id="1784760390">
      <w:bodyDiv w:val="1"/>
      <w:marLeft w:val="0"/>
      <w:marRight w:val="0"/>
      <w:marTop w:val="0"/>
      <w:marBottom w:val="0"/>
      <w:divBdr>
        <w:top w:val="none" w:sz="0" w:space="0" w:color="auto"/>
        <w:left w:val="none" w:sz="0" w:space="0" w:color="auto"/>
        <w:bottom w:val="none" w:sz="0" w:space="0" w:color="auto"/>
        <w:right w:val="none" w:sz="0" w:space="0" w:color="auto"/>
      </w:divBdr>
    </w:div>
    <w:div w:id="1853685894">
      <w:bodyDiv w:val="1"/>
      <w:marLeft w:val="0"/>
      <w:marRight w:val="0"/>
      <w:marTop w:val="0"/>
      <w:marBottom w:val="0"/>
      <w:divBdr>
        <w:top w:val="none" w:sz="0" w:space="0" w:color="auto"/>
        <w:left w:val="none" w:sz="0" w:space="0" w:color="auto"/>
        <w:bottom w:val="none" w:sz="0" w:space="0" w:color="auto"/>
        <w:right w:val="none" w:sz="0" w:space="0" w:color="auto"/>
      </w:divBdr>
    </w:div>
    <w:div w:id="1985163925">
      <w:bodyDiv w:val="1"/>
      <w:marLeft w:val="0"/>
      <w:marRight w:val="0"/>
      <w:marTop w:val="0"/>
      <w:marBottom w:val="0"/>
      <w:divBdr>
        <w:top w:val="none" w:sz="0" w:space="0" w:color="auto"/>
        <w:left w:val="none" w:sz="0" w:space="0" w:color="auto"/>
        <w:bottom w:val="none" w:sz="0" w:space="0" w:color="auto"/>
        <w:right w:val="none" w:sz="0" w:space="0" w:color="auto"/>
      </w:divBdr>
    </w:div>
    <w:div w:id="2015954084">
      <w:bodyDiv w:val="1"/>
      <w:marLeft w:val="0"/>
      <w:marRight w:val="0"/>
      <w:marTop w:val="0"/>
      <w:marBottom w:val="0"/>
      <w:divBdr>
        <w:top w:val="none" w:sz="0" w:space="0" w:color="auto"/>
        <w:left w:val="none" w:sz="0" w:space="0" w:color="auto"/>
        <w:bottom w:val="none" w:sz="0" w:space="0" w:color="auto"/>
        <w:right w:val="none" w:sz="0" w:space="0" w:color="auto"/>
      </w:divBdr>
    </w:div>
    <w:div w:id="2022003642">
      <w:bodyDiv w:val="1"/>
      <w:marLeft w:val="0"/>
      <w:marRight w:val="0"/>
      <w:marTop w:val="0"/>
      <w:marBottom w:val="0"/>
      <w:divBdr>
        <w:top w:val="none" w:sz="0" w:space="0" w:color="auto"/>
        <w:left w:val="none" w:sz="0" w:space="0" w:color="auto"/>
        <w:bottom w:val="none" w:sz="0" w:space="0" w:color="auto"/>
        <w:right w:val="none" w:sz="0" w:space="0" w:color="auto"/>
      </w:divBdr>
    </w:div>
    <w:div w:id="20615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chart" Target="charts/chart4.xm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chart" Target="charts/chart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chart" Target="charts/chart7.xml"/><Relationship Id="rId28" Type="http://schemas.openxmlformats.org/officeDocument/2006/relationships/hyperlink" Target="http://www.google.co.il/url?sa=i&amp;rct=j&amp;q=&amp;esrc=s&amp;source=images&amp;cd=&amp;cad=rja&amp;uact=8&amp;ved=0ahUKEwjOkeqvzN3JAhUBfxoKHSwXAeUQjRwIBw&amp;url=http://www.haaretz.co.il/news/education/1.2090904&amp;bvm=bv.110151844,d.d2s&amp;psig=AFQjCNHTw_zQUKXWqthq_IZpgV400ZvdfA&amp;ust=1450259651236746" TargetMode="External"/><Relationship Id="rId10" Type="http://schemas.openxmlformats.org/officeDocument/2006/relationships/diagramData" Target="diagrams/data1.xml"/><Relationship Id="rId19" Type="http://schemas.openxmlformats.org/officeDocument/2006/relationships/chart" Target="charts/chart3.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2.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C:\Users\Toshiba\Desktop\&#1491;&#1502;&#1493;&#1490;&#1512;&#1508;&#1497;&#1492;%20&#1504;&#1510;&#1512;&#1514;%20&#1506;&#1497;&#1500;&#1497;&#1514;%20&#1506;&#1491;&#1499;&#1504;&#1497;%202015.xlsx"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F:\&#1508;&#1512;&#1493;&#1497;&#1511;&#1496;&#1497;&#1501;%20&#1502;&#1495;&#1511;&#1512;&#1497;&#1497;&#1501;%202015\&#1504;&#1510;&#1512;&#1514;%20&#1493;&#1504;&#1493;&#1510;&#1512;&#1497;&#1501;\&#1489;&#1495;&#1497;&#1512;&#1493;&#1514;%20&#1504;&#1514;&#1493;&#1504;&#1497;&#1501;%20&#1493;&#1511;&#1489;&#1510;&#1497;&#1501;%20&#1500;&#1495;&#1497;&#1513;&#1493;&#1489;\&#1514;&#1493;&#1510;&#1488;&#1493;&#1514;%20&#1489;&#1495;&#1497;&#1512;&#1493;&#1514;%20&#1505;&#1493;&#1508;&#1497;%20&#1502;&#1506;&#1493;&#1491;&#1499;&#1503;%202015.xlsx" TargetMode="External"/><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CTCHR-TEACHER05\Desktop\&#1491;&#1502;&#1493;&#1490;&#1512;&#1508;&#1497;&#1492;%20&#1504;&#1510;&#1512;&#1514;%20&#1506;&#1497;&#1500;&#1497;&#1514;%20&#1506;&#1491;&#1499;&#1504;&#1497;%202015.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CTCHR-TEACHER05\AppData\Roaming\Microsoft\Excel\&#1491;&#1502;&#1493;&#1490;&#1512;&#1508;&#1497;&#1492;%20&#1504;&#1510;&#1512;&#1514;%20&#1506;&#1497;&#1500;&#1497;&#1514;%20&#1506;&#1491;&#1499;&#1504;&#1497;%202015%20(version%201).xlsb"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e-IL"/>
  <c:style val="44"/>
  <c:clrMapOvr bg1="lt1" tx1="dk1" bg2="lt2" tx2="dk2" accent1="accent1" accent2="accent2" accent3="accent3" accent4="accent4" accent5="accent5" accent6="accent6" hlink="hlink" folHlink="folHlink"/>
  <c:chart>
    <c:title>
      <c:tx>
        <c:rich>
          <a:bodyPr/>
          <a:lstStyle/>
          <a:p>
            <a:pPr>
              <a:defRPr/>
            </a:pPr>
            <a:r>
              <a:rPr lang="he-IL"/>
              <a:t>מגמות</a:t>
            </a:r>
            <a:r>
              <a:rPr lang="he-IL" baseline="0"/>
              <a:t> בגידול אוכלוסית נצרת עילית למן הקמתה ועד 2015</a:t>
            </a:r>
            <a:endParaRPr lang="he-IL"/>
          </a:p>
        </c:rich>
      </c:tx>
    </c:title>
    <c:plotArea>
      <c:layout/>
      <c:lineChart>
        <c:grouping val="standard"/>
        <c:ser>
          <c:idx val="0"/>
          <c:order val="0"/>
          <c:tx>
            <c:strRef>
              <c:f>Sheet1!$O$8</c:f>
              <c:strCache>
                <c:ptCount val="1"/>
                <c:pt idx="0">
                  <c:v>נצרת עילית</c:v>
                </c:pt>
              </c:strCache>
            </c:strRef>
          </c:tx>
          <c:dLbls>
            <c:dLbl>
              <c:idx val="0"/>
              <c:layout>
                <c:manualLayout>
                  <c:x val="-2.3557126030624279E-2"/>
                  <c:y val="0"/>
                </c:manualLayout>
              </c:layout>
              <c:showVal val="1"/>
              <c:extLst xmlns:c16r2="http://schemas.microsoft.com/office/drawing/2015/06/chart">
                <c:ext xmlns:c16="http://schemas.microsoft.com/office/drawing/2014/chart" uri="{C3380CC4-5D6E-409C-BE32-E72D297353CC}">
                  <c16:uniqueId val="{00000000-69CF-4FB4-A257-196326EF8805}"/>
                </c:ext>
                <c:ext xmlns:c15="http://schemas.microsoft.com/office/drawing/2012/chart" uri="{CE6537A1-D6FC-4f65-9D91-7224C49458BB}"/>
              </c:extLst>
            </c:dLbl>
            <c:dLbl>
              <c:idx val="1"/>
              <c:layout>
                <c:manualLayout>
                  <c:x val="-3.2979976442874176E-2"/>
                  <c:y val="0"/>
                </c:manualLayout>
              </c:layout>
              <c:showVal val="1"/>
              <c:extLst xmlns:c16r2="http://schemas.microsoft.com/office/drawing/2015/06/chart">
                <c:ext xmlns:c16="http://schemas.microsoft.com/office/drawing/2014/chart" uri="{C3380CC4-5D6E-409C-BE32-E72D297353CC}">
                  <c16:uniqueId val="{00000001-69CF-4FB4-A257-196326EF8805}"/>
                </c:ext>
                <c:ext xmlns:c15="http://schemas.microsoft.com/office/drawing/2012/chart" uri="{CE6537A1-D6FC-4f65-9D91-7224C49458BB}"/>
              </c:extLst>
            </c:dLbl>
            <c:dLbl>
              <c:idx val="2"/>
              <c:layout>
                <c:manualLayout>
                  <c:x val="-2.8268551236749127E-2"/>
                  <c:y val="-1.937984496124031E-2"/>
                </c:manualLayout>
              </c:layout>
              <c:showVal val="1"/>
              <c:extLst xmlns:c16r2="http://schemas.microsoft.com/office/drawing/2015/06/chart">
                <c:ext xmlns:c16="http://schemas.microsoft.com/office/drawing/2014/chart" uri="{C3380CC4-5D6E-409C-BE32-E72D297353CC}">
                  <c16:uniqueId val="{00000002-69CF-4FB4-A257-196326EF8805}"/>
                </c:ext>
                <c:ext xmlns:c15="http://schemas.microsoft.com/office/drawing/2012/chart" uri="{CE6537A1-D6FC-4f65-9D91-7224C49458BB}"/>
              </c:extLst>
            </c:dLbl>
            <c:dLbl>
              <c:idx val="3"/>
              <c:layout>
                <c:manualLayout>
                  <c:x val="-4.0047114252061332E-2"/>
                  <c:y val="0"/>
                </c:manualLayout>
              </c:layout>
              <c:showVal val="1"/>
              <c:extLst xmlns:c16r2="http://schemas.microsoft.com/office/drawing/2015/06/chart">
                <c:ext xmlns:c16="http://schemas.microsoft.com/office/drawing/2014/chart" uri="{C3380CC4-5D6E-409C-BE32-E72D297353CC}">
                  <c16:uniqueId val="{00000003-69CF-4FB4-A257-196326EF8805}"/>
                </c:ext>
                <c:ext xmlns:c15="http://schemas.microsoft.com/office/drawing/2012/chart" uri="{CE6537A1-D6FC-4f65-9D91-7224C49458BB}"/>
              </c:extLst>
            </c:dLbl>
            <c:dLbl>
              <c:idx val="4"/>
              <c:layout>
                <c:manualLayout>
                  <c:x val="-3.3333333333333451E-2"/>
                  <c:y val="7.7519379844960771E-3"/>
                </c:manualLayout>
              </c:layout>
              <c:showVal val="1"/>
              <c:extLst xmlns:c16r2="http://schemas.microsoft.com/office/drawing/2015/06/chart">
                <c:ext xmlns:c16="http://schemas.microsoft.com/office/drawing/2014/chart" uri="{C3380CC4-5D6E-409C-BE32-E72D297353CC}">
                  <c16:uniqueId val="{00000004-69CF-4FB4-A257-196326EF8805}"/>
                </c:ext>
                <c:ext xmlns:c15="http://schemas.microsoft.com/office/drawing/2012/chart" uri="{CE6537A1-D6FC-4f65-9D91-7224C49458BB}"/>
              </c:extLst>
            </c:dLbl>
            <c:dLbl>
              <c:idx val="6"/>
              <c:layout>
                <c:manualLayout>
                  <c:x val="-4.871794871794885E-2"/>
                  <c:y val="7.7519379844961534E-3"/>
                </c:manualLayout>
              </c:layout>
              <c:showVal val="1"/>
              <c:extLst xmlns:c16r2="http://schemas.microsoft.com/office/drawing/2015/06/chart">
                <c:ext xmlns:c16="http://schemas.microsoft.com/office/drawing/2014/chart" uri="{C3380CC4-5D6E-409C-BE32-E72D297353CC}">
                  <c16:uniqueId val="{00000005-69CF-4FB4-A257-196326EF8805}"/>
                </c:ext>
                <c:ext xmlns:c15="http://schemas.microsoft.com/office/drawing/2012/chart" uri="{CE6537A1-D6FC-4f65-9D91-7224C49458BB}"/>
              </c:extLst>
            </c:dLbl>
            <c:dLbl>
              <c:idx val="7"/>
              <c:layout>
                <c:manualLayout>
                  <c:x val="2.5641025641025647E-2"/>
                  <c:y val="2.3255813953488403E-2"/>
                </c:manualLayout>
              </c:layout>
              <c:showVal val="1"/>
              <c:extLst xmlns:c16r2="http://schemas.microsoft.com/office/drawing/2015/06/chart">
                <c:ext xmlns:c16="http://schemas.microsoft.com/office/drawing/2014/chart" uri="{C3380CC4-5D6E-409C-BE32-E72D297353CC}">
                  <c16:uniqueId val="{00000006-69CF-4FB4-A257-196326EF8805}"/>
                </c:ext>
                <c:ext xmlns:c15="http://schemas.microsoft.com/office/drawing/2012/chart" uri="{CE6537A1-D6FC-4f65-9D91-7224C49458BB}"/>
              </c:extLst>
            </c:dLbl>
            <c:dLbl>
              <c:idx val="8"/>
              <c:layout>
                <c:manualLayout>
                  <c:x val="-0.13589743589743714"/>
                  <c:y val="-7.1058610649414869E-17"/>
                </c:manualLayout>
              </c:layout>
              <c:showVal val="1"/>
              <c:extLst xmlns:c16r2="http://schemas.microsoft.com/office/drawing/2015/06/chart">
                <c:ext xmlns:c16="http://schemas.microsoft.com/office/drawing/2014/chart" uri="{C3380CC4-5D6E-409C-BE32-E72D297353CC}">
                  <c16:uniqueId val="{00000007-69CF-4FB4-A257-196326EF8805}"/>
                </c:ext>
                <c:ext xmlns:c15="http://schemas.microsoft.com/office/drawing/2012/chart" uri="{CE6537A1-D6FC-4f65-9D91-7224C49458BB}"/>
              </c:extLst>
            </c:dLbl>
            <c:dLbl>
              <c:idx val="9"/>
              <c:layout>
                <c:manualLayout>
                  <c:x val="-4.8717948717948913E-2"/>
                  <c:y val="3.4883720930232558E-2"/>
                </c:manualLayout>
              </c:layout>
              <c:showVal val="1"/>
              <c:extLst xmlns:c16r2="http://schemas.microsoft.com/office/drawing/2015/06/chart">
                <c:ext xmlns:c16="http://schemas.microsoft.com/office/drawing/2014/chart" uri="{C3380CC4-5D6E-409C-BE32-E72D297353CC}">
                  <c16:uniqueId val="{00000008-69CF-4FB4-A257-196326EF8805}"/>
                </c:ext>
                <c:ext xmlns:c15="http://schemas.microsoft.com/office/drawing/2012/chart" uri="{CE6537A1-D6FC-4f65-9D91-7224C49458BB}"/>
              </c:extLst>
            </c:dLbl>
            <c:dLbl>
              <c:idx val="10"/>
              <c:layout>
                <c:manualLayout>
                  <c:x val="0"/>
                  <c:y val="5.0387596899224944E-2"/>
                </c:manualLayout>
              </c:layout>
              <c:showVal val="1"/>
              <c:extLst xmlns:c16r2="http://schemas.microsoft.com/office/drawing/2015/06/chart">
                <c:ext xmlns:c16="http://schemas.microsoft.com/office/drawing/2014/chart" uri="{C3380CC4-5D6E-409C-BE32-E72D297353CC}">
                  <c16:uniqueId val="{00000009-69CF-4FB4-A257-196326EF8805}"/>
                </c:ext>
                <c:ext xmlns:c15="http://schemas.microsoft.com/office/drawing/2012/chart" uri="{CE6537A1-D6FC-4f65-9D91-7224C49458BB}"/>
              </c:extLst>
            </c:dLbl>
            <c:spPr>
              <a:noFill/>
              <a:ln>
                <a:noFill/>
              </a:ln>
              <a:effectLst/>
            </c:spPr>
            <c:showVal val="1"/>
            <c:extLst xmlns:c16r2="http://schemas.microsoft.com/office/drawing/2015/06/chart">
              <c:ext xmlns:c15="http://schemas.microsoft.com/office/drawing/2012/chart" uri="{CE6537A1-D6FC-4f65-9D91-7224C49458BB}">
                <c15:showLeaderLines val="0"/>
              </c:ext>
            </c:extLst>
          </c:dLbls>
          <c:cat>
            <c:numRef>
              <c:f>Sheet1!$P$7:$Z$7</c:f>
              <c:numCache>
                <c:formatCode>General</c:formatCode>
                <c:ptCount val="11"/>
                <c:pt idx="0">
                  <c:v>1957</c:v>
                </c:pt>
                <c:pt idx="1">
                  <c:v>1959</c:v>
                </c:pt>
                <c:pt idx="2">
                  <c:v>1961</c:v>
                </c:pt>
                <c:pt idx="3">
                  <c:v>1972</c:v>
                </c:pt>
                <c:pt idx="4">
                  <c:v>1983</c:v>
                </c:pt>
                <c:pt idx="5">
                  <c:v>1988</c:v>
                </c:pt>
                <c:pt idx="6">
                  <c:v>1995</c:v>
                </c:pt>
                <c:pt idx="7">
                  <c:v>2000</c:v>
                </c:pt>
                <c:pt idx="8">
                  <c:v>2005</c:v>
                </c:pt>
                <c:pt idx="9">
                  <c:v>2010</c:v>
                </c:pt>
                <c:pt idx="10">
                  <c:v>2015</c:v>
                </c:pt>
              </c:numCache>
            </c:numRef>
          </c:cat>
          <c:val>
            <c:numRef>
              <c:f>Sheet1!$P$8:$Z$8</c:f>
              <c:numCache>
                <c:formatCode>#,##0</c:formatCode>
                <c:ptCount val="11"/>
                <c:pt idx="0" formatCode="General">
                  <c:v>600</c:v>
                </c:pt>
                <c:pt idx="1">
                  <c:v>2900</c:v>
                </c:pt>
                <c:pt idx="2">
                  <c:v>4291</c:v>
                </c:pt>
                <c:pt idx="3">
                  <c:v>14963</c:v>
                </c:pt>
                <c:pt idx="4">
                  <c:v>23620</c:v>
                </c:pt>
                <c:pt idx="5">
                  <c:v>24900</c:v>
                </c:pt>
                <c:pt idx="6">
                  <c:v>37271</c:v>
                </c:pt>
                <c:pt idx="7">
                  <c:v>43700</c:v>
                </c:pt>
                <c:pt idx="8">
                  <c:v>43713</c:v>
                </c:pt>
                <c:pt idx="9">
                  <c:v>40600</c:v>
                </c:pt>
                <c:pt idx="10">
                  <c:v>40312</c:v>
                </c:pt>
              </c:numCache>
            </c:numRef>
          </c:val>
          <c:extLst xmlns:c16r2="http://schemas.microsoft.com/office/drawing/2015/06/chart">
            <c:ext xmlns:c16="http://schemas.microsoft.com/office/drawing/2014/chart" uri="{C3380CC4-5D6E-409C-BE32-E72D297353CC}">
              <c16:uniqueId val="{0000000A-69CF-4FB4-A257-196326EF8805}"/>
            </c:ext>
          </c:extLst>
        </c:ser>
        <c:dLbls>
          <c:showVal val="1"/>
        </c:dLbls>
        <c:marker val="1"/>
        <c:axId val="149488384"/>
        <c:axId val="149490304"/>
      </c:lineChart>
      <c:catAx>
        <c:axId val="149488384"/>
        <c:scaling>
          <c:orientation val="minMax"/>
        </c:scaling>
        <c:axPos val="b"/>
        <c:numFmt formatCode="General" sourceLinked="1"/>
        <c:majorTickMark val="none"/>
        <c:tickLblPos val="nextTo"/>
        <c:crossAx val="149490304"/>
        <c:crosses val="autoZero"/>
        <c:auto val="1"/>
        <c:lblAlgn val="ctr"/>
        <c:lblOffset val="100"/>
      </c:catAx>
      <c:valAx>
        <c:axId val="149490304"/>
        <c:scaling>
          <c:orientation val="minMax"/>
        </c:scaling>
        <c:axPos val="l"/>
        <c:majorGridlines/>
        <c:numFmt formatCode="General" sourceLinked="1"/>
        <c:majorTickMark val="none"/>
        <c:tickLblPos val="nextTo"/>
        <c:crossAx val="149488384"/>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he-IL">
                <a:solidFill>
                  <a:sysClr val="windowText" lastClr="000000"/>
                </a:solidFill>
              </a:rPr>
              <a:t>מגמות בשכר החודשי הממוצע בנצרת עילית ובכלל המשק, 1985-2014</a:t>
            </a:r>
          </a:p>
        </c:rich>
      </c:tx>
      <c:spPr>
        <a:noFill/>
        <a:ln>
          <a:noFill/>
        </a:ln>
        <a:effectLst/>
      </c:spPr>
    </c:title>
    <c:plotArea>
      <c:layout/>
      <c:barChart>
        <c:barDir val="col"/>
        <c:grouping val="clustered"/>
        <c:ser>
          <c:idx val="0"/>
          <c:order val="0"/>
          <c:tx>
            <c:strRef>
              <c:f>Sheet2!$B$45</c:f>
              <c:strCache>
                <c:ptCount val="1"/>
                <c:pt idx="0">
                  <c:v>שכר חודשי ממוצע בנצרת עילית</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Sheet2!$A$46:$A$54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Sheet2!$B$46:$B$54</c:f>
              <c:numCache>
                <c:formatCode>#,##0</c:formatCode>
                <c:ptCount val="9"/>
                <c:pt idx="0">
                  <c:v>6361</c:v>
                </c:pt>
                <c:pt idx="1">
                  <c:v>6160</c:v>
                </c:pt>
                <c:pt idx="2">
                  <c:v>5808</c:v>
                </c:pt>
                <c:pt idx="3">
                  <c:v>5458</c:v>
                </c:pt>
                <c:pt idx="4">
                  <c:v>4876</c:v>
                </c:pt>
                <c:pt idx="5">
                  <c:v>3962</c:v>
                </c:pt>
                <c:pt idx="6">
                  <c:v>2503</c:v>
                </c:pt>
                <c:pt idx="7">
                  <c:v>1671</c:v>
                </c:pt>
                <c:pt idx="8">
                  <c:v>519</c:v>
                </c:pt>
              </c:numCache>
            </c:numRef>
          </c:val>
          <c:extLst xmlns:c16r2="http://schemas.microsoft.com/office/drawing/2015/06/chart">
            <c:ext xmlns:c16="http://schemas.microsoft.com/office/drawing/2014/chart" uri="{C3380CC4-5D6E-409C-BE32-E72D297353CC}">
              <c16:uniqueId val="{00000000-B92D-4319-8D5D-CDD8E68DB9DB}"/>
            </c:ext>
          </c:extLst>
        </c:ser>
        <c:ser>
          <c:idx val="1"/>
          <c:order val="1"/>
          <c:tx>
            <c:strRef>
              <c:f>Sheet2!$C$45</c:f>
              <c:strCache>
                <c:ptCount val="1"/>
                <c:pt idx="0">
                  <c:v>שכר חודשי ממוצע במשק</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1" i="0" u="none" strike="noStrike" kern="1200" baseline="0">
                    <a:solidFill>
                      <a:sysClr val="windowText" lastClr="000000"/>
                    </a:solidFill>
                    <a:latin typeface="+mn-lt"/>
                    <a:ea typeface="+mn-ea"/>
                    <a:cs typeface="+mn-cs"/>
                  </a:defRPr>
                </a:pPr>
                <a:endParaRPr lang="he-I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Sheet2!$A$46:$A$54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Sheet2!$C$46:$C$54</c:f>
              <c:numCache>
                <c:formatCode>#,##0</c:formatCode>
                <c:ptCount val="9"/>
                <c:pt idx="0">
                  <c:v>8955</c:v>
                </c:pt>
                <c:pt idx="1">
                  <c:v>8724</c:v>
                </c:pt>
                <c:pt idx="2">
                  <c:v>8503</c:v>
                </c:pt>
                <c:pt idx="3">
                  <c:v>7884</c:v>
                </c:pt>
                <c:pt idx="4">
                  <c:v>7277</c:v>
                </c:pt>
                <c:pt idx="5">
                  <c:v>6242</c:v>
                </c:pt>
                <c:pt idx="6">
                  <c:v>4223</c:v>
                </c:pt>
                <c:pt idx="7">
                  <c:v>2458</c:v>
                </c:pt>
                <c:pt idx="8" formatCode="General">
                  <c:v>806</c:v>
                </c:pt>
              </c:numCache>
            </c:numRef>
          </c:val>
          <c:extLst xmlns:c16r2="http://schemas.microsoft.com/office/drawing/2015/06/chart">
            <c:ext xmlns:c16="http://schemas.microsoft.com/office/drawing/2014/chart" uri="{C3380CC4-5D6E-409C-BE32-E72D297353CC}">
              <c16:uniqueId val="{00000001-B92D-4319-8D5D-CDD8E68DB9DB}"/>
            </c:ext>
          </c:extLst>
        </c:ser>
        <c:dLbls>
          <c:showVal val="1"/>
        </c:dLbls>
        <c:gapWidth val="444"/>
        <c:overlap val="-90"/>
        <c:axId val="148770176"/>
        <c:axId val="148907136"/>
      </c:barChart>
      <c:catAx>
        <c:axId val="148770176"/>
        <c:scaling>
          <c:orientation val="maxMin"/>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ysClr val="windowText" lastClr="000000"/>
                </a:solidFill>
                <a:latin typeface="+mn-lt"/>
                <a:ea typeface="+mn-ea"/>
                <a:cs typeface="+mn-cs"/>
              </a:defRPr>
            </a:pPr>
            <a:endParaRPr lang="he-IL"/>
          </a:p>
        </c:txPr>
        <c:crossAx val="148907136"/>
        <c:crosses val="autoZero"/>
        <c:auto val="1"/>
        <c:lblAlgn val="ctr"/>
        <c:lblOffset val="100"/>
      </c:catAx>
      <c:valAx>
        <c:axId val="148907136"/>
        <c:scaling>
          <c:orientation val="minMax"/>
        </c:scaling>
        <c:delete val="1"/>
        <c:axPos val="r"/>
        <c:numFmt formatCode="#,##0" sourceLinked="1"/>
        <c:majorTickMark val="none"/>
        <c:tickLblPos val="none"/>
        <c:crossAx val="148770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he-IL"/>
    </a:p>
  </c:txPr>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he-IL">
                <a:solidFill>
                  <a:sysClr val="windowText" lastClr="000000"/>
                </a:solidFill>
              </a:rPr>
              <a:t>מגמות בסך כל מצאי הדירות בנצרת עילית, 1985-2014</a:t>
            </a:r>
          </a:p>
        </c:rich>
      </c:tx>
      <c:spPr>
        <a:noFill/>
        <a:ln>
          <a:noFill/>
        </a:ln>
        <a:effectLst/>
      </c:spPr>
    </c:title>
    <c:plotArea>
      <c:layout/>
      <c:barChart>
        <c:barDir val="col"/>
        <c:grouping val="clustered"/>
        <c:ser>
          <c:idx val="0"/>
          <c:order val="0"/>
          <c:tx>
            <c:strRef>
              <c:f>Sheet2!$B$62</c:f>
              <c:strCache>
                <c:ptCount val="1"/>
                <c:pt idx="0">
                  <c:v>מספר דירות</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Sheet2!$A$63:$A$71</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Sheet2!$B$63:$B$71</c:f>
              <c:numCache>
                <c:formatCode>General</c:formatCode>
                <c:ptCount val="9"/>
                <c:pt idx="0">
                  <c:v>17093</c:v>
                </c:pt>
                <c:pt idx="1">
                  <c:v>17067</c:v>
                </c:pt>
                <c:pt idx="2">
                  <c:v>17049</c:v>
                </c:pt>
                <c:pt idx="3">
                  <c:v>17059</c:v>
                </c:pt>
                <c:pt idx="4">
                  <c:v>16965</c:v>
                </c:pt>
                <c:pt idx="5">
                  <c:v>16515</c:v>
                </c:pt>
                <c:pt idx="6">
                  <c:v>12600</c:v>
                </c:pt>
                <c:pt idx="7">
                  <c:v>9600</c:v>
                </c:pt>
                <c:pt idx="8">
                  <c:v>9500</c:v>
                </c:pt>
              </c:numCache>
            </c:numRef>
          </c:val>
          <c:extLst xmlns:c16r2="http://schemas.microsoft.com/office/drawing/2015/06/chart">
            <c:ext xmlns:c16="http://schemas.microsoft.com/office/drawing/2014/chart" uri="{C3380CC4-5D6E-409C-BE32-E72D297353CC}">
              <c16:uniqueId val="{00000000-5E41-4344-9380-912D0501F997}"/>
            </c:ext>
          </c:extLst>
        </c:ser>
        <c:dLbls>
          <c:showVal val="1"/>
        </c:dLbls>
        <c:gapWidth val="164"/>
        <c:overlap val="-22"/>
        <c:axId val="148989440"/>
        <c:axId val="148990976"/>
      </c:barChart>
      <c:catAx>
        <c:axId val="148989440"/>
        <c:scaling>
          <c:orientation val="maxMin"/>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48990976"/>
        <c:crosses val="autoZero"/>
        <c:auto val="1"/>
        <c:lblAlgn val="ctr"/>
        <c:lblOffset val="100"/>
      </c:catAx>
      <c:valAx>
        <c:axId val="148990976"/>
        <c:scaling>
          <c:orientation val="minMax"/>
        </c:scaling>
        <c:delete val="1"/>
        <c:axPos val="r"/>
        <c:numFmt formatCode="General" sourceLinked="1"/>
        <c:majorTickMark val="none"/>
        <c:tickLblPos val="none"/>
        <c:crossAx val="1489894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a:lstStyle/>
          <a:p>
            <a:pPr>
              <a:defRPr/>
            </a:pPr>
            <a:r>
              <a:rPr lang="he-IL"/>
              <a:t>ההצבעות בבחירות לכנסת בנצרת עילית בשנים 2003-2013</a:t>
            </a:r>
          </a:p>
        </c:rich>
      </c:tx>
    </c:title>
    <c:plotArea>
      <c:layout/>
      <c:barChart>
        <c:barDir val="col"/>
        <c:grouping val="clustered"/>
        <c:ser>
          <c:idx val="0"/>
          <c:order val="0"/>
          <c:tx>
            <c:strRef>
              <c:f>Sheet1!$B$2</c:f>
              <c:strCache>
                <c:ptCount val="1"/>
                <c:pt idx="0">
                  <c:v>2003</c:v>
                </c:pt>
              </c:strCache>
            </c:strRef>
          </c:tx>
          <c:dLbls>
            <c:dLbl>
              <c:idx val="2"/>
              <c:layout>
                <c:manualLayout>
                  <c:x val="0"/>
                  <c:y val="1.9801980198019854E-2"/>
                </c:manualLayout>
              </c:layout>
              <c:dLblPos val="outEnd"/>
              <c:showVal val="1"/>
              <c:extLst xmlns:c16r2="http://schemas.microsoft.com/office/drawing/2015/06/chart">
                <c:ext xmlns:c16="http://schemas.microsoft.com/office/drawing/2014/chart" uri="{C3380CC4-5D6E-409C-BE32-E72D297353CC}">
                  <c16:uniqueId val="{00000000-5033-46FF-B84A-E366A6CD952B}"/>
                </c:ext>
                <c:ext xmlns:c15="http://schemas.microsoft.com/office/drawing/2012/chart" uri="{CE6537A1-D6FC-4f65-9D91-7224C49458BB}"/>
              </c:extLst>
            </c:dLbl>
            <c:dLbl>
              <c:idx val="4"/>
              <c:layout>
                <c:manualLayout>
                  <c:x val="2.0544427324088337E-3"/>
                  <c:y val="9.9009900990098265E-3"/>
                </c:manualLayout>
              </c:layout>
              <c:dLblPos val="outEnd"/>
              <c:showVal val="1"/>
              <c:extLst xmlns:c16r2="http://schemas.microsoft.com/office/drawing/2015/06/chart">
                <c:ext xmlns:c16="http://schemas.microsoft.com/office/drawing/2014/chart" uri="{C3380CC4-5D6E-409C-BE32-E72D297353CC}">
                  <c16:uniqueId val="{00000001-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Val val="1"/>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Sheet1!$B$3:$B$7</c:f>
              <c:numCache>
                <c:formatCode>0.0%</c:formatCode>
                <c:ptCount val="5"/>
                <c:pt idx="0">
                  <c:v>0.47000000000000008</c:v>
                </c:pt>
                <c:pt idx="1">
                  <c:v>8.2000000000000003E-2</c:v>
                </c:pt>
                <c:pt idx="2" formatCode="0%">
                  <c:v>7.0000000000000021E-2</c:v>
                </c:pt>
                <c:pt idx="3">
                  <c:v>0.13100000000000001</c:v>
                </c:pt>
                <c:pt idx="4">
                  <c:v>0.21700000000000039</c:v>
                </c:pt>
              </c:numCache>
            </c:numRef>
          </c:val>
          <c:extLst xmlns:c16r2="http://schemas.microsoft.com/office/drawing/2015/06/chart">
            <c:ext xmlns:c16="http://schemas.microsoft.com/office/drawing/2014/chart" uri="{C3380CC4-5D6E-409C-BE32-E72D297353CC}">
              <c16:uniqueId val="{00000002-5033-46FF-B84A-E366A6CD952B}"/>
            </c:ext>
          </c:extLst>
        </c:ser>
        <c:ser>
          <c:idx val="1"/>
          <c:order val="1"/>
          <c:tx>
            <c:strRef>
              <c:f>Sheet1!$C$2</c:f>
              <c:strCache>
                <c:ptCount val="1"/>
                <c:pt idx="0">
                  <c:v>2006</c:v>
                </c:pt>
              </c:strCache>
            </c:strRef>
          </c:tx>
          <c:dLbls>
            <c:dLbl>
              <c:idx val="0"/>
              <c:layout>
                <c:manualLayout>
                  <c:x val="4.1088854648176588E-3"/>
                  <c:y val="9.9009900990098751E-3"/>
                </c:manualLayout>
              </c:layout>
              <c:dLblPos val="outEnd"/>
              <c:showVal val="1"/>
              <c:extLst xmlns:c16r2="http://schemas.microsoft.com/office/drawing/2015/06/chart">
                <c:ext xmlns:c16="http://schemas.microsoft.com/office/drawing/2014/chart" uri="{C3380CC4-5D6E-409C-BE32-E72D297353CC}">
                  <c16:uniqueId val="{00000003-5033-46FF-B84A-E366A6CD952B}"/>
                </c:ext>
                <c:ext xmlns:c15="http://schemas.microsoft.com/office/drawing/2012/chart" uri="{CE6537A1-D6FC-4f65-9D91-7224C49458BB}"/>
              </c:extLst>
            </c:dLbl>
            <c:dLbl>
              <c:idx val="2"/>
              <c:layout>
                <c:manualLayout>
                  <c:x val="4.1088854648176684E-3"/>
                  <c:y val="1.9801980198019743E-2"/>
                </c:manualLayout>
              </c:layout>
              <c:dLblPos val="outEnd"/>
              <c:showVal val="1"/>
              <c:extLst xmlns:c16r2="http://schemas.microsoft.com/office/drawing/2015/06/chart">
                <c:ext xmlns:c16="http://schemas.microsoft.com/office/drawing/2014/chart" uri="{C3380CC4-5D6E-409C-BE32-E72D297353CC}">
                  <c16:uniqueId val="{00000004-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Val val="1"/>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Sheet1!$C$3:$C$7</c:f>
              <c:numCache>
                <c:formatCode>0.0%</c:formatCode>
                <c:ptCount val="5"/>
                <c:pt idx="0" formatCode="0%">
                  <c:v>0.45</c:v>
                </c:pt>
                <c:pt idx="1">
                  <c:v>5.9000000000000136E-2</c:v>
                </c:pt>
                <c:pt idx="2">
                  <c:v>8.5000000000000006E-2</c:v>
                </c:pt>
                <c:pt idx="3" formatCode="0%">
                  <c:v>0.26</c:v>
                </c:pt>
                <c:pt idx="4">
                  <c:v>0.11799999999999998</c:v>
                </c:pt>
              </c:numCache>
            </c:numRef>
          </c:val>
          <c:extLst xmlns:c16r2="http://schemas.microsoft.com/office/drawing/2015/06/chart">
            <c:ext xmlns:c16="http://schemas.microsoft.com/office/drawing/2014/chart" uri="{C3380CC4-5D6E-409C-BE32-E72D297353CC}">
              <c16:uniqueId val="{00000005-5033-46FF-B84A-E366A6CD952B}"/>
            </c:ext>
          </c:extLst>
        </c:ser>
        <c:ser>
          <c:idx val="2"/>
          <c:order val="2"/>
          <c:tx>
            <c:strRef>
              <c:f>Sheet1!$D$2</c:f>
              <c:strCache>
                <c:ptCount val="1"/>
                <c:pt idx="0">
                  <c:v>2009</c:v>
                </c:pt>
              </c:strCache>
            </c:strRef>
          </c:tx>
          <c:dLbls>
            <c:dLbl>
              <c:idx val="1"/>
              <c:layout>
                <c:manualLayout>
                  <c:x val="3.7664348325730013E-17"/>
                  <c:y val="9.9009900990099601E-3"/>
                </c:manualLayout>
              </c:layout>
              <c:dLblPos val="outEnd"/>
              <c:showVal val="1"/>
              <c:extLst xmlns:c16r2="http://schemas.microsoft.com/office/drawing/2015/06/chart">
                <c:ext xmlns:c16="http://schemas.microsoft.com/office/drawing/2014/chart" uri="{C3380CC4-5D6E-409C-BE32-E72D297353CC}">
                  <c16:uniqueId val="{00000006-5033-46FF-B84A-E366A6CD952B}"/>
                </c:ext>
                <c:ext xmlns:c15="http://schemas.microsoft.com/office/drawing/2012/chart" uri="{CE6537A1-D6FC-4f65-9D91-7224C49458BB}"/>
              </c:extLst>
            </c:dLbl>
            <c:dLbl>
              <c:idx val="4"/>
              <c:layout>
                <c:manualLayout>
                  <c:x val="0"/>
                  <c:y val="1.6501650165016549E-2"/>
                </c:manualLayout>
              </c:layout>
              <c:dLblPos val="outEnd"/>
              <c:showVal val="1"/>
              <c:extLst xmlns:c16r2="http://schemas.microsoft.com/office/drawing/2015/06/chart">
                <c:ext xmlns:c16="http://schemas.microsoft.com/office/drawing/2014/chart" uri="{C3380CC4-5D6E-409C-BE32-E72D297353CC}">
                  <c16:uniqueId val="{00000007-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Val val="1"/>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Sheet1!$D$3:$D$7</c:f>
              <c:numCache>
                <c:formatCode>0.0%</c:formatCode>
                <c:ptCount val="5"/>
                <c:pt idx="0">
                  <c:v>0.59399999999999997</c:v>
                </c:pt>
                <c:pt idx="1">
                  <c:v>3.500000000000001E-2</c:v>
                </c:pt>
                <c:pt idx="2">
                  <c:v>9.3000000000000208E-2</c:v>
                </c:pt>
                <c:pt idx="3">
                  <c:v>0.191</c:v>
                </c:pt>
                <c:pt idx="4">
                  <c:v>5.3999999999999999E-2</c:v>
                </c:pt>
              </c:numCache>
            </c:numRef>
          </c:val>
          <c:extLst xmlns:c16r2="http://schemas.microsoft.com/office/drawing/2015/06/chart">
            <c:ext xmlns:c16="http://schemas.microsoft.com/office/drawing/2014/chart" uri="{C3380CC4-5D6E-409C-BE32-E72D297353CC}">
              <c16:uniqueId val="{00000008-5033-46FF-B84A-E366A6CD952B}"/>
            </c:ext>
          </c:extLst>
        </c:ser>
        <c:ser>
          <c:idx val="3"/>
          <c:order val="3"/>
          <c:tx>
            <c:strRef>
              <c:f>Sheet1!$E$2</c:f>
              <c:strCache>
                <c:ptCount val="1"/>
                <c:pt idx="0">
                  <c:v>2013</c:v>
                </c:pt>
              </c:strCache>
            </c:strRef>
          </c:tx>
          <c:dLbls>
            <c:dLbl>
              <c:idx val="2"/>
              <c:layout>
                <c:manualLayout>
                  <c:x val="-7.5328696651459791E-17"/>
                  <c:y val="1.6501650165016549E-2"/>
                </c:manualLayout>
              </c:layout>
              <c:dLblPos val="outEnd"/>
              <c:showVal val="1"/>
              <c:extLst xmlns:c16r2="http://schemas.microsoft.com/office/drawing/2015/06/chart">
                <c:ext xmlns:c16="http://schemas.microsoft.com/office/drawing/2014/chart" uri="{C3380CC4-5D6E-409C-BE32-E72D297353CC}">
                  <c16:uniqueId val="{00000009-5033-46FF-B84A-E366A6CD952B}"/>
                </c:ext>
                <c:ext xmlns:c15="http://schemas.microsoft.com/office/drawing/2012/chart" uri="{CE6537A1-D6FC-4f65-9D91-7224C49458BB}"/>
              </c:extLst>
            </c:dLbl>
            <c:dLbl>
              <c:idx val="4"/>
              <c:layout>
                <c:manualLayout>
                  <c:x val="0"/>
                  <c:y val="1.6501650165016549E-2"/>
                </c:manualLayout>
              </c:layout>
              <c:dLblPos val="outEnd"/>
              <c:showVal val="1"/>
              <c:extLst xmlns:c16r2="http://schemas.microsoft.com/office/drawing/2015/06/chart">
                <c:ext xmlns:c16="http://schemas.microsoft.com/office/drawing/2014/chart" uri="{C3380CC4-5D6E-409C-BE32-E72D297353CC}">
                  <c16:uniqueId val="{0000000A-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Val val="1"/>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Sheet1!$E$3:$E$7</c:f>
              <c:numCache>
                <c:formatCode>0.0%</c:formatCode>
                <c:ptCount val="5"/>
                <c:pt idx="0" formatCode="0%">
                  <c:v>0.5</c:v>
                </c:pt>
                <c:pt idx="1">
                  <c:v>8.2000000000000003E-2</c:v>
                </c:pt>
                <c:pt idx="2">
                  <c:v>0.14300000000000004</c:v>
                </c:pt>
                <c:pt idx="3">
                  <c:v>0.16400000000000001</c:v>
                </c:pt>
                <c:pt idx="4">
                  <c:v>0.10700000000000012</c:v>
                </c:pt>
              </c:numCache>
            </c:numRef>
          </c:val>
          <c:extLst xmlns:c16r2="http://schemas.microsoft.com/office/drawing/2015/06/chart">
            <c:ext xmlns:c16="http://schemas.microsoft.com/office/drawing/2014/chart" uri="{C3380CC4-5D6E-409C-BE32-E72D297353CC}">
              <c16:uniqueId val="{0000000B-5033-46FF-B84A-E366A6CD952B}"/>
            </c:ext>
          </c:extLst>
        </c:ser>
        <c:ser>
          <c:idx val="4"/>
          <c:order val="4"/>
          <c:tx>
            <c:strRef>
              <c:f>Sheet1!$F$2</c:f>
              <c:strCache>
                <c:ptCount val="1"/>
                <c:pt idx="0">
                  <c:v>2015</c:v>
                </c:pt>
              </c:strCache>
            </c:strRef>
          </c:tx>
          <c:dLbls>
            <c:dLbl>
              <c:idx val="0"/>
              <c:layout>
                <c:manualLayout>
                  <c:x val="1.8489984591679488E-2"/>
                  <c:y val="1.3201320132013182E-2"/>
                </c:manualLayout>
              </c:layout>
              <c:dLblPos val="outEnd"/>
              <c:showVal val="1"/>
              <c:extLst xmlns:c16r2="http://schemas.microsoft.com/office/drawing/2015/06/chart">
                <c:ext xmlns:c16="http://schemas.microsoft.com/office/drawing/2014/chart" uri="{C3380CC4-5D6E-409C-BE32-E72D297353CC}">
                  <c16:uniqueId val="{0000000C-5033-46FF-B84A-E366A6CD952B}"/>
                </c:ext>
                <c:ext xmlns:c15="http://schemas.microsoft.com/office/drawing/2012/chart" uri="{CE6537A1-D6FC-4f65-9D91-7224C49458BB}"/>
              </c:extLst>
            </c:dLbl>
            <c:dLbl>
              <c:idx val="1"/>
              <c:layout>
                <c:manualLayout>
                  <c:x val="6.1633281972264314E-3"/>
                  <c:y val="1.3201320132013245E-2"/>
                </c:manualLayout>
              </c:layout>
              <c:dLblPos val="outEnd"/>
              <c:showVal val="1"/>
              <c:extLst xmlns:c16r2="http://schemas.microsoft.com/office/drawing/2015/06/chart">
                <c:ext xmlns:c16="http://schemas.microsoft.com/office/drawing/2014/chart" uri="{C3380CC4-5D6E-409C-BE32-E72D297353CC}">
                  <c16:uniqueId val="{0000000D-5033-46FF-B84A-E366A6CD952B}"/>
                </c:ext>
                <c:ext xmlns:c15="http://schemas.microsoft.com/office/drawing/2012/chart" uri="{CE6537A1-D6FC-4f65-9D91-7224C49458BB}"/>
              </c:extLst>
            </c:dLbl>
            <c:dLbl>
              <c:idx val="3"/>
              <c:layout>
                <c:manualLayout>
                  <c:x val="8.217770929635335E-3"/>
                  <c:y val="1.6501650165016549E-2"/>
                </c:manualLayout>
              </c:layout>
              <c:dLblPos val="outEnd"/>
              <c:showVal val="1"/>
              <c:extLst xmlns:c16r2="http://schemas.microsoft.com/office/drawing/2015/06/chart">
                <c:ext xmlns:c16="http://schemas.microsoft.com/office/drawing/2014/chart" uri="{C3380CC4-5D6E-409C-BE32-E72D297353CC}">
                  <c16:uniqueId val="{0000000E-5033-46FF-B84A-E366A6CD952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b="1"/>
                </a:pPr>
                <a:endParaRPr lang="he-IL"/>
              </a:p>
            </c:txPr>
            <c:dLblPos val="outEnd"/>
            <c:showVal val="1"/>
            <c:extLst xmlns:c16r2="http://schemas.microsoft.com/office/drawing/2015/06/chart">
              <c:ext xmlns:c15="http://schemas.microsoft.com/office/drawing/2012/chart" uri="{CE6537A1-D6FC-4f65-9D91-7224C49458BB}">
                <c15:showLeaderLines val="1"/>
              </c:ext>
            </c:extLst>
          </c:dLbls>
          <c:cat>
            <c:strRef>
              <c:f>Sheet1!$A$3:$A$7</c:f>
              <c:strCache>
                <c:ptCount val="5"/>
                <c:pt idx="0">
                  <c:v>מפלגות ימין </c:v>
                </c:pt>
                <c:pt idx="1">
                  <c:v>מפלגות דתיות</c:v>
                </c:pt>
                <c:pt idx="2">
                  <c:v>מפלגות ערביות </c:v>
                </c:pt>
                <c:pt idx="3">
                  <c:v>מפלגות מרכז</c:v>
                </c:pt>
                <c:pt idx="4">
                  <c:v>מפלגות שמאל</c:v>
                </c:pt>
              </c:strCache>
            </c:strRef>
          </c:cat>
          <c:val>
            <c:numRef>
              <c:f>Sheet1!$F$3:$F$7</c:f>
              <c:numCache>
                <c:formatCode>0.00%</c:formatCode>
                <c:ptCount val="5"/>
                <c:pt idx="0">
                  <c:v>0.48600000000000032</c:v>
                </c:pt>
                <c:pt idx="1">
                  <c:v>5.8000000000000003E-2</c:v>
                </c:pt>
                <c:pt idx="2">
                  <c:v>0.16400000000000001</c:v>
                </c:pt>
                <c:pt idx="3">
                  <c:v>0.14700000000000021</c:v>
                </c:pt>
                <c:pt idx="4">
                  <c:v>0.11799999999999998</c:v>
                </c:pt>
              </c:numCache>
            </c:numRef>
          </c:val>
          <c:extLst xmlns:c16r2="http://schemas.microsoft.com/office/drawing/2015/06/chart">
            <c:ext xmlns:c16="http://schemas.microsoft.com/office/drawing/2014/chart" uri="{C3380CC4-5D6E-409C-BE32-E72D297353CC}">
              <c16:uniqueId val="{0000000F-5033-46FF-B84A-E366A6CD952B}"/>
            </c:ext>
          </c:extLst>
        </c:ser>
        <c:dLbls>
          <c:showVal val="1"/>
        </c:dLbls>
        <c:overlap val="-25"/>
        <c:axId val="149022592"/>
        <c:axId val="149024128"/>
      </c:barChart>
      <c:catAx>
        <c:axId val="149022592"/>
        <c:scaling>
          <c:orientation val="minMax"/>
        </c:scaling>
        <c:axPos val="b"/>
        <c:numFmt formatCode="General" sourceLinked="0"/>
        <c:majorTickMark val="none"/>
        <c:tickLblPos val="nextTo"/>
        <c:txPr>
          <a:bodyPr/>
          <a:lstStyle/>
          <a:p>
            <a:pPr>
              <a:defRPr b="1"/>
            </a:pPr>
            <a:endParaRPr lang="he-IL"/>
          </a:p>
        </c:txPr>
        <c:crossAx val="149024128"/>
        <c:crosses val="autoZero"/>
        <c:auto val="1"/>
        <c:lblAlgn val="ctr"/>
        <c:lblOffset val="100"/>
      </c:catAx>
      <c:valAx>
        <c:axId val="149024128"/>
        <c:scaling>
          <c:orientation val="minMax"/>
        </c:scaling>
        <c:delete val="1"/>
        <c:axPos val="l"/>
        <c:numFmt formatCode="0.0%" sourceLinked="1"/>
        <c:majorTickMark val="none"/>
        <c:tickLblPos val="none"/>
        <c:crossAx val="149022592"/>
        <c:crosses val="autoZero"/>
        <c:crossBetween val="between"/>
      </c:valAx>
    </c:plotArea>
    <c:legend>
      <c:legendPos val="t"/>
      <c:txPr>
        <a:bodyPr/>
        <a:lstStyle/>
        <a:p>
          <a:pPr>
            <a:defRPr b="1"/>
          </a:pPr>
          <a:endParaRPr lang="he-IL"/>
        </a:p>
      </c:txPr>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e-IL"/>
  <c:style val="4"/>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תנודות בשיעור הריבוי הטבעי בנצרת עילית בשנים 1985-2014</a:t>
            </a:r>
          </a:p>
        </c:rich>
      </c:tx>
      <c:spPr>
        <a:noFill/>
        <a:ln>
          <a:noFill/>
        </a:ln>
        <a:effectLst/>
      </c:spPr>
    </c:title>
    <c:plotArea>
      <c:layout/>
      <c:lineChart>
        <c:grouping val="standard"/>
        <c:ser>
          <c:idx val="0"/>
          <c:order val="0"/>
          <c:tx>
            <c:strRef>
              <c:f>Sheet2!$B$15</c:f>
              <c:strCache>
                <c:ptCount val="1"/>
                <c:pt idx="0">
                  <c:v>ריבוי טבעי</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ctr"/>
            <c:showVal val="1"/>
            <c:extLst xmlns:c16r2="http://schemas.microsoft.com/office/drawing/2015/06/chart">
              <c:ext xmlns:c15="http://schemas.microsoft.com/office/drawing/2012/chart" uri="{CE6537A1-D6FC-4f65-9D91-7224C49458BB}">
                <c15:showLeaderLines val="0"/>
              </c:ext>
            </c:extLst>
          </c:dLbls>
          <c:cat>
            <c:numRef>
              <c:f>Sheet2!$A$16:$A$24</c:f>
              <c:numCache>
                <c:formatCode>General</c:formatCode>
                <c:ptCount val="9"/>
                <c:pt idx="0">
                  <c:v>2014</c:v>
                </c:pt>
                <c:pt idx="1">
                  <c:v>2013</c:v>
                </c:pt>
                <c:pt idx="2">
                  <c:v>2012</c:v>
                </c:pt>
                <c:pt idx="3">
                  <c:v>2010</c:v>
                </c:pt>
                <c:pt idx="4">
                  <c:v>2005</c:v>
                </c:pt>
                <c:pt idx="5">
                  <c:v>2000</c:v>
                </c:pt>
                <c:pt idx="6">
                  <c:v>1995</c:v>
                </c:pt>
                <c:pt idx="7">
                  <c:v>1990</c:v>
                </c:pt>
                <c:pt idx="8">
                  <c:v>1985</c:v>
                </c:pt>
              </c:numCache>
            </c:numRef>
          </c:cat>
          <c:val>
            <c:numRef>
              <c:f>Sheet2!$B$16:$B$24</c:f>
              <c:numCache>
                <c:formatCode>0.00%</c:formatCode>
                <c:ptCount val="9"/>
                <c:pt idx="0">
                  <c:v>3.2000000000000097E-3</c:v>
                </c:pt>
                <c:pt idx="1">
                  <c:v>1.2999999999999978E-3</c:v>
                </c:pt>
                <c:pt idx="2">
                  <c:v>3.0000000000000066E-3</c:v>
                </c:pt>
                <c:pt idx="3">
                  <c:v>2.8000000000000052E-3</c:v>
                </c:pt>
                <c:pt idx="4">
                  <c:v>3.6000000000000094E-3</c:v>
                </c:pt>
                <c:pt idx="5">
                  <c:v>4.6000000000000034E-3</c:v>
                </c:pt>
                <c:pt idx="6">
                  <c:v>4.7000000000000123E-3</c:v>
                </c:pt>
                <c:pt idx="7">
                  <c:v>6.9000000000000172E-3</c:v>
                </c:pt>
                <c:pt idx="8">
                  <c:v>1.2400000000000001E-2</c:v>
                </c:pt>
              </c:numCache>
            </c:numRef>
          </c:val>
          <c:extLst xmlns:c16r2="http://schemas.microsoft.com/office/drawing/2015/06/chart">
            <c:ext xmlns:c16="http://schemas.microsoft.com/office/drawing/2014/chart" uri="{C3380CC4-5D6E-409C-BE32-E72D297353CC}">
              <c16:uniqueId val="{00000000-1E20-4C8D-95A0-2F9B5B216873}"/>
            </c:ext>
          </c:extLst>
        </c:ser>
        <c:dLbls>
          <c:showVal val="1"/>
        </c:dLbls>
        <c:marker val="1"/>
        <c:axId val="154141440"/>
        <c:axId val="154144128"/>
      </c:lineChart>
      <c:catAx>
        <c:axId val="154141440"/>
        <c:scaling>
          <c:orientation val="maxMin"/>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chemeClr val="dk1">
                    <a:lumMod val="75000"/>
                    <a:lumOff val="25000"/>
                  </a:schemeClr>
                </a:solidFill>
                <a:latin typeface="+mn-lt"/>
                <a:ea typeface="+mn-ea"/>
                <a:cs typeface="+mn-cs"/>
              </a:defRPr>
            </a:pPr>
            <a:endParaRPr lang="he-IL"/>
          </a:p>
        </c:txPr>
        <c:crossAx val="154144128"/>
        <c:crosses val="autoZero"/>
        <c:auto val="1"/>
        <c:lblAlgn val="ctr"/>
        <c:lblOffset val="100"/>
        <c:tickLblSkip val="1"/>
      </c:catAx>
      <c:valAx>
        <c:axId val="154144128"/>
        <c:scaling>
          <c:orientation val="minMax"/>
        </c:scaling>
        <c:delete val="1"/>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one"/>
        <c:crossAx val="154141440"/>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משקלם של עולי 1989 ואילך מכלל אוכלוסיית נצרת עילית </a:t>
            </a:r>
          </a:p>
        </c:rich>
      </c:tx>
      <c:layout>
        <c:manualLayout>
          <c:xMode val="edge"/>
          <c:yMode val="edge"/>
          <c:x val="0.11218744531933487"/>
          <c:y val="3.7037037037037056E-2"/>
        </c:manualLayout>
      </c:layout>
      <c:spPr>
        <a:noFill/>
        <a:ln>
          <a:noFill/>
        </a:ln>
        <a:effectLst/>
      </c:spPr>
    </c:title>
    <c:plotArea>
      <c:layout/>
      <c:barChart>
        <c:barDir val="col"/>
        <c:grouping val="clustered"/>
        <c:ser>
          <c:idx val="0"/>
          <c:order val="0"/>
          <c:tx>
            <c:strRef>
              <c:f>Sheet2!$B$26</c:f>
              <c:strCache>
                <c:ptCount val="1"/>
                <c:pt idx="0">
                  <c:v>אחוז העולים</c:v>
                </c:pt>
              </c:strCache>
            </c:strRef>
          </c:tx>
          <c:spPr>
            <a:solidFill>
              <a:schemeClr val="accent1">
                <a:alpha val="85000"/>
              </a:schemeClr>
            </a:solidFill>
            <a:ln w="9525" cap="flat" cmpd="sng" algn="ctr">
              <a:solidFill>
                <a:schemeClr val="lt1">
                  <a:alpha val="50000"/>
                </a:schemeClr>
              </a:solidFill>
              <a:round/>
            </a:ln>
            <a:effectLst/>
          </c:spPr>
          <c:dPt>
            <c:idx val="1"/>
            <c:spPr>
              <a:solidFill>
                <a:schemeClr val="accent5">
                  <a:lumMod val="60000"/>
                  <a:lumOff val="40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1-41B8-4D56-AC7C-48D8210C752D}"/>
              </c:ext>
            </c:extLst>
          </c:dPt>
          <c:dPt>
            <c:idx val="2"/>
            <c:spPr>
              <a:solidFill>
                <a:schemeClr val="bg2">
                  <a:lumMod val="75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3-41B8-4D56-AC7C-48D8210C752D}"/>
              </c:ext>
            </c:extLst>
          </c:dPt>
          <c:dPt>
            <c:idx val="3"/>
            <c:spPr>
              <a:solidFill>
                <a:schemeClr val="accent3">
                  <a:lumMod val="60000"/>
                  <a:lumOff val="40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5-41B8-4D56-AC7C-48D8210C752D}"/>
              </c:ext>
            </c:extLst>
          </c:dPt>
          <c:dPt>
            <c:idx val="4"/>
            <c:spPr>
              <a:solidFill>
                <a:schemeClr val="accent6"/>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7-41B8-4D56-AC7C-48D8210C752D}"/>
              </c:ext>
            </c:extLst>
          </c:dPt>
          <c:dPt>
            <c:idx val="5"/>
            <c:spPr>
              <a:solidFill>
                <a:schemeClr val="accent5">
                  <a:lumMod val="75000"/>
                </a:schemeClr>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9-41B8-4D56-AC7C-48D8210C752D}"/>
              </c:ext>
            </c:extLst>
          </c:dPt>
          <c:dPt>
            <c:idx val="6"/>
            <c:spPr>
              <a:solidFill>
                <a:schemeClr val="accent2"/>
              </a:solidFill>
              <a:ln w="9525" cap="flat" cmpd="sng" algn="ctr">
                <a:solidFill>
                  <a:schemeClr val="lt1">
                    <a:alpha val="50000"/>
                  </a:schemeClr>
                </a:solidFill>
                <a:round/>
              </a:ln>
              <a:effectLst/>
            </c:spPr>
            <c:extLst xmlns:c16r2="http://schemas.microsoft.com/office/drawing/2015/06/chart">
              <c:ext xmlns:c16="http://schemas.microsoft.com/office/drawing/2014/chart" uri="{C3380CC4-5D6E-409C-BE32-E72D297353CC}">
                <c16:uniqueId val="{0000000B-41B8-4D56-AC7C-48D8210C752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Sheet2!$A$27:$A$34</c:f>
              <c:numCache>
                <c:formatCode>General</c:formatCode>
                <c:ptCount val="8"/>
                <c:pt idx="0">
                  <c:v>2014</c:v>
                </c:pt>
                <c:pt idx="1">
                  <c:v>2013</c:v>
                </c:pt>
                <c:pt idx="2">
                  <c:v>2012</c:v>
                </c:pt>
                <c:pt idx="3">
                  <c:v>2010</c:v>
                </c:pt>
                <c:pt idx="4">
                  <c:v>2005</c:v>
                </c:pt>
                <c:pt idx="5">
                  <c:v>2000</c:v>
                </c:pt>
                <c:pt idx="6">
                  <c:v>1995</c:v>
                </c:pt>
                <c:pt idx="7">
                  <c:v>1990</c:v>
                </c:pt>
              </c:numCache>
            </c:numRef>
          </c:cat>
          <c:val>
            <c:numRef>
              <c:f>Sheet2!$B$27:$B$34</c:f>
              <c:numCache>
                <c:formatCode>0.0%</c:formatCode>
                <c:ptCount val="8"/>
                <c:pt idx="0" formatCode="0.00%">
                  <c:v>0.3880000000000009</c:v>
                </c:pt>
                <c:pt idx="1">
                  <c:v>0.39300000000000102</c:v>
                </c:pt>
                <c:pt idx="2">
                  <c:v>0.40300000000000002</c:v>
                </c:pt>
                <c:pt idx="3">
                  <c:v>0.40900000000000031</c:v>
                </c:pt>
                <c:pt idx="4">
                  <c:v>0.45600000000000002</c:v>
                </c:pt>
                <c:pt idx="5">
                  <c:v>0.47800000000000031</c:v>
                </c:pt>
                <c:pt idx="6">
                  <c:v>0.43400000000000077</c:v>
                </c:pt>
                <c:pt idx="7" formatCode="0.00%">
                  <c:v>0.16900000000000001</c:v>
                </c:pt>
              </c:numCache>
            </c:numRef>
          </c:val>
          <c:extLst xmlns:c16r2="http://schemas.microsoft.com/office/drawing/2015/06/chart">
            <c:ext xmlns:c16="http://schemas.microsoft.com/office/drawing/2014/chart" uri="{C3380CC4-5D6E-409C-BE32-E72D297353CC}">
              <c16:uniqueId val="{0000000C-41B8-4D56-AC7C-48D8210C752D}"/>
            </c:ext>
          </c:extLst>
        </c:ser>
        <c:dLbls>
          <c:showVal val="1"/>
        </c:dLbls>
        <c:gapWidth val="65"/>
        <c:axId val="159131520"/>
        <c:axId val="159158656"/>
      </c:barChart>
      <c:catAx>
        <c:axId val="159131520"/>
        <c:scaling>
          <c:orientation val="maxMin"/>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000" b="1" i="0" u="none" strike="noStrike" kern="1200" cap="all" baseline="0">
                <a:solidFill>
                  <a:schemeClr val="dk1">
                    <a:lumMod val="75000"/>
                    <a:lumOff val="25000"/>
                  </a:schemeClr>
                </a:solidFill>
                <a:latin typeface="+mn-lt"/>
                <a:ea typeface="+mn-ea"/>
                <a:cs typeface="+mn-cs"/>
              </a:defRPr>
            </a:pPr>
            <a:endParaRPr lang="he-IL"/>
          </a:p>
        </c:txPr>
        <c:crossAx val="159158656"/>
        <c:crosses val="autoZero"/>
        <c:auto val="1"/>
        <c:lblAlgn val="ctr"/>
        <c:lblOffset val="100"/>
      </c:catAx>
      <c:valAx>
        <c:axId val="159158656"/>
        <c:scaling>
          <c:orientation val="minMax"/>
        </c:scaling>
        <c:delete val="1"/>
        <c:axPos val="r"/>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tickLblPos val="none"/>
        <c:crossAx val="159131520"/>
        <c:crosses val="autoZero"/>
        <c:crossBetween val="between"/>
      </c:valAx>
      <c:spPr>
        <a:noFill/>
        <a:ln>
          <a:noFill/>
        </a:ln>
        <a:effectLst/>
      </c:spPr>
    </c:plotArea>
    <c:plotVisOnly val="1"/>
    <c:dispBlanksAs val="gap"/>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e-IL"/>
  <c:style val="1"/>
  <c:clrMapOvr bg1="lt1" tx1="dk1" bg2="lt2" tx2="dk2" accent1="accent1" accent2="accent2" accent3="accent3" accent4="accent4" accent5="accent5" accent6="accent6" hlink="hlink" folHlink="folHlink"/>
  <c:chart>
    <c:title>
      <c:tx>
        <c:rich>
          <a:bodyPr/>
          <a:lstStyle/>
          <a:p>
            <a:pPr>
              <a:defRPr/>
            </a:pPr>
            <a:r>
              <a:rPr lang="he-IL"/>
              <a:t>אוכלוסיית</a:t>
            </a:r>
            <a:r>
              <a:rPr lang="he-IL" baseline="0"/>
              <a:t> נצרת-עילית לפי קבוצות גיל נבחרות (באחוזים) בשנים 1972-2014</a:t>
            </a:r>
            <a:endParaRPr lang="he-IL"/>
          </a:p>
        </c:rich>
      </c:tx>
    </c:title>
    <c:plotArea>
      <c:layout/>
      <c:lineChart>
        <c:grouping val="standard"/>
        <c:ser>
          <c:idx val="0"/>
          <c:order val="0"/>
          <c:tx>
            <c:strRef>
              <c:f>Sheet2!$B$1</c:f>
              <c:strCache>
                <c:ptCount val="1"/>
                <c:pt idx="0">
                  <c:v>בני 0-17 </c:v>
                </c:pt>
              </c:strCache>
            </c:strRef>
          </c:tx>
          <c:dLbls>
            <c:spPr>
              <a:noFill/>
              <a:ln>
                <a:noFill/>
              </a:ln>
              <a:effectLst/>
            </c:spPr>
            <c:txPr>
              <a:bodyPr/>
              <a:lstStyle/>
              <a:p>
                <a:pPr>
                  <a:defRPr b="1"/>
                </a:pPr>
                <a:endParaRPr lang="he-IL"/>
              </a:p>
            </c:txPr>
            <c:showVal val="1"/>
            <c:extLst xmlns:c16r2="http://schemas.microsoft.com/office/drawing/2015/06/chart">
              <c:ext xmlns:c15="http://schemas.microsoft.com/office/drawing/2012/chart" uri="{CE6537A1-D6FC-4f65-9D91-7224C49458BB}">
                <c15:showLeaderLines val="0"/>
              </c:ext>
            </c:extLst>
          </c:dLbls>
          <c:cat>
            <c:numRef>
              <c:f>Sheet2!$A$2:$A$12</c:f>
              <c:numCache>
                <c:formatCode>General</c:formatCode>
                <c:ptCount val="11"/>
                <c:pt idx="0">
                  <c:v>2014</c:v>
                </c:pt>
                <c:pt idx="1">
                  <c:v>2013</c:v>
                </c:pt>
                <c:pt idx="2">
                  <c:v>2012</c:v>
                </c:pt>
                <c:pt idx="3">
                  <c:v>2010</c:v>
                </c:pt>
                <c:pt idx="4">
                  <c:v>2005</c:v>
                </c:pt>
                <c:pt idx="5">
                  <c:v>2004</c:v>
                </c:pt>
                <c:pt idx="6">
                  <c:v>2000</c:v>
                </c:pt>
                <c:pt idx="7">
                  <c:v>1995</c:v>
                </c:pt>
                <c:pt idx="8">
                  <c:v>1990</c:v>
                </c:pt>
                <c:pt idx="9">
                  <c:v>1985</c:v>
                </c:pt>
                <c:pt idx="10">
                  <c:v>1972</c:v>
                </c:pt>
              </c:numCache>
            </c:numRef>
          </c:cat>
          <c:val>
            <c:numRef>
              <c:f>Sheet2!$B$2:$B$12</c:f>
              <c:numCache>
                <c:formatCode>General</c:formatCode>
                <c:ptCount val="11"/>
                <c:pt idx="0">
                  <c:v>22.6</c:v>
                </c:pt>
                <c:pt idx="1">
                  <c:v>22.6</c:v>
                </c:pt>
                <c:pt idx="2">
                  <c:v>22.1</c:v>
                </c:pt>
                <c:pt idx="3">
                  <c:v>22.3</c:v>
                </c:pt>
                <c:pt idx="4">
                  <c:v>22.6</c:v>
                </c:pt>
                <c:pt idx="5">
                  <c:v>22.9</c:v>
                </c:pt>
                <c:pt idx="6">
                  <c:v>24.8</c:v>
                </c:pt>
                <c:pt idx="7">
                  <c:v>27.6</c:v>
                </c:pt>
                <c:pt idx="8">
                  <c:v>33.4</c:v>
                </c:pt>
                <c:pt idx="9">
                  <c:v>35.4</c:v>
                </c:pt>
                <c:pt idx="10">
                  <c:v>38.300000000000004</c:v>
                </c:pt>
              </c:numCache>
            </c:numRef>
          </c:val>
          <c:extLst xmlns:c16r2="http://schemas.microsoft.com/office/drawing/2015/06/chart">
            <c:ext xmlns:c16="http://schemas.microsoft.com/office/drawing/2014/chart" uri="{C3380CC4-5D6E-409C-BE32-E72D297353CC}">
              <c16:uniqueId val="{00000000-3609-43B7-A404-1CF04B1A6283}"/>
            </c:ext>
          </c:extLst>
        </c:ser>
        <c:ser>
          <c:idx val="1"/>
          <c:order val="1"/>
          <c:tx>
            <c:strRef>
              <c:f>Sheet2!$C$1</c:f>
              <c:strCache>
                <c:ptCount val="1"/>
                <c:pt idx="0">
                  <c:v>בני 65+</c:v>
                </c:pt>
              </c:strCache>
            </c:strRef>
          </c:tx>
          <c:dLbls>
            <c:spPr>
              <a:noFill/>
              <a:ln>
                <a:noFill/>
              </a:ln>
              <a:effectLst/>
            </c:spPr>
            <c:txPr>
              <a:bodyPr/>
              <a:lstStyle/>
              <a:p>
                <a:pPr>
                  <a:defRPr b="1"/>
                </a:pPr>
                <a:endParaRPr lang="he-IL"/>
              </a:p>
            </c:txPr>
            <c:showVal val="1"/>
            <c:extLst xmlns:c16r2="http://schemas.microsoft.com/office/drawing/2015/06/chart">
              <c:ext xmlns:c15="http://schemas.microsoft.com/office/drawing/2012/chart" uri="{CE6537A1-D6FC-4f65-9D91-7224C49458BB}">
                <c15:showLeaderLines val="0"/>
              </c:ext>
            </c:extLst>
          </c:dLbls>
          <c:cat>
            <c:numRef>
              <c:f>Sheet2!$A$2:$A$12</c:f>
              <c:numCache>
                <c:formatCode>General</c:formatCode>
                <c:ptCount val="11"/>
                <c:pt idx="0">
                  <c:v>2014</c:v>
                </c:pt>
                <c:pt idx="1">
                  <c:v>2013</c:v>
                </c:pt>
                <c:pt idx="2">
                  <c:v>2012</c:v>
                </c:pt>
                <c:pt idx="3">
                  <c:v>2010</c:v>
                </c:pt>
                <c:pt idx="4">
                  <c:v>2005</c:v>
                </c:pt>
                <c:pt idx="5">
                  <c:v>2004</c:v>
                </c:pt>
                <c:pt idx="6">
                  <c:v>2000</c:v>
                </c:pt>
                <c:pt idx="7">
                  <c:v>1995</c:v>
                </c:pt>
                <c:pt idx="8">
                  <c:v>1990</c:v>
                </c:pt>
                <c:pt idx="9">
                  <c:v>1985</c:v>
                </c:pt>
                <c:pt idx="10">
                  <c:v>1972</c:v>
                </c:pt>
              </c:numCache>
            </c:numRef>
          </c:cat>
          <c:val>
            <c:numRef>
              <c:f>Sheet2!$C$2:$C$12</c:f>
              <c:numCache>
                <c:formatCode>0</c:formatCode>
                <c:ptCount val="11"/>
                <c:pt idx="0" formatCode="General">
                  <c:v>17.7</c:v>
                </c:pt>
                <c:pt idx="1">
                  <c:v>17</c:v>
                </c:pt>
                <c:pt idx="2">
                  <c:v>17</c:v>
                </c:pt>
                <c:pt idx="3" formatCode="General">
                  <c:v>16.600000000000001</c:v>
                </c:pt>
                <c:pt idx="4" formatCode="General">
                  <c:v>16.600000000000001</c:v>
                </c:pt>
                <c:pt idx="5" formatCode="General">
                  <c:v>16.399999999999999</c:v>
                </c:pt>
                <c:pt idx="6" formatCode="General">
                  <c:v>14.6</c:v>
                </c:pt>
                <c:pt idx="7" formatCode="General">
                  <c:v>14.2</c:v>
                </c:pt>
                <c:pt idx="8" formatCode="General">
                  <c:v>10.8</c:v>
                </c:pt>
                <c:pt idx="9" formatCode="General">
                  <c:v>9.9</c:v>
                </c:pt>
                <c:pt idx="10" formatCode="General">
                  <c:v>7.2</c:v>
                </c:pt>
              </c:numCache>
            </c:numRef>
          </c:val>
          <c:extLst xmlns:c16r2="http://schemas.microsoft.com/office/drawing/2015/06/chart">
            <c:ext xmlns:c16="http://schemas.microsoft.com/office/drawing/2014/chart" uri="{C3380CC4-5D6E-409C-BE32-E72D297353CC}">
              <c16:uniqueId val="{00000001-3609-43B7-A404-1CF04B1A6283}"/>
            </c:ext>
          </c:extLst>
        </c:ser>
        <c:dLbls>
          <c:showVal val="1"/>
        </c:dLbls>
        <c:marker val="1"/>
        <c:axId val="159246208"/>
        <c:axId val="159247744"/>
      </c:lineChart>
      <c:catAx>
        <c:axId val="159246208"/>
        <c:scaling>
          <c:orientation val="maxMin"/>
        </c:scaling>
        <c:axPos val="b"/>
        <c:numFmt formatCode="General" sourceLinked="1"/>
        <c:majorTickMark val="none"/>
        <c:tickLblPos val="nextTo"/>
        <c:txPr>
          <a:bodyPr/>
          <a:lstStyle/>
          <a:p>
            <a:pPr>
              <a:defRPr b="1"/>
            </a:pPr>
            <a:endParaRPr lang="he-IL"/>
          </a:p>
        </c:txPr>
        <c:crossAx val="159247744"/>
        <c:crosses val="autoZero"/>
        <c:auto val="1"/>
        <c:lblAlgn val="ctr"/>
        <c:lblOffset val="100"/>
      </c:catAx>
      <c:valAx>
        <c:axId val="159247744"/>
        <c:scaling>
          <c:orientation val="minMax"/>
        </c:scaling>
        <c:delete val="1"/>
        <c:axPos val="r"/>
        <c:numFmt formatCode="General" sourceLinked="1"/>
        <c:majorTickMark val="none"/>
        <c:tickLblPos val="none"/>
        <c:crossAx val="159246208"/>
        <c:crosses val="autoZero"/>
        <c:crossBetween val="between"/>
      </c:valAx>
    </c:plotArea>
    <c:legend>
      <c:legendPos val="t"/>
      <c:txPr>
        <a:bodyPr/>
        <a:lstStyle/>
        <a:p>
          <a:pPr>
            <a:defRPr b="1"/>
          </a:pPr>
          <a:endParaRPr lang="he-IL"/>
        </a:p>
      </c:txP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he-IL" b="0">
                <a:solidFill>
                  <a:sysClr val="windowText" lastClr="000000"/>
                </a:solidFill>
              </a:rPr>
              <a:t>חלוקה אתנית ודתית בנצרת עילית, 2015</a:t>
            </a:r>
          </a:p>
        </c:rich>
      </c:tx>
      <c:spPr>
        <a:noFill/>
        <a:ln>
          <a:noFill/>
        </a:ln>
        <a:effectLst/>
      </c:spPr>
    </c:title>
    <c:plotArea>
      <c:layout/>
      <c:barChart>
        <c:barDir val="col"/>
        <c:grouping val="clustered"/>
        <c:ser>
          <c:idx val="0"/>
          <c:order val="0"/>
          <c:spPr>
            <a:solidFill>
              <a:schemeClr val="accent6"/>
            </a:solidFill>
            <a:ln>
              <a:noFill/>
            </a:ln>
            <a:effectLst/>
          </c:spPr>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Sheet1!$A$30:$B$36</c:f>
              <c:multiLvlStrCache>
                <c:ptCount val="7"/>
                <c:lvl>
                  <c:pt idx="0">
                    <c:v>יהודים</c:v>
                  </c:pt>
                  <c:pt idx="1">
                    <c:v>נוצרים</c:v>
                  </c:pt>
                  <c:pt idx="2">
                    <c:v>מוסלמים</c:v>
                  </c:pt>
                  <c:pt idx="5">
                    <c:v>יהודים</c:v>
                  </c:pt>
                  <c:pt idx="6">
                    <c:v>ערבים</c:v>
                  </c:pt>
                </c:lvl>
                <c:lvl>
                  <c:pt idx="0">
                    <c:v>חלוקה דתית</c:v>
                  </c:pt>
                  <c:pt idx="5">
                    <c:v>חלוקה אתנית</c:v>
                  </c:pt>
                </c:lvl>
              </c:multiLvlStrCache>
            </c:multiLvlStrRef>
          </c:cat>
          <c:val>
            <c:numRef>
              <c:f>Sheet1!$C$30:$C$36</c:f>
              <c:numCache>
                <c:formatCode>0.00%</c:formatCode>
                <c:ptCount val="7"/>
                <c:pt idx="0">
                  <c:v>0.64400000000000179</c:v>
                </c:pt>
                <c:pt idx="1">
                  <c:v>0.28500000000000031</c:v>
                </c:pt>
                <c:pt idx="2">
                  <c:v>7.0999999999999994E-2</c:v>
                </c:pt>
                <c:pt idx="5">
                  <c:v>0.78300000000000003</c:v>
                </c:pt>
                <c:pt idx="6">
                  <c:v>0.21700000000000039</c:v>
                </c:pt>
              </c:numCache>
            </c:numRef>
          </c:val>
          <c:extLst xmlns:c16r2="http://schemas.microsoft.com/office/drawing/2015/06/chart">
            <c:ext xmlns:c16="http://schemas.microsoft.com/office/drawing/2014/chart" uri="{C3380CC4-5D6E-409C-BE32-E72D297353CC}">
              <c16:uniqueId val="{00000000-D398-4AD5-8810-E44F8204182D}"/>
            </c:ext>
          </c:extLst>
        </c:ser>
        <c:dLbls>
          <c:showVal val="1"/>
        </c:dLbls>
        <c:gapWidth val="219"/>
        <c:overlap val="-27"/>
        <c:axId val="163059968"/>
        <c:axId val="164815232"/>
      </c:barChart>
      <c:catAx>
        <c:axId val="163059968"/>
        <c:scaling>
          <c:orientation val="maxMin"/>
        </c:scaling>
        <c:axPos val="b"/>
        <c:numFmt formatCode="General" sourceLinked="1"/>
        <c:majorTickMark val="in"/>
        <c:minorTickMark val="cross"/>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64815232"/>
        <c:crosses val="autoZero"/>
        <c:auto val="1"/>
        <c:lblAlgn val="ctr"/>
        <c:lblOffset val="100"/>
      </c:catAx>
      <c:valAx>
        <c:axId val="164815232"/>
        <c:scaling>
          <c:orientation val="minMax"/>
        </c:scaling>
        <c:axPos val="r"/>
        <c:majorGridlines>
          <c:spPr>
            <a:ln w="9525" cap="flat" cmpd="sng" algn="ctr">
              <a:solidFill>
                <a:schemeClr val="tx1">
                  <a:lumMod val="15000"/>
                  <a:lumOff val="85000"/>
                </a:schemeClr>
              </a:solidFill>
              <a:round/>
            </a:ln>
            <a:effectLst/>
          </c:spPr>
        </c:majorGridlines>
        <c:numFmt formatCode="0%" sourceLinked="0"/>
        <c:maj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crossAx val="16305996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he-IL"/>
              <a:t>שינויים</a:t>
            </a:r>
            <a:r>
              <a:rPr lang="he-IL" baseline="0"/>
              <a:t> בהרכב אוכלוסיית נצרת עילית, לפי חלוקה אתנית בשנים 1983-2015</a:t>
            </a:r>
            <a:endParaRPr lang="he-IL"/>
          </a:p>
        </c:rich>
      </c:tx>
      <c:layout>
        <c:manualLayout>
          <c:xMode val="edge"/>
          <c:yMode val="edge"/>
          <c:x val="0.10064530566006068"/>
          <c:y val="1.9300359437533915E-2"/>
        </c:manualLayout>
      </c:layout>
      <c:spPr>
        <a:noFill/>
        <a:ln>
          <a:noFill/>
        </a:ln>
        <a:effectLst/>
      </c:spPr>
    </c:title>
    <c:plotArea>
      <c:layout/>
      <c:barChart>
        <c:barDir val="col"/>
        <c:grouping val="stacked"/>
        <c:ser>
          <c:idx val="0"/>
          <c:order val="0"/>
          <c:tx>
            <c:strRef>
              <c:f>Sheet1!$E$24</c:f>
              <c:strCache>
                <c:ptCount val="1"/>
                <c:pt idx="0">
                  <c:v>יהודים</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lumMod val="85000"/>
                      </a:schemeClr>
                    </a:solidFill>
                    <a:latin typeface="+mn-lt"/>
                    <a:ea typeface="+mn-ea"/>
                    <a:cs typeface="+mn-cs"/>
                  </a:defRPr>
                </a:pPr>
                <a:endParaRPr lang="he-IL"/>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Sheet1!$F$23:$O$23</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Sheet1!$F$24:$O$24</c:f>
              <c:numCache>
                <c:formatCode>0.0%</c:formatCode>
                <c:ptCount val="10"/>
                <c:pt idx="0">
                  <c:v>0.89900000000000002</c:v>
                </c:pt>
                <c:pt idx="1">
                  <c:v>0.86800000000000155</c:v>
                </c:pt>
                <c:pt idx="2">
                  <c:v>0.89600000000000002</c:v>
                </c:pt>
                <c:pt idx="3">
                  <c:v>0.90300000000000002</c:v>
                </c:pt>
                <c:pt idx="4" formatCode="0%">
                  <c:v>0.88</c:v>
                </c:pt>
                <c:pt idx="5" formatCode="0%">
                  <c:v>0.83300000000000063</c:v>
                </c:pt>
                <c:pt idx="6">
                  <c:v>0.82299999999999995</c:v>
                </c:pt>
                <c:pt idx="7">
                  <c:v>0.80800000000000005</c:v>
                </c:pt>
                <c:pt idx="8">
                  <c:v>0.79600000000000004</c:v>
                </c:pt>
                <c:pt idx="9">
                  <c:v>0.78300000000000003</c:v>
                </c:pt>
              </c:numCache>
            </c:numRef>
          </c:val>
          <c:extLst xmlns:c16r2="http://schemas.microsoft.com/office/drawing/2015/06/chart">
            <c:ext xmlns:c16="http://schemas.microsoft.com/office/drawing/2014/chart" uri="{C3380CC4-5D6E-409C-BE32-E72D297353CC}">
              <c16:uniqueId val="{00000000-4A9E-47E1-9CEE-B3B36BC5D21C}"/>
            </c:ext>
          </c:extLst>
        </c:ser>
        <c:ser>
          <c:idx val="1"/>
          <c:order val="1"/>
          <c:tx>
            <c:strRef>
              <c:f>Sheet1!$E$25</c:f>
              <c:strCache>
                <c:ptCount val="1"/>
                <c:pt idx="0">
                  <c:v>ערבים</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mn-lt"/>
                    <a:ea typeface="+mn-ea"/>
                    <a:cs typeface="+mn-cs"/>
                  </a:defRPr>
                </a:pPr>
                <a:endParaRPr lang="he-IL"/>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Sheet1!$F$23:$O$23</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Sheet1!$F$25:$O$25</c:f>
              <c:numCache>
                <c:formatCode>0.0%</c:formatCode>
                <c:ptCount val="10"/>
                <c:pt idx="0">
                  <c:v>9.9000000000000046E-2</c:v>
                </c:pt>
                <c:pt idx="1">
                  <c:v>0.13200000000000001</c:v>
                </c:pt>
                <c:pt idx="2">
                  <c:v>8.8000000000000064E-2</c:v>
                </c:pt>
                <c:pt idx="3">
                  <c:v>9.6000000000000002E-2</c:v>
                </c:pt>
                <c:pt idx="4">
                  <c:v>0.12000000000000002</c:v>
                </c:pt>
                <c:pt idx="5">
                  <c:v>0.16600000000000001</c:v>
                </c:pt>
                <c:pt idx="6">
                  <c:v>0.17600000000000021</c:v>
                </c:pt>
                <c:pt idx="7">
                  <c:v>0.191</c:v>
                </c:pt>
                <c:pt idx="8">
                  <c:v>0.20400000000000001</c:v>
                </c:pt>
                <c:pt idx="9">
                  <c:v>0.21700000000000039</c:v>
                </c:pt>
              </c:numCache>
            </c:numRef>
          </c:val>
          <c:extLst xmlns:c16r2="http://schemas.microsoft.com/office/drawing/2015/06/chart">
            <c:ext xmlns:c16="http://schemas.microsoft.com/office/drawing/2014/chart" uri="{C3380CC4-5D6E-409C-BE32-E72D297353CC}">
              <c16:uniqueId val="{00000001-4A9E-47E1-9CEE-B3B36BC5D21C}"/>
            </c:ext>
          </c:extLst>
        </c:ser>
        <c:dLbls>
          <c:showVal val="1"/>
        </c:dLbls>
        <c:overlap val="100"/>
        <c:axId val="175655936"/>
        <c:axId val="176464640"/>
      </c:barChart>
      <c:catAx>
        <c:axId val="175655936"/>
        <c:scaling>
          <c:orientation val="maxMin"/>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he-IL"/>
          </a:p>
        </c:txPr>
        <c:crossAx val="176464640"/>
        <c:crosses val="autoZero"/>
        <c:auto val="1"/>
        <c:lblAlgn val="ctr"/>
        <c:lblOffset val="100"/>
      </c:catAx>
      <c:valAx>
        <c:axId val="176464640"/>
        <c:scaling>
          <c:orientation val="minMax"/>
          <c:max val="1"/>
        </c:scaling>
        <c:delete val="1"/>
        <c:axPos val="r"/>
        <c:majorGridlines>
          <c:spPr>
            <a:ln w="9525" cap="flat" cmpd="sng" algn="ctr">
              <a:solidFill>
                <a:schemeClr val="lt1">
                  <a:lumMod val="95000"/>
                  <a:alpha val="10000"/>
                </a:schemeClr>
              </a:solidFill>
              <a:round/>
            </a:ln>
            <a:effectLst/>
          </c:spPr>
        </c:majorGridlines>
        <c:numFmt formatCode="0%" sourceLinked="0"/>
        <c:majorTickMark val="none"/>
        <c:tickLblPos val="none"/>
        <c:crossAx val="17565593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he-IL"/>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he-IL"/>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e-IL"/>
  <c:style val="10"/>
  <c:clrMapOvr bg1="lt1" tx1="dk1" bg2="lt2" tx2="dk2" accent1="accent1" accent2="accent2" accent3="accent3" accent4="accent4" accent5="accent5" accent6="accent6" hlink="hlink" folHlink="folHlink"/>
  <c:chart>
    <c:title>
      <c:tx>
        <c:rich>
          <a:bodyPr/>
          <a:lstStyle/>
          <a:p>
            <a:pPr>
              <a:defRPr/>
            </a:pPr>
            <a:r>
              <a:rPr lang="he-IL"/>
              <a:t>התפלגות אוכלוסית נצרת-עילית לפי דת בשנים </a:t>
            </a:r>
            <a:r>
              <a:rPr lang="en-US"/>
              <a:t>1983-2015</a:t>
            </a:r>
            <a:endParaRPr lang="he-IL"/>
          </a:p>
        </c:rich>
      </c:tx>
    </c:title>
    <c:view3D>
      <c:rotY val="340"/>
      <c:rAngAx val="1"/>
    </c:view3D>
    <c:plotArea>
      <c:layout/>
      <c:bar3DChart>
        <c:barDir val="col"/>
        <c:grouping val="clustered"/>
        <c:ser>
          <c:idx val="0"/>
          <c:order val="0"/>
          <c:tx>
            <c:strRef>
              <c:f>Sheet1!$E$18</c:f>
              <c:strCache>
                <c:ptCount val="1"/>
                <c:pt idx="0">
                  <c:v>יהודים ואחרים</c:v>
                </c:pt>
              </c:strCache>
            </c:strRef>
          </c:tx>
          <c:spPr>
            <a:solidFill>
              <a:schemeClr val="accent5">
                <a:lumMod val="60000"/>
                <a:lumOff val="40000"/>
              </a:schemeClr>
            </a:solidFill>
          </c:spPr>
          <c:dLbls>
            <c:spPr>
              <a:noFill/>
              <a:ln>
                <a:noFill/>
              </a:ln>
              <a:effectLst/>
            </c:spPr>
            <c:txPr>
              <a:bodyPr/>
              <a:lstStyle/>
              <a:p>
                <a:pPr>
                  <a:defRPr b="1"/>
                </a:pPr>
                <a:endParaRPr lang="he-IL"/>
              </a:p>
            </c:txPr>
            <c:showVal val="1"/>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Sheet1!$F$18:$O$18</c:f>
              <c:numCache>
                <c:formatCode>0.0%</c:formatCode>
                <c:ptCount val="10"/>
                <c:pt idx="0">
                  <c:v>0.89900000000000002</c:v>
                </c:pt>
                <c:pt idx="1">
                  <c:v>0.86800000000000155</c:v>
                </c:pt>
                <c:pt idx="2">
                  <c:v>0.89600000000000002</c:v>
                </c:pt>
                <c:pt idx="3">
                  <c:v>0.90300000000000002</c:v>
                </c:pt>
                <c:pt idx="4" formatCode="0%">
                  <c:v>0.88</c:v>
                </c:pt>
                <c:pt idx="5" formatCode="0%">
                  <c:v>0.83300000000000063</c:v>
                </c:pt>
                <c:pt idx="6">
                  <c:v>0.82299999999999995</c:v>
                </c:pt>
                <c:pt idx="7">
                  <c:v>0.80800000000000005</c:v>
                </c:pt>
                <c:pt idx="8">
                  <c:v>0.79600000000000004</c:v>
                </c:pt>
                <c:pt idx="9">
                  <c:v>0.78300000000000003</c:v>
                </c:pt>
              </c:numCache>
            </c:numRef>
          </c:val>
          <c:extLst xmlns:c16r2="http://schemas.microsoft.com/office/drawing/2015/06/chart">
            <c:ext xmlns:c16="http://schemas.microsoft.com/office/drawing/2014/chart" uri="{C3380CC4-5D6E-409C-BE32-E72D297353CC}">
              <c16:uniqueId val="{00000000-F49B-4D48-A3AF-44E1192B7666}"/>
            </c:ext>
          </c:extLst>
        </c:ser>
        <c:ser>
          <c:idx val="1"/>
          <c:order val="1"/>
          <c:tx>
            <c:strRef>
              <c:f>Sheet1!$E$19</c:f>
              <c:strCache>
                <c:ptCount val="1"/>
                <c:pt idx="0">
                  <c:v>נוצרים ערבים</c:v>
                </c:pt>
              </c:strCache>
            </c:strRef>
          </c:tx>
          <c:spPr>
            <a:solidFill>
              <a:schemeClr val="accent2"/>
            </a:solidFill>
          </c:spPr>
          <c:dLbls>
            <c:spPr>
              <a:noFill/>
              <a:ln>
                <a:noFill/>
              </a:ln>
              <a:effectLst/>
            </c:spPr>
            <c:txPr>
              <a:bodyPr/>
              <a:lstStyle/>
              <a:p>
                <a:pPr>
                  <a:defRPr b="1"/>
                </a:pPr>
                <a:endParaRPr lang="he-IL"/>
              </a:p>
            </c:txPr>
            <c:showVal val="1"/>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Sheet1!$F$19:$O$19</c:f>
              <c:numCache>
                <c:formatCode>0.0%</c:formatCode>
                <c:ptCount val="10"/>
                <c:pt idx="0">
                  <c:v>7.3000000000000009E-2</c:v>
                </c:pt>
                <c:pt idx="1">
                  <c:v>9.6000000000000002E-2</c:v>
                </c:pt>
                <c:pt idx="2">
                  <c:v>7.0000000000000021E-2</c:v>
                </c:pt>
                <c:pt idx="3">
                  <c:v>7.1999999999999995E-2</c:v>
                </c:pt>
                <c:pt idx="4">
                  <c:v>8.7000000000000022E-2</c:v>
                </c:pt>
                <c:pt idx="5">
                  <c:v>0.114</c:v>
                </c:pt>
                <c:pt idx="6">
                  <c:v>0.12200000000000009</c:v>
                </c:pt>
                <c:pt idx="7" formatCode="0%">
                  <c:v>0.13</c:v>
                </c:pt>
                <c:pt idx="8">
                  <c:v>0.13800000000000001</c:v>
                </c:pt>
                <c:pt idx="9">
                  <c:v>0.14600000000000021</c:v>
                </c:pt>
              </c:numCache>
            </c:numRef>
          </c:val>
          <c:extLst xmlns:c16r2="http://schemas.microsoft.com/office/drawing/2015/06/chart">
            <c:ext xmlns:c16="http://schemas.microsoft.com/office/drawing/2014/chart" uri="{C3380CC4-5D6E-409C-BE32-E72D297353CC}">
              <c16:uniqueId val="{00000001-F49B-4D48-A3AF-44E1192B7666}"/>
            </c:ext>
          </c:extLst>
        </c:ser>
        <c:ser>
          <c:idx val="2"/>
          <c:order val="2"/>
          <c:tx>
            <c:strRef>
              <c:f>Sheet1!$E$20</c:f>
              <c:strCache>
                <c:ptCount val="1"/>
                <c:pt idx="0">
                  <c:v>מוסלמים ערבים</c:v>
                </c:pt>
              </c:strCache>
            </c:strRef>
          </c:tx>
          <c:spPr>
            <a:solidFill>
              <a:schemeClr val="tx1"/>
            </a:solidFill>
          </c:spPr>
          <c:dLbls>
            <c:dLbl>
              <c:idx val="0"/>
              <c:layout>
                <c:manualLayout>
                  <c:x val="0"/>
                  <c:y val="1.3888888888888944E-2"/>
                </c:manualLayout>
              </c:layout>
              <c:showVal val="1"/>
              <c:extLst xmlns:c16r2="http://schemas.microsoft.com/office/drawing/2015/06/chart">
                <c:ext xmlns:c16="http://schemas.microsoft.com/office/drawing/2014/chart" uri="{C3380CC4-5D6E-409C-BE32-E72D297353CC}">
                  <c16:uniqueId val="{00000002-F49B-4D48-A3AF-44E1192B7666}"/>
                </c:ext>
                <c:ext xmlns:c15="http://schemas.microsoft.com/office/drawing/2012/chart" uri="{CE6537A1-D6FC-4f65-9D91-7224C49458BB}"/>
              </c:extLst>
            </c:dLbl>
            <c:dLbl>
              <c:idx val="1"/>
              <c:layout>
                <c:manualLayout>
                  <c:x val="5.5555555555555558E-3"/>
                  <c:y val="9.2592592592593143E-3"/>
                </c:manualLayout>
              </c:layout>
              <c:showVal val="1"/>
              <c:extLst xmlns:c16r2="http://schemas.microsoft.com/office/drawing/2015/06/chart">
                <c:ext xmlns:c16="http://schemas.microsoft.com/office/drawing/2014/chart" uri="{C3380CC4-5D6E-409C-BE32-E72D297353CC}">
                  <c16:uniqueId val="{00000003-F49B-4D48-A3AF-44E1192B7666}"/>
                </c:ext>
                <c:ext xmlns:c15="http://schemas.microsoft.com/office/drawing/2012/chart" uri="{CE6537A1-D6FC-4f65-9D91-7224C49458BB}"/>
              </c:extLst>
            </c:dLbl>
            <c:dLbl>
              <c:idx val="2"/>
              <c:layout>
                <c:manualLayout>
                  <c:x val="0"/>
                  <c:y val="1.3888888888888944E-2"/>
                </c:manualLayout>
              </c:layout>
              <c:showVal val="1"/>
              <c:extLst xmlns:c16r2="http://schemas.microsoft.com/office/drawing/2015/06/chart">
                <c:ext xmlns:c16="http://schemas.microsoft.com/office/drawing/2014/chart" uri="{C3380CC4-5D6E-409C-BE32-E72D297353CC}">
                  <c16:uniqueId val="{00000004-F49B-4D48-A3AF-44E1192B7666}"/>
                </c:ext>
                <c:ext xmlns:c15="http://schemas.microsoft.com/office/drawing/2012/chart" uri="{CE6537A1-D6FC-4f65-9D91-7224C49458BB}"/>
              </c:extLst>
            </c:dLbl>
            <c:spPr>
              <a:noFill/>
              <a:ln>
                <a:noFill/>
              </a:ln>
              <a:effectLst/>
            </c:spPr>
            <c:txPr>
              <a:bodyPr/>
              <a:lstStyle/>
              <a:p>
                <a:pPr>
                  <a:defRPr b="1"/>
                </a:pPr>
                <a:endParaRPr lang="he-IL"/>
              </a:p>
            </c:txPr>
            <c:showVal val="1"/>
            <c:extLst xmlns:c16r2="http://schemas.microsoft.com/office/drawing/2015/06/chart">
              <c:ext xmlns:c15="http://schemas.microsoft.com/office/drawing/2012/chart" uri="{CE6537A1-D6FC-4f65-9D91-7224C49458BB}">
                <c15:showLeaderLines val="0"/>
              </c:ext>
            </c:extLst>
          </c:dLbls>
          <c:cat>
            <c:numRef>
              <c:f>Sheet1!$F$17:$O$17</c:f>
              <c:numCache>
                <c:formatCode>General</c:formatCode>
                <c:ptCount val="10"/>
                <c:pt idx="0">
                  <c:v>1983</c:v>
                </c:pt>
                <c:pt idx="1">
                  <c:v>1988</c:v>
                </c:pt>
                <c:pt idx="2">
                  <c:v>1995</c:v>
                </c:pt>
                <c:pt idx="3">
                  <c:v>2002</c:v>
                </c:pt>
                <c:pt idx="4">
                  <c:v>2006</c:v>
                </c:pt>
                <c:pt idx="5">
                  <c:v>2011</c:v>
                </c:pt>
                <c:pt idx="6">
                  <c:v>2012</c:v>
                </c:pt>
                <c:pt idx="7">
                  <c:v>2013</c:v>
                </c:pt>
                <c:pt idx="8">
                  <c:v>2014</c:v>
                </c:pt>
                <c:pt idx="9">
                  <c:v>2015</c:v>
                </c:pt>
              </c:numCache>
            </c:numRef>
          </c:cat>
          <c:val>
            <c:numRef>
              <c:f>Sheet1!$F$20:$O$20</c:f>
              <c:numCache>
                <c:formatCode>0.0%</c:formatCode>
                <c:ptCount val="10"/>
                <c:pt idx="0">
                  <c:v>2.5999999999999999E-2</c:v>
                </c:pt>
                <c:pt idx="1">
                  <c:v>3.5999999999999997E-2</c:v>
                </c:pt>
                <c:pt idx="2">
                  <c:v>1.7999999999999999E-2</c:v>
                </c:pt>
                <c:pt idx="3">
                  <c:v>2.4E-2</c:v>
                </c:pt>
                <c:pt idx="4">
                  <c:v>3.3000000000000002E-2</c:v>
                </c:pt>
                <c:pt idx="5">
                  <c:v>5.1999999999999998E-2</c:v>
                </c:pt>
                <c:pt idx="6">
                  <c:v>5.3999999999999999E-2</c:v>
                </c:pt>
                <c:pt idx="7">
                  <c:v>6.1000000000000013E-2</c:v>
                </c:pt>
                <c:pt idx="8">
                  <c:v>6.6000000000000003E-2</c:v>
                </c:pt>
                <c:pt idx="9">
                  <c:v>7.0999999999999994E-2</c:v>
                </c:pt>
              </c:numCache>
            </c:numRef>
          </c:val>
          <c:extLst xmlns:c16r2="http://schemas.microsoft.com/office/drawing/2015/06/chart">
            <c:ext xmlns:c16="http://schemas.microsoft.com/office/drawing/2014/chart" uri="{C3380CC4-5D6E-409C-BE32-E72D297353CC}">
              <c16:uniqueId val="{00000005-F49B-4D48-A3AF-44E1192B7666}"/>
            </c:ext>
          </c:extLst>
        </c:ser>
        <c:dLbls>
          <c:showVal val="1"/>
        </c:dLbls>
        <c:shape val="box"/>
        <c:axId val="177510272"/>
        <c:axId val="177668096"/>
        <c:axId val="0"/>
      </c:bar3DChart>
      <c:catAx>
        <c:axId val="177510272"/>
        <c:scaling>
          <c:orientation val="minMax"/>
        </c:scaling>
        <c:axPos val="b"/>
        <c:numFmt formatCode="General" sourceLinked="1"/>
        <c:majorTickMark val="none"/>
        <c:tickLblPos val="nextTo"/>
        <c:crossAx val="177668096"/>
        <c:crosses val="autoZero"/>
        <c:auto val="1"/>
        <c:lblAlgn val="ctr"/>
        <c:lblOffset val="100"/>
      </c:catAx>
      <c:valAx>
        <c:axId val="177668096"/>
        <c:scaling>
          <c:orientation val="minMax"/>
        </c:scaling>
        <c:delete val="1"/>
        <c:axPos val="l"/>
        <c:numFmt formatCode="0.0%" sourceLinked="1"/>
        <c:majorTickMark val="none"/>
        <c:tickLblPos val="none"/>
        <c:crossAx val="177510272"/>
        <c:crosses val="autoZero"/>
        <c:crossBetween val="between"/>
      </c:valAx>
    </c:plotArea>
    <c:legend>
      <c:legendPos val="t"/>
      <c:txPr>
        <a:bodyPr/>
        <a:lstStyle/>
        <a:p>
          <a:pPr>
            <a:defRPr b="1"/>
          </a:pPr>
          <a:endParaRPr lang="he-IL"/>
        </a:p>
      </c:txP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ysClr val="windowText" lastClr="000000"/>
                </a:solidFill>
                <a:latin typeface="+mn-lt"/>
                <a:ea typeface="+mn-ea"/>
                <a:cs typeface="+mn-cs"/>
              </a:defRPr>
            </a:pPr>
            <a:r>
              <a:rPr lang="he-IL">
                <a:solidFill>
                  <a:sysClr val="windowText" lastClr="000000"/>
                </a:solidFill>
              </a:rPr>
              <a:t>תמורות בזכאות לתעודת בגרות בנצרת עילית, 2000-2014</a:t>
            </a:r>
          </a:p>
        </c:rich>
      </c:tx>
      <c:spPr>
        <a:noFill/>
        <a:ln>
          <a:noFill/>
        </a:ln>
        <a:effectLst/>
      </c:spPr>
    </c:title>
    <c:plotArea>
      <c:layout/>
      <c:barChart>
        <c:barDir val="col"/>
        <c:grouping val="clustered"/>
        <c:ser>
          <c:idx val="0"/>
          <c:order val="0"/>
          <c:tx>
            <c:strRef>
              <c:f>Sheet3!$B$29</c:f>
              <c:strCache>
                <c:ptCount val="1"/>
                <c:pt idx="0">
                  <c:v>זכאות לבגרות בנצרת עילית</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Sheet3!$A$30:$A$36</c:f>
              <c:numCache>
                <c:formatCode>General</c:formatCode>
                <c:ptCount val="7"/>
                <c:pt idx="0">
                  <c:v>2014</c:v>
                </c:pt>
                <c:pt idx="1">
                  <c:v>2013</c:v>
                </c:pt>
                <c:pt idx="2">
                  <c:v>2012</c:v>
                </c:pt>
                <c:pt idx="3">
                  <c:v>2010</c:v>
                </c:pt>
                <c:pt idx="4">
                  <c:v>2005</c:v>
                </c:pt>
                <c:pt idx="5">
                  <c:v>2004</c:v>
                </c:pt>
                <c:pt idx="6">
                  <c:v>2000</c:v>
                </c:pt>
              </c:numCache>
            </c:numRef>
          </c:cat>
          <c:val>
            <c:numRef>
              <c:f>Sheet3!$B$30:$B$36</c:f>
              <c:numCache>
                <c:formatCode>0.0%</c:formatCode>
                <c:ptCount val="7"/>
                <c:pt idx="0">
                  <c:v>0.60500000000000065</c:v>
                </c:pt>
                <c:pt idx="1">
                  <c:v>0.58199999999999996</c:v>
                </c:pt>
                <c:pt idx="2">
                  <c:v>0.55100000000000005</c:v>
                </c:pt>
                <c:pt idx="3">
                  <c:v>0.51500000000000001</c:v>
                </c:pt>
                <c:pt idx="4">
                  <c:v>0.54</c:v>
                </c:pt>
                <c:pt idx="5">
                  <c:v>0.61000000000000065</c:v>
                </c:pt>
                <c:pt idx="6">
                  <c:v>0.59499999999999997</c:v>
                </c:pt>
              </c:numCache>
            </c:numRef>
          </c:val>
          <c:extLst xmlns:c16r2="http://schemas.microsoft.com/office/drawing/2015/06/chart">
            <c:ext xmlns:c16="http://schemas.microsoft.com/office/drawing/2014/chart" uri="{C3380CC4-5D6E-409C-BE32-E72D297353CC}">
              <c16:uniqueId val="{00000000-BE50-4988-BA4E-DBDCBBC8884F}"/>
            </c:ext>
          </c:extLst>
        </c:ser>
        <c:ser>
          <c:idx val="1"/>
          <c:order val="1"/>
          <c:tx>
            <c:strRef>
              <c:f>Sheet3!$C$29</c:f>
              <c:strCache>
                <c:ptCount val="1"/>
                <c:pt idx="0">
                  <c:v>זכאות לבגרות מגזר יהודי </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ysClr val="windowText" lastClr="000000"/>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Sheet3!$A$30:$A$36</c:f>
              <c:numCache>
                <c:formatCode>General</c:formatCode>
                <c:ptCount val="7"/>
                <c:pt idx="0">
                  <c:v>2014</c:v>
                </c:pt>
                <c:pt idx="1">
                  <c:v>2013</c:v>
                </c:pt>
                <c:pt idx="2">
                  <c:v>2012</c:v>
                </c:pt>
                <c:pt idx="3">
                  <c:v>2010</c:v>
                </c:pt>
                <c:pt idx="4">
                  <c:v>2005</c:v>
                </c:pt>
                <c:pt idx="5">
                  <c:v>2004</c:v>
                </c:pt>
                <c:pt idx="6">
                  <c:v>2000</c:v>
                </c:pt>
              </c:numCache>
            </c:numRef>
          </c:cat>
          <c:val>
            <c:numRef>
              <c:f>Sheet3!$C$30:$C$36</c:f>
              <c:numCache>
                <c:formatCode>0.0%</c:formatCode>
                <c:ptCount val="7"/>
                <c:pt idx="0">
                  <c:v>0.72200000000000064</c:v>
                </c:pt>
                <c:pt idx="1">
                  <c:v>0.66600000000000203</c:v>
                </c:pt>
                <c:pt idx="2">
                  <c:v>0.61000000000000065</c:v>
                </c:pt>
                <c:pt idx="3">
                  <c:v>0.59</c:v>
                </c:pt>
                <c:pt idx="4">
                  <c:v>0.55000000000000004</c:v>
                </c:pt>
                <c:pt idx="5">
                  <c:v>0.56000000000000005</c:v>
                </c:pt>
                <c:pt idx="6">
                  <c:v>0.51</c:v>
                </c:pt>
              </c:numCache>
            </c:numRef>
          </c:val>
          <c:extLst xmlns:c16r2="http://schemas.microsoft.com/office/drawing/2015/06/chart">
            <c:ext xmlns:c16="http://schemas.microsoft.com/office/drawing/2014/chart" uri="{C3380CC4-5D6E-409C-BE32-E72D297353CC}">
              <c16:uniqueId val="{00000001-BE50-4988-BA4E-DBDCBBC8884F}"/>
            </c:ext>
          </c:extLst>
        </c:ser>
        <c:dLbls>
          <c:showVal val="1"/>
        </c:dLbls>
        <c:gapWidth val="444"/>
        <c:overlap val="-90"/>
        <c:axId val="199056000"/>
        <c:axId val="148750720"/>
      </c:barChart>
      <c:catAx>
        <c:axId val="199056000"/>
        <c:scaling>
          <c:orientation val="maxMin"/>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ysClr val="windowText" lastClr="000000"/>
                </a:solidFill>
                <a:latin typeface="+mn-lt"/>
                <a:ea typeface="+mn-ea"/>
                <a:cs typeface="+mn-cs"/>
              </a:defRPr>
            </a:pPr>
            <a:endParaRPr lang="he-IL"/>
          </a:p>
        </c:txPr>
        <c:crossAx val="148750720"/>
        <c:crosses val="autoZero"/>
        <c:auto val="1"/>
        <c:lblAlgn val="ctr"/>
        <c:lblOffset val="100"/>
      </c:catAx>
      <c:valAx>
        <c:axId val="148750720"/>
        <c:scaling>
          <c:orientation val="minMax"/>
        </c:scaling>
        <c:delete val="1"/>
        <c:axPos val="r"/>
        <c:numFmt formatCode="0%" sourceLinked="0"/>
        <c:majorTickMark val="none"/>
        <c:tickLblPos val="none"/>
        <c:crossAx val="19905600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he-IL"/>
        </a:p>
      </c:txPr>
    </c:legend>
    <c:plotVisOnly val="1"/>
    <c:dispBlanksAs val="gap"/>
  </c:chart>
  <c:spPr>
    <a:solidFill>
      <a:schemeClr val="lt1"/>
    </a:solidFill>
    <a:ln w="9525" cap="flat" cmpd="sng" algn="ctr">
      <a:solidFill>
        <a:schemeClr val="tx1">
          <a:lumMod val="15000"/>
          <a:lumOff val="85000"/>
        </a:schemeClr>
      </a:solidFill>
      <a:round/>
    </a:ln>
    <a:effectLst/>
  </c:spPr>
  <c:txPr>
    <a:bodyPr/>
    <a:lstStyle/>
    <a:p>
      <a:pPr>
        <a:defRPr/>
      </a:pPr>
      <a:endParaRPr lang="he-IL"/>
    </a:p>
  </c:txPr>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e-IL"/>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r>
              <a:rPr lang="he-IL" b="1">
                <a:solidFill>
                  <a:sysClr val="windowText" lastClr="000000"/>
                </a:solidFill>
              </a:rPr>
              <a:t>משלח יד בקרב כוח העבודה בנצרת עילית,</a:t>
            </a:r>
          </a:p>
          <a:p>
            <a:pPr>
              <a:defRPr sz="1400" b="1" i="0" u="none" strike="noStrike" kern="1200" spc="0" baseline="0">
                <a:solidFill>
                  <a:sysClr val="windowText" lastClr="000000"/>
                </a:solidFill>
                <a:latin typeface="+mn-lt"/>
                <a:ea typeface="+mn-ea"/>
                <a:cs typeface="+mn-cs"/>
              </a:defRPr>
            </a:pPr>
            <a:r>
              <a:rPr lang="he-IL" b="1">
                <a:solidFill>
                  <a:sysClr val="windowText" lastClr="000000"/>
                </a:solidFill>
              </a:rPr>
              <a:t> 1983-2008 (באחוזים)</a:t>
            </a:r>
          </a:p>
        </c:rich>
      </c:tx>
      <c:spPr>
        <a:noFill/>
        <a:ln>
          <a:noFill/>
        </a:ln>
        <a:effectLst/>
      </c:spPr>
    </c:title>
    <c:plotArea>
      <c:layout/>
      <c:barChart>
        <c:barDir val="col"/>
        <c:grouping val="clustered"/>
        <c:ser>
          <c:idx val="0"/>
          <c:order val="0"/>
          <c:tx>
            <c:strRef>
              <c:f>גיליון1!$A$17</c:f>
              <c:strCache>
                <c:ptCount val="1"/>
                <c:pt idx="0">
                  <c:v>בעלי משלח יד אקדמי, מקצועות חופשיים וטכניים</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גיליון1!$B$17:$D$17</c:f>
              <c:numCache>
                <c:formatCode>General</c:formatCode>
                <c:ptCount val="3"/>
                <c:pt idx="0">
                  <c:v>19.3</c:v>
                </c:pt>
                <c:pt idx="1">
                  <c:v>18.899999999999999</c:v>
                </c:pt>
                <c:pt idx="2">
                  <c:v>19.399999999999999</c:v>
                </c:pt>
              </c:numCache>
            </c:numRef>
          </c:val>
          <c:extLst xmlns:c16r2="http://schemas.microsoft.com/office/drawing/2015/06/chart">
            <c:ext xmlns:c16="http://schemas.microsoft.com/office/drawing/2014/chart" uri="{C3380CC4-5D6E-409C-BE32-E72D297353CC}">
              <c16:uniqueId val="{00000000-0476-4354-94E9-02EE274CD8FE}"/>
            </c:ext>
          </c:extLst>
        </c:ser>
        <c:ser>
          <c:idx val="1"/>
          <c:order val="1"/>
          <c:tx>
            <c:strRef>
              <c:f>גיליון1!$A$18</c:f>
              <c:strCache>
                <c:ptCount val="1"/>
                <c:pt idx="0">
                  <c:v>עובדי פקידות</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גיליון1!$B$18:$D$18</c:f>
              <c:numCache>
                <c:formatCode>General</c:formatCode>
                <c:ptCount val="3"/>
                <c:pt idx="0">
                  <c:v>19.399999999999999</c:v>
                </c:pt>
                <c:pt idx="1">
                  <c:v>14.7</c:v>
                </c:pt>
                <c:pt idx="2">
                  <c:v>11.5</c:v>
                </c:pt>
              </c:numCache>
            </c:numRef>
          </c:val>
          <c:extLst xmlns:c16r2="http://schemas.microsoft.com/office/drawing/2015/06/chart">
            <c:ext xmlns:c16="http://schemas.microsoft.com/office/drawing/2014/chart" uri="{C3380CC4-5D6E-409C-BE32-E72D297353CC}">
              <c16:uniqueId val="{00000001-0476-4354-94E9-02EE274CD8FE}"/>
            </c:ext>
          </c:extLst>
        </c:ser>
        <c:ser>
          <c:idx val="2"/>
          <c:order val="2"/>
          <c:tx>
            <c:strRef>
              <c:f>גיליון1!$A$19</c:f>
              <c:strCache>
                <c:ptCount val="1"/>
                <c:pt idx="0">
                  <c:v>סוכנים, עובדי מכירות ועובדי שירותים</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גיליון1!$B$19:$D$19</c:f>
              <c:numCache>
                <c:formatCode>General</c:formatCode>
                <c:ptCount val="3"/>
                <c:pt idx="0">
                  <c:v>12.1</c:v>
                </c:pt>
                <c:pt idx="1">
                  <c:v>15.2</c:v>
                </c:pt>
                <c:pt idx="2">
                  <c:v>19.3</c:v>
                </c:pt>
              </c:numCache>
            </c:numRef>
          </c:val>
          <c:extLst xmlns:c16r2="http://schemas.microsoft.com/office/drawing/2015/06/chart">
            <c:ext xmlns:c16="http://schemas.microsoft.com/office/drawing/2014/chart" uri="{C3380CC4-5D6E-409C-BE32-E72D297353CC}">
              <c16:uniqueId val="{00000002-0476-4354-94E9-02EE274CD8FE}"/>
            </c:ext>
          </c:extLst>
        </c:ser>
        <c:ser>
          <c:idx val="3"/>
          <c:order val="3"/>
          <c:tx>
            <c:strRef>
              <c:f>גיליון1!$A$20</c:f>
              <c:strCache>
                <c:ptCount val="1"/>
                <c:pt idx="0">
                  <c:v>עובדים בתעשייה, בבינוי ובחקלאות</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גיליון1!$B$20:$D$20</c:f>
              <c:numCache>
                <c:formatCode>General</c:formatCode>
                <c:ptCount val="3"/>
                <c:pt idx="0">
                  <c:v>35.6</c:v>
                </c:pt>
                <c:pt idx="1">
                  <c:v>38.6</c:v>
                </c:pt>
                <c:pt idx="2">
                  <c:v>31.4</c:v>
                </c:pt>
              </c:numCache>
            </c:numRef>
          </c:val>
          <c:extLst xmlns:c16r2="http://schemas.microsoft.com/office/drawing/2015/06/chart">
            <c:ext xmlns:c16="http://schemas.microsoft.com/office/drawing/2014/chart" uri="{C3380CC4-5D6E-409C-BE32-E72D297353CC}">
              <c16:uniqueId val="{00000003-0476-4354-94E9-02EE274CD8FE}"/>
            </c:ext>
          </c:extLst>
        </c:ser>
        <c:ser>
          <c:idx val="4"/>
          <c:order val="4"/>
          <c:tx>
            <c:strRef>
              <c:f>גיליון1!$A$21</c:f>
              <c:strCache>
                <c:ptCount val="1"/>
                <c:pt idx="0">
                  <c:v>אחר</c:v>
                </c:pt>
              </c:strCache>
            </c:strRef>
          </c:tx>
          <c:spPr>
            <a:solidFill>
              <a:schemeClr val="accent5"/>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e-IL"/>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גיליון1!$B$16:$D$16</c:f>
              <c:numCache>
                <c:formatCode>General</c:formatCode>
                <c:ptCount val="3"/>
                <c:pt idx="0">
                  <c:v>1983</c:v>
                </c:pt>
                <c:pt idx="1">
                  <c:v>1995</c:v>
                </c:pt>
                <c:pt idx="2">
                  <c:v>2008</c:v>
                </c:pt>
              </c:numCache>
            </c:numRef>
          </c:cat>
          <c:val>
            <c:numRef>
              <c:f>גיליון1!$B$21:$D$21</c:f>
              <c:numCache>
                <c:formatCode>General</c:formatCode>
                <c:ptCount val="3"/>
                <c:pt idx="0">
                  <c:v>13.6</c:v>
                </c:pt>
                <c:pt idx="1">
                  <c:v>12.6</c:v>
                </c:pt>
                <c:pt idx="2">
                  <c:v>18.399999999999999</c:v>
                </c:pt>
              </c:numCache>
            </c:numRef>
          </c:val>
          <c:extLst xmlns:c16r2="http://schemas.microsoft.com/office/drawing/2015/06/chart">
            <c:ext xmlns:c16="http://schemas.microsoft.com/office/drawing/2014/chart" uri="{C3380CC4-5D6E-409C-BE32-E72D297353CC}">
              <c16:uniqueId val="{00000004-0476-4354-94E9-02EE274CD8FE}"/>
            </c:ext>
          </c:extLst>
        </c:ser>
        <c:dLbls>
          <c:showVal val="1"/>
        </c:dLbls>
        <c:gapWidth val="219"/>
        <c:overlap val="-27"/>
        <c:axId val="148814848"/>
        <c:axId val="148890368"/>
      </c:barChart>
      <c:catAx>
        <c:axId val="148814848"/>
        <c:scaling>
          <c:orientation val="maxMin"/>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he-IL"/>
          </a:p>
        </c:txPr>
        <c:crossAx val="148890368"/>
        <c:crosses val="autoZero"/>
        <c:auto val="1"/>
        <c:lblAlgn val="ctr"/>
        <c:lblOffset val="100"/>
      </c:catAx>
      <c:valAx>
        <c:axId val="148890368"/>
        <c:scaling>
          <c:orientation val="minMax"/>
        </c:scaling>
        <c:delete val="1"/>
        <c:axPos val="r"/>
        <c:majorGridlines>
          <c:spPr>
            <a:ln w="9525" cap="flat" cmpd="sng" algn="ctr">
              <a:solidFill>
                <a:schemeClr val="tx1">
                  <a:lumMod val="15000"/>
                  <a:lumOff val="85000"/>
                </a:schemeClr>
              </a:solidFill>
              <a:round/>
            </a:ln>
            <a:effectLst/>
          </c:spPr>
        </c:majorGridlines>
        <c:numFmt formatCode="General" sourceLinked="1"/>
        <c:majorTickMark val="none"/>
        <c:tickLblPos val="none"/>
        <c:crossAx val="148814848"/>
        <c:crosses val="autoZero"/>
        <c:crossBetween val="between"/>
      </c:valAx>
      <c:spPr>
        <a:noFill/>
        <a:ln>
          <a:noFill/>
        </a:ln>
        <a:effectLst/>
      </c:spPr>
    </c:plotArea>
    <c:legend>
      <c:legendPos val="b"/>
      <c:layout>
        <c:manualLayout>
          <c:xMode val="edge"/>
          <c:yMode val="edge"/>
          <c:x val="2.8113259151563999E-2"/>
          <c:y val="0.8068318993406387"/>
          <c:w val="0.94377328976473918"/>
          <c:h val="0.17214313641145848"/>
        </c:manualLayout>
      </c:layout>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692F12-B830-4CE0-9508-233C34E6CE72}" type="doc">
      <dgm:prSet loTypeId="urn:microsoft.com/office/officeart/2005/8/layout/hList7#1" loCatId="list" qsTypeId="urn:microsoft.com/office/officeart/2005/8/quickstyle/simple1" qsCatId="simple" csTypeId="urn:microsoft.com/office/officeart/2005/8/colors/accent1_2" csCatId="accent1" phldr="1"/>
      <dgm:spPr/>
    </dgm:pt>
    <dgm:pt modelId="{C09CE366-B7B0-4818-9655-3F6EEB0A09B2}">
      <dgm:prSet phldrT="[טקסט]"/>
      <dgm:spPr/>
      <dgm:t>
        <a:bodyPr/>
        <a:lstStyle/>
        <a:p>
          <a:pPr rtl="1"/>
          <a:r>
            <a:rPr lang="he-IL">
              <a:solidFill>
                <a:sysClr val="windowText" lastClr="000000"/>
              </a:solidFill>
            </a:rPr>
            <a:t>נטישת אוכלוסיית הרוב ושינוי המרקם הדמוגרפי</a:t>
          </a:r>
        </a:p>
      </dgm:t>
    </dgm:pt>
    <dgm:pt modelId="{8295871A-DED3-4CE6-8AE7-5721571EEF14}" type="parTrans" cxnId="{600D363C-D8D9-4536-B2E0-C31F49ED6427}">
      <dgm:prSet/>
      <dgm:spPr/>
      <dgm:t>
        <a:bodyPr/>
        <a:lstStyle/>
        <a:p>
          <a:pPr rtl="1"/>
          <a:endParaRPr lang="he-IL"/>
        </a:p>
      </dgm:t>
    </dgm:pt>
    <dgm:pt modelId="{75A8E56F-0653-48A8-A762-EB09E16D3141}" type="sibTrans" cxnId="{600D363C-D8D9-4536-B2E0-C31F49ED6427}">
      <dgm:prSet/>
      <dgm:spPr/>
      <dgm:t>
        <a:bodyPr/>
        <a:lstStyle/>
        <a:p>
          <a:pPr rtl="1"/>
          <a:endParaRPr lang="he-IL"/>
        </a:p>
      </dgm:t>
    </dgm:pt>
    <dgm:pt modelId="{CAF6BE53-1039-4ACB-8AB0-51DB06C5C1DB}">
      <dgm:prSet phldrT="[טקסט]"/>
      <dgm:spPr/>
      <dgm:t>
        <a:bodyPr/>
        <a:lstStyle/>
        <a:p>
          <a:pPr rtl="1"/>
          <a:r>
            <a:rPr lang="he-IL">
              <a:solidFill>
                <a:sysClr val="windowText" lastClr="000000"/>
              </a:solidFill>
            </a:rPr>
            <a:t>יחסי עוינות ואיבה</a:t>
          </a:r>
        </a:p>
      </dgm:t>
    </dgm:pt>
    <dgm:pt modelId="{A68DB563-C33F-4B60-A927-93D4844C5EC0}" type="parTrans" cxnId="{BEA6AA6A-7BE2-42B0-B9E3-9B10EAB18CD3}">
      <dgm:prSet/>
      <dgm:spPr/>
      <dgm:t>
        <a:bodyPr/>
        <a:lstStyle/>
        <a:p>
          <a:pPr rtl="1"/>
          <a:endParaRPr lang="he-IL"/>
        </a:p>
      </dgm:t>
    </dgm:pt>
    <dgm:pt modelId="{843B22EF-8E99-4CE3-BACE-E5B2D511ABD4}" type="sibTrans" cxnId="{BEA6AA6A-7BE2-42B0-B9E3-9B10EAB18CD3}">
      <dgm:prSet/>
      <dgm:spPr/>
      <dgm:t>
        <a:bodyPr/>
        <a:lstStyle/>
        <a:p>
          <a:pPr rtl="1"/>
          <a:endParaRPr lang="he-IL"/>
        </a:p>
      </dgm:t>
    </dgm:pt>
    <dgm:pt modelId="{B2A2CF5A-7A5B-4728-95C6-9A72D21E6B43}">
      <dgm:prSet phldrT="[טקסט]"/>
      <dgm:spPr/>
      <dgm:t>
        <a:bodyPr/>
        <a:lstStyle/>
        <a:p>
          <a:pPr rtl="1"/>
          <a:r>
            <a:rPr lang="he-IL">
              <a:solidFill>
                <a:sysClr val="windowText" lastClr="000000"/>
              </a:solidFill>
            </a:rPr>
            <a:t>היטמעות מלאה המבוססת על שותפות והדדיות</a:t>
          </a:r>
        </a:p>
      </dgm:t>
    </dgm:pt>
    <dgm:pt modelId="{7BEFA32E-AB56-4A56-AA83-682E791E738F}" type="parTrans" cxnId="{E07A63F0-E5B2-4F56-BD05-D2F1A73AC97C}">
      <dgm:prSet/>
      <dgm:spPr/>
      <dgm:t>
        <a:bodyPr/>
        <a:lstStyle/>
        <a:p>
          <a:pPr rtl="1"/>
          <a:endParaRPr lang="he-IL"/>
        </a:p>
      </dgm:t>
    </dgm:pt>
    <dgm:pt modelId="{DE8A7CC2-D821-414E-99E5-12BC901E45A9}" type="sibTrans" cxnId="{E07A63F0-E5B2-4F56-BD05-D2F1A73AC97C}">
      <dgm:prSet/>
      <dgm:spPr/>
      <dgm:t>
        <a:bodyPr/>
        <a:lstStyle/>
        <a:p>
          <a:pPr rtl="1"/>
          <a:endParaRPr lang="he-IL"/>
        </a:p>
      </dgm:t>
    </dgm:pt>
    <dgm:pt modelId="{DC903F77-950B-4710-BAB1-65EF2F971FC3}">
      <dgm:prSet/>
      <dgm:spPr/>
      <dgm:t>
        <a:bodyPr/>
        <a:lstStyle/>
        <a:p>
          <a:pPr rtl="1"/>
          <a:r>
            <a:rPr lang="he-IL">
              <a:solidFill>
                <a:sysClr val="windowText" lastClr="000000"/>
              </a:solidFill>
            </a:rPr>
            <a:t>היטמעות חלקית (אדישות ויחסי שותפות סמליים)</a:t>
          </a:r>
          <a:r>
            <a:rPr lang="he-IL"/>
            <a:t> </a:t>
          </a:r>
        </a:p>
      </dgm:t>
    </dgm:pt>
    <dgm:pt modelId="{685E2695-FEB9-4D3E-AA7D-026F5EEEDFAB}" type="parTrans" cxnId="{314CDC4F-00F1-4EB8-855A-89234A172F3B}">
      <dgm:prSet/>
      <dgm:spPr/>
      <dgm:t>
        <a:bodyPr/>
        <a:lstStyle/>
        <a:p>
          <a:pPr rtl="1"/>
          <a:endParaRPr lang="he-IL"/>
        </a:p>
      </dgm:t>
    </dgm:pt>
    <dgm:pt modelId="{6C11150B-01CA-4BDF-ACD3-CC6D828C1182}" type="sibTrans" cxnId="{314CDC4F-00F1-4EB8-855A-89234A172F3B}">
      <dgm:prSet/>
      <dgm:spPr/>
      <dgm:t>
        <a:bodyPr/>
        <a:lstStyle/>
        <a:p>
          <a:pPr rtl="1"/>
          <a:endParaRPr lang="he-IL"/>
        </a:p>
      </dgm:t>
    </dgm:pt>
    <dgm:pt modelId="{39FFD39C-10B8-4D73-BE05-5AD7CECEAB67}" type="pres">
      <dgm:prSet presAssocID="{BA692F12-B830-4CE0-9508-233C34E6CE72}" presName="Name0" presStyleCnt="0">
        <dgm:presLayoutVars>
          <dgm:dir/>
          <dgm:resizeHandles val="exact"/>
        </dgm:presLayoutVars>
      </dgm:prSet>
      <dgm:spPr/>
    </dgm:pt>
    <dgm:pt modelId="{CA90A3D4-2180-4B00-BD79-CC9086142A62}" type="pres">
      <dgm:prSet presAssocID="{BA692F12-B830-4CE0-9508-233C34E6CE72}" presName="fgShape" presStyleLbl="fgShp" presStyleIdx="0" presStyleCnt="1"/>
      <dgm:spPr/>
    </dgm:pt>
    <dgm:pt modelId="{057CEDD1-0C7A-4CE2-A4C2-D5663A7E84C8}" type="pres">
      <dgm:prSet presAssocID="{BA692F12-B830-4CE0-9508-233C34E6CE72}" presName="linComp" presStyleCnt="0"/>
      <dgm:spPr/>
    </dgm:pt>
    <dgm:pt modelId="{DAC63A74-23A7-4A1C-ABBC-7B85C5BCC720}" type="pres">
      <dgm:prSet presAssocID="{C09CE366-B7B0-4818-9655-3F6EEB0A09B2}" presName="compNode" presStyleCnt="0"/>
      <dgm:spPr/>
    </dgm:pt>
    <dgm:pt modelId="{A66AD812-5A19-4CAF-AC08-102EC6884090}" type="pres">
      <dgm:prSet presAssocID="{C09CE366-B7B0-4818-9655-3F6EEB0A09B2}" presName="bkgdShape" presStyleLbl="node1" presStyleIdx="0" presStyleCnt="4"/>
      <dgm:spPr/>
      <dgm:t>
        <a:bodyPr/>
        <a:lstStyle/>
        <a:p>
          <a:pPr rtl="1"/>
          <a:endParaRPr lang="he-IL"/>
        </a:p>
      </dgm:t>
    </dgm:pt>
    <dgm:pt modelId="{5EEDC568-1D8B-4408-8D52-609310D2F050}" type="pres">
      <dgm:prSet presAssocID="{C09CE366-B7B0-4818-9655-3F6EEB0A09B2}" presName="nodeTx" presStyleLbl="node1" presStyleIdx="0" presStyleCnt="4">
        <dgm:presLayoutVars>
          <dgm:bulletEnabled val="1"/>
        </dgm:presLayoutVars>
      </dgm:prSet>
      <dgm:spPr/>
      <dgm:t>
        <a:bodyPr/>
        <a:lstStyle/>
        <a:p>
          <a:pPr rtl="1"/>
          <a:endParaRPr lang="he-IL"/>
        </a:p>
      </dgm:t>
    </dgm:pt>
    <dgm:pt modelId="{F06E7FB8-C49E-45E0-9F06-6F37DAEA0AE5}" type="pres">
      <dgm:prSet presAssocID="{C09CE366-B7B0-4818-9655-3F6EEB0A09B2}" presName="invisiNode" presStyleLbl="node1" presStyleIdx="0" presStyleCnt="4"/>
      <dgm:spPr/>
    </dgm:pt>
    <dgm:pt modelId="{A875E56C-19D3-4156-8CAD-912D4ECCE0C3}" type="pres">
      <dgm:prSet presAssocID="{C09CE366-B7B0-4818-9655-3F6EEB0A09B2}" presName="imagNode" presStyleLbl="fgImgPlace1" presStyleIdx="0" presStyleCnt="4"/>
      <dgm:spPr/>
    </dgm:pt>
    <dgm:pt modelId="{4D6599D2-0EA2-4C92-8BF3-2CE2E40178B7}" type="pres">
      <dgm:prSet presAssocID="{75A8E56F-0653-48A8-A762-EB09E16D3141}" presName="sibTrans" presStyleLbl="sibTrans2D1" presStyleIdx="0" presStyleCnt="0"/>
      <dgm:spPr/>
      <dgm:t>
        <a:bodyPr/>
        <a:lstStyle/>
        <a:p>
          <a:pPr rtl="1"/>
          <a:endParaRPr lang="he-IL"/>
        </a:p>
      </dgm:t>
    </dgm:pt>
    <dgm:pt modelId="{FE908089-F292-4AE6-9153-CFC1E383AC39}" type="pres">
      <dgm:prSet presAssocID="{CAF6BE53-1039-4ACB-8AB0-51DB06C5C1DB}" presName="compNode" presStyleCnt="0"/>
      <dgm:spPr/>
    </dgm:pt>
    <dgm:pt modelId="{646DEDD1-B153-4CB1-A084-DD31DB9E6EE1}" type="pres">
      <dgm:prSet presAssocID="{CAF6BE53-1039-4ACB-8AB0-51DB06C5C1DB}" presName="bkgdShape" presStyleLbl="node1" presStyleIdx="1" presStyleCnt="4" custLinFactNeighborX="-1486" custLinFactNeighborY="769"/>
      <dgm:spPr/>
      <dgm:t>
        <a:bodyPr/>
        <a:lstStyle/>
        <a:p>
          <a:pPr rtl="1"/>
          <a:endParaRPr lang="he-IL"/>
        </a:p>
      </dgm:t>
    </dgm:pt>
    <dgm:pt modelId="{5B28097E-E50B-4BD7-B7C2-8F3E1508CF39}" type="pres">
      <dgm:prSet presAssocID="{CAF6BE53-1039-4ACB-8AB0-51DB06C5C1DB}" presName="nodeTx" presStyleLbl="node1" presStyleIdx="1" presStyleCnt="4">
        <dgm:presLayoutVars>
          <dgm:bulletEnabled val="1"/>
        </dgm:presLayoutVars>
      </dgm:prSet>
      <dgm:spPr/>
      <dgm:t>
        <a:bodyPr/>
        <a:lstStyle/>
        <a:p>
          <a:pPr rtl="1"/>
          <a:endParaRPr lang="he-IL"/>
        </a:p>
      </dgm:t>
    </dgm:pt>
    <dgm:pt modelId="{21D69D91-A101-4BF4-AE7D-7E76402AA03A}" type="pres">
      <dgm:prSet presAssocID="{CAF6BE53-1039-4ACB-8AB0-51DB06C5C1DB}" presName="invisiNode" presStyleLbl="node1" presStyleIdx="1" presStyleCnt="4"/>
      <dgm:spPr/>
    </dgm:pt>
    <dgm:pt modelId="{F428CDAA-541B-4536-8185-CF99E22878EF}" type="pres">
      <dgm:prSet presAssocID="{CAF6BE53-1039-4ACB-8AB0-51DB06C5C1DB}" presName="imagNode" presStyleLbl="fgImgPlace1" presStyleIdx="1" presStyleCnt="4"/>
      <dgm:spPr/>
    </dgm:pt>
    <dgm:pt modelId="{6862B186-C722-4A5A-8ED9-B1A97ECD7C8A}" type="pres">
      <dgm:prSet presAssocID="{843B22EF-8E99-4CE3-BACE-E5B2D511ABD4}" presName="sibTrans" presStyleLbl="sibTrans2D1" presStyleIdx="0" presStyleCnt="0"/>
      <dgm:spPr/>
      <dgm:t>
        <a:bodyPr/>
        <a:lstStyle/>
        <a:p>
          <a:pPr rtl="1"/>
          <a:endParaRPr lang="he-IL"/>
        </a:p>
      </dgm:t>
    </dgm:pt>
    <dgm:pt modelId="{018C4C9E-D1EE-4293-8618-25B1C7898110}" type="pres">
      <dgm:prSet presAssocID="{DC903F77-950B-4710-BAB1-65EF2F971FC3}" presName="compNode" presStyleCnt="0"/>
      <dgm:spPr/>
    </dgm:pt>
    <dgm:pt modelId="{D4C0B9A5-57FB-414F-868C-DF209DDF7E26}" type="pres">
      <dgm:prSet presAssocID="{DC903F77-950B-4710-BAB1-65EF2F971FC3}" presName="bkgdShape" presStyleLbl="node1" presStyleIdx="2" presStyleCnt="4"/>
      <dgm:spPr/>
      <dgm:t>
        <a:bodyPr/>
        <a:lstStyle/>
        <a:p>
          <a:pPr rtl="1"/>
          <a:endParaRPr lang="he-IL"/>
        </a:p>
      </dgm:t>
    </dgm:pt>
    <dgm:pt modelId="{5F5D17D1-58DA-4D6B-A88F-741BC2604112}" type="pres">
      <dgm:prSet presAssocID="{DC903F77-950B-4710-BAB1-65EF2F971FC3}" presName="nodeTx" presStyleLbl="node1" presStyleIdx="2" presStyleCnt="4">
        <dgm:presLayoutVars>
          <dgm:bulletEnabled val="1"/>
        </dgm:presLayoutVars>
      </dgm:prSet>
      <dgm:spPr/>
      <dgm:t>
        <a:bodyPr/>
        <a:lstStyle/>
        <a:p>
          <a:pPr rtl="1"/>
          <a:endParaRPr lang="he-IL"/>
        </a:p>
      </dgm:t>
    </dgm:pt>
    <dgm:pt modelId="{6A37FBE3-14DE-4FE8-B4CC-09C0A6F63CDB}" type="pres">
      <dgm:prSet presAssocID="{DC903F77-950B-4710-BAB1-65EF2F971FC3}" presName="invisiNode" presStyleLbl="node1" presStyleIdx="2" presStyleCnt="4"/>
      <dgm:spPr/>
    </dgm:pt>
    <dgm:pt modelId="{A0D29544-5307-4D7D-AFB1-7FACEFDD524A}" type="pres">
      <dgm:prSet presAssocID="{DC903F77-950B-4710-BAB1-65EF2F971FC3}" presName="imagNode" presStyleLbl="fgImgPlace1" presStyleIdx="2" presStyleCnt="4"/>
      <dgm:spPr/>
    </dgm:pt>
    <dgm:pt modelId="{448DF518-F10A-4E0F-B1FA-0C8A6B1B2046}" type="pres">
      <dgm:prSet presAssocID="{6C11150B-01CA-4BDF-ACD3-CC6D828C1182}" presName="sibTrans" presStyleLbl="sibTrans2D1" presStyleIdx="0" presStyleCnt="0"/>
      <dgm:spPr/>
      <dgm:t>
        <a:bodyPr/>
        <a:lstStyle/>
        <a:p>
          <a:pPr rtl="1"/>
          <a:endParaRPr lang="he-IL"/>
        </a:p>
      </dgm:t>
    </dgm:pt>
    <dgm:pt modelId="{7363EABE-077B-4726-9646-A1FC127636EC}" type="pres">
      <dgm:prSet presAssocID="{B2A2CF5A-7A5B-4728-95C6-9A72D21E6B43}" presName="compNode" presStyleCnt="0"/>
      <dgm:spPr/>
    </dgm:pt>
    <dgm:pt modelId="{7B894583-D82A-4E80-AE6A-8891BE99DBC8}" type="pres">
      <dgm:prSet presAssocID="{B2A2CF5A-7A5B-4728-95C6-9A72D21E6B43}" presName="bkgdShape" presStyleLbl="node1" presStyleIdx="3" presStyleCnt="4"/>
      <dgm:spPr/>
      <dgm:t>
        <a:bodyPr/>
        <a:lstStyle/>
        <a:p>
          <a:pPr rtl="1"/>
          <a:endParaRPr lang="he-IL"/>
        </a:p>
      </dgm:t>
    </dgm:pt>
    <dgm:pt modelId="{D65BA7E4-B80E-4538-B168-B2FBD636C9B3}" type="pres">
      <dgm:prSet presAssocID="{B2A2CF5A-7A5B-4728-95C6-9A72D21E6B43}" presName="nodeTx" presStyleLbl="node1" presStyleIdx="3" presStyleCnt="4">
        <dgm:presLayoutVars>
          <dgm:bulletEnabled val="1"/>
        </dgm:presLayoutVars>
      </dgm:prSet>
      <dgm:spPr/>
      <dgm:t>
        <a:bodyPr/>
        <a:lstStyle/>
        <a:p>
          <a:pPr rtl="1"/>
          <a:endParaRPr lang="he-IL"/>
        </a:p>
      </dgm:t>
    </dgm:pt>
    <dgm:pt modelId="{4DC1C018-F95E-4D15-A53D-E903FAAC8E84}" type="pres">
      <dgm:prSet presAssocID="{B2A2CF5A-7A5B-4728-95C6-9A72D21E6B43}" presName="invisiNode" presStyleLbl="node1" presStyleIdx="3" presStyleCnt="4"/>
      <dgm:spPr/>
    </dgm:pt>
    <dgm:pt modelId="{612D2945-14D5-460C-A066-1DEAA8D180B0}" type="pres">
      <dgm:prSet presAssocID="{B2A2CF5A-7A5B-4728-95C6-9A72D21E6B43}" presName="imagNode" presStyleLbl="fgImgPlace1" presStyleIdx="3" presStyleCnt="4"/>
      <dgm:spPr/>
    </dgm:pt>
  </dgm:ptLst>
  <dgm:cxnLst>
    <dgm:cxn modelId="{1CB9469C-98B3-48D1-B552-CDD05BF96350}" type="presOf" srcId="{CAF6BE53-1039-4ACB-8AB0-51DB06C5C1DB}" destId="{5B28097E-E50B-4BD7-B7C2-8F3E1508CF39}" srcOrd="1" destOrd="0" presId="urn:microsoft.com/office/officeart/2005/8/layout/hList7#1"/>
    <dgm:cxn modelId="{314CDC4F-00F1-4EB8-855A-89234A172F3B}" srcId="{BA692F12-B830-4CE0-9508-233C34E6CE72}" destId="{DC903F77-950B-4710-BAB1-65EF2F971FC3}" srcOrd="2" destOrd="0" parTransId="{685E2695-FEB9-4D3E-AA7D-026F5EEEDFAB}" sibTransId="{6C11150B-01CA-4BDF-ACD3-CC6D828C1182}"/>
    <dgm:cxn modelId="{BEA6AA6A-7BE2-42B0-B9E3-9B10EAB18CD3}" srcId="{BA692F12-B830-4CE0-9508-233C34E6CE72}" destId="{CAF6BE53-1039-4ACB-8AB0-51DB06C5C1DB}" srcOrd="1" destOrd="0" parTransId="{A68DB563-C33F-4B60-A927-93D4844C5EC0}" sibTransId="{843B22EF-8E99-4CE3-BACE-E5B2D511ABD4}"/>
    <dgm:cxn modelId="{010DA5C3-6203-401F-B409-622B3E8AB44C}" type="presOf" srcId="{C09CE366-B7B0-4818-9655-3F6EEB0A09B2}" destId="{A66AD812-5A19-4CAF-AC08-102EC6884090}" srcOrd="0" destOrd="0" presId="urn:microsoft.com/office/officeart/2005/8/layout/hList7#1"/>
    <dgm:cxn modelId="{EE2B8F42-BA74-4920-95E0-D8EB17BB5DA9}" type="presOf" srcId="{6C11150B-01CA-4BDF-ACD3-CC6D828C1182}" destId="{448DF518-F10A-4E0F-B1FA-0C8A6B1B2046}" srcOrd="0" destOrd="0" presId="urn:microsoft.com/office/officeart/2005/8/layout/hList7#1"/>
    <dgm:cxn modelId="{7F052D69-C29E-4769-AC0B-CF553BAE10B3}" type="presOf" srcId="{C09CE366-B7B0-4818-9655-3F6EEB0A09B2}" destId="{5EEDC568-1D8B-4408-8D52-609310D2F050}" srcOrd="1" destOrd="0" presId="urn:microsoft.com/office/officeart/2005/8/layout/hList7#1"/>
    <dgm:cxn modelId="{2E3042FF-BA4D-4898-B47C-733BCBA1BE94}" type="presOf" srcId="{DC903F77-950B-4710-BAB1-65EF2F971FC3}" destId="{D4C0B9A5-57FB-414F-868C-DF209DDF7E26}" srcOrd="0" destOrd="0" presId="urn:microsoft.com/office/officeart/2005/8/layout/hList7#1"/>
    <dgm:cxn modelId="{D3ABBABC-B84B-451F-A807-98E6ED806232}" type="presOf" srcId="{843B22EF-8E99-4CE3-BACE-E5B2D511ABD4}" destId="{6862B186-C722-4A5A-8ED9-B1A97ECD7C8A}" srcOrd="0" destOrd="0" presId="urn:microsoft.com/office/officeart/2005/8/layout/hList7#1"/>
    <dgm:cxn modelId="{1104B789-72B6-4D68-ADD8-0CE9A68BEB7D}" type="presOf" srcId="{B2A2CF5A-7A5B-4728-95C6-9A72D21E6B43}" destId="{D65BA7E4-B80E-4538-B168-B2FBD636C9B3}" srcOrd="1" destOrd="0" presId="urn:microsoft.com/office/officeart/2005/8/layout/hList7#1"/>
    <dgm:cxn modelId="{5618281A-4B9A-40C7-9682-31EB969331A6}" type="presOf" srcId="{DC903F77-950B-4710-BAB1-65EF2F971FC3}" destId="{5F5D17D1-58DA-4D6B-A88F-741BC2604112}" srcOrd="1" destOrd="0" presId="urn:microsoft.com/office/officeart/2005/8/layout/hList7#1"/>
    <dgm:cxn modelId="{74685DF4-814A-4795-B366-93F46759B957}" type="presOf" srcId="{B2A2CF5A-7A5B-4728-95C6-9A72D21E6B43}" destId="{7B894583-D82A-4E80-AE6A-8891BE99DBC8}" srcOrd="0" destOrd="0" presId="urn:microsoft.com/office/officeart/2005/8/layout/hList7#1"/>
    <dgm:cxn modelId="{12C6B32A-A10E-44AD-BA9A-8F6CE48BFAE1}" type="presOf" srcId="{BA692F12-B830-4CE0-9508-233C34E6CE72}" destId="{39FFD39C-10B8-4D73-BE05-5AD7CECEAB67}" srcOrd="0" destOrd="0" presId="urn:microsoft.com/office/officeart/2005/8/layout/hList7#1"/>
    <dgm:cxn modelId="{CF07DFB9-E2DB-4455-AF11-D848C0841E74}" type="presOf" srcId="{CAF6BE53-1039-4ACB-8AB0-51DB06C5C1DB}" destId="{646DEDD1-B153-4CB1-A084-DD31DB9E6EE1}" srcOrd="0" destOrd="0" presId="urn:microsoft.com/office/officeart/2005/8/layout/hList7#1"/>
    <dgm:cxn modelId="{600D363C-D8D9-4536-B2E0-C31F49ED6427}" srcId="{BA692F12-B830-4CE0-9508-233C34E6CE72}" destId="{C09CE366-B7B0-4818-9655-3F6EEB0A09B2}" srcOrd="0" destOrd="0" parTransId="{8295871A-DED3-4CE6-8AE7-5721571EEF14}" sibTransId="{75A8E56F-0653-48A8-A762-EB09E16D3141}"/>
    <dgm:cxn modelId="{5FE69AB1-D641-4740-91E3-CA04217DB863}" type="presOf" srcId="{75A8E56F-0653-48A8-A762-EB09E16D3141}" destId="{4D6599D2-0EA2-4C92-8BF3-2CE2E40178B7}" srcOrd="0" destOrd="0" presId="urn:microsoft.com/office/officeart/2005/8/layout/hList7#1"/>
    <dgm:cxn modelId="{E07A63F0-E5B2-4F56-BD05-D2F1A73AC97C}" srcId="{BA692F12-B830-4CE0-9508-233C34E6CE72}" destId="{B2A2CF5A-7A5B-4728-95C6-9A72D21E6B43}" srcOrd="3" destOrd="0" parTransId="{7BEFA32E-AB56-4A56-AA83-682E791E738F}" sibTransId="{DE8A7CC2-D821-414E-99E5-12BC901E45A9}"/>
    <dgm:cxn modelId="{45B42CF8-75EC-408E-B9FB-117D50787803}" type="presParOf" srcId="{39FFD39C-10B8-4D73-BE05-5AD7CECEAB67}" destId="{CA90A3D4-2180-4B00-BD79-CC9086142A62}" srcOrd="0" destOrd="0" presId="urn:microsoft.com/office/officeart/2005/8/layout/hList7#1"/>
    <dgm:cxn modelId="{50EEDC6B-BC8B-4C36-983C-DF8FF1ECB644}" type="presParOf" srcId="{39FFD39C-10B8-4D73-BE05-5AD7CECEAB67}" destId="{057CEDD1-0C7A-4CE2-A4C2-D5663A7E84C8}" srcOrd="1" destOrd="0" presId="urn:microsoft.com/office/officeart/2005/8/layout/hList7#1"/>
    <dgm:cxn modelId="{602469FC-9EF4-4FC4-8384-8842166B966D}" type="presParOf" srcId="{057CEDD1-0C7A-4CE2-A4C2-D5663A7E84C8}" destId="{DAC63A74-23A7-4A1C-ABBC-7B85C5BCC720}" srcOrd="0" destOrd="0" presId="urn:microsoft.com/office/officeart/2005/8/layout/hList7#1"/>
    <dgm:cxn modelId="{9742F2C8-59BD-43E4-9BB2-EE0C1A00256D}" type="presParOf" srcId="{DAC63A74-23A7-4A1C-ABBC-7B85C5BCC720}" destId="{A66AD812-5A19-4CAF-AC08-102EC6884090}" srcOrd="0" destOrd="0" presId="urn:microsoft.com/office/officeart/2005/8/layout/hList7#1"/>
    <dgm:cxn modelId="{23644FB4-12A7-472E-9D07-22E949821A30}" type="presParOf" srcId="{DAC63A74-23A7-4A1C-ABBC-7B85C5BCC720}" destId="{5EEDC568-1D8B-4408-8D52-609310D2F050}" srcOrd="1" destOrd="0" presId="urn:microsoft.com/office/officeart/2005/8/layout/hList7#1"/>
    <dgm:cxn modelId="{0167F38E-93B1-4DC5-8905-59E85F2CDBCE}" type="presParOf" srcId="{DAC63A74-23A7-4A1C-ABBC-7B85C5BCC720}" destId="{F06E7FB8-C49E-45E0-9F06-6F37DAEA0AE5}" srcOrd="2" destOrd="0" presId="urn:microsoft.com/office/officeart/2005/8/layout/hList7#1"/>
    <dgm:cxn modelId="{65B187F5-4AF1-4FE2-8C53-DC54510AB772}" type="presParOf" srcId="{DAC63A74-23A7-4A1C-ABBC-7B85C5BCC720}" destId="{A875E56C-19D3-4156-8CAD-912D4ECCE0C3}" srcOrd="3" destOrd="0" presId="urn:microsoft.com/office/officeart/2005/8/layout/hList7#1"/>
    <dgm:cxn modelId="{BF3F637E-5E7F-4E6E-A987-A4036DFB82B4}" type="presParOf" srcId="{057CEDD1-0C7A-4CE2-A4C2-D5663A7E84C8}" destId="{4D6599D2-0EA2-4C92-8BF3-2CE2E40178B7}" srcOrd="1" destOrd="0" presId="urn:microsoft.com/office/officeart/2005/8/layout/hList7#1"/>
    <dgm:cxn modelId="{86ACC082-3192-45DB-86A3-1E868ABEC32F}" type="presParOf" srcId="{057CEDD1-0C7A-4CE2-A4C2-D5663A7E84C8}" destId="{FE908089-F292-4AE6-9153-CFC1E383AC39}" srcOrd="2" destOrd="0" presId="urn:microsoft.com/office/officeart/2005/8/layout/hList7#1"/>
    <dgm:cxn modelId="{9F1A58ED-8859-4DA8-92C8-C6F083A905C5}" type="presParOf" srcId="{FE908089-F292-4AE6-9153-CFC1E383AC39}" destId="{646DEDD1-B153-4CB1-A084-DD31DB9E6EE1}" srcOrd="0" destOrd="0" presId="urn:microsoft.com/office/officeart/2005/8/layout/hList7#1"/>
    <dgm:cxn modelId="{128DC32A-60B0-4D6D-BBC0-EF0D0A5D1C34}" type="presParOf" srcId="{FE908089-F292-4AE6-9153-CFC1E383AC39}" destId="{5B28097E-E50B-4BD7-B7C2-8F3E1508CF39}" srcOrd="1" destOrd="0" presId="urn:microsoft.com/office/officeart/2005/8/layout/hList7#1"/>
    <dgm:cxn modelId="{9AF41BCC-1F49-436F-A042-1D3160AD9950}" type="presParOf" srcId="{FE908089-F292-4AE6-9153-CFC1E383AC39}" destId="{21D69D91-A101-4BF4-AE7D-7E76402AA03A}" srcOrd="2" destOrd="0" presId="urn:microsoft.com/office/officeart/2005/8/layout/hList7#1"/>
    <dgm:cxn modelId="{7D05E908-5CA9-42F9-892E-D0B9A5274C87}" type="presParOf" srcId="{FE908089-F292-4AE6-9153-CFC1E383AC39}" destId="{F428CDAA-541B-4536-8185-CF99E22878EF}" srcOrd="3" destOrd="0" presId="urn:microsoft.com/office/officeart/2005/8/layout/hList7#1"/>
    <dgm:cxn modelId="{AEA2A5FF-5AF7-4929-BF9B-7FE8C3B5F6B3}" type="presParOf" srcId="{057CEDD1-0C7A-4CE2-A4C2-D5663A7E84C8}" destId="{6862B186-C722-4A5A-8ED9-B1A97ECD7C8A}" srcOrd="3" destOrd="0" presId="urn:microsoft.com/office/officeart/2005/8/layout/hList7#1"/>
    <dgm:cxn modelId="{D347F6D3-DF7A-47A0-91D5-4E0CA23719FD}" type="presParOf" srcId="{057CEDD1-0C7A-4CE2-A4C2-D5663A7E84C8}" destId="{018C4C9E-D1EE-4293-8618-25B1C7898110}" srcOrd="4" destOrd="0" presId="urn:microsoft.com/office/officeart/2005/8/layout/hList7#1"/>
    <dgm:cxn modelId="{0157121D-37C2-4507-98A0-98015632F35F}" type="presParOf" srcId="{018C4C9E-D1EE-4293-8618-25B1C7898110}" destId="{D4C0B9A5-57FB-414F-868C-DF209DDF7E26}" srcOrd="0" destOrd="0" presId="urn:microsoft.com/office/officeart/2005/8/layout/hList7#1"/>
    <dgm:cxn modelId="{0FDC111B-BF03-4AD3-B854-FE0EB7FBCCD5}" type="presParOf" srcId="{018C4C9E-D1EE-4293-8618-25B1C7898110}" destId="{5F5D17D1-58DA-4D6B-A88F-741BC2604112}" srcOrd="1" destOrd="0" presId="urn:microsoft.com/office/officeart/2005/8/layout/hList7#1"/>
    <dgm:cxn modelId="{476C0463-A696-4B11-A9F0-166FC694BA3B}" type="presParOf" srcId="{018C4C9E-D1EE-4293-8618-25B1C7898110}" destId="{6A37FBE3-14DE-4FE8-B4CC-09C0A6F63CDB}" srcOrd="2" destOrd="0" presId="urn:microsoft.com/office/officeart/2005/8/layout/hList7#1"/>
    <dgm:cxn modelId="{8022DBF9-556A-4DF4-86DF-2FE264EF8B5C}" type="presParOf" srcId="{018C4C9E-D1EE-4293-8618-25B1C7898110}" destId="{A0D29544-5307-4D7D-AFB1-7FACEFDD524A}" srcOrd="3" destOrd="0" presId="urn:microsoft.com/office/officeart/2005/8/layout/hList7#1"/>
    <dgm:cxn modelId="{1B953613-A2BF-431E-A160-E75FF7A175F0}" type="presParOf" srcId="{057CEDD1-0C7A-4CE2-A4C2-D5663A7E84C8}" destId="{448DF518-F10A-4E0F-B1FA-0C8A6B1B2046}" srcOrd="5" destOrd="0" presId="urn:microsoft.com/office/officeart/2005/8/layout/hList7#1"/>
    <dgm:cxn modelId="{29A158CC-CC8C-4FBB-B611-7CCD9DA53E64}" type="presParOf" srcId="{057CEDD1-0C7A-4CE2-A4C2-D5663A7E84C8}" destId="{7363EABE-077B-4726-9646-A1FC127636EC}" srcOrd="6" destOrd="0" presId="urn:microsoft.com/office/officeart/2005/8/layout/hList7#1"/>
    <dgm:cxn modelId="{D6E0A217-53D8-4A7A-A608-DB71E78CD079}" type="presParOf" srcId="{7363EABE-077B-4726-9646-A1FC127636EC}" destId="{7B894583-D82A-4E80-AE6A-8891BE99DBC8}" srcOrd="0" destOrd="0" presId="urn:microsoft.com/office/officeart/2005/8/layout/hList7#1"/>
    <dgm:cxn modelId="{CF8923C3-D121-4D15-9409-703E1A5322A0}" type="presParOf" srcId="{7363EABE-077B-4726-9646-A1FC127636EC}" destId="{D65BA7E4-B80E-4538-B168-B2FBD636C9B3}" srcOrd="1" destOrd="0" presId="urn:microsoft.com/office/officeart/2005/8/layout/hList7#1"/>
    <dgm:cxn modelId="{E1294480-601F-497B-87E3-7F8629CA941F}" type="presParOf" srcId="{7363EABE-077B-4726-9646-A1FC127636EC}" destId="{4DC1C018-F95E-4D15-A53D-E903FAAC8E84}" srcOrd="2" destOrd="0" presId="urn:microsoft.com/office/officeart/2005/8/layout/hList7#1"/>
    <dgm:cxn modelId="{2AE931F5-95F7-4792-835E-FF89FB0B3E77}" type="presParOf" srcId="{7363EABE-077B-4726-9646-A1FC127636EC}" destId="{612D2945-14D5-460C-A066-1DEAA8D180B0}" srcOrd="3" destOrd="0" presId="urn:microsoft.com/office/officeart/2005/8/layout/hList7#1"/>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66AD812-5A19-4CAF-AC08-102EC6884090}">
      <dsp:nvSpPr>
        <dsp:cNvPr id="0" name=""/>
        <dsp:cNvSpPr/>
      </dsp:nvSpPr>
      <dsp:spPr>
        <a:xfrm>
          <a:off x="1223"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נטישת אוכלוסיית הרוב ושינוי המרקם הדמוגרפי</a:t>
          </a:r>
        </a:p>
      </dsp:txBody>
      <dsp:txXfrm>
        <a:off x="1223" y="495300"/>
        <a:ext cx="1281977" cy="495300"/>
      </dsp:txXfrm>
    </dsp:sp>
    <dsp:sp modelId="{A875E56C-19D3-4156-8CAD-912D4ECCE0C3}">
      <dsp:nvSpPr>
        <dsp:cNvPr id="0" name=""/>
        <dsp:cNvSpPr/>
      </dsp:nvSpPr>
      <dsp:spPr>
        <a:xfrm>
          <a:off x="436043"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46DEDD1-B153-4CB1-A084-DD31DB9E6EE1}">
      <dsp:nvSpPr>
        <dsp:cNvPr id="0" name=""/>
        <dsp:cNvSpPr/>
      </dsp:nvSpPr>
      <dsp:spPr>
        <a:xfrm>
          <a:off x="1302609"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יחסי עוינות ואיבה</a:t>
          </a:r>
        </a:p>
      </dsp:txBody>
      <dsp:txXfrm>
        <a:off x="1302609" y="495300"/>
        <a:ext cx="1281977" cy="495300"/>
      </dsp:txXfrm>
    </dsp:sp>
    <dsp:sp modelId="{F428CDAA-541B-4536-8185-CF99E22878EF}">
      <dsp:nvSpPr>
        <dsp:cNvPr id="0" name=""/>
        <dsp:cNvSpPr/>
      </dsp:nvSpPr>
      <dsp:spPr>
        <a:xfrm>
          <a:off x="1756480"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4C0B9A5-57FB-414F-868C-DF209DDF7E26}">
      <dsp:nvSpPr>
        <dsp:cNvPr id="0" name=""/>
        <dsp:cNvSpPr/>
      </dsp:nvSpPr>
      <dsp:spPr>
        <a:xfrm>
          <a:off x="2642097"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היטמעות חלקית (אדישות ויחסי שותפות סמליים)</a:t>
          </a:r>
          <a:r>
            <a:rPr lang="he-IL" sz="900" kern="1200"/>
            <a:t> </a:t>
          </a:r>
        </a:p>
      </dsp:txBody>
      <dsp:txXfrm>
        <a:off x="2642097" y="495300"/>
        <a:ext cx="1281977" cy="495300"/>
      </dsp:txXfrm>
    </dsp:sp>
    <dsp:sp modelId="{A0D29544-5307-4D7D-AFB1-7FACEFDD524A}">
      <dsp:nvSpPr>
        <dsp:cNvPr id="0" name=""/>
        <dsp:cNvSpPr/>
      </dsp:nvSpPr>
      <dsp:spPr>
        <a:xfrm>
          <a:off x="3076917"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B894583-D82A-4E80-AE6A-8891BE99DBC8}">
      <dsp:nvSpPr>
        <dsp:cNvPr id="0" name=""/>
        <dsp:cNvSpPr/>
      </dsp:nvSpPr>
      <dsp:spPr>
        <a:xfrm>
          <a:off x="3962534" y="0"/>
          <a:ext cx="1281977" cy="12382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rtl="1">
            <a:lnSpc>
              <a:spcPct val="90000"/>
            </a:lnSpc>
            <a:spcBef>
              <a:spcPct val="0"/>
            </a:spcBef>
            <a:spcAft>
              <a:spcPct val="35000"/>
            </a:spcAft>
          </a:pPr>
          <a:r>
            <a:rPr lang="he-IL" sz="900" kern="1200">
              <a:solidFill>
                <a:sysClr val="windowText" lastClr="000000"/>
              </a:solidFill>
            </a:rPr>
            <a:t>היטמעות מלאה המבוססת על שותפות והדדיות</a:t>
          </a:r>
        </a:p>
      </dsp:txBody>
      <dsp:txXfrm>
        <a:off x="3962534" y="495300"/>
        <a:ext cx="1281977" cy="495300"/>
      </dsp:txXfrm>
    </dsp:sp>
    <dsp:sp modelId="{612D2945-14D5-460C-A066-1DEAA8D180B0}">
      <dsp:nvSpPr>
        <dsp:cNvPr id="0" name=""/>
        <dsp:cNvSpPr/>
      </dsp:nvSpPr>
      <dsp:spPr>
        <a:xfrm>
          <a:off x="4397354" y="74295"/>
          <a:ext cx="412337" cy="412337"/>
        </a:xfrm>
        <a:prstGeom prst="ellipse">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A90A3D4-2180-4B00-BD79-CC9086142A62}">
      <dsp:nvSpPr>
        <dsp:cNvPr id="0" name=""/>
        <dsp:cNvSpPr/>
      </dsp:nvSpPr>
      <dsp:spPr>
        <a:xfrm>
          <a:off x="209829" y="990600"/>
          <a:ext cx="4826076" cy="185737"/>
        </a:xfrm>
        <a:prstGeom prst="leftRight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7#1">
  <dgm:title val=""/>
  <dgm:desc val=""/>
  <dgm:catLst>
    <dgm:cat type="list" pri="12000"/>
    <dgm:cat type="process" pri="20000"/>
    <dgm:cat type="relationship" pri="14000"/>
    <dgm:cat type="convert" pri="8000"/>
    <dgm:cat type="picture" pri="25000"/>
    <dgm:cat type="pictureconvert"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fgShape" refType="w" fact="0.92"/>
      <dgm:constr type="h" for="ch" forName="fgShape" refType="h" fact="0.15"/>
      <dgm:constr type="b" for="ch" forName="fgShape" refType="h" fact="0.95"/>
      <dgm:constr type="ctrX" for="ch" forName="fgShape" refType="w" fact="0.5"/>
      <dgm:constr type="w" for="ch" forName="linComp" refType="w"/>
      <dgm:constr type="h" for="ch" forName="linComp" refType="h"/>
      <dgm:constr type="ctrX" for="ch" forName="linComp" refType="w" fact="0.5"/>
    </dgm:constrLst>
    <dgm:ruleLst/>
    <dgm:layoutNode name="fgShape" styleLbl="fgShp">
      <dgm:alg type="sp"/>
      <dgm:shape xmlns:r="http://schemas.openxmlformats.org/officeDocument/2006/relationships" type="leftRightArrow" r:blip="" zOrderOff="99999">
        <dgm:adjLst/>
      </dgm:shape>
      <dgm:presOf/>
      <dgm:constrLst/>
      <dgm:ruleLst/>
    </dgm:layoutNode>
    <dgm:layoutNode name="linComp">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03"/>
        <dgm:constr type="primFontSz" for="des" ptType="node" op="equ" val="65"/>
      </dgm:constrLst>
      <dgm:ruleLst/>
      <dgm:forEach name="nodesForEach" axis="ch" ptType="node">
        <dgm:layoutNode name="compNode">
          <dgm:alg type="composite"/>
          <dgm:shape xmlns:r="http://schemas.openxmlformats.org/officeDocument/2006/relationships" r:blip="">
            <dgm:adjLst/>
          </dgm:shape>
          <dgm:presOf/>
          <dgm:constrLst>
            <dgm:constr type="w" for="ch" forName="bkgdShape" refType="w"/>
            <dgm:constr type="h" for="ch" forName="bkgdShape" refType="h"/>
            <dgm:constr type="w" for="ch" forName="nodeTx" refType="w"/>
            <dgm:constr type="h" for="ch" forName="nodeTx" refType="h" fact="0.4"/>
            <dgm:constr type="b" for="ch" forName="nodeTx" refType="h" fact="0.8"/>
            <dgm:constr type="w" for="ch" forName="invisiNode" refType="w" fact="0.01"/>
            <dgm:constr type="h" for="ch" forName="invisiNode" refType="h" fact="0.06"/>
            <dgm:constr type="t" for="ch" forName="invisiNode"/>
            <dgm:constr type="ctrX" for="ch" forName="invisiNode" refType="w" fact="0.5"/>
            <dgm:constr type="h" for="ch" forName="imagNode" refType="h" fact="0.333"/>
            <dgm:constr type="w" for="ch" forName="imagNode" refType="h" refFor="ch" refForName="imagNode"/>
            <dgm:constr type="ctrX" for="ch" forName="imagNode" refType="w" fact="0.5"/>
            <dgm:constr type="t" for="ch" forName="imagNode" refType="h" fact="0.06"/>
            <dgm:constr type="w" for="ch" forName="imagNode" refType="w" op="lte" fact="0.94"/>
          </dgm:constrLst>
          <dgm:ruleLst/>
          <dgm:layoutNode name="bkgdShape">
            <dgm:alg type="sp"/>
            <dgm:shape xmlns:r="http://schemas.openxmlformats.org/officeDocument/2006/relationships" type="roundRect" r:blip="">
              <dgm:adjLst>
                <dgm:adj idx="1" val="0.1"/>
              </dgm:adjLst>
            </dgm:shape>
            <dgm:presOf axis="desOrSelf" ptType="node"/>
            <dgm:constrLst/>
            <dgm:ruleLst/>
          </dgm:layoutNode>
          <dgm:layoutNode name="nodeTx">
            <dgm:varLst>
              <dgm:bulletEnabled val="1"/>
            </dgm:varLst>
            <dgm:alg type="tx">
              <dgm:param type="txAnchorVert" val="mid"/>
              <dgm:param type="txAnchorHorzCh" val="ctr"/>
              <dgm:param type="stBulletLvl" val="2"/>
            </dgm:alg>
            <dgm:shape xmlns:r="http://schemas.openxmlformats.org/officeDocument/2006/relationships" type="rect" r:blip="" hideGeom="1">
              <dgm:adjLst/>
            </dgm:shape>
            <dgm:presOf axis="desOrSelf" ptType="node"/>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ellipse" r:blip="" blipPhldr="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ירוק">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0D6F-94F3-4836-9675-17C9D7B7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81</Pages>
  <Words>28237</Words>
  <Characters>149660</Characters>
  <Application>Microsoft Office Word</Application>
  <DocSecurity>0</DocSecurity>
  <Lines>2993</Lines>
  <Paragraphs>1170</Paragraphs>
  <ScaleCrop>false</ScaleCrop>
  <HeadingPairs>
    <vt:vector size="2" baseType="variant">
      <vt:variant>
        <vt:lpstr>שם</vt:lpstr>
      </vt:variant>
      <vt:variant>
        <vt:i4>1</vt:i4>
      </vt:variant>
    </vt:vector>
  </HeadingPairs>
  <TitlesOfParts>
    <vt:vector size="1" baseType="lpstr">
      <vt:lpstr/>
    </vt:vector>
  </TitlesOfParts>
  <Company>Zefat Academic college</Company>
  <LinksUpToDate>false</LinksUpToDate>
  <CharactersWithSpaces>176727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CTCHR-TEACHER05</dc:creator>
  <cp:lastModifiedBy>Nurit</cp:lastModifiedBy>
  <cp:revision>12</cp:revision>
  <cp:lastPrinted>2016-01-05T13:09:00Z</cp:lastPrinted>
  <dcterms:created xsi:type="dcterms:W3CDTF">2016-02-21T07:20:00Z</dcterms:created>
  <dcterms:modified xsi:type="dcterms:W3CDTF">2016-02-22T10:10:00Z</dcterms:modified>
</cp:coreProperties>
</file>