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34B51" w14:textId="3C0287AC" w:rsidR="00034632" w:rsidRPr="00621F1F" w:rsidRDefault="00812273" w:rsidP="00812273">
      <w:pPr>
        <w:bidi/>
        <w:ind w:hanging="90"/>
        <w:rPr>
          <w:rFonts w:cstheme="minorHAnsi"/>
          <w:b/>
          <w:bCs/>
          <w:sz w:val="32"/>
          <w:szCs w:val="32"/>
          <w:rtl/>
        </w:rPr>
      </w:pPr>
      <w:r>
        <w:rPr>
          <w:rFonts w:cstheme="minorHAnsi" w:hint="cs"/>
          <w:b/>
          <w:bCs/>
          <w:sz w:val="32"/>
          <w:szCs w:val="32"/>
          <w:rtl/>
        </w:rPr>
        <w:t xml:space="preserve">סילבוס הקורס: </w:t>
      </w:r>
      <w:r w:rsidR="00034632" w:rsidRPr="00621F1F">
        <w:rPr>
          <w:rFonts w:cstheme="minorHAnsi"/>
          <w:b/>
          <w:bCs/>
          <w:sz w:val="32"/>
          <w:szCs w:val="32"/>
          <w:rtl/>
        </w:rPr>
        <w:t>אסטרטגיות תוכן ותקשורת</w:t>
      </w:r>
    </w:p>
    <w:p w14:paraId="6B5838E1" w14:textId="77777777" w:rsidR="00621F1F" w:rsidRPr="00621F1F" w:rsidRDefault="00621F1F" w:rsidP="00621F1F">
      <w:pPr>
        <w:bidi/>
        <w:spacing w:after="0" w:line="240" w:lineRule="auto"/>
        <w:ind w:hanging="86"/>
        <w:rPr>
          <w:rFonts w:cstheme="minorHAnsi"/>
          <w:b/>
          <w:bCs/>
          <w:sz w:val="24"/>
          <w:szCs w:val="24"/>
          <w:rtl/>
        </w:rPr>
      </w:pPr>
      <w:r w:rsidRPr="00621F1F">
        <w:rPr>
          <w:rFonts w:cstheme="minorHAnsi" w:hint="cs"/>
          <w:b/>
          <w:bCs/>
          <w:sz w:val="24"/>
          <w:szCs w:val="24"/>
          <w:rtl/>
        </w:rPr>
        <w:t>המכללה לביטחון לאומי, קמפוס גלילות</w:t>
      </w:r>
    </w:p>
    <w:p w14:paraId="4B9211D4" w14:textId="72967E40" w:rsidR="00621F1F" w:rsidRPr="005F0860" w:rsidRDefault="00621F1F" w:rsidP="00621F1F">
      <w:pPr>
        <w:bidi/>
        <w:spacing w:after="0" w:line="240" w:lineRule="auto"/>
        <w:ind w:hanging="86"/>
        <w:rPr>
          <w:rFonts w:cstheme="minorHAnsi"/>
          <w:sz w:val="24"/>
          <w:szCs w:val="24"/>
          <w:rtl/>
        </w:rPr>
      </w:pPr>
      <w:r>
        <w:rPr>
          <w:rFonts w:cstheme="minorHAnsi" w:hint="cs"/>
          <w:b/>
          <w:bCs/>
          <w:sz w:val="24"/>
          <w:szCs w:val="24"/>
          <w:rtl/>
        </w:rPr>
        <w:t xml:space="preserve">מועדים: </w:t>
      </w:r>
      <w:r>
        <w:rPr>
          <w:rFonts w:cstheme="minorHAnsi"/>
          <w:b/>
          <w:bCs/>
          <w:sz w:val="24"/>
          <w:szCs w:val="24"/>
          <w:rtl/>
        </w:rPr>
        <w:tab/>
      </w:r>
      <w:r w:rsidRPr="005F0860">
        <w:rPr>
          <w:rFonts w:cstheme="minorHAnsi" w:hint="cs"/>
          <w:sz w:val="24"/>
          <w:szCs w:val="24"/>
          <w:rtl/>
        </w:rPr>
        <w:t>ימי רביעי, 26.02 עד 01.04.2020</w:t>
      </w:r>
    </w:p>
    <w:p w14:paraId="676D56FF" w14:textId="12764F98" w:rsidR="00621F1F" w:rsidRPr="005F0860" w:rsidRDefault="00621F1F" w:rsidP="00621F1F">
      <w:pPr>
        <w:bidi/>
        <w:spacing w:after="0" w:line="240" w:lineRule="auto"/>
        <w:ind w:hanging="86"/>
        <w:rPr>
          <w:rFonts w:cstheme="minorHAnsi"/>
          <w:sz w:val="24"/>
          <w:szCs w:val="24"/>
        </w:rPr>
      </w:pPr>
      <w:r w:rsidRPr="00621F1F">
        <w:rPr>
          <w:rFonts w:cstheme="minorHAnsi" w:hint="cs"/>
          <w:b/>
          <w:bCs/>
          <w:sz w:val="24"/>
          <w:szCs w:val="24"/>
          <w:rtl/>
        </w:rPr>
        <w:t xml:space="preserve">המרצה: </w:t>
      </w:r>
      <w:r>
        <w:rPr>
          <w:rFonts w:cstheme="minorHAnsi"/>
          <w:b/>
          <w:bCs/>
          <w:sz w:val="24"/>
          <w:szCs w:val="24"/>
          <w:rtl/>
        </w:rPr>
        <w:tab/>
      </w:r>
      <w:r w:rsidRPr="005F0860">
        <w:rPr>
          <w:rFonts w:cstheme="minorHAnsi" w:hint="cs"/>
          <w:sz w:val="24"/>
          <w:szCs w:val="24"/>
          <w:rtl/>
        </w:rPr>
        <w:t xml:space="preserve">מר אופיר רייכמן, </w:t>
      </w:r>
      <w:hyperlink r:id="rId7" w:history="1">
        <w:r w:rsidRPr="005F0860">
          <w:rPr>
            <w:rStyle w:val="Hyperlink"/>
            <w:rFonts w:cstheme="minorHAnsi"/>
            <w:sz w:val="24"/>
            <w:szCs w:val="24"/>
          </w:rPr>
          <w:t>orichman@com.haifa.ac.il</w:t>
        </w:r>
      </w:hyperlink>
    </w:p>
    <w:p w14:paraId="14FD421D" w14:textId="5FD834E3" w:rsidR="00621F1F" w:rsidRPr="005F0860" w:rsidRDefault="00621F1F" w:rsidP="00621F1F">
      <w:pPr>
        <w:bidi/>
        <w:spacing w:after="0" w:line="240" w:lineRule="auto"/>
        <w:ind w:hanging="86"/>
        <w:rPr>
          <w:rFonts w:cstheme="minorHAnsi"/>
          <w:sz w:val="24"/>
          <w:szCs w:val="24"/>
        </w:rPr>
      </w:pPr>
      <w:r w:rsidRPr="005F0860">
        <w:rPr>
          <w:rFonts w:cstheme="minorHAnsi"/>
          <w:sz w:val="24"/>
          <w:szCs w:val="24"/>
        </w:rPr>
        <w:tab/>
      </w:r>
      <w:r w:rsidRPr="005F0860">
        <w:rPr>
          <w:rFonts w:cstheme="minorHAnsi"/>
          <w:sz w:val="24"/>
          <w:szCs w:val="24"/>
        </w:rPr>
        <w:tab/>
      </w:r>
      <w:r w:rsidRPr="005F0860">
        <w:rPr>
          <w:rFonts w:cstheme="minorHAnsi" w:hint="cs"/>
          <w:sz w:val="24"/>
          <w:szCs w:val="24"/>
          <w:rtl/>
        </w:rPr>
        <w:t xml:space="preserve">קמפוס הכרמל, </w:t>
      </w:r>
      <w:r w:rsidRPr="005F0860">
        <w:rPr>
          <w:rFonts w:cstheme="minorHAnsi" w:hint="cs"/>
          <w:sz w:val="24"/>
          <w:szCs w:val="24"/>
          <w:rtl/>
        </w:rPr>
        <w:t>ח</w:t>
      </w:r>
      <w:r w:rsidRPr="005F0860">
        <w:rPr>
          <w:rFonts w:cstheme="minorHAnsi"/>
          <w:sz w:val="24"/>
          <w:szCs w:val="24"/>
          <w:rtl/>
        </w:rPr>
        <w:t>דר 8037 בניין רבין, 04-8249143</w:t>
      </w:r>
    </w:p>
    <w:p w14:paraId="67A0E5F6" w14:textId="0471CAED" w:rsidR="00621F1F" w:rsidRPr="005F0860" w:rsidRDefault="00621F1F" w:rsidP="00034632">
      <w:pPr>
        <w:bidi/>
        <w:ind w:hanging="90"/>
        <w:rPr>
          <w:rFonts w:cstheme="minorHAnsi"/>
          <w:sz w:val="32"/>
          <w:szCs w:val="32"/>
          <w:rtl/>
        </w:rPr>
      </w:pPr>
      <w:r w:rsidRPr="005F0860">
        <w:rPr>
          <w:rFonts w:cstheme="minorHAnsi"/>
          <w:sz w:val="32"/>
          <w:szCs w:val="32"/>
          <w:rtl/>
        </w:rPr>
        <w:tab/>
      </w:r>
      <w:r w:rsidRPr="005F0860">
        <w:rPr>
          <w:rFonts w:cstheme="minorHAnsi"/>
          <w:sz w:val="32"/>
          <w:szCs w:val="32"/>
          <w:rtl/>
        </w:rPr>
        <w:tab/>
      </w:r>
      <w:r w:rsidRPr="005F0860">
        <w:rPr>
          <w:rFonts w:cstheme="minorHAnsi" w:hint="cs"/>
          <w:sz w:val="24"/>
          <w:szCs w:val="24"/>
          <w:rtl/>
        </w:rPr>
        <w:t>שעת קבלה: בתיאום מראש.</w:t>
      </w:r>
    </w:p>
    <w:p w14:paraId="0C4DA191" w14:textId="77777777" w:rsidR="00812273" w:rsidRDefault="00812273" w:rsidP="00621F1F">
      <w:pPr>
        <w:bidi/>
        <w:ind w:hanging="90"/>
        <w:rPr>
          <w:rFonts w:cstheme="minorHAnsi"/>
          <w:b/>
          <w:bCs/>
          <w:sz w:val="28"/>
          <w:szCs w:val="28"/>
          <w:rtl/>
        </w:rPr>
      </w:pPr>
    </w:p>
    <w:p w14:paraId="69C65639" w14:textId="096F4242" w:rsidR="00034632" w:rsidRPr="00812273" w:rsidRDefault="00812273" w:rsidP="00812273">
      <w:pPr>
        <w:bidi/>
        <w:ind w:hanging="90"/>
        <w:rPr>
          <w:rFonts w:cstheme="minorHAnsi"/>
          <w:b/>
          <w:bCs/>
          <w:sz w:val="28"/>
          <w:szCs w:val="28"/>
          <w:rtl/>
        </w:rPr>
      </w:pPr>
      <w:r w:rsidRPr="00812273">
        <w:rPr>
          <w:rFonts w:cstheme="minorHAnsi" w:hint="cs"/>
          <w:b/>
          <w:bCs/>
          <w:sz w:val="28"/>
          <w:szCs w:val="28"/>
          <w:rtl/>
        </w:rPr>
        <w:t>מטרת הקורס</w:t>
      </w:r>
    </w:p>
    <w:p w14:paraId="613B5572" w14:textId="77777777" w:rsidR="00812273" w:rsidRPr="00812273" w:rsidRDefault="00812273" w:rsidP="00812273">
      <w:pPr>
        <w:bidi/>
        <w:jc w:val="both"/>
        <w:rPr>
          <w:rFonts w:cstheme="minorHAnsi"/>
          <w:sz w:val="24"/>
          <w:szCs w:val="24"/>
          <w:rtl/>
        </w:rPr>
      </w:pPr>
      <w:r w:rsidRPr="00812273">
        <w:rPr>
          <w:rFonts w:cstheme="minorHAnsi"/>
          <w:sz w:val="24"/>
          <w:szCs w:val="24"/>
          <w:rtl/>
        </w:rPr>
        <w:t>מטרת הקורס הנה לספק כלים יישומיים ותיאורטיים להבנת ההשפעה של שינויים טכנולוגיים ותרבותיים על תעשיית התוכן, האקטואליה, המדיה, השיווק והפרסום. בקורס יילמדו מסגרות תיאורטיות לצד כלים יישומיים ומקרי מבחן עדכניים מישראל ומהעולם.</w:t>
      </w:r>
      <w:r w:rsidRPr="00812273">
        <w:rPr>
          <w:rFonts w:cstheme="minorHAnsi" w:hint="cs"/>
          <w:sz w:val="24"/>
          <w:szCs w:val="24"/>
          <w:rtl/>
        </w:rPr>
        <w:t xml:space="preserve"> מטרת הקורס: לספק לבוגריו הבנה המאפשרת היערכות למצבי משבר, הכרת תהליכי העומק המשפיעים על עבודת התקשורת הממוסדת, ועבודה משותפת עם דוברים, יועצי תקשורת, וקובעי מדיניות. </w:t>
      </w:r>
    </w:p>
    <w:p w14:paraId="0B3BF423" w14:textId="77777777" w:rsidR="00812273" w:rsidRPr="00812273" w:rsidRDefault="00812273" w:rsidP="00034632">
      <w:pPr>
        <w:bidi/>
        <w:jc w:val="both"/>
        <w:rPr>
          <w:rFonts w:cstheme="minorHAnsi"/>
          <w:b/>
          <w:bCs/>
          <w:sz w:val="28"/>
          <w:szCs w:val="28"/>
          <w:rtl/>
        </w:rPr>
      </w:pPr>
      <w:r w:rsidRPr="00812273">
        <w:rPr>
          <w:rFonts w:cstheme="minorHAnsi" w:hint="cs"/>
          <w:b/>
          <w:bCs/>
          <w:sz w:val="28"/>
          <w:szCs w:val="28"/>
          <w:rtl/>
        </w:rPr>
        <w:t>תיאור</w:t>
      </w:r>
    </w:p>
    <w:p w14:paraId="17A157FB" w14:textId="6F7233D9" w:rsidR="00034632" w:rsidRPr="005F0860" w:rsidRDefault="00034632" w:rsidP="00812273">
      <w:pPr>
        <w:bidi/>
        <w:jc w:val="both"/>
        <w:rPr>
          <w:rFonts w:cstheme="minorHAnsi"/>
          <w:sz w:val="24"/>
          <w:szCs w:val="24"/>
        </w:rPr>
      </w:pPr>
      <w:r w:rsidRPr="005F0860">
        <w:rPr>
          <w:rFonts w:cstheme="minorHAnsi"/>
          <w:sz w:val="24"/>
          <w:szCs w:val="24"/>
          <w:rtl/>
        </w:rPr>
        <w:t xml:space="preserve">יוטיוב, טוויטר, נטפליקס, פייסבוק, אינסטגרם, טלגרם, לצד אמצעי מדיה ותיקים יותר – מהטלוויזיה הרב ערוצית והמסחרית ועד לעיתונות המודפסת – כולם </w:t>
      </w:r>
      <w:r w:rsidR="005F0860">
        <w:rPr>
          <w:rFonts w:cstheme="minorHAnsi" w:hint="cs"/>
          <w:sz w:val="24"/>
          <w:szCs w:val="24"/>
          <w:rtl/>
        </w:rPr>
        <w:t xml:space="preserve">נוכחים בזירה הציבורית וקובעים סדר יום שלטוני, ציבורי ודיפלומטי. אמצעי התקשורת </w:t>
      </w:r>
      <w:r w:rsidRPr="005F0860">
        <w:rPr>
          <w:rFonts w:cstheme="minorHAnsi"/>
          <w:sz w:val="24"/>
          <w:szCs w:val="24"/>
          <w:rtl/>
        </w:rPr>
        <w:t>מנסים למצוא ולהמציא את עצמם מחדש בעולם תזזיתי ומשתנה תדיר הכולל תכנים ותתי סוגות ברשתות החברתיות, האינטרנט והמובייל. הצורך בפיתוח מודלים כלכליים להפקה, והפצה ומודל הכנסות מתכנים שונים בפלטפורמות השונות מכתיב במידה רבה את התנהלות התעשייה – ואת עתידה.</w:t>
      </w:r>
    </w:p>
    <w:p w14:paraId="094F3765" w14:textId="77777777" w:rsidR="00034632" w:rsidRPr="005F0860" w:rsidRDefault="00034632" w:rsidP="00034632">
      <w:pPr>
        <w:bidi/>
        <w:jc w:val="both"/>
        <w:rPr>
          <w:rFonts w:cstheme="minorHAnsi"/>
          <w:sz w:val="24"/>
          <w:szCs w:val="24"/>
          <w:rtl/>
        </w:rPr>
      </w:pPr>
      <w:r w:rsidRPr="005F0860">
        <w:rPr>
          <w:rFonts w:cstheme="minorHAnsi"/>
          <w:sz w:val="24"/>
          <w:szCs w:val="24"/>
          <w:rtl/>
        </w:rPr>
        <w:t>בקורס נעסוק בשינויים ובהתפתחויות בשווקים אלה משני היבטים עיקריים:</w:t>
      </w:r>
    </w:p>
    <w:p w14:paraId="3F0CE2DA" w14:textId="35895EE7" w:rsidR="00034632" w:rsidRPr="005F0860" w:rsidRDefault="00034632" w:rsidP="00034632">
      <w:pPr>
        <w:bidi/>
        <w:jc w:val="both"/>
        <w:rPr>
          <w:rFonts w:cstheme="minorHAnsi"/>
          <w:sz w:val="24"/>
          <w:szCs w:val="24"/>
          <w:rtl/>
        </w:rPr>
      </w:pPr>
      <w:r w:rsidRPr="005F0860">
        <w:rPr>
          <w:rFonts w:cstheme="minorHAnsi"/>
          <w:b/>
          <w:bCs/>
          <w:sz w:val="24"/>
          <w:szCs w:val="24"/>
          <w:rtl/>
        </w:rPr>
        <w:t>עיתונות</w:t>
      </w:r>
      <w:r w:rsidRPr="005F0860">
        <w:rPr>
          <w:rFonts w:cstheme="minorHAnsi"/>
          <w:b/>
          <w:bCs/>
          <w:sz w:val="24"/>
          <w:szCs w:val="24"/>
          <w:rtl/>
        </w:rPr>
        <w:t xml:space="preserve"> במדיה מסורתיים ובמדיה</w:t>
      </w:r>
      <w:r w:rsidRPr="005F0860">
        <w:rPr>
          <w:rFonts w:cstheme="minorHAnsi"/>
          <w:b/>
          <w:bCs/>
          <w:sz w:val="24"/>
          <w:szCs w:val="24"/>
          <w:rtl/>
        </w:rPr>
        <w:t xml:space="preserve"> דיגיטלי</w:t>
      </w:r>
      <w:r w:rsidRPr="005F0860">
        <w:rPr>
          <w:rFonts w:cstheme="minorHAnsi"/>
          <w:b/>
          <w:bCs/>
          <w:sz w:val="24"/>
          <w:szCs w:val="24"/>
          <w:rtl/>
        </w:rPr>
        <w:t>ים</w:t>
      </w:r>
      <w:r w:rsidRPr="005F0860">
        <w:rPr>
          <w:rFonts w:cstheme="minorHAnsi"/>
          <w:b/>
          <w:bCs/>
          <w:sz w:val="24"/>
          <w:szCs w:val="24"/>
          <w:rtl/>
        </w:rPr>
        <w:t xml:space="preserve">: </w:t>
      </w:r>
      <w:r w:rsidRPr="005F0860">
        <w:rPr>
          <w:rFonts w:cstheme="minorHAnsi"/>
          <w:sz w:val="24"/>
          <w:szCs w:val="24"/>
          <w:rtl/>
        </w:rPr>
        <w:t xml:space="preserve">הכרת עולם התוכן האקטואלי והמגזיני בערוצים הדיגיטליים, ועמידה על השפעת הפלטפורמה והמודלים הכלכליים המתהווים על התוכן,  הזדמנויות ייחודיות ליצירת תכנים חדשים שלא התאפשרו בפלטפורמות קודמות (כולל </w:t>
      </w:r>
      <w:r w:rsidRPr="005F0860">
        <w:rPr>
          <w:rFonts w:cstheme="minorHAnsi"/>
          <w:sz w:val="24"/>
          <w:szCs w:val="24"/>
        </w:rPr>
        <w:t>Data Journalism</w:t>
      </w:r>
      <w:r w:rsidRPr="005F0860">
        <w:rPr>
          <w:rFonts w:cstheme="minorHAnsi"/>
          <w:sz w:val="24"/>
          <w:szCs w:val="24"/>
          <w:rtl/>
        </w:rPr>
        <w:t xml:space="preserve">), אסטרטגיות הפצה והבאת 'טראפיק' לתוכן, שיקולי עריכה ושיקולים אתיים, לצד שיקולים שנועדו לקדם את "תחזוקת" הפרסונות העיתונאיות בדיגיטל.  נכיר את כלי היסוד של ארגז הכלים העיתונאי, היכרות עם הזירה הציבורית והרגולטורית, עם עבודת מערכת החדשות, עבודת התחקיר וסוג התחקירנים, איסוף רקע ופרספקטיבה, בניית ראיון, אסטרטגיית ראיון, שיקולים בעריכת כתבות וידאו, כתיבת טקסטים וקריינות. </w:t>
      </w:r>
    </w:p>
    <w:p w14:paraId="6C6791C5" w14:textId="6E24F004" w:rsidR="00034632" w:rsidRPr="005F0860" w:rsidRDefault="00034632" w:rsidP="00034632">
      <w:pPr>
        <w:bidi/>
        <w:jc w:val="both"/>
        <w:rPr>
          <w:rFonts w:cstheme="minorHAnsi"/>
          <w:sz w:val="24"/>
          <w:szCs w:val="24"/>
          <w:rtl/>
        </w:rPr>
      </w:pPr>
      <w:r w:rsidRPr="005F0860">
        <w:rPr>
          <w:rFonts w:cstheme="minorHAnsi"/>
          <w:b/>
          <w:bCs/>
          <w:sz w:val="24"/>
          <w:szCs w:val="24"/>
          <w:rtl/>
        </w:rPr>
        <w:t xml:space="preserve">אסטרטגיית תוכן והפצה:  </w:t>
      </w:r>
      <w:r w:rsidRPr="005F0860">
        <w:rPr>
          <w:rFonts w:cstheme="minorHAnsi"/>
          <w:sz w:val="24"/>
          <w:szCs w:val="24"/>
          <w:rtl/>
        </w:rPr>
        <w:t>אסטרטגיות מעולמות השיווק בכלל ושיווק בערוצים דיגיטליים בפרט</w:t>
      </w:r>
      <w:r w:rsidRPr="005F0860">
        <w:rPr>
          <w:rFonts w:cstheme="minorHAnsi"/>
          <w:sz w:val="24"/>
          <w:szCs w:val="24"/>
          <w:rtl/>
        </w:rPr>
        <w:t xml:space="preserve">. </w:t>
      </w:r>
      <w:r w:rsidRPr="005F0860">
        <w:rPr>
          <w:rFonts w:cstheme="minorHAnsi"/>
          <w:sz w:val="24"/>
          <w:szCs w:val="24"/>
          <w:rtl/>
        </w:rPr>
        <w:t xml:space="preserve">פיתוח תוכן והנגשת מידע באמצעי המדיה השונים (עיתונות מודפסת, רדיו, טלוויזיה, מקוונת, בלוג, פודקאסט, וידאו, רשתות חברתיות </w:t>
      </w:r>
      <w:proofErr w:type="spellStart"/>
      <w:r w:rsidRPr="005F0860">
        <w:rPr>
          <w:rFonts w:cstheme="minorHAnsi"/>
          <w:sz w:val="24"/>
          <w:szCs w:val="24"/>
          <w:rtl/>
        </w:rPr>
        <w:t>ומיקרובלוגינג</w:t>
      </w:r>
      <w:proofErr w:type="spellEnd"/>
      <w:r w:rsidRPr="005F0860">
        <w:rPr>
          <w:rFonts w:cstheme="minorHAnsi"/>
          <w:sz w:val="24"/>
          <w:szCs w:val="24"/>
          <w:rtl/>
        </w:rPr>
        <w:t xml:space="preserve">), הבדלים בשפה, וויזואליה, בסגנון ובטון, הבדלים הנובעים </w:t>
      </w:r>
      <w:proofErr w:type="spellStart"/>
      <w:r w:rsidRPr="005F0860">
        <w:rPr>
          <w:rFonts w:cstheme="minorHAnsi"/>
          <w:sz w:val="24"/>
          <w:szCs w:val="24"/>
          <w:rtl/>
        </w:rPr>
        <w:t>מהאכסניה</w:t>
      </w:r>
      <w:proofErr w:type="spellEnd"/>
      <w:r w:rsidRPr="005F0860">
        <w:rPr>
          <w:rFonts w:cstheme="minorHAnsi"/>
          <w:sz w:val="24"/>
          <w:szCs w:val="24"/>
          <w:rtl/>
        </w:rPr>
        <w:t xml:space="preserve"> מול אלה הנובעים מהפלטפורמה, והתאמת התכנים וטון הסיקור לאוכלוסיות המטרה. הכרת אופני הפרסום וניהול הקמפיינים ברשתות חברתיות, מנועי חיפוש ואתרים.</w:t>
      </w:r>
    </w:p>
    <w:p w14:paraId="44AF3BC3" w14:textId="15C4FE72" w:rsidR="00034632" w:rsidRPr="00621F1F" w:rsidRDefault="00034632" w:rsidP="005F0860">
      <w:pPr>
        <w:bidi/>
        <w:ind w:hanging="90"/>
        <w:rPr>
          <w:rFonts w:cstheme="minorHAnsi"/>
          <w:b/>
          <w:bCs/>
          <w:sz w:val="32"/>
          <w:szCs w:val="32"/>
          <w:rtl/>
        </w:rPr>
      </w:pPr>
      <w:r w:rsidRPr="00621F1F">
        <w:rPr>
          <w:rFonts w:cstheme="minorHAnsi"/>
          <w:b/>
          <w:bCs/>
          <w:sz w:val="32"/>
          <w:szCs w:val="32"/>
          <w:rtl/>
        </w:rPr>
        <w:lastRenderedPageBreak/>
        <w:t>מבנה הקורס</w:t>
      </w:r>
    </w:p>
    <w:tbl>
      <w:tblPr>
        <w:tblStyle w:val="TableGrid"/>
        <w:bidiVisual/>
        <w:tblW w:w="0" w:type="auto"/>
        <w:tblLook w:val="04A0" w:firstRow="1" w:lastRow="0" w:firstColumn="1" w:lastColumn="0" w:noHBand="0" w:noVBand="1"/>
      </w:tblPr>
      <w:tblGrid>
        <w:gridCol w:w="431"/>
        <w:gridCol w:w="1153"/>
        <w:gridCol w:w="3442"/>
        <w:gridCol w:w="4234"/>
      </w:tblGrid>
      <w:tr w:rsidR="00CA0741" w:rsidRPr="00621F1F" w14:paraId="2AA5A220" w14:textId="77777777" w:rsidTr="00671C9F">
        <w:tc>
          <w:tcPr>
            <w:tcW w:w="450" w:type="dxa"/>
          </w:tcPr>
          <w:p w14:paraId="3F17FA21" w14:textId="4199060F" w:rsidR="00CA0741" w:rsidRPr="005F0860" w:rsidRDefault="00671C9F" w:rsidP="00CA0741">
            <w:pPr>
              <w:bidi/>
              <w:rPr>
                <w:rFonts w:cstheme="minorHAnsi"/>
                <w:sz w:val="24"/>
                <w:szCs w:val="24"/>
                <w:rtl/>
              </w:rPr>
            </w:pPr>
            <w:r w:rsidRPr="005F0860">
              <w:rPr>
                <w:rFonts w:cstheme="minorHAnsi"/>
                <w:sz w:val="24"/>
                <w:szCs w:val="24"/>
                <w:rtl/>
              </w:rPr>
              <w:t>#</w:t>
            </w:r>
          </w:p>
        </w:tc>
        <w:tc>
          <w:tcPr>
            <w:tcW w:w="1170" w:type="dxa"/>
          </w:tcPr>
          <w:p w14:paraId="15E39284" w14:textId="34074023" w:rsidR="00CA0741" w:rsidRPr="005F0860" w:rsidRDefault="00671C9F" w:rsidP="00CA0741">
            <w:pPr>
              <w:bidi/>
              <w:rPr>
                <w:rFonts w:cstheme="minorHAnsi"/>
                <w:sz w:val="24"/>
                <w:szCs w:val="24"/>
                <w:rtl/>
              </w:rPr>
            </w:pPr>
            <w:r w:rsidRPr="005F0860">
              <w:rPr>
                <w:rFonts w:cstheme="minorHAnsi"/>
                <w:sz w:val="24"/>
                <w:szCs w:val="24"/>
                <w:rtl/>
              </w:rPr>
              <w:t>תאריך</w:t>
            </w:r>
          </w:p>
        </w:tc>
        <w:tc>
          <w:tcPr>
            <w:tcW w:w="3870" w:type="dxa"/>
          </w:tcPr>
          <w:p w14:paraId="56789337" w14:textId="7894FC6B" w:rsidR="00CA0741" w:rsidRPr="005F0860" w:rsidRDefault="00671C9F" w:rsidP="00CA0741">
            <w:pPr>
              <w:bidi/>
              <w:rPr>
                <w:rFonts w:cstheme="minorHAnsi"/>
                <w:sz w:val="24"/>
                <w:szCs w:val="24"/>
                <w:rtl/>
              </w:rPr>
            </w:pPr>
            <w:r w:rsidRPr="005F0860">
              <w:rPr>
                <w:rFonts w:cstheme="minorHAnsi"/>
                <w:sz w:val="24"/>
                <w:szCs w:val="24"/>
                <w:rtl/>
              </w:rPr>
              <w:t>חלק א'</w:t>
            </w:r>
          </w:p>
        </w:tc>
        <w:tc>
          <w:tcPr>
            <w:tcW w:w="4850" w:type="dxa"/>
          </w:tcPr>
          <w:p w14:paraId="6AB486D6" w14:textId="3585FF9C" w:rsidR="00CA0741" w:rsidRPr="005F0860" w:rsidRDefault="00671C9F" w:rsidP="00CA0741">
            <w:pPr>
              <w:bidi/>
              <w:rPr>
                <w:rFonts w:cstheme="minorHAnsi"/>
                <w:sz w:val="24"/>
                <w:szCs w:val="24"/>
                <w:rtl/>
              </w:rPr>
            </w:pPr>
            <w:r w:rsidRPr="005F0860">
              <w:rPr>
                <w:rFonts w:cstheme="minorHAnsi"/>
                <w:sz w:val="24"/>
                <w:szCs w:val="24"/>
                <w:rtl/>
              </w:rPr>
              <w:t>חלק ב'</w:t>
            </w:r>
          </w:p>
        </w:tc>
      </w:tr>
      <w:tr w:rsidR="00CA0741" w:rsidRPr="00621F1F" w14:paraId="6B445B47" w14:textId="77777777" w:rsidTr="00671C9F">
        <w:tc>
          <w:tcPr>
            <w:tcW w:w="450" w:type="dxa"/>
          </w:tcPr>
          <w:p w14:paraId="2F496C0F" w14:textId="70ABE261" w:rsidR="00CA0741" w:rsidRPr="005F0860" w:rsidRDefault="00671C9F" w:rsidP="00CA0741">
            <w:pPr>
              <w:bidi/>
              <w:rPr>
                <w:rFonts w:cstheme="minorHAnsi"/>
                <w:sz w:val="24"/>
                <w:szCs w:val="24"/>
                <w:rtl/>
              </w:rPr>
            </w:pPr>
            <w:r w:rsidRPr="005F0860">
              <w:rPr>
                <w:rFonts w:cstheme="minorHAnsi"/>
                <w:sz w:val="24"/>
                <w:szCs w:val="24"/>
                <w:rtl/>
              </w:rPr>
              <w:t>1</w:t>
            </w:r>
          </w:p>
        </w:tc>
        <w:tc>
          <w:tcPr>
            <w:tcW w:w="1170" w:type="dxa"/>
          </w:tcPr>
          <w:p w14:paraId="2EC34B66" w14:textId="427A4A88" w:rsidR="00CA0741" w:rsidRPr="005F0860" w:rsidRDefault="00621F1F" w:rsidP="00CA0741">
            <w:pPr>
              <w:bidi/>
              <w:rPr>
                <w:rFonts w:cstheme="minorHAnsi"/>
                <w:sz w:val="24"/>
                <w:szCs w:val="24"/>
                <w:rtl/>
              </w:rPr>
            </w:pPr>
            <w:r w:rsidRPr="005F0860">
              <w:rPr>
                <w:rFonts w:cstheme="minorHAnsi" w:hint="cs"/>
                <w:sz w:val="24"/>
                <w:szCs w:val="24"/>
                <w:rtl/>
              </w:rPr>
              <w:t>26.02.20</w:t>
            </w:r>
          </w:p>
        </w:tc>
        <w:tc>
          <w:tcPr>
            <w:tcW w:w="3870" w:type="dxa"/>
          </w:tcPr>
          <w:p w14:paraId="478A3BDE" w14:textId="77777777" w:rsidR="00CA0741" w:rsidRPr="005F0860" w:rsidRDefault="00671C9F" w:rsidP="00CA0741">
            <w:pPr>
              <w:bidi/>
              <w:rPr>
                <w:rFonts w:cstheme="minorHAnsi"/>
                <w:sz w:val="24"/>
                <w:szCs w:val="24"/>
                <w:rtl/>
              </w:rPr>
            </w:pPr>
            <w:r w:rsidRPr="005F0860">
              <w:rPr>
                <w:rFonts w:cstheme="minorHAnsi"/>
                <w:b/>
                <w:bCs/>
                <w:sz w:val="24"/>
                <w:szCs w:val="24"/>
                <w:rtl/>
              </w:rPr>
              <w:t>תקשורת בעידן התאוצות</w:t>
            </w:r>
            <w:r w:rsidRPr="005F0860">
              <w:rPr>
                <w:rFonts w:cstheme="minorHAnsi"/>
                <w:sz w:val="24"/>
                <w:szCs w:val="24"/>
                <w:rtl/>
              </w:rPr>
              <w:t>: מהאבן למסכי המגע- הכוחות הכלכליים שהובילו להיווצרות פרופסיית העיתונות והשפעותיה.</w:t>
            </w:r>
          </w:p>
          <w:p w14:paraId="15305AA1" w14:textId="241B54A0" w:rsidR="005F0860" w:rsidRPr="005F0860" w:rsidRDefault="005F0860" w:rsidP="005F0860">
            <w:pPr>
              <w:bidi/>
              <w:rPr>
                <w:rFonts w:cstheme="minorHAnsi"/>
                <w:sz w:val="24"/>
                <w:szCs w:val="24"/>
                <w:rtl/>
              </w:rPr>
            </w:pPr>
          </w:p>
        </w:tc>
        <w:tc>
          <w:tcPr>
            <w:tcW w:w="4850" w:type="dxa"/>
          </w:tcPr>
          <w:p w14:paraId="7B118C68" w14:textId="3F0114DF" w:rsidR="00CA0741" w:rsidRPr="005F0860" w:rsidRDefault="00905874" w:rsidP="00CA0741">
            <w:pPr>
              <w:bidi/>
              <w:rPr>
                <w:rFonts w:cstheme="minorHAnsi"/>
                <w:sz w:val="24"/>
                <w:szCs w:val="24"/>
                <w:rtl/>
              </w:rPr>
            </w:pPr>
            <w:r w:rsidRPr="005F0860">
              <w:rPr>
                <w:rFonts w:cstheme="minorHAnsi"/>
                <w:b/>
                <w:bCs/>
                <w:sz w:val="24"/>
                <w:szCs w:val="24"/>
                <w:rtl/>
              </w:rPr>
              <w:t>מפת התקשורת בישראל</w:t>
            </w:r>
            <w:r w:rsidR="001C0D0D" w:rsidRPr="005F0860">
              <w:rPr>
                <w:rFonts w:cstheme="minorHAnsi"/>
                <w:b/>
                <w:bCs/>
                <w:sz w:val="24"/>
                <w:szCs w:val="24"/>
                <w:rtl/>
              </w:rPr>
              <w:t xml:space="preserve">: </w:t>
            </w:r>
            <w:r w:rsidRPr="005F0860">
              <w:rPr>
                <w:rFonts w:cstheme="minorHAnsi"/>
                <w:sz w:val="24"/>
                <w:szCs w:val="24"/>
                <w:rtl/>
              </w:rPr>
              <w:t>טרנדים ושינויים בהרגלי צריכת המדיה המקומית והעולמית</w:t>
            </w:r>
            <w:r w:rsidR="001C0D0D" w:rsidRPr="005F0860">
              <w:rPr>
                <w:rFonts w:cstheme="minorHAnsi"/>
                <w:sz w:val="24"/>
                <w:szCs w:val="24"/>
                <w:rtl/>
              </w:rPr>
              <w:t>, גופי רגולציה וחקיקה רלוונטית.</w:t>
            </w:r>
          </w:p>
        </w:tc>
      </w:tr>
      <w:tr w:rsidR="003D39FF" w:rsidRPr="00621F1F" w14:paraId="36F9AADB" w14:textId="77777777" w:rsidTr="00671C9F">
        <w:tc>
          <w:tcPr>
            <w:tcW w:w="450" w:type="dxa"/>
          </w:tcPr>
          <w:p w14:paraId="386EA968" w14:textId="0D1893DC" w:rsidR="003D39FF" w:rsidRPr="005F0860" w:rsidRDefault="003D39FF" w:rsidP="003D39FF">
            <w:pPr>
              <w:bidi/>
              <w:rPr>
                <w:rFonts w:cstheme="minorHAnsi"/>
                <w:sz w:val="24"/>
                <w:szCs w:val="24"/>
                <w:rtl/>
              </w:rPr>
            </w:pPr>
            <w:r w:rsidRPr="005F0860">
              <w:rPr>
                <w:rFonts w:cstheme="minorHAnsi"/>
                <w:sz w:val="24"/>
                <w:szCs w:val="24"/>
                <w:rtl/>
              </w:rPr>
              <w:t>2</w:t>
            </w:r>
          </w:p>
        </w:tc>
        <w:tc>
          <w:tcPr>
            <w:tcW w:w="1170" w:type="dxa"/>
          </w:tcPr>
          <w:p w14:paraId="0865C2F1" w14:textId="36108243" w:rsidR="003D39FF" w:rsidRPr="005F0860" w:rsidRDefault="00621F1F" w:rsidP="003D39FF">
            <w:pPr>
              <w:bidi/>
              <w:rPr>
                <w:rFonts w:cstheme="minorHAnsi"/>
                <w:sz w:val="24"/>
                <w:szCs w:val="24"/>
                <w:rtl/>
              </w:rPr>
            </w:pPr>
            <w:r w:rsidRPr="005F0860">
              <w:rPr>
                <w:rFonts w:cstheme="minorHAnsi" w:hint="cs"/>
                <w:sz w:val="24"/>
                <w:szCs w:val="24"/>
                <w:rtl/>
              </w:rPr>
              <w:t>04.03.20</w:t>
            </w:r>
          </w:p>
        </w:tc>
        <w:tc>
          <w:tcPr>
            <w:tcW w:w="3870" w:type="dxa"/>
          </w:tcPr>
          <w:p w14:paraId="0F88DBD0" w14:textId="77777777" w:rsidR="003D39FF" w:rsidRPr="005F0860" w:rsidRDefault="003D39FF" w:rsidP="003D39FF">
            <w:pPr>
              <w:bidi/>
              <w:rPr>
                <w:rFonts w:cstheme="minorHAnsi"/>
                <w:sz w:val="24"/>
                <w:szCs w:val="24"/>
                <w:rtl/>
              </w:rPr>
            </w:pPr>
            <w:r w:rsidRPr="005F0860">
              <w:rPr>
                <w:rFonts w:cstheme="minorHAnsi"/>
                <w:b/>
                <w:bCs/>
                <w:sz w:val="24"/>
                <w:szCs w:val="24"/>
                <w:rtl/>
              </w:rPr>
              <w:t>זירת התקשורת:</w:t>
            </w:r>
            <w:r w:rsidRPr="005F0860">
              <w:rPr>
                <w:rFonts w:cstheme="minorHAnsi"/>
                <w:sz w:val="24"/>
                <w:szCs w:val="24"/>
                <w:rtl/>
              </w:rPr>
              <w:t xml:space="preserve"> עבודת מערכת חדשות – הכרת עיקרי השיקולים המנחים עיתונאים, מפיקים ועורכים בעיצוב התמונה התקשורתית.</w:t>
            </w:r>
          </w:p>
          <w:p w14:paraId="42F447F4" w14:textId="1D2780E7" w:rsidR="005F0860" w:rsidRPr="005F0860" w:rsidRDefault="005F0860" w:rsidP="005F0860">
            <w:pPr>
              <w:bidi/>
              <w:rPr>
                <w:rFonts w:cstheme="minorHAnsi"/>
                <w:sz w:val="24"/>
                <w:szCs w:val="24"/>
                <w:rtl/>
              </w:rPr>
            </w:pPr>
          </w:p>
        </w:tc>
        <w:tc>
          <w:tcPr>
            <w:tcW w:w="4850" w:type="dxa"/>
          </w:tcPr>
          <w:p w14:paraId="30794285" w14:textId="52B80A5F" w:rsidR="003D39FF" w:rsidRPr="005F0860" w:rsidRDefault="003D39FF" w:rsidP="003D39FF">
            <w:pPr>
              <w:bidi/>
              <w:rPr>
                <w:rFonts w:cstheme="minorHAnsi"/>
                <w:sz w:val="24"/>
                <w:szCs w:val="24"/>
                <w:rtl/>
              </w:rPr>
            </w:pPr>
            <w:r w:rsidRPr="005F0860">
              <w:rPr>
                <w:rFonts w:cstheme="minorHAnsi"/>
                <w:b/>
                <w:bCs/>
                <w:sz w:val="24"/>
                <w:szCs w:val="24"/>
                <w:rtl/>
              </w:rPr>
              <w:t>הכרת עולמות השיווק הדיגיטלי:</w:t>
            </w:r>
            <w:r w:rsidRPr="005F0860">
              <w:rPr>
                <w:rFonts w:cstheme="minorHAnsi"/>
                <w:sz w:val="24"/>
                <w:szCs w:val="24"/>
                <w:rtl/>
              </w:rPr>
              <w:t xml:space="preserve"> מודלים של קידום תכנים בתשלום, קידום אורגני</w:t>
            </w:r>
            <w:r w:rsidR="005F0860">
              <w:rPr>
                <w:rFonts w:cstheme="minorHAnsi" w:hint="cs"/>
                <w:sz w:val="24"/>
                <w:szCs w:val="24"/>
                <w:rtl/>
              </w:rPr>
              <w:t xml:space="preserve">, </w:t>
            </w:r>
            <w:r w:rsidR="005F0860" w:rsidRPr="005F0860">
              <w:rPr>
                <w:rFonts w:cstheme="minorHAnsi"/>
                <w:sz w:val="24"/>
                <w:szCs w:val="24"/>
                <w:rtl/>
              </w:rPr>
              <w:t>אסטרטגיות פיתוח והפצת תכנים בסביבה רב ערוצית.</w:t>
            </w:r>
          </w:p>
        </w:tc>
      </w:tr>
      <w:tr w:rsidR="003D39FF" w:rsidRPr="00621F1F" w14:paraId="581ECC22" w14:textId="77777777" w:rsidTr="00671C9F">
        <w:tc>
          <w:tcPr>
            <w:tcW w:w="450" w:type="dxa"/>
          </w:tcPr>
          <w:p w14:paraId="231C526D" w14:textId="02ED12B4" w:rsidR="003D39FF" w:rsidRPr="005F0860" w:rsidRDefault="003D39FF" w:rsidP="003D39FF">
            <w:pPr>
              <w:bidi/>
              <w:rPr>
                <w:rFonts w:cstheme="minorHAnsi"/>
                <w:sz w:val="24"/>
                <w:szCs w:val="24"/>
                <w:rtl/>
              </w:rPr>
            </w:pPr>
            <w:r w:rsidRPr="005F0860">
              <w:rPr>
                <w:rFonts w:cstheme="minorHAnsi"/>
                <w:sz w:val="24"/>
                <w:szCs w:val="24"/>
                <w:rtl/>
              </w:rPr>
              <w:t>3</w:t>
            </w:r>
          </w:p>
        </w:tc>
        <w:tc>
          <w:tcPr>
            <w:tcW w:w="1170" w:type="dxa"/>
          </w:tcPr>
          <w:p w14:paraId="1092E249" w14:textId="0F381BD1" w:rsidR="003D39FF" w:rsidRPr="005F0860" w:rsidRDefault="00621F1F" w:rsidP="003D39FF">
            <w:pPr>
              <w:bidi/>
              <w:rPr>
                <w:rFonts w:cstheme="minorHAnsi"/>
                <w:sz w:val="24"/>
                <w:szCs w:val="24"/>
                <w:rtl/>
              </w:rPr>
            </w:pPr>
            <w:r w:rsidRPr="005F0860">
              <w:rPr>
                <w:rFonts w:cstheme="minorHAnsi" w:hint="cs"/>
                <w:sz w:val="24"/>
                <w:szCs w:val="24"/>
                <w:rtl/>
              </w:rPr>
              <w:t>11.03.20</w:t>
            </w:r>
          </w:p>
        </w:tc>
        <w:tc>
          <w:tcPr>
            <w:tcW w:w="3870" w:type="dxa"/>
          </w:tcPr>
          <w:p w14:paraId="1E6F04FB" w14:textId="740EE093" w:rsidR="003D39FF" w:rsidRPr="005F0860" w:rsidRDefault="003D39FF" w:rsidP="003D39FF">
            <w:pPr>
              <w:bidi/>
              <w:rPr>
                <w:rFonts w:cstheme="minorHAnsi"/>
                <w:sz w:val="24"/>
                <w:szCs w:val="24"/>
                <w:rtl/>
              </w:rPr>
            </w:pPr>
            <w:r w:rsidRPr="005F0860">
              <w:rPr>
                <w:rFonts w:cstheme="minorHAnsi"/>
                <w:b/>
                <w:bCs/>
                <w:sz w:val="24"/>
                <w:szCs w:val="24"/>
                <w:rtl/>
              </w:rPr>
              <w:t xml:space="preserve">עבודת מערכת חדשות </w:t>
            </w:r>
            <w:r w:rsidRPr="005F0860">
              <w:rPr>
                <w:rFonts w:cstheme="minorHAnsi"/>
                <w:b/>
                <w:bCs/>
                <w:sz w:val="24"/>
                <w:szCs w:val="24"/>
              </w:rPr>
              <w:t>II</w:t>
            </w:r>
            <w:r w:rsidRPr="005F0860">
              <w:rPr>
                <w:rFonts w:cstheme="minorHAnsi"/>
                <w:b/>
                <w:bCs/>
                <w:sz w:val="24"/>
                <w:szCs w:val="24"/>
                <w:rtl/>
              </w:rPr>
              <w:t>:</w:t>
            </w:r>
            <w:r w:rsidRPr="005F0860">
              <w:rPr>
                <w:rFonts w:cstheme="minorHAnsi"/>
                <w:sz w:val="24"/>
                <w:szCs w:val="24"/>
                <w:rtl/>
              </w:rPr>
              <w:t xml:space="preserve"> עבודת </w:t>
            </w:r>
            <w:r w:rsidR="009271BA" w:rsidRPr="005F0860">
              <w:rPr>
                <w:rFonts w:cstheme="minorHAnsi"/>
                <w:sz w:val="24"/>
                <w:szCs w:val="24"/>
                <w:rtl/>
              </w:rPr>
              <w:t>התחקירנים</w:t>
            </w:r>
            <w:r w:rsidRPr="005F0860">
              <w:rPr>
                <w:rFonts w:cstheme="minorHAnsi"/>
                <w:sz w:val="24"/>
                <w:szCs w:val="24"/>
                <w:rtl/>
              </w:rPr>
              <w:t xml:space="preserve"> והכתבים, עריכת מסר טלוויזיוני, ניתוח </w:t>
            </w:r>
            <w:r w:rsidR="005F0860" w:rsidRPr="005F0860">
              <w:rPr>
                <w:rFonts w:cstheme="minorHAnsi" w:hint="cs"/>
                <w:sz w:val="24"/>
                <w:szCs w:val="24"/>
              </w:rPr>
              <w:t>C</w:t>
            </w:r>
            <w:r w:rsidRPr="005F0860">
              <w:rPr>
                <w:rFonts w:cstheme="minorHAnsi"/>
                <w:sz w:val="24"/>
                <w:szCs w:val="24"/>
              </w:rPr>
              <w:t xml:space="preserve">ase </w:t>
            </w:r>
            <w:r w:rsidR="005F0860" w:rsidRPr="005F0860">
              <w:rPr>
                <w:rFonts w:cstheme="minorHAnsi" w:hint="cs"/>
                <w:sz w:val="24"/>
                <w:szCs w:val="24"/>
              </w:rPr>
              <w:t>S</w:t>
            </w:r>
            <w:r w:rsidRPr="005F0860">
              <w:rPr>
                <w:rFonts w:cstheme="minorHAnsi"/>
                <w:sz w:val="24"/>
                <w:szCs w:val="24"/>
              </w:rPr>
              <w:t>tudies</w:t>
            </w:r>
          </w:p>
          <w:p w14:paraId="6DFFD752" w14:textId="10656F64" w:rsidR="005F0860" w:rsidRPr="005F0860" w:rsidRDefault="005F0860" w:rsidP="005F0860">
            <w:pPr>
              <w:bidi/>
              <w:rPr>
                <w:rFonts w:cstheme="minorHAnsi"/>
                <w:sz w:val="24"/>
                <w:szCs w:val="24"/>
              </w:rPr>
            </w:pPr>
          </w:p>
        </w:tc>
        <w:tc>
          <w:tcPr>
            <w:tcW w:w="4850" w:type="dxa"/>
          </w:tcPr>
          <w:p w14:paraId="0AF4459A" w14:textId="143832D7" w:rsidR="003D39FF" w:rsidRPr="005F0860" w:rsidRDefault="003D39FF" w:rsidP="003D39FF">
            <w:pPr>
              <w:bidi/>
              <w:rPr>
                <w:rFonts w:cstheme="minorHAnsi"/>
                <w:sz w:val="24"/>
                <w:szCs w:val="24"/>
                <w:rtl/>
              </w:rPr>
            </w:pPr>
            <w:r w:rsidRPr="005F0860">
              <w:rPr>
                <w:rFonts w:cstheme="minorHAnsi"/>
                <w:b/>
                <w:bCs/>
                <w:sz w:val="24"/>
                <w:szCs w:val="24"/>
                <w:rtl/>
              </w:rPr>
              <w:t>אסטרטגיות תוכן:</w:t>
            </w:r>
            <w:r w:rsidRPr="005F0860">
              <w:rPr>
                <w:rFonts w:cstheme="minorHAnsi"/>
                <w:sz w:val="24"/>
                <w:szCs w:val="24"/>
                <w:rtl/>
              </w:rPr>
              <w:t xml:space="preserve"> מיפוי אוכלוסיות מטרה, פיתוח זהות </w:t>
            </w:r>
            <w:proofErr w:type="spellStart"/>
            <w:r w:rsidRPr="005F0860">
              <w:rPr>
                <w:rFonts w:cstheme="minorHAnsi"/>
                <w:sz w:val="24"/>
                <w:szCs w:val="24"/>
                <w:rtl/>
              </w:rPr>
              <w:t>מותגית</w:t>
            </w:r>
            <w:proofErr w:type="spellEnd"/>
            <w:r w:rsidRPr="005F0860">
              <w:rPr>
                <w:rFonts w:cstheme="minorHAnsi"/>
                <w:sz w:val="24"/>
                <w:szCs w:val="24"/>
                <w:rtl/>
              </w:rPr>
              <w:t xml:space="preserve"> ופרסונות של קהלי יעד, התאמת מסרים לערוצים.</w:t>
            </w:r>
          </w:p>
        </w:tc>
      </w:tr>
      <w:tr w:rsidR="003D39FF" w:rsidRPr="00621F1F" w14:paraId="3CBEC468" w14:textId="77777777" w:rsidTr="00671C9F">
        <w:tc>
          <w:tcPr>
            <w:tcW w:w="450" w:type="dxa"/>
          </w:tcPr>
          <w:p w14:paraId="308A0E1E" w14:textId="5BF32435" w:rsidR="003D39FF" w:rsidRPr="005F0860" w:rsidRDefault="003D39FF" w:rsidP="003D39FF">
            <w:pPr>
              <w:bidi/>
              <w:rPr>
                <w:rFonts w:cstheme="minorHAnsi"/>
                <w:sz w:val="24"/>
                <w:szCs w:val="24"/>
                <w:rtl/>
              </w:rPr>
            </w:pPr>
            <w:r w:rsidRPr="005F0860">
              <w:rPr>
                <w:rFonts w:cstheme="minorHAnsi"/>
                <w:sz w:val="24"/>
                <w:szCs w:val="24"/>
                <w:rtl/>
              </w:rPr>
              <w:t>4</w:t>
            </w:r>
          </w:p>
        </w:tc>
        <w:tc>
          <w:tcPr>
            <w:tcW w:w="1170" w:type="dxa"/>
          </w:tcPr>
          <w:p w14:paraId="3B4C5F9A" w14:textId="4FA25344" w:rsidR="003D39FF" w:rsidRPr="005F0860" w:rsidRDefault="00621F1F" w:rsidP="003D39FF">
            <w:pPr>
              <w:bidi/>
              <w:rPr>
                <w:rFonts w:cstheme="minorHAnsi"/>
                <w:sz w:val="24"/>
                <w:szCs w:val="24"/>
                <w:rtl/>
              </w:rPr>
            </w:pPr>
            <w:r w:rsidRPr="005F0860">
              <w:rPr>
                <w:rFonts w:cstheme="minorHAnsi" w:hint="cs"/>
                <w:sz w:val="24"/>
                <w:szCs w:val="24"/>
                <w:rtl/>
              </w:rPr>
              <w:t>18.03.20</w:t>
            </w:r>
          </w:p>
        </w:tc>
        <w:tc>
          <w:tcPr>
            <w:tcW w:w="3870" w:type="dxa"/>
          </w:tcPr>
          <w:p w14:paraId="0D71EE68" w14:textId="53C23226" w:rsidR="003D39FF" w:rsidRPr="005F0860" w:rsidRDefault="003D39FF" w:rsidP="003D39FF">
            <w:pPr>
              <w:bidi/>
              <w:rPr>
                <w:rFonts w:cstheme="minorHAnsi"/>
                <w:sz w:val="24"/>
                <w:szCs w:val="24"/>
                <w:rtl/>
              </w:rPr>
            </w:pPr>
            <w:r w:rsidRPr="005F0860">
              <w:rPr>
                <w:rFonts w:cstheme="minorHAnsi"/>
                <w:b/>
                <w:bCs/>
                <w:sz w:val="24"/>
                <w:szCs w:val="24"/>
                <w:rtl/>
              </w:rPr>
              <w:t>המושכים בחוטים:</w:t>
            </w:r>
            <w:r w:rsidRPr="005F0860">
              <w:rPr>
                <w:rFonts w:cstheme="minorHAnsi"/>
                <w:sz w:val="24"/>
                <w:szCs w:val="24"/>
                <w:rtl/>
              </w:rPr>
              <w:t xml:space="preserve"> קידום המסגור המתאים, ספינים ואינטרסים בדיווחים חדשותיים, אסטרטגית ניהול משברים.</w:t>
            </w:r>
          </w:p>
          <w:p w14:paraId="7BFC7474" w14:textId="6ACE752B" w:rsidR="003D39FF" w:rsidRPr="005F0860" w:rsidRDefault="003D39FF" w:rsidP="003D39FF">
            <w:pPr>
              <w:bidi/>
              <w:rPr>
                <w:rFonts w:cstheme="minorHAnsi"/>
                <w:sz w:val="24"/>
                <w:szCs w:val="24"/>
                <w:rtl/>
              </w:rPr>
            </w:pPr>
          </w:p>
        </w:tc>
        <w:tc>
          <w:tcPr>
            <w:tcW w:w="4850" w:type="dxa"/>
          </w:tcPr>
          <w:p w14:paraId="13532B94" w14:textId="3BF9DAD1" w:rsidR="003D47FA" w:rsidRPr="005F0860" w:rsidRDefault="001C0D0D" w:rsidP="003D39FF">
            <w:pPr>
              <w:bidi/>
              <w:rPr>
                <w:rFonts w:cstheme="minorHAnsi"/>
                <w:sz w:val="24"/>
                <w:szCs w:val="24"/>
                <w:rtl/>
              </w:rPr>
            </w:pPr>
            <w:r w:rsidRPr="005F0860">
              <w:rPr>
                <w:rFonts w:cstheme="minorHAnsi"/>
                <w:b/>
                <w:bCs/>
                <w:sz w:val="24"/>
                <w:szCs w:val="24"/>
                <w:rtl/>
              </w:rPr>
              <w:t>תקשורת סיכונים וחירום:</w:t>
            </w:r>
            <w:r w:rsidRPr="005F0860">
              <w:rPr>
                <w:rFonts w:cstheme="minorHAnsi"/>
                <w:sz w:val="24"/>
                <w:szCs w:val="24"/>
                <w:rtl/>
              </w:rPr>
              <w:t xml:space="preserve"> </w:t>
            </w:r>
            <w:r w:rsidR="00F12157" w:rsidRPr="005F0860">
              <w:rPr>
                <w:rFonts w:cstheme="minorHAnsi"/>
                <w:sz w:val="24"/>
                <w:szCs w:val="24"/>
                <w:rtl/>
              </w:rPr>
              <w:t xml:space="preserve">מודלים של </w:t>
            </w:r>
            <w:r w:rsidR="003D47FA" w:rsidRPr="005F0860">
              <w:rPr>
                <w:rFonts w:cstheme="minorHAnsi"/>
                <w:sz w:val="24"/>
                <w:szCs w:val="24"/>
                <w:rtl/>
              </w:rPr>
              <w:t>תקשורת סיכונים ותקשורת במצבי חירום</w:t>
            </w:r>
            <w:r w:rsidR="00167E59" w:rsidRPr="005F0860">
              <w:rPr>
                <w:rFonts w:cstheme="minorHAnsi"/>
                <w:sz w:val="24"/>
                <w:szCs w:val="24"/>
                <w:rtl/>
              </w:rPr>
              <w:t>.</w:t>
            </w:r>
          </w:p>
          <w:p w14:paraId="1F0C7A5B" w14:textId="22398294" w:rsidR="003D39FF" w:rsidRPr="005F0860" w:rsidRDefault="009271BA" w:rsidP="003D47FA">
            <w:pPr>
              <w:bidi/>
              <w:rPr>
                <w:rFonts w:cstheme="minorHAnsi"/>
                <w:sz w:val="24"/>
                <w:szCs w:val="24"/>
                <w:rtl/>
              </w:rPr>
            </w:pPr>
            <w:r w:rsidRPr="005F0860">
              <w:rPr>
                <w:rFonts w:cstheme="minorHAnsi"/>
                <w:sz w:val="24"/>
                <w:szCs w:val="24"/>
                <w:rtl/>
              </w:rPr>
              <w:t xml:space="preserve"> </w:t>
            </w:r>
          </w:p>
        </w:tc>
      </w:tr>
      <w:tr w:rsidR="003D39FF" w:rsidRPr="00621F1F" w14:paraId="16A31ACC" w14:textId="77777777" w:rsidTr="00671C9F">
        <w:tc>
          <w:tcPr>
            <w:tcW w:w="450" w:type="dxa"/>
          </w:tcPr>
          <w:p w14:paraId="7D81B154" w14:textId="19C0F487" w:rsidR="003D39FF" w:rsidRPr="005F0860" w:rsidRDefault="003D39FF" w:rsidP="003D39FF">
            <w:pPr>
              <w:bidi/>
              <w:rPr>
                <w:rFonts w:cstheme="minorHAnsi"/>
                <w:sz w:val="24"/>
                <w:szCs w:val="24"/>
                <w:rtl/>
              </w:rPr>
            </w:pPr>
            <w:r w:rsidRPr="005F0860">
              <w:rPr>
                <w:rFonts w:cstheme="minorHAnsi"/>
                <w:sz w:val="24"/>
                <w:szCs w:val="24"/>
                <w:rtl/>
              </w:rPr>
              <w:t>5</w:t>
            </w:r>
          </w:p>
        </w:tc>
        <w:tc>
          <w:tcPr>
            <w:tcW w:w="1170" w:type="dxa"/>
          </w:tcPr>
          <w:p w14:paraId="737CE4C4" w14:textId="2A5CF4B8" w:rsidR="003D39FF" w:rsidRPr="005F0860" w:rsidRDefault="00621F1F" w:rsidP="003D39FF">
            <w:pPr>
              <w:bidi/>
              <w:rPr>
                <w:rFonts w:cstheme="minorHAnsi"/>
                <w:sz w:val="24"/>
                <w:szCs w:val="24"/>
                <w:rtl/>
              </w:rPr>
            </w:pPr>
            <w:r w:rsidRPr="005F0860">
              <w:rPr>
                <w:rFonts w:cstheme="minorHAnsi" w:hint="cs"/>
                <w:sz w:val="24"/>
                <w:szCs w:val="24"/>
                <w:rtl/>
              </w:rPr>
              <w:t>25.03.20</w:t>
            </w:r>
          </w:p>
        </w:tc>
        <w:tc>
          <w:tcPr>
            <w:tcW w:w="3870" w:type="dxa"/>
          </w:tcPr>
          <w:p w14:paraId="64C493FE" w14:textId="48BA242E" w:rsidR="003D39FF" w:rsidRPr="005F0860" w:rsidRDefault="003D39FF" w:rsidP="003D39FF">
            <w:pPr>
              <w:bidi/>
              <w:rPr>
                <w:rFonts w:cstheme="minorHAnsi"/>
                <w:sz w:val="24"/>
                <w:szCs w:val="24"/>
                <w:rtl/>
              </w:rPr>
            </w:pPr>
            <w:r w:rsidRPr="005F0860">
              <w:rPr>
                <w:rFonts w:cstheme="minorHAnsi"/>
                <w:b/>
                <w:bCs/>
                <w:sz w:val="24"/>
                <w:szCs w:val="24"/>
                <w:rtl/>
              </w:rPr>
              <w:t>שיווק ציבורי וחברתי</w:t>
            </w:r>
            <w:r w:rsidRPr="005F0860">
              <w:rPr>
                <w:rFonts w:cstheme="minorHAnsi"/>
                <w:sz w:val="24"/>
                <w:szCs w:val="24"/>
                <w:rtl/>
              </w:rPr>
              <w:t xml:space="preserve"> – אסטרטגיות למהלכי שינוי עמדות ו/או התנהגות של הציבור </w:t>
            </w:r>
          </w:p>
          <w:p w14:paraId="196119C8" w14:textId="66D3C1F4" w:rsidR="003D39FF" w:rsidRPr="005F0860" w:rsidRDefault="003D39FF" w:rsidP="003D39FF">
            <w:pPr>
              <w:bidi/>
              <w:rPr>
                <w:rFonts w:cstheme="minorHAnsi"/>
                <w:sz w:val="24"/>
                <w:szCs w:val="24"/>
                <w:rtl/>
              </w:rPr>
            </w:pPr>
          </w:p>
        </w:tc>
        <w:tc>
          <w:tcPr>
            <w:tcW w:w="4850" w:type="dxa"/>
          </w:tcPr>
          <w:p w14:paraId="3D26DAC2" w14:textId="662802A4" w:rsidR="003D39FF" w:rsidRPr="005F0860" w:rsidRDefault="00167E59" w:rsidP="009271BA">
            <w:pPr>
              <w:bidi/>
              <w:rPr>
                <w:rFonts w:cstheme="minorHAnsi"/>
                <w:sz w:val="24"/>
                <w:szCs w:val="24"/>
                <w:rtl/>
              </w:rPr>
            </w:pPr>
            <w:r w:rsidRPr="005F0860">
              <w:rPr>
                <w:rFonts w:cstheme="minorHAnsi"/>
                <w:b/>
                <w:bCs/>
                <w:sz w:val="24"/>
                <w:szCs w:val="24"/>
                <w:rtl/>
              </w:rPr>
              <w:t>הרצאת אורח</w:t>
            </w:r>
            <w:r w:rsidRPr="005F0860">
              <w:rPr>
                <w:rFonts w:cstheme="minorHAnsi"/>
                <w:sz w:val="24"/>
                <w:szCs w:val="24"/>
                <w:rtl/>
              </w:rPr>
              <w:t xml:space="preserve"> – ייקבע בהמשך.</w:t>
            </w:r>
          </w:p>
        </w:tc>
      </w:tr>
      <w:tr w:rsidR="003D39FF" w:rsidRPr="00621F1F" w14:paraId="7DED1942" w14:textId="77777777" w:rsidTr="00671C9F">
        <w:tc>
          <w:tcPr>
            <w:tcW w:w="450" w:type="dxa"/>
          </w:tcPr>
          <w:p w14:paraId="0A47C12E" w14:textId="1A719F69" w:rsidR="003D39FF" w:rsidRPr="005F0860" w:rsidRDefault="003D39FF" w:rsidP="003D39FF">
            <w:pPr>
              <w:bidi/>
              <w:rPr>
                <w:rFonts w:cstheme="minorHAnsi"/>
                <w:sz w:val="24"/>
                <w:szCs w:val="24"/>
                <w:rtl/>
              </w:rPr>
            </w:pPr>
            <w:r w:rsidRPr="005F0860">
              <w:rPr>
                <w:rFonts w:cstheme="minorHAnsi"/>
                <w:sz w:val="24"/>
                <w:szCs w:val="24"/>
                <w:rtl/>
              </w:rPr>
              <w:t>6</w:t>
            </w:r>
          </w:p>
        </w:tc>
        <w:tc>
          <w:tcPr>
            <w:tcW w:w="1170" w:type="dxa"/>
          </w:tcPr>
          <w:p w14:paraId="7DCAB69B" w14:textId="12D1534B" w:rsidR="003D39FF" w:rsidRPr="005F0860" w:rsidRDefault="00621F1F" w:rsidP="003D39FF">
            <w:pPr>
              <w:bidi/>
              <w:rPr>
                <w:rFonts w:cstheme="minorHAnsi"/>
                <w:sz w:val="24"/>
                <w:szCs w:val="24"/>
                <w:rtl/>
              </w:rPr>
            </w:pPr>
            <w:r w:rsidRPr="005F0860">
              <w:rPr>
                <w:rFonts w:cstheme="minorHAnsi" w:hint="cs"/>
                <w:sz w:val="24"/>
                <w:szCs w:val="24"/>
                <w:rtl/>
              </w:rPr>
              <w:t>01.04.20</w:t>
            </w:r>
          </w:p>
        </w:tc>
        <w:tc>
          <w:tcPr>
            <w:tcW w:w="3870" w:type="dxa"/>
          </w:tcPr>
          <w:p w14:paraId="4F62AA34" w14:textId="0BF13DBE" w:rsidR="00F12157" w:rsidRPr="005F0860" w:rsidRDefault="005F0860" w:rsidP="00F12157">
            <w:pPr>
              <w:bidi/>
              <w:rPr>
                <w:rFonts w:cstheme="minorHAnsi"/>
                <w:sz w:val="24"/>
                <w:szCs w:val="24"/>
                <w:rtl/>
              </w:rPr>
            </w:pPr>
            <w:r w:rsidRPr="005F0860">
              <w:rPr>
                <w:rFonts w:cstheme="minorHAnsi" w:hint="cs"/>
                <w:b/>
                <w:bCs/>
                <w:sz w:val="24"/>
                <w:szCs w:val="24"/>
                <w:rtl/>
              </w:rPr>
              <w:t>ומה עכשיו?</w:t>
            </w:r>
            <w:r>
              <w:rPr>
                <w:rFonts w:cstheme="minorHAnsi" w:hint="cs"/>
                <w:sz w:val="24"/>
                <w:szCs w:val="24"/>
                <w:rtl/>
              </w:rPr>
              <w:t xml:space="preserve"> מגמות והתפתחויות אחרונות בזירת המדיה. </w:t>
            </w:r>
            <w:r w:rsidR="00F12157" w:rsidRPr="005F0860">
              <w:rPr>
                <w:rFonts w:cstheme="minorHAnsi"/>
                <w:sz w:val="24"/>
                <w:szCs w:val="24"/>
                <w:rtl/>
              </w:rPr>
              <w:t xml:space="preserve"> </w:t>
            </w:r>
          </w:p>
          <w:p w14:paraId="77DCCF30" w14:textId="77777777" w:rsidR="003D39FF" w:rsidRPr="005F0860" w:rsidRDefault="003D39FF" w:rsidP="003D39FF">
            <w:pPr>
              <w:bidi/>
              <w:rPr>
                <w:rFonts w:cstheme="minorHAnsi"/>
                <w:sz w:val="24"/>
                <w:szCs w:val="24"/>
                <w:rtl/>
              </w:rPr>
            </w:pPr>
          </w:p>
          <w:p w14:paraId="64CC61A6" w14:textId="646E55C2" w:rsidR="003D39FF" w:rsidRPr="005F0860" w:rsidRDefault="003D39FF" w:rsidP="003D39FF">
            <w:pPr>
              <w:bidi/>
              <w:rPr>
                <w:rFonts w:cstheme="minorHAnsi"/>
                <w:sz w:val="24"/>
                <w:szCs w:val="24"/>
                <w:rtl/>
              </w:rPr>
            </w:pPr>
          </w:p>
        </w:tc>
        <w:tc>
          <w:tcPr>
            <w:tcW w:w="4850" w:type="dxa"/>
          </w:tcPr>
          <w:p w14:paraId="0FCB1B90" w14:textId="50263E11" w:rsidR="003D39FF" w:rsidRPr="005F0860" w:rsidRDefault="009271BA" w:rsidP="003D39FF">
            <w:pPr>
              <w:bidi/>
              <w:rPr>
                <w:rFonts w:cstheme="minorHAnsi"/>
                <w:sz w:val="24"/>
                <w:szCs w:val="24"/>
              </w:rPr>
            </w:pPr>
            <w:r w:rsidRPr="005F0860">
              <w:rPr>
                <w:rFonts w:cstheme="minorHAnsi"/>
                <w:b/>
                <w:bCs/>
                <w:sz w:val="24"/>
                <w:szCs w:val="24"/>
                <w:rtl/>
              </w:rPr>
              <w:t>הצגת פרזנטציות כיתתיות</w:t>
            </w:r>
            <w:r w:rsidRPr="005F0860">
              <w:rPr>
                <w:rFonts w:cstheme="minorHAnsi"/>
                <w:sz w:val="24"/>
                <w:szCs w:val="24"/>
                <w:rtl/>
              </w:rPr>
              <w:t xml:space="preserve"> </w:t>
            </w:r>
            <w:r w:rsidR="003D47FA" w:rsidRPr="005F0860">
              <w:rPr>
                <w:rFonts w:cstheme="minorHAnsi"/>
                <w:sz w:val="24"/>
                <w:szCs w:val="24"/>
                <w:rtl/>
              </w:rPr>
              <w:t>– היערכות לאסטרטגיה תקשורתית</w:t>
            </w:r>
            <w:r w:rsidR="00167E59" w:rsidRPr="005F0860">
              <w:rPr>
                <w:rFonts w:cstheme="minorHAnsi"/>
                <w:sz w:val="24"/>
                <w:szCs w:val="24"/>
                <w:rtl/>
              </w:rPr>
              <w:t>.</w:t>
            </w:r>
          </w:p>
        </w:tc>
      </w:tr>
    </w:tbl>
    <w:p w14:paraId="3A703883" w14:textId="77777777" w:rsidR="00CA0741" w:rsidRPr="00621F1F" w:rsidRDefault="00CA0741" w:rsidP="00CA0741">
      <w:pPr>
        <w:bidi/>
        <w:ind w:hanging="90"/>
        <w:rPr>
          <w:rFonts w:cstheme="minorHAnsi"/>
          <w:rtl/>
        </w:rPr>
      </w:pPr>
    </w:p>
    <w:p w14:paraId="087FEFE0" w14:textId="77777777" w:rsidR="00034632" w:rsidRPr="00621F1F" w:rsidRDefault="00034632" w:rsidP="00F12157">
      <w:pPr>
        <w:bidi/>
        <w:ind w:hanging="90"/>
        <w:rPr>
          <w:rFonts w:cstheme="minorHAnsi"/>
          <w:b/>
          <w:bCs/>
          <w:sz w:val="32"/>
          <w:szCs w:val="32"/>
          <w:rtl/>
        </w:rPr>
      </w:pPr>
      <w:r w:rsidRPr="00621F1F">
        <w:rPr>
          <w:rFonts w:cstheme="minorHAnsi"/>
          <w:b/>
          <w:bCs/>
          <w:sz w:val="32"/>
          <w:szCs w:val="32"/>
          <w:rtl/>
        </w:rPr>
        <w:t>מטלות והרכב הציון:</w:t>
      </w:r>
    </w:p>
    <w:p w14:paraId="02B4D1A3" w14:textId="30ACA85F" w:rsidR="00034632" w:rsidRPr="00621F1F" w:rsidRDefault="00034632" w:rsidP="00034632">
      <w:pPr>
        <w:pStyle w:val="ListParagraph"/>
        <w:numPr>
          <w:ilvl w:val="0"/>
          <w:numId w:val="23"/>
        </w:numPr>
        <w:contextualSpacing/>
        <w:rPr>
          <w:rFonts w:asciiTheme="minorHAnsi" w:hAnsiTheme="minorHAnsi" w:cstheme="minorHAnsi"/>
          <w:sz w:val="24"/>
          <w:szCs w:val="24"/>
        </w:rPr>
      </w:pPr>
      <w:r w:rsidRPr="00621F1F">
        <w:rPr>
          <w:rFonts w:asciiTheme="minorHAnsi" w:hAnsiTheme="minorHAnsi" w:cstheme="minorHAnsi"/>
          <w:b/>
          <w:bCs/>
          <w:sz w:val="24"/>
          <w:szCs w:val="24"/>
          <w:rtl/>
        </w:rPr>
        <w:t xml:space="preserve">מטלה #1 </w:t>
      </w:r>
      <w:r w:rsidRPr="00621F1F">
        <w:rPr>
          <w:rFonts w:asciiTheme="minorHAnsi" w:hAnsiTheme="minorHAnsi" w:cstheme="minorHAnsi"/>
          <w:b/>
          <w:bCs/>
          <w:sz w:val="24"/>
          <w:szCs w:val="24"/>
          <w:rtl/>
        </w:rPr>
        <w:t>קבוצתית</w:t>
      </w:r>
      <w:r w:rsidR="00621F1F" w:rsidRPr="00621F1F">
        <w:rPr>
          <w:rFonts w:asciiTheme="minorHAnsi" w:hAnsiTheme="minorHAnsi" w:cstheme="minorHAnsi"/>
          <w:b/>
          <w:bCs/>
          <w:sz w:val="24"/>
          <w:szCs w:val="24"/>
          <w:rtl/>
        </w:rPr>
        <w:t xml:space="preserve"> (40% מהציון)</w:t>
      </w:r>
      <w:r w:rsidRPr="00621F1F">
        <w:rPr>
          <w:rFonts w:asciiTheme="minorHAnsi" w:hAnsiTheme="minorHAnsi" w:cstheme="minorHAnsi"/>
          <w:b/>
          <w:bCs/>
          <w:sz w:val="24"/>
          <w:szCs w:val="24"/>
          <w:rtl/>
        </w:rPr>
        <w:t xml:space="preserve">: </w:t>
      </w:r>
      <w:r w:rsidRPr="00621F1F">
        <w:rPr>
          <w:rFonts w:asciiTheme="minorHAnsi" w:hAnsiTheme="minorHAnsi" w:cstheme="minorHAnsi"/>
          <w:sz w:val="24"/>
          <w:szCs w:val="24"/>
          <w:rtl/>
        </w:rPr>
        <w:t xml:space="preserve">פרזטציה בכיתה, של אסטרטגיית תוכן ותקשורת לתרחיש נתון. הפרזנצטיות יוצגו </w:t>
      </w:r>
      <w:r w:rsidR="00621F1F" w:rsidRPr="00621F1F">
        <w:rPr>
          <w:rFonts w:asciiTheme="minorHAnsi" w:hAnsiTheme="minorHAnsi" w:cstheme="minorHAnsi"/>
          <w:sz w:val="24"/>
          <w:szCs w:val="24"/>
          <w:rtl/>
        </w:rPr>
        <w:t>ב</w:t>
      </w:r>
      <w:r w:rsidRPr="00621F1F">
        <w:rPr>
          <w:rFonts w:asciiTheme="minorHAnsi" w:hAnsiTheme="minorHAnsi" w:cstheme="minorHAnsi"/>
          <w:sz w:val="24"/>
          <w:szCs w:val="24"/>
          <w:rtl/>
        </w:rPr>
        <w:t>שיעור האחרו</w:t>
      </w:r>
      <w:r w:rsidR="00621F1F" w:rsidRPr="00621F1F">
        <w:rPr>
          <w:rFonts w:asciiTheme="minorHAnsi" w:hAnsiTheme="minorHAnsi" w:cstheme="minorHAnsi"/>
          <w:sz w:val="24"/>
          <w:szCs w:val="24"/>
          <w:rtl/>
        </w:rPr>
        <w:t>ן</w:t>
      </w:r>
      <w:r w:rsidRPr="00621F1F">
        <w:rPr>
          <w:rFonts w:asciiTheme="minorHAnsi" w:hAnsiTheme="minorHAnsi" w:cstheme="minorHAnsi"/>
          <w:sz w:val="24"/>
          <w:szCs w:val="24"/>
          <w:rtl/>
        </w:rPr>
        <w:t xml:space="preserve"> בקורס</w:t>
      </w:r>
      <w:r w:rsidR="00621F1F" w:rsidRPr="00621F1F">
        <w:rPr>
          <w:rFonts w:asciiTheme="minorHAnsi" w:hAnsiTheme="minorHAnsi" w:cstheme="minorHAnsi"/>
          <w:sz w:val="24"/>
          <w:szCs w:val="24"/>
          <w:rtl/>
        </w:rPr>
        <w:t>, 01/04/2020, ו</w:t>
      </w:r>
      <w:r w:rsidRPr="00621F1F">
        <w:rPr>
          <w:rFonts w:asciiTheme="minorHAnsi" w:hAnsiTheme="minorHAnsi" w:cstheme="minorHAnsi"/>
          <w:sz w:val="24"/>
          <w:szCs w:val="24"/>
          <w:rtl/>
        </w:rPr>
        <w:t>בקבוצות של 4 סטודנטים.</w:t>
      </w:r>
    </w:p>
    <w:p w14:paraId="26AD46DB" w14:textId="14C94810" w:rsidR="00034632" w:rsidRPr="00621F1F" w:rsidRDefault="00621F1F" w:rsidP="00034632">
      <w:pPr>
        <w:pStyle w:val="ListParagraph"/>
        <w:numPr>
          <w:ilvl w:val="0"/>
          <w:numId w:val="23"/>
        </w:numPr>
        <w:contextualSpacing/>
        <w:rPr>
          <w:rFonts w:asciiTheme="minorHAnsi" w:hAnsiTheme="minorHAnsi" w:cstheme="minorHAnsi"/>
          <w:b/>
          <w:bCs/>
          <w:sz w:val="24"/>
          <w:szCs w:val="24"/>
        </w:rPr>
      </w:pPr>
      <w:r w:rsidRPr="00621F1F">
        <w:rPr>
          <w:rFonts w:asciiTheme="minorHAnsi" w:hAnsiTheme="minorHAnsi" w:cstheme="minorHAnsi"/>
          <w:b/>
          <w:bCs/>
          <w:sz w:val="24"/>
          <w:szCs w:val="24"/>
          <w:rtl/>
        </w:rPr>
        <w:t xml:space="preserve">60%: </w:t>
      </w:r>
      <w:r w:rsidR="00034632" w:rsidRPr="00621F1F">
        <w:rPr>
          <w:rFonts w:asciiTheme="minorHAnsi" w:hAnsiTheme="minorHAnsi" w:cstheme="minorHAnsi"/>
          <w:b/>
          <w:bCs/>
          <w:sz w:val="24"/>
          <w:szCs w:val="24"/>
          <w:rtl/>
        </w:rPr>
        <w:t xml:space="preserve">מטלה #2  </w:t>
      </w:r>
      <w:r w:rsidR="00034632" w:rsidRPr="00621F1F">
        <w:rPr>
          <w:rFonts w:asciiTheme="minorHAnsi" w:hAnsiTheme="minorHAnsi" w:cstheme="minorHAnsi"/>
          <w:b/>
          <w:bCs/>
          <w:sz w:val="24"/>
          <w:szCs w:val="24"/>
          <w:rtl/>
        </w:rPr>
        <w:t>קבוצתית</w:t>
      </w:r>
      <w:r w:rsidRPr="00621F1F">
        <w:rPr>
          <w:rFonts w:asciiTheme="minorHAnsi" w:hAnsiTheme="minorHAnsi" w:cstheme="minorHAnsi"/>
          <w:b/>
          <w:bCs/>
          <w:sz w:val="24"/>
          <w:szCs w:val="24"/>
          <w:rtl/>
        </w:rPr>
        <w:t xml:space="preserve"> (60% מהציון): </w:t>
      </w:r>
      <w:r w:rsidR="00034632" w:rsidRPr="00621F1F">
        <w:rPr>
          <w:rFonts w:asciiTheme="minorHAnsi" w:hAnsiTheme="minorHAnsi" w:cstheme="minorHAnsi"/>
          <w:sz w:val="24"/>
          <w:szCs w:val="24"/>
          <w:rtl/>
        </w:rPr>
        <w:t xml:space="preserve">הגשה </w:t>
      </w:r>
      <w:r w:rsidRPr="00621F1F">
        <w:rPr>
          <w:rFonts w:asciiTheme="minorHAnsi" w:hAnsiTheme="minorHAnsi" w:cstheme="minorHAnsi"/>
          <w:sz w:val="24"/>
          <w:szCs w:val="24"/>
          <w:rtl/>
        </w:rPr>
        <w:t>ביום א' 19/04/2020, עבודה כתובה המתבססת על הפרזנטציה שהוצגה בכיתה, תוך יישום ההערות שניתנו והחומר הנלמד.</w:t>
      </w:r>
    </w:p>
    <w:p w14:paraId="2D64D3BC" w14:textId="77777777" w:rsidR="00621F1F" w:rsidRPr="00621F1F" w:rsidRDefault="00621F1F" w:rsidP="00621F1F">
      <w:pPr>
        <w:pStyle w:val="ListParagraph"/>
        <w:contextualSpacing/>
        <w:rPr>
          <w:rFonts w:asciiTheme="minorHAnsi" w:hAnsiTheme="minorHAnsi" w:cstheme="minorHAnsi"/>
          <w:b/>
          <w:bCs/>
          <w:sz w:val="22"/>
          <w:szCs w:val="22"/>
          <w:rtl/>
        </w:rPr>
      </w:pPr>
    </w:p>
    <w:p w14:paraId="4173223B" w14:textId="77777777" w:rsidR="005F0860" w:rsidRDefault="005F0860" w:rsidP="00034632">
      <w:pPr>
        <w:bidi/>
        <w:ind w:hanging="90"/>
        <w:rPr>
          <w:rFonts w:cstheme="minorHAnsi"/>
          <w:b/>
          <w:bCs/>
          <w:sz w:val="32"/>
          <w:szCs w:val="32"/>
          <w:rtl/>
        </w:rPr>
      </w:pPr>
    </w:p>
    <w:p w14:paraId="703F36FB" w14:textId="7972BABF" w:rsidR="00CF3CED" w:rsidRPr="00621F1F" w:rsidRDefault="00CF3CED" w:rsidP="005F0860">
      <w:pPr>
        <w:bidi/>
        <w:ind w:hanging="90"/>
        <w:rPr>
          <w:rFonts w:cstheme="minorHAnsi"/>
          <w:b/>
          <w:bCs/>
          <w:sz w:val="32"/>
          <w:szCs w:val="32"/>
          <w:rtl/>
        </w:rPr>
      </w:pPr>
      <w:r w:rsidRPr="00621F1F">
        <w:rPr>
          <w:rFonts w:cstheme="minorHAnsi"/>
          <w:b/>
          <w:bCs/>
          <w:sz w:val="32"/>
          <w:szCs w:val="32"/>
          <w:rtl/>
        </w:rPr>
        <w:lastRenderedPageBreak/>
        <w:t>רשימת קריאה:</w:t>
      </w:r>
    </w:p>
    <w:p w14:paraId="12BFBF95" w14:textId="6A97B851" w:rsidR="00CF3CED" w:rsidRPr="00F20372" w:rsidRDefault="00CF3CED" w:rsidP="00CF3CED">
      <w:pPr>
        <w:bidi/>
        <w:ind w:hanging="90"/>
        <w:rPr>
          <w:rFonts w:cstheme="minorHAnsi"/>
          <w:b/>
          <w:bCs/>
          <w:sz w:val="24"/>
          <w:szCs w:val="24"/>
          <w:u w:val="single"/>
          <w:rtl/>
        </w:rPr>
      </w:pPr>
      <w:r w:rsidRPr="00F20372">
        <w:rPr>
          <w:rFonts w:cstheme="minorHAnsi"/>
          <w:b/>
          <w:bCs/>
          <w:sz w:val="24"/>
          <w:szCs w:val="24"/>
          <w:u w:val="single"/>
          <w:rtl/>
        </w:rPr>
        <w:t>שיעור מס' 1:</w:t>
      </w:r>
    </w:p>
    <w:p w14:paraId="5986F6D5" w14:textId="160B0349" w:rsidR="00CF3CED" w:rsidRPr="00F20372" w:rsidRDefault="00167E59" w:rsidP="00CF3CED">
      <w:pPr>
        <w:bidi/>
        <w:ind w:hanging="90"/>
        <w:rPr>
          <w:rFonts w:cstheme="minorHAnsi"/>
          <w:rtl/>
        </w:rPr>
      </w:pPr>
      <w:r w:rsidRPr="00F20372">
        <w:rPr>
          <w:rFonts w:cstheme="minorHAnsi"/>
        </w:rPr>
        <w:t>PWC</w:t>
      </w:r>
      <w:r w:rsidRPr="00F20372">
        <w:rPr>
          <w:rFonts w:cstheme="minorHAnsi"/>
          <w:rtl/>
        </w:rPr>
        <w:t xml:space="preserve"> ישראל: מגמות, תובנות ותחזיות בנוגע לתעשיית</w:t>
      </w:r>
      <w:r w:rsidRPr="00F20372">
        <w:rPr>
          <w:rFonts w:cstheme="minorHAnsi"/>
        </w:rPr>
        <w:t xml:space="preserve"> </w:t>
      </w:r>
      <w:r w:rsidRPr="00F20372">
        <w:rPr>
          <w:rFonts w:cstheme="minorHAnsi"/>
          <w:rtl/>
        </w:rPr>
        <w:t>הבידור והמדיה בישראל ובעולם 2017-202 (במודל).</w:t>
      </w:r>
    </w:p>
    <w:p w14:paraId="3E666589" w14:textId="77777777" w:rsidR="00034632" w:rsidRPr="00F20372" w:rsidRDefault="00034632" w:rsidP="00034632">
      <w:pPr>
        <w:pStyle w:val="ListParagraph"/>
        <w:numPr>
          <w:ilvl w:val="0"/>
          <w:numId w:val="8"/>
        </w:numPr>
        <w:spacing w:before="120" w:after="120" w:line="259" w:lineRule="auto"/>
        <w:contextualSpacing/>
        <w:rPr>
          <w:rFonts w:asciiTheme="minorHAnsi" w:hAnsiTheme="minorHAnsi" w:cstheme="minorHAnsi"/>
          <w:sz w:val="22"/>
          <w:szCs w:val="22"/>
        </w:rPr>
      </w:pPr>
      <w:r w:rsidRPr="00F20372">
        <w:rPr>
          <w:rFonts w:asciiTheme="minorHAnsi" w:hAnsiTheme="minorHAnsi" w:cstheme="minorHAnsi"/>
          <w:sz w:val="22"/>
          <w:szCs w:val="22"/>
          <w:rtl/>
        </w:rPr>
        <w:t>החיים בעידן הדיגיטלי, הדו"ח השנתי למצב האינטרנט בישראל 2017, קבוצת בזק ו-</w:t>
      </w:r>
      <w:r w:rsidRPr="00F20372">
        <w:rPr>
          <w:rFonts w:asciiTheme="minorHAnsi" w:hAnsiTheme="minorHAnsi" w:cstheme="minorHAnsi"/>
          <w:sz w:val="22"/>
          <w:szCs w:val="22"/>
        </w:rPr>
        <w:t>TNS</w:t>
      </w:r>
      <w:r w:rsidRPr="00F20372">
        <w:rPr>
          <w:rFonts w:asciiTheme="minorHAnsi" w:hAnsiTheme="minorHAnsi" w:cstheme="minorHAnsi"/>
          <w:sz w:val="22"/>
          <w:szCs w:val="22"/>
          <w:rtl/>
        </w:rPr>
        <w:t>.</w:t>
      </w:r>
    </w:p>
    <w:p w14:paraId="79520425" w14:textId="77777777" w:rsidR="00034632" w:rsidRPr="00F20372" w:rsidRDefault="00034632" w:rsidP="00034632">
      <w:pPr>
        <w:pStyle w:val="ListParagraph"/>
        <w:spacing w:before="120" w:after="120"/>
        <w:ind w:hanging="360"/>
        <w:rPr>
          <w:rStyle w:val="Hyperlink"/>
          <w:rFonts w:asciiTheme="minorHAnsi" w:hAnsiTheme="minorHAnsi" w:cstheme="minorHAnsi"/>
          <w:sz w:val="22"/>
          <w:szCs w:val="22"/>
          <w:rtl/>
        </w:rPr>
      </w:pPr>
      <w:r w:rsidRPr="00F20372">
        <w:rPr>
          <w:rStyle w:val="Hyperlink"/>
          <w:rFonts w:asciiTheme="minorHAnsi" w:hAnsiTheme="minorHAnsi" w:cstheme="minorHAnsi"/>
          <w:sz w:val="22"/>
          <w:szCs w:val="22"/>
        </w:rPr>
        <w:t>https://www.bezeq.co.il/media/PDF/internetreport_2017.pdf</w:t>
      </w:r>
    </w:p>
    <w:p w14:paraId="5A75F54D" w14:textId="77777777" w:rsidR="00034632" w:rsidRPr="00F20372" w:rsidRDefault="00034632" w:rsidP="00034632">
      <w:pPr>
        <w:pStyle w:val="ListParagraph"/>
        <w:numPr>
          <w:ilvl w:val="0"/>
          <w:numId w:val="8"/>
        </w:numPr>
        <w:spacing w:before="120" w:after="120" w:line="259" w:lineRule="auto"/>
        <w:contextualSpacing/>
        <w:rPr>
          <w:rFonts w:asciiTheme="minorHAnsi" w:hAnsiTheme="minorHAnsi" w:cstheme="minorHAnsi"/>
          <w:sz w:val="22"/>
          <w:szCs w:val="22"/>
        </w:rPr>
      </w:pPr>
      <w:r w:rsidRPr="00F20372">
        <w:rPr>
          <w:rFonts w:asciiTheme="minorHAnsi" w:hAnsiTheme="minorHAnsi" w:cstheme="minorHAnsi"/>
          <w:sz w:val="22"/>
          <w:szCs w:val="22"/>
          <w:rtl/>
        </w:rPr>
        <w:t>החיים בעידן הדיגיטלי, הדו"ח השנתי למצב האינטרנט בישראל 2018, קבוצת בזק ו-</w:t>
      </w:r>
      <w:r w:rsidRPr="00F20372">
        <w:rPr>
          <w:rFonts w:asciiTheme="minorHAnsi" w:hAnsiTheme="minorHAnsi" w:cstheme="minorHAnsi"/>
          <w:sz w:val="22"/>
          <w:szCs w:val="22"/>
        </w:rPr>
        <w:t>TNS</w:t>
      </w:r>
      <w:r w:rsidRPr="00F20372">
        <w:rPr>
          <w:rFonts w:asciiTheme="minorHAnsi" w:hAnsiTheme="minorHAnsi" w:cstheme="minorHAnsi"/>
          <w:sz w:val="22"/>
          <w:szCs w:val="22"/>
          <w:rtl/>
        </w:rPr>
        <w:t xml:space="preserve">. </w:t>
      </w:r>
    </w:p>
    <w:p w14:paraId="7A508088" w14:textId="77777777" w:rsidR="00034632" w:rsidRPr="00F20372" w:rsidRDefault="00034632" w:rsidP="00034632">
      <w:pPr>
        <w:pStyle w:val="ListParagraph"/>
        <w:spacing w:before="120" w:after="120"/>
        <w:ind w:hanging="360"/>
        <w:rPr>
          <w:rFonts w:asciiTheme="minorHAnsi" w:hAnsiTheme="minorHAnsi" w:cstheme="minorHAnsi"/>
          <w:b/>
          <w:bCs/>
          <w:sz w:val="22"/>
          <w:szCs w:val="22"/>
          <w:u w:val="single"/>
        </w:rPr>
      </w:pPr>
      <w:r w:rsidRPr="00F20372">
        <w:rPr>
          <w:rStyle w:val="Hyperlink"/>
          <w:rFonts w:asciiTheme="minorHAnsi" w:hAnsiTheme="minorHAnsi" w:cstheme="minorHAnsi"/>
          <w:sz w:val="22"/>
          <w:szCs w:val="22"/>
        </w:rPr>
        <w:t>https://www.bezeq.co.il/internetandphone/appsandservices/internetreport_2018</w:t>
      </w:r>
    </w:p>
    <w:p w14:paraId="191A8249" w14:textId="278A88DA" w:rsidR="00CF3CED" w:rsidRPr="005F0860" w:rsidRDefault="00CF3CED" w:rsidP="001C0D0D">
      <w:pPr>
        <w:bidi/>
        <w:ind w:hanging="90"/>
        <w:rPr>
          <w:rFonts w:cstheme="minorHAnsi"/>
          <w:b/>
          <w:bCs/>
          <w:sz w:val="24"/>
          <w:szCs w:val="24"/>
          <w:u w:val="single"/>
          <w:rtl/>
        </w:rPr>
      </w:pPr>
      <w:r w:rsidRPr="005F0860">
        <w:rPr>
          <w:rFonts w:cstheme="minorHAnsi"/>
          <w:b/>
          <w:bCs/>
          <w:sz w:val="24"/>
          <w:szCs w:val="24"/>
          <w:u w:val="single"/>
          <w:rtl/>
        </w:rPr>
        <w:t xml:space="preserve">שיעור מס' </w:t>
      </w:r>
      <w:r w:rsidR="001C0D0D" w:rsidRPr="005F0860">
        <w:rPr>
          <w:rFonts w:cstheme="minorHAnsi"/>
          <w:b/>
          <w:bCs/>
          <w:sz w:val="24"/>
          <w:szCs w:val="24"/>
          <w:u w:val="single"/>
          <w:rtl/>
        </w:rPr>
        <w:t>2</w:t>
      </w:r>
    </w:p>
    <w:p w14:paraId="4A265426" w14:textId="77777777" w:rsidR="00167E59" w:rsidRPr="00F20372" w:rsidRDefault="00167E59" w:rsidP="005F0860">
      <w:pPr>
        <w:pStyle w:val="ListParagraph"/>
        <w:numPr>
          <w:ilvl w:val="0"/>
          <w:numId w:val="8"/>
        </w:numPr>
        <w:contextualSpacing/>
        <w:rPr>
          <w:rFonts w:cstheme="minorHAnsi"/>
          <w:sz w:val="22"/>
          <w:szCs w:val="22"/>
        </w:rPr>
      </w:pPr>
      <w:r w:rsidRPr="00F20372">
        <w:rPr>
          <w:rFonts w:cstheme="minorHAnsi"/>
          <w:sz w:val="22"/>
          <w:szCs w:val="22"/>
          <w:rtl/>
        </w:rPr>
        <w:t>דרור י. עיתונות מקוונת, הוצאת האוניברסיטה הפתוחה, 2011. פרק</w:t>
      </w:r>
      <w:r w:rsidRPr="00F20372">
        <w:rPr>
          <w:rFonts w:cstheme="minorHAnsi"/>
          <w:sz w:val="22"/>
          <w:szCs w:val="22"/>
        </w:rPr>
        <w:t xml:space="preserve"> 3  </w:t>
      </w:r>
      <w:r w:rsidRPr="00F20372">
        <w:rPr>
          <w:rFonts w:cstheme="minorHAnsi"/>
          <w:sz w:val="22"/>
          <w:szCs w:val="22"/>
          <w:rtl/>
        </w:rPr>
        <w:t xml:space="preserve"> "העיתונאים החדשים" , עמודים 53-104.</w:t>
      </w:r>
    </w:p>
    <w:p w14:paraId="25F81D6E" w14:textId="77777777" w:rsidR="001C0D0D" w:rsidRPr="00F20372" w:rsidRDefault="001C0D0D" w:rsidP="005F0860">
      <w:pPr>
        <w:pStyle w:val="ListParagraph"/>
        <w:numPr>
          <w:ilvl w:val="0"/>
          <w:numId w:val="8"/>
        </w:numPr>
        <w:contextualSpacing/>
        <w:rPr>
          <w:rFonts w:cstheme="minorHAnsi"/>
          <w:sz w:val="22"/>
          <w:szCs w:val="22"/>
        </w:rPr>
      </w:pPr>
      <w:r w:rsidRPr="00F20372">
        <w:rPr>
          <w:rFonts w:cstheme="minorHAnsi"/>
          <w:sz w:val="22"/>
          <w:szCs w:val="22"/>
          <w:rtl/>
        </w:rPr>
        <w:t>ירון אחר ואתגר שפיבק, שיווק בעידן דיגיטלי, הוצאת קיוון אחר, 2016; פרק 1, האסטרטגיה השלמה, עמ' 21-51.</w:t>
      </w:r>
    </w:p>
    <w:p w14:paraId="7B2D69BE" w14:textId="5DE3F5A2" w:rsidR="00167E59" w:rsidRPr="005F0860" w:rsidRDefault="005F0860" w:rsidP="005F0860">
      <w:pPr>
        <w:bidi/>
        <w:ind w:hanging="90"/>
        <w:rPr>
          <w:rFonts w:cstheme="minorHAnsi"/>
          <w:b/>
          <w:bCs/>
          <w:rtl/>
        </w:rPr>
      </w:pPr>
      <w:r>
        <w:rPr>
          <w:rFonts w:cstheme="minorHAnsi" w:hint="cs"/>
          <w:b/>
          <w:bCs/>
          <w:rtl/>
        </w:rPr>
        <w:t xml:space="preserve">קריאת </w:t>
      </w:r>
      <w:r w:rsidR="00167E59" w:rsidRPr="005F0860">
        <w:rPr>
          <w:rFonts w:cstheme="minorHAnsi"/>
          <w:b/>
          <w:bCs/>
          <w:rtl/>
        </w:rPr>
        <w:t>רשות:</w:t>
      </w:r>
    </w:p>
    <w:p w14:paraId="45333CDF" w14:textId="71AEE548" w:rsidR="00167E59" w:rsidRPr="00F20372" w:rsidRDefault="00167E59" w:rsidP="005F0860">
      <w:pPr>
        <w:pStyle w:val="ListParagraph"/>
        <w:numPr>
          <w:ilvl w:val="0"/>
          <w:numId w:val="24"/>
        </w:numPr>
        <w:rPr>
          <w:rStyle w:val="Hyperlink"/>
          <w:rFonts w:asciiTheme="minorHAnsi" w:hAnsiTheme="minorHAnsi" w:cstheme="minorHAnsi"/>
          <w:sz w:val="22"/>
          <w:szCs w:val="22"/>
          <w:rtl/>
        </w:rPr>
      </w:pPr>
      <w:r w:rsidRPr="00F20372">
        <w:rPr>
          <w:rFonts w:cstheme="minorHAnsi"/>
          <w:sz w:val="22"/>
          <w:szCs w:val="22"/>
          <w:rtl/>
        </w:rPr>
        <w:t xml:space="preserve">רייך צ. וגולדר י., הספקן בחדר החדשות כלים לסיקור עיתונאי במציאות מתעתעת, הוצאת המכון הישראלי לדמוקרטיה, 2016.  </w:t>
      </w:r>
      <w:hyperlink r:id="rId8" w:history="1">
        <w:r w:rsidRPr="00F20372">
          <w:rPr>
            <w:rStyle w:val="Hyperlink"/>
            <w:rFonts w:asciiTheme="minorHAnsi" w:hAnsiTheme="minorHAnsi" w:cstheme="minorHAnsi"/>
            <w:sz w:val="22"/>
            <w:szCs w:val="22"/>
          </w:rPr>
          <w:t>https://bit.ly/2I2s5kA</w:t>
        </w:r>
      </w:hyperlink>
    </w:p>
    <w:p w14:paraId="0BE3EB03" w14:textId="77777777" w:rsidR="00167E59" w:rsidRPr="00F20372" w:rsidRDefault="00167E59" w:rsidP="005F0860">
      <w:pPr>
        <w:pStyle w:val="ListParagraph"/>
        <w:numPr>
          <w:ilvl w:val="0"/>
          <w:numId w:val="24"/>
        </w:numPr>
        <w:contextualSpacing/>
        <w:rPr>
          <w:rStyle w:val="Hyperlink"/>
          <w:rFonts w:asciiTheme="minorHAnsi" w:eastAsiaTheme="minorHAnsi" w:hAnsiTheme="minorHAnsi" w:cstheme="minorHAnsi"/>
          <w:b/>
          <w:bCs/>
          <w:color w:val="010202"/>
          <w:sz w:val="22"/>
          <w:szCs w:val="22"/>
        </w:rPr>
      </w:pPr>
      <w:r w:rsidRPr="00F20372">
        <w:rPr>
          <w:rFonts w:cstheme="minorHAnsi"/>
          <w:sz w:val="22"/>
          <w:szCs w:val="22"/>
          <w:rtl/>
        </w:rPr>
        <w:t xml:space="preserve">באלינט ענת, בתוך הקופסה – מיתוג סמוי בשידורי הטלוויזיה המסחרית בישראל, הוצאת המכון הישראלי לדמוקרטיה, 2012. </w:t>
      </w:r>
      <w:hyperlink r:id="rId9" w:history="1">
        <w:r w:rsidRPr="00F20372">
          <w:rPr>
            <w:rStyle w:val="Hyperlink"/>
            <w:rFonts w:asciiTheme="minorHAnsi" w:hAnsiTheme="minorHAnsi" w:cstheme="minorHAnsi"/>
            <w:sz w:val="22"/>
            <w:szCs w:val="22"/>
          </w:rPr>
          <w:t>https://www.idi.org.il/media/4534/book.pdf</w:t>
        </w:r>
      </w:hyperlink>
    </w:p>
    <w:p w14:paraId="5225077A" w14:textId="3E5CB863" w:rsidR="00CF3CED" w:rsidRPr="00F20372" w:rsidRDefault="00CF3CED" w:rsidP="00CF3CED">
      <w:pPr>
        <w:bidi/>
        <w:ind w:hanging="90"/>
        <w:rPr>
          <w:rFonts w:cstheme="minorHAnsi"/>
          <w:b/>
          <w:bCs/>
          <w:u w:val="single"/>
          <w:rtl/>
        </w:rPr>
      </w:pPr>
      <w:r w:rsidRPr="005F0860">
        <w:rPr>
          <w:rFonts w:cstheme="minorHAnsi"/>
          <w:b/>
          <w:bCs/>
          <w:sz w:val="24"/>
          <w:szCs w:val="24"/>
          <w:u w:val="single"/>
          <w:rtl/>
        </w:rPr>
        <w:t xml:space="preserve">שיעור מס' 3: </w:t>
      </w:r>
    </w:p>
    <w:p w14:paraId="338A7AE6" w14:textId="77777777" w:rsidR="001C0D0D" w:rsidRPr="00F20372" w:rsidRDefault="001C0D0D" w:rsidP="005F0860">
      <w:pPr>
        <w:pStyle w:val="ListParagraph"/>
        <w:numPr>
          <w:ilvl w:val="0"/>
          <w:numId w:val="8"/>
        </w:numPr>
        <w:contextualSpacing/>
        <w:rPr>
          <w:rFonts w:cstheme="minorHAnsi"/>
          <w:b/>
          <w:bCs/>
          <w:sz w:val="22"/>
          <w:szCs w:val="22"/>
          <w:rtl/>
        </w:rPr>
      </w:pPr>
      <w:r w:rsidRPr="00F20372">
        <w:rPr>
          <w:rFonts w:cstheme="minorHAnsi"/>
          <w:sz w:val="22"/>
          <w:szCs w:val="22"/>
          <w:rtl/>
        </w:rPr>
        <w:t>דרור י. עיתונות מקוונת, הוצאת האוניברסיטה הפתוחה, 2011. פרק</w:t>
      </w:r>
      <w:r w:rsidRPr="00F20372">
        <w:rPr>
          <w:rFonts w:cstheme="minorHAnsi"/>
          <w:sz w:val="22"/>
          <w:szCs w:val="22"/>
        </w:rPr>
        <w:t xml:space="preserve"> </w:t>
      </w:r>
      <w:r w:rsidRPr="00F20372">
        <w:rPr>
          <w:rFonts w:cstheme="minorHAnsi"/>
          <w:sz w:val="22"/>
          <w:szCs w:val="22"/>
          <w:rtl/>
        </w:rPr>
        <w:t>4</w:t>
      </w:r>
      <w:r w:rsidRPr="00F20372">
        <w:rPr>
          <w:rFonts w:cstheme="minorHAnsi"/>
          <w:sz w:val="22"/>
          <w:szCs w:val="22"/>
        </w:rPr>
        <w:t xml:space="preserve">  </w:t>
      </w:r>
      <w:r w:rsidRPr="00F20372">
        <w:rPr>
          <w:rFonts w:cstheme="minorHAnsi"/>
          <w:sz w:val="22"/>
          <w:szCs w:val="22"/>
          <w:rtl/>
        </w:rPr>
        <w:t xml:space="preserve"> "העיתונאים ברשתות החברתיות" , עמודים 105-138. </w:t>
      </w:r>
    </w:p>
    <w:p w14:paraId="3B918224" w14:textId="77777777" w:rsidR="001C0D0D" w:rsidRPr="00F20372" w:rsidRDefault="001C0D0D" w:rsidP="001C0D0D">
      <w:pPr>
        <w:pStyle w:val="ListParagraph"/>
        <w:numPr>
          <w:ilvl w:val="0"/>
          <w:numId w:val="13"/>
        </w:numPr>
        <w:bidi w:val="0"/>
        <w:spacing w:before="120" w:after="120" w:line="276" w:lineRule="auto"/>
        <w:contextualSpacing/>
        <w:rPr>
          <w:rFonts w:asciiTheme="minorHAnsi" w:hAnsiTheme="minorHAnsi" w:cstheme="minorHAnsi"/>
          <w:sz w:val="20"/>
          <w:szCs w:val="20"/>
        </w:rPr>
      </w:pPr>
      <w:r w:rsidRPr="00F20372">
        <w:rPr>
          <w:rFonts w:asciiTheme="minorHAnsi" w:hAnsiTheme="minorHAnsi" w:cstheme="minorHAnsi"/>
          <w:sz w:val="20"/>
          <w:szCs w:val="20"/>
        </w:rPr>
        <w:t>Carey, J. (2019). Media Innovation Meets the Marketplace. In Digitized: Industry Transformation and Disruption through Entrepreneurship and Innovation” Einav.G(Ed) (pp. 3-19). Emerald Publishing</w:t>
      </w:r>
      <w:r w:rsidRPr="00F20372">
        <w:rPr>
          <w:rFonts w:asciiTheme="minorHAnsi" w:hAnsiTheme="minorHAnsi" w:cstheme="minorHAnsi"/>
          <w:sz w:val="20"/>
          <w:szCs w:val="20"/>
          <w:shd w:val="clear" w:color="auto" w:fill="F8F8F8"/>
        </w:rPr>
        <w:t>.UK</w:t>
      </w:r>
    </w:p>
    <w:p w14:paraId="641312B6" w14:textId="4FE87619" w:rsidR="00CF3CED" w:rsidRPr="00F20372" w:rsidRDefault="00CF3CED" w:rsidP="00CF3CED">
      <w:pPr>
        <w:bidi/>
        <w:ind w:hanging="90"/>
        <w:rPr>
          <w:rFonts w:cstheme="minorHAnsi"/>
          <w:b/>
          <w:bCs/>
          <w:sz w:val="24"/>
          <w:szCs w:val="24"/>
          <w:u w:val="single"/>
          <w:rtl/>
        </w:rPr>
      </w:pPr>
      <w:r w:rsidRPr="00F20372">
        <w:rPr>
          <w:rFonts w:cstheme="minorHAnsi"/>
          <w:b/>
          <w:bCs/>
          <w:sz w:val="24"/>
          <w:szCs w:val="24"/>
          <w:u w:val="single"/>
          <w:rtl/>
        </w:rPr>
        <w:t>שיעור מס' 4:</w:t>
      </w:r>
    </w:p>
    <w:p w14:paraId="352C15D7" w14:textId="77777777" w:rsidR="001C0D0D" w:rsidRPr="00F20372" w:rsidRDefault="001C0D0D" w:rsidP="005F0860">
      <w:pPr>
        <w:pStyle w:val="ListParagraph"/>
        <w:numPr>
          <w:ilvl w:val="0"/>
          <w:numId w:val="13"/>
        </w:numPr>
        <w:bidi w:val="0"/>
        <w:spacing w:before="120" w:after="120" w:line="276" w:lineRule="auto"/>
        <w:contextualSpacing/>
        <w:rPr>
          <w:rFonts w:asciiTheme="minorHAnsi" w:hAnsiTheme="minorHAnsi" w:cstheme="minorHAnsi"/>
          <w:sz w:val="22"/>
          <w:szCs w:val="22"/>
        </w:rPr>
      </w:pPr>
      <w:r w:rsidRPr="00F20372">
        <w:rPr>
          <w:rFonts w:asciiTheme="minorHAnsi" w:hAnsiTheme="minorHAnsi" w:cstheme="minorHAnsi"/>
          <w:sz w:val="22"/>
          <w:szCs w:val="22"/>
        </w:rPr>
        <w:t xml:space="preserve">Slovic, P., Fiunucane, M. I., Peters, E., &amp; MacGregor, D. G. (2004).  Risk as analysis and risk as feelings: Some thoughts about affect, reason, risk and rationality. Risk Analysis, 24(2), 311-322. </w:t>
      </w:r>
    </w:p>
    <w:p w14:paraId="774E9C3D" w14:textId="77777777" w:rsidR="001C0D0D" w:rsidRPr="00F20372" w:rsidRDefault="001C0D0D" w:rsidP="005F0860">
      <w:pPr>
        <w:pStyle w:val="ListParagraph"/>
        <w:numPr>
          <w:ilvl w:val="0"/>
          <w:numId w:val="13"/>
        </w:numPr>
        <w:bidi w:val="0"/>
        <w:spacing w:before="120" w:after="120" w:line="276" w:lineRule="auto"/>
        <w:contextualSpacing/>
        <w:rPr>
          <w:rFonts w:asciiTheme="minorHAnsi" w:hAnsiTheme="minorHAnsi" w:cstheme="minorHAnsi"/>
          <w:sz w:val="22"/>
          <w:szCs w:val="22"/>
          <w:rtl/>
        </w:rPr>
      </w:pPr>
      <w:r w:rsidRPr="00F20372">
        <w:rPr>
          <w:rFonts w:asciiTheme="minorHAnsi" w:hAnsiTheme="minorHAnsi" w:cstheme="minorHAnsi"/>
          <w:sz w:val="22"/>
          <w:szCs w:val="22"/>
        </w:rPr>
        <w:t>Reynolds, B., &amp; Seeger, M.W. (2005). Crisis and emergency risk communication as an integrative model. Journal of Health Communication, 10:43–55, 2005</w:t>
      </w:r>
    </w:p>
    <w:p w14:paraId="1DCCC6C6" w14:textId="4F625DD8" w:rsidR="001C0D0D" w:rsidRPr="00F20372" w:rsidRDefault="001C0D0D" w:rsidP="005F0860">
      <w:pPr>
        <w:pStyle w:val="ListParagraph"/>
        <w:numPr>
          <w:ilvl w:val="0"/>
          <w:numId w:val="13"/>
        </w:numPr>
        <w:bidi w:val="0"/>
        <w:spacing w:before="120" w:after="120" w:line="276" w:lineRule="auto"/>
        <w:contextualSpacing/>
        <w:rPr>
          <w:rFonts w:asciiTheme="minorHAnsi" w:hAnsiTheme="minorHAnsi" w:cstheme="minorHAnsi"/>
          <w:sz w:val="22"/>
          <w:szCs w:val="22"/>
        </w:rPr>
      </w:pPr>
      <w:r w:rsidRPr="00F20372">
        <w:rPr>
          <w:rFonts w:asciiTheme="minorHAnsi" w:hAnsiTheme="minorHAnsi" w:cstheme="minorHAnsi"/>
          <w:sz w:val="22"/>
          <w:szCs w:val="22"/>
        </w:rPr>
        <w:t>Seeger, M. W. (2006)</w:t>
      </w:r>
      <w:r w:rsidR="005F0860" w:rsidRPr="00F20372">
        <w:rPr>
          <w:rFonts w:asciiTheme="minorHAnsi" w:hAnsiTheme="minorHAnsi" w:cstheme="minorHAnsi"/>
          <w:sz w:val="22"/>
          <w:szCs w:val="22"/>
        </w:rPr>
        <w:t xml:space="preserve">. </w:t>
      </w:r>
      <w:r w:rsidRPr="00F20372">
        <w:rPr>
          <w:rFonts w:asciiTheme="minorHAnsi" w:hAnsiTheme="minorHAnsi" w:cstheme="minorHAnsi"/>
          <w:sz w:val="22"/>
          <w:szCs w:val="22"/>
        </w:rPr>
        <w:t>Best practices in crisis communication: An expert panel process, Journal of Applied Communication Research, 34:3, 232 - 244</w:t>
      </w:r>
    </w:p>
    <w:p w14:paraId="7814B3BD" w14:textId="1684E35C" w:rsidR="00CF3CED" w:rsidRPr="005F0860" w:rsidRDefault="00CF3CED" w:rsidP="00CF3CED">
      <w:pPr>
        <w:bidi/>
        <w:ind w:hanging="90"/>
        <w:rPr>
          <w:rFonts w:cstheme="minorHAnsi"/>
          <w:b/>
          <w:bCs/>
          <w:sz w:val="24"/>
          <w:szCs w:val="24"/>
          <w:u w:val="single"/>
          <w:rtl/>
        </w:rPr>
      </w:pPr>
      <w:r w:rsidRPr="005F0860">
        <w:rPr>
          <w:rFonts w:cstheme="minorHAnsi"/>
          <w:b/>
          <w:bCs/>
          <w:sz w:val="24"/>
          <w:szCs w:val="24"/>
          <w:u w:val="single"/>
          <w:rtl/>
        </w:rPr>
        <w:t>שיעור מס' 5:</w:t>
      </w:r>
    </w:p>
    <w:p w14:paraId="42E01C3E" w14:textId="11106482" w:rsidR="005F0860" w:rsidRPr="00F20372" w:rsidRDefault="005F0860" w:rsidP="00B97D4E">
      <w:pPr>
        <w:pStyle w:val="ListParagraph"/>
        <w:numPr>
          <w:ilvl w:val="0"/>
          <w:numId w:val="8"/>
        </w:numPr>
        <w:contextualSpacing/>
        <w:rPr>
          <w:rFonts w:cstheme="minorHAnsi"/>
          <w:sz w:val="22"/>
          <w:szCs w:val="22"/>
        </w:rPr>
      </w:pPr>
      <w:r w:rsidRPr="00F20372">
        <w:rPr>
          <w:rFonts w:cstheme="minorHAnsi" w:hint="cs"/>
          <w:sz w:val="22"/>
          <w:szCs w:val="22"/>
          <w:rtl/>
        </w:rPr>
        <w:t xml:space="preserve">פיליפ קוטלר, קווין קלר ויעקב הורניק, </w:t>
      </w:r>
      <w:r w:rsidRPr="00F20372">
        <w:rPr>
          <w:rFonts w:cstheme="minorHAnsi"/>
          <w:sz w:val="22"/>
          <w:szCs w:val="22"/>
          <w:rtl/>
        </w:rPr>
        <w:t xml:space="preserve">ניהול השיווק </w:t>
      </w:r>
      <w:r w:rsidRPr="00F20372">
        <w:rPr>
          <w:rFonts w:cstheme="minorHAnsi" w:hint="cs"/>
          <w:sz w:val="22"/>
          <w:szCs w:val="22"/>
          <w:rtl/>
        </w:rPr>
        <w:t>-</w:t>
      </w:r>
      <w:r w:rsidRPr="00F20372">
        <w:rPr>
          <w:rFonts w:cstheme="minorHAnsi"/>
          <w:sz w:val="22"/>
          <w:szCs w:val="22"/>
          <w:rtl/>
        </w:rPr>
        <w:t> המהדורה הישראלית; תרגום: אורית פרידלנד ; עריכה: טובה צורף</w:t>
      </w:r>
      <w:r w:rsidRPr="00F20372">
        <w:rPr>
          <w:rFonts w:cstheme="minorHAnsi"/>
          <w:sz w:val="22"/>
          <w:szCs w:val="22"/>
        </w:rPr>
        <w:t>.</w:t>
      </w:r>
      <w:r w:rsidRPr="00F20372">
        <w:rPr>
          <w:rFonts w:cstheme="minorHAnsi" w:hint="cs"/>
          <w:sz w:val="22"/>
          <w:szCs w:val="22"/>
          <w:rtl/>
        </w:rPr>
        <w:t xml:space="preserve"> הוצאת האוניברסיטה הפתוחה, 2012.</w:t>
      </w:r>
      <w:r w:rsidRPr="00F20372">
        <w:rPr>
          <w:rFonts w:cstheme="minorHAnsi"/>
          <w:sz w:val="22"/>
          <w:szCs w:val="22"/>
        </w:rPr>
        <w:t xml:space="preserve"> </w:t>
      </w:r>
      <w:r w:rsidRPr="00F20372">
        <w:rPr>
          <w:rFonts w:cstheme="minorHAnsi"/>
          <w:sz w:val="22"/>
          <w:szCs w:val="22"/>
        </w:rPr>
        <w:t>‬</w:t>
      </w:r>
      <w:r w:rsidRPr="00F20372">
        <w:rPr>
          <w:rFonts w:cstheme="minorHAnsi" w:hint="cs"/>
          <w:sz w:val="22"/>
          <w:szCs w:val="22"/>
          <w:rtl/>
        </w:rPr>
        <w:t>הפרק 'תקשורת שיווקית', כרך ב', עמ' 628-667</w:t>
      </w:r>
      <w:r w:rsidRPr="00F20372">
        <w:rPr>
          <w:rFonts w:cstheme="minorHAnsi" w:hint="cs"/>
          <w:sz w:val="22"/>
          <w:szCs w:val="22"/>
          <w:rtl/>
        </w:rPr>
        <w:t>.</w:t>
      </w:r>
      <w:bookmarkStart w:id="0" w:name="_GoBack"/>
      <w:bookmarkEnd w:id="0"/>
    </w:p>
    <w:sectPr w:rsidR="005F0860" w:rsidRPr="00F20372" w:rsidSect="005F0860">
      <w:headerReference w:type="default" r:id="rId10"/>
      <w:footerReference w:type="default" r:id="rId11"/>
      <w:pgSz w:w="12240" w:h="15840"/>
      <w:pgMar w:top="2250" w:right="1350" w:bottom="171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00D507" w14:textId="77777777" w:rsidR="00543AC4" w:rsidRDefault="00543AC4" w:rsidP="008774E2">
      <w:pPr>
        <w:spacing w:after="0" w:line="240" w:lineRule="auto"/>
      </w:pPr>
      <w:r>
        <w:separator/>
      </w:r>
    </w:p>
  </w:endnote>
  <w:endnote w:type="continuationSeparator" w:id="0">
    <w:p w14:paraId="26F591A7" w14:textId="77777777" w:rsidR="00543AC4" w:rsidRDefault="00543AC4" w:rsidP="00877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1636770"/>
      <w:docPartObj>
        <w:docPartGallery w:val="Page Numbers (Bottom of Page)"/>
        <w:docPartUnique/>
      </w:docPartObj>
    </w:sdtPr>
    <w:sdtEndPr>
      <w:rPr>
        <w:noProof/>
      </w:rPr>
    </w:sdtEndPr>
    <w:sdtContent>
      <w:p w14:paraId="3ABCB479" w14:textId="4629CFE8" w:rsidR="005F0860" w:rsidRDefault="005F08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2A2D73A" w14:textId="77777777" w:rsidR="005F0860" w:rsidRDefault="005F08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D9D96" w14:textId="77777777" w:rsidR="00543AC4" w:rsidRDefault="00543AC4" w:rsidP="008774E2">
      <w:pPr>
        <w:spacing w:after="0" w:line="240" w:lineRule="auto"/>
      </w:pPr>
      <w:r>
        <w:separator/>
      </w:r>
    </w:p>
  </w:footnote>
  <w:footnote w:type="continuationSeparator" w:id="0">
    <w:p w14:paraId="244C028C" w14:textId="77777777" w:rsidR="00543AC4" w:rsidRDefault="00543AC4" w:rsidP="008774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1A360" w14:textId="77777777" w:rsidR="00812273" w:rsidRDefault="00621F1F" w:rsidP="00812273">
    <w:pPr>
      <w:pStyle w:val="Header"/>
      <w:bidi/>
      <w:rPr>
        <w:rFonts w:cstheme="minorHAnsi"/>
        <w:b/>
        <w:bCs/>
        <w:noProof/>
        <w:spacing w:val="20"/>
        <w:rtl/>
      </w:rPr>
    </w:pPr>
    <w:r w:rsidRPr="00621F1F">
      <w:rPr>
        <w:rFonts w:cstheme="minorHAnsi"/>
        <w:b/>
        <w:bCs/>
        <w:noProof/>
        <w:spacing w:val="20"/>
      </w:rPr>
      <w:drawing>
        <wp:anchor distT="0" distB="0" distL="114300" distR="114300" simplePos="0" relativeHeight="251658240" behindDoc="0" locked="0" layoutInCell="1" allowOverlap="1" wp14:anchorId="74165DE2" wp14:editId="778C37B0">
          <wp:simplePos x="0" y="0"/>
          <wp:positionH relativeFrom="column">
            <wp:posOffset>-38100</wp:posOffset>
          </wp:positionH>
          <wp:positionV relativeFrom="paragraph">
            <wp:posOffset>-76835</wp:posOffset>
          </wp:positionV>
          <wp:extent cx="1455420" cy="759460"/>
          <wp:effectExtent l="0" t="0" r="0" b="2540"/>
          <wp:wrapThrough wrapText="bothSides">
            <wp:wrapPolygon edited="0">
              <wp:start x="0" y="0"/>
              <wp:lineTo x="0" y="21130"/>
              <wp:lineTo x="21204" y="21130"/>
              <wp:lineTo x="21204" y="0"/>
              <wp:lineTo x="0" y="0"/>
            </wp:wrapPolygon>
          </wp:wrapThrough>
          <wp:docPr id="6" name="Picture 1" descr="C:\Documents and Settings\ayeletne\Desktop\לוגו אדום.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yeletne\Desktop\לוגו אדום.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5420" cy="7594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12273">
      <w:rPr>
        <w:rFonts w:cstheme="minorHAnsi" w:hint="cs"/>
        <w:b/>
        <w:bCs/>
        <w:noProof/>
        <w:spacing w:val="20"/>
        <w:rtl/>
      </w:rPr>
      <w:t>מר אופיר רייכמן</w:t>
    </w:r>
  </w:p>
  <w:p w14:paraId="06DAF6A2" w14:textId="13B75E84" w:rsidR="008774E2" w:rsidRPr="00621F1F" w:rsidRDefault="00621F1F" w:rsidP="00812273">
    <w:pPr>
      <w:pStyle w:val="Header"/>
      <w:bidi/>
      <w:rPr>
        <w:rFonts w:cstheme="minorHAnsi"/>
        <w:b/>
        <w:bCs/>
        <w:noProof/>
        <w:spacing w:val="20"/>
        <w:rtl/>
      </w:rPr>
    </w:pPr>
    <w:r w:rsidRPr="00621F1F">
      <w:rPr>
        <w:rFonts w:cstheme="minorHAnsi"/>
        <w:b/>
        <w:bCs/>
        <w:noProof/>
        <w:spacing w:val="20"/>
        <w:rtl/>
      </w:rPr>
      <w:t>אוניברסיטת חיפה</w:t>
    </w:r>
  </w:p>
  <w:p w14:paraId="2F55D20C" w14:textId="6DEF2131" w:rsidR="00621F1F" w:rsidRPr="00621F1F" w:rsidRDefault="00621F1F" w:rsidP="00812273">
    <w:pPr>
      <w:pStyle w:val="Header"/>
      <w:bidi/>
      <w:rPr>
        <w:rFonts w:cstheme="minorHAnsi"/>
        <w:b/>
        <w:bCs/>
        <w:noProof/>
        <w:spacing w:val="20"/>
        <w:rtl/>
      </w:rPr>
    </w:pPr>
    <w:r w:rsidRPr="00621F1F">
      <w:rPr>
        <w:rFonts w:cstheme="minorHAnsi"/>
        <w:b/>
        <w:bCs/>
        <w:noProof/>
        <w:spacing w:val="20"/>
        <w:rtl/>
      </w:rPr>
      <w:t>החוג לתקשורת</w:t>
    </w:r>
  </w:p>
  <w:p w14:paraId="09D959BB" w14:textId="21D15148" w:rsidR="00621F1F" w:rsidRPr="00621F1F" w:rsidRDefault="00621F1F" w:rsidP="00812273">
    <w:pPr>
      <w:pStyle w:val="Header"/>
      <w:bidi/>
      <w:rPr>
        <w:rFonts w:cstheme="minorHAnsi"/>
        <w:b/>
        <w:bCs/>
      </w:rPr>
    </w:pPr>
    <w:r w:rsidRPr="00621F1F">
      <w:rPr>
        <w:rFonts w:cstheme="minorHAnsi"/>
        <w:b/>
        <w:bCs/>
        <w:noProof/>
        <w:spacing w:val="20"/>
        <w:rtl/>
      </w:rPr>
      <w:t>שנה"ל תש"פ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2F2B"/>
    <w:multiLevelType w:val="hybridMultilevel"/>
    <w:tmpl w:val="870412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F55108"/>
    <w:multiLevelType w:val="hybridMultilevel"/>
    <w:tmpl w:val="176C12C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72C49"/>
    <w:multiLevelType w:val="hybridMultilevel"/>
    <w:tmpl w:val="BA38AE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2C1F54"/>
    <w:multiLevelType w:val="hybridMultilevel"/>
    <w:tmpl w:val="2CA64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44BEB"/>
    <w:multiLevelType w:val="hybridMultilevel"/>
    <w:tmpl w:val="88FE1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76491E"/>
    <w:multiLevelType w:val="hybridMultilevel"/>
    <w:tmpl w:val="7FD8E1A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B8F050E"/>
    <w:multiLevelType w:val="hybridMultilevel"/>
    <w:tmpl w:val="0FB02E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F11FE8"/>
    <w:multiLevelType w:val="hybridMultilevel"/>
    <w:tmpl w:val="0234CF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B60857"/>
    <w:multiLevelType w:val="hybridMultilevel"/>
    <w:tmpl w:val="E4728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2C4475"/>
    <w:multiLevelType w:val="hybridMultilevel"/>
    <w:tmpl w:val="1714A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412C77"/>
    <w:multiLevelType w:val="hybridMultilevel"/>
    <w:tmpl w:val="2988BD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15D54D5"/>
    <w:multiLevelType w:val="hybridMultilevel"/>
    <w:tmpl w:val="86FCE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7D20EE"/>
    <w:multiLevelType w:val="hybridMultilevel"/>
    <w:tmpl w:val="7EF601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8A10CA1"/>
    <w:multiLevelType w:val="hybridMultilevel"/>
    <w:tmpl w:val="560441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A682988"/>
    <w:multiLevelType w:val="hybridMultilevel"/>
    <w:tmpl w:val="F2E6E8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275351"/>
    <w:multiLevelType w:val="hybridMultilevel"/>
    <w:tmpl w:val="A16C18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E8D2CFB"/>
    <w:multiLevelType w:val="hybridMultilevel"/>
    <w:tmpl w:val="1632BF16"/>
    <w:lvl w:ilvl="0" w:tplc="54A49A06">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D300B3"/>
    <w:multiLevelType w:val="hybridMultilevel"/>
    <w:tmpl w:val="01243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46310E7"/>
    <w:multiLevelType w:val="hybridMultilevel"/>
    <w:tmpl w:val="DE7E2C92"/>
    <w:lvl w:ilvl="0" w:tplc="B094BAAC">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9" w15:restartNumberingAfterBreak="0">
    <w:nsid w:val="5BFF1558"/>
    <w:multiLevelType w:val="hybridMultilevel"/>
    <w:tmpl w:val="F6B40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4E535B"/>
    <w:multiLevelType w:val="hybridMultilevel"/>
    <w:tmpl w:val="BFFA9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F614F7"/>
    <w:multiLevelType w:val="hybridMultilevel"/>
    <w:tmpl w:val="34B0B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DFA4C30"/>
    <w:multiLevelType w:val="hybridMultilevel"/>
    <w:tmpl w:val="29F05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F32B22"/>
    <w:multiLevelType w:val="hybridMultilevel"/>
    <w:tmpl w:val="13B8E12C"/>
    <w:lvl w:ilvl="0" w:tplc="0B66A2F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4"/>
  </w:num>
  <w:num w:numId="4">
    <w:abstractNumId w:val="20"/>
  </w:num>
  <w:num w:numId="5">
    <w:abstractNumId w:val="23"/>
  </w:num>
  <w:num w:numId="6">
    <w:abstractNumId w:val="8"/>
  </w:num>
  <w:num w:numId="7">
    <w:abstractNumId w:val="14"/>
  </w:num>
  <w:num w:numId="8">
    <w:abstractNumId w:val="1"/>
  </w:num>
  <w:num w:numId="9">
    <w:abstractNumId w:val="3"/>
  </w:num>
  <w:num w:numId="10">
    <w:abstractNumId w:val="22"/>
  </w:num>
  <w:num w:numId="11">
    <w:abstractNumId w:val="21"/>
  </w:num>
  <w:num w:numId="12">
    <w:abstractNumId w:val="15"/>
  </w:num>
  <w:num w:numId="13">
    <w:abstractNumId w:val="2"/>
  </w:num>
  <w:num w:numId="14">
    <w:abstractNumId w:val="6"/>
  </w:num>
  <w:num w:numId="15">
    <w:abstractNumId w:val="12"/>
  </w:num>
  <w:num w:numId="16">
    <w:abstractNumId w:val="5"/>
  </w:num>
  <w:num w:numId="17">
    <w:abstractNumId w:val="10"/>
  </w:num>
  <w:num w:numId="18">
    <w:abstractNumId w:val="13"/>
  </w:num>
  <w:num w:numId="19">
    <w:abstractNumId w:val="7"/>
  </w:num>
  <w:num w:numId="20">
    <w:abstractNumId w:val="0"/>
  </w:num>
  <w:num w:numId="21">
    <w:abstractNumId w:val="17"/>
  </w:num>
  <w:num w:numId="22">
    <w:abstractNumId w:val="18"/>
  </w:num>
  <w:num w:numId="23">
    <w:abstractNumId w:val="16"/>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062"/>
    <w:rsid w:val="0000006C"/>
    <w:rsid w:val="000070C2"/>
    <w:rsid w:val="00023B75"/>
    <w:rsid w:val="00024924"/>
    <w:rsid w:val="00025689"/>
    <w:rsid w:val="00030B66"/>
    <w:rsid w:val="0003252B"/>
    <w:rsid w:val="00034632"/>
    <w:rsid w:val="000527EE"/>
    <w:rsid w:val="00053CAE"/>
    <w:rsid w:val="00081D37"/>
    <w:rsid w:val="000C0A52"/>
    <w:rsid w:val="000D7B8C"/>
    <w:rsid w:val="001060B2"/>
    <w:rsid w:val="00115402"/>
    <w:rsid w:val="00134263"/>
    <w:rsid w:val="00165E83"/>
    <w:rsid w:val="00167E59"/>
    <w:rsid w:val="00175A7E"/>
    <w:rsid w:val="00176170"/>
    <w:rsid w:val="001B4907"/>
    <w:rsid w:val="001C0D0D"/>
    <w:rsid w:val="001C4062"/>
    <w:rsid w:val="001D17DF"/>
    <w:rsid w:val="001D63AC"/>
    <w:rsid w:val="001F653B"/>
    <w:rsid w:val="00241B35"/>
    <w:rsid w:val="002658AA"/>
    <w:rsid w:val="002702AD"/>
    <w:rsid w:val="00274F5B"/>
    <w:rsid w:val="00295752"/>
    <w:rsid w:val="002A2A4B"/>
    <w:rsid w:val="002C76B5"/>
    <w:rsid w:val="003010B6"/>
    <w:rsid w:val="003242BC"/>
    <w:rsid w:val="00324FAE"/>
    <w:rsid w:val="00326DFC"/>
    <w:rsid w:val="00357A5A"/>
    <w:rsid w:val="0036280A"/>
    <w:rsid w:val="0036297B"/>
    <w:rsid w:val="003848F7"/>
    <w:rsid w:val="00387ACA"/>
    <w:rsid w:val="00395F16"/>
    <w:rsid w:val="003B1093"/>
    <w:rsid w:val="003C5D5E"/>
    <w:rsid w:val="003C5E59"/>
    <w:rsid w:val="003C692D"/>
    <w:rsid w:val="003C6BED"/>
    <w:rsid w:val="003D39FF"/>
    <w:rsid w:val="003D47FA"/>
    <w:rsid w:val="00483185"/>
    <w:rsid w:val="00484B5C"/>
    <w:rsid w:val="004871EA"/>
    <w:rsid w:val="004A649E"/>
    <w:rsid w:val="004C3D6F"/>
    <w:rsid w:val="004C4EB0"/>
    <w:rsid w:val="004D2D92"/>
    <w:rsid w:val="004F7241"/>
    <w:rsid w:val="00500E16"/>
    <w:rsid w:val="0051581F"/>
    <w:rsid w:val="00522049"/>
    <w:rsid w:val="005230AC"/>
    <w:rsid w:val="00527E06"/>
    <w:rsid w:val="0053370D"/>
    <w:rsid w:val="00534F41"/>
    <w:rsid w:val="00540A46"/>
    <w:rsid w:val="00543479"/>
    <w:rsid w:val="00543AC4"/>
    <w:rsid w:val="005456B2"/>
    <w:rsid w:val="00546AE4"/>
    <w:rsid w:val="00552C39"/>
    <w:rsid w:val="00574A68"/>
    <w:rsid w:val="005966D5"/>
    <w:rsid w:val="005C137A"/>
    <w:rsid w:val="005C1B91"/>
    <w:rsid w:val="005D4D7B"/>
    <w:rsid w:val="005F0860"/>
    <w:rsid w:val="005F3964"/>
    <w:rsid w:val="00600991"/>
    <w:rsid w:val="00603032"/>
    <w:rsid w:val="006071B7"/>
    <w:rsid w:val="00614DEF"/>
    <w:rsid w:val="00621F1F"/>
    <w:rsid w:val="00641216"/>
    <w:rsid w:val="006470D4"/>
    <w:rsid w:val="00662B27"/>
    <w:rsid w:val="00664459"/>
    <w:rsid w:val="00670C3E"/>
    <w:rsid w:val="00671C9F"/>
    <w:rsid w:val="006A4586"/>
    <w:rsid w:val="006E2740"/>
    <w:rsid w:val="006F55F9"/>
    <w:rsid w:val="007000B1"/>
    <w:rsid w:val="00722D9E"/>
    <w:rsid w:val="0073500D"/>
    <w:rsid w:val="0075654D"/>
    <w:rsid w:val="00777AA9"/>
    <w:rsid w:val="00780167"/>
    <w:rsid w:val="00784658"/>
    <w:rsid w:val="007A26B5"/>
    <w:rsid w:val="007C2EF6"/>
    <w:rsid w:val="007E1DED"/>
    <w:rsid w:val="007E1F11"/>
    <w:rsid w:val="007F6963"/>
    <w:rsid w:val="007F7862"/>
    <w:rsid w:val="00812273"/>
    <w:rsid w:val="00820C4A"/>
    <w:rsid w:val="00843FA7"/>
    <w:rsid w:val="00850E1F"/>
    <w:rsid w:val="008774E2"/>
    <w:rsid w:val="00890C3F"/>
    <w:rsid w:val="008A1C24"/>
    <w:rsid w:val="008B3C19"/>
    <w:rsid w:val="008B6703"/>
    <w:rsid w:val="008C19E0"/>
    <w:rsid w:val="008D3A26"/>
    <w:rsid w:val="008F00C5"/>
    <w:rsid w:val="00905874"/>
    <w:rsid w:val="00922C0D"/>
    <w:rsid w:val="00924420"/>
    <w:rsid w:val="00925983"/>
    <w:rsid w:val="009271BA"/>
    <w:rsid w:val="00936D6F"/>
    <w:rsid w:val="0095248B"/>
    <w:rsid w:val="00957A77"/>
    <w:rsid w:val="00963677"/>
    <w:rsid w:val="00964DE3"/>
    <w:rsid w:val="00967071"/>
    <w:rsid w:val="009673DB"/>
    <w:rsid w:val="009823EE"/>
    <w:rsid w:val="00983BF2"/>
    <w:rsid w:val="00990110"/>
    <w:rsid w:val="009A15AB"/>
    <w:rsid w:val="009A7609"/>
    <w:rsid w:val="009B6CD5"/>
    <w:rsid w:val="009C446D"/>
    <w:rsid w:val="009C6606"/>
    <w:rsid w:val="009D329C"/>
    <w:rsid w:val="009D6DB8"/>
    <w:rsid w:val="00A15658"/>
    <w:rsid w:val="00A15A1C"/>
    <w:rsid w:val="00A20CB4"/>
    <w:rsid w:val="00A33154"/>
    <w:rsid w:val="00A37FA8"/>
    <w:rsid w:val="00A65DF7"/>
    <w:rsid w:val="00AA19FD"/>
    <w:rsid w:val="00AA1A06"/>
    <w:rsid w:val="00AA6863"/>
    <w:rsid w:val="00AB2BBE"/>
    <w:rsid w:val="00AB4723"/>
    <w:rsid w:val="00AB607C"/>
    <w:rsid w:val="00AE41EF"/>
    <w:rsid w:val="00AF68B3"/>
    <w:rsid w:val="00B011EA"/>
    <w:rsid w:val="00B02311"/>
    <w:rsid w:val="00B02D8E"/>
    <w:rsid w:val="00B37BD7"/>
    <w:rsid w:val="00B43F11"/>
    <w:rsid w:val="00B46E1C"/>
    <w:rsid w:val="00B67181"/>
    <w:rsid w:val="00B91688"/>
    <w:rsid w:val="00BA5C2A"/>
    <w:rsid w:val="00BA7069"/>
    <w:rsid w:val="00BA788E"/>
    <w:rsid w:val="00C3031C"/>
    <w:rsid w:val="00C36D5B"/>
    <w:rsid w:val="00C37E1B"/>
    <w:rsid w:val="00C5493C"/>
    <w:rsid w:val="00C552DF"/>
    <w:rsid w:val="00C7402D"/>
    <w:rsid w:val="00CA0741"/>
    <w:rsid w:val="00CB6A11"/>
    <w:rsid w:val="00CB732B"/>
    <w:rsid w:val="00CD1D68"/>
    <w:rsid w:val="00CD6D89"/>
    <w:rsid w:val="00CF3CED"/>
    <w:rsid w:val="00D31881"/>
    <w:rsid w:val="00D31EBB"/>
    <w:rsid w:val="00D35995"/>
    <w:rsid w:val="00D42F20"/>
    <w:rsid w:val="00D460A1"/>
    <w:rsid w:val="00D4701A"/>
    <w:rsid w:val="00D51CB7"/>
    <w:rsid w:val="00D92670"/>
    <w:rsid w:val="00D92EE9"/>
    <w:rsid w:val="00DA1D57"/>
    <w:rsid w:val="00DD5B41"/>
    <w:rsid w:val="00DF71E3"/>
    <w:rsid w:val="00E114B4"/>
    <w:rsid w:val="00E15C60"/>
    <w:rsid w:val="00E1650A"/>
    <w:rsid w:val="00E246D7"/>
    <w:rsid w:val="00E31321"/>
    <w:rsid w:val="00E42C4E"/>
    <w:rsid w:val="00E51357"/>
    <w:rsid w:val="00E513F7"/>
    <w:rsid w:val="00E5524B"/>
    <w:rsid w:val="00E62AA5"/>
    <w:rsid w:val="00E6397A"/>
    <w:rsid w:val="00E73F12"/>
    <w:rsid w:val="00EA4BE2"/>
    <w:rsid w:val="00ED4337"/>
    <w:rsid w:val="00EE01D8"/>
    <w:rsid w:val="00EE68C7"/>
    <w:rsid w:val="00F05CC8"/>
    <w:rsid w:val="00F06D00"/>
    <w:rsid w:val="00F12157"/>
    <w:rsid w:val="00F13DD5"/>
    <w:rsid w:val="00F20372"/>
    <w:rsid w:val="00F319DC"/>
    <w:rsid w:val="00F610AA"/>
    <w:rsid w:val="00F61D8F"/>
    <w:rsid w:val="00F70334"/>
    <w:rsid w:val="00F72F7B"/>
    <w:rsid w:val="00F90916"/>
    <w:rsid w:val="00F92402"/>
    <w:rsid w:val="00F9343C"/>
    <w:rsid w:val="00FB5311"/>
    <w:rsid w:val="00FC4031"/>
    <w:rsid w:val="00FD51C8"/>
    <w:rsid w:val="00FF18CC"/>
    <w:rsid w:val="00FF64C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BF83A2"/>
  <w15:chartTrackingRefBased/>
  <w15:docId w15:val="{13EBE802-8160-4FA9-9F42-785BE27F8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E41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40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1F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F11"/>
    <w:rPr>
      <w:rFonts w:ascii="Segoe UI" w:hAnsi="Segoe UI" w:cs="Segoe UI"/>
      <w:sz w:val="18"/>
      <w:szCs w:val="18"/>
    </w:rPr>
  </w:style>
  <w:style w:type="character" w:customStyle="1" w:styleId="Heading1Char">
    <w:name w:val="Heading 1 Char"/>
    <w:basedOn w:val="DefaultParagraphFont"/>
    <w:link w:val="Heading1"/>
    <w:uiPriority w:val="9"/>
    <w:rsid w:val="00AE41EF"/>
    <w:rPr>
      <w:rFonts w:ascii="Times New Roman" w:eastAsia="Times New Roman" w:hAnsi="Times New Roman" w:cs="Times New Roman"/>
      <w:b/>
      <w:bCs/>
      <w:kern w:val="36"/>
      <w:sz w:val="48"/>
      <w:szCs w:val="48"/>
    </w:rPr>
  </w:style>
  <w:style w:type="character" w:styleId="Hyperlink">
    <w:name w:val="Hyperlink"/>
    <w:uiPriority w:val="99"/>
    <w:rsid w:val="00AE41EF"/>
    <w:rPr>
      <w:color w:val="0000FF"/>
      <w:u w:val="single"/>
    </w:rPr>
  </w:style>
  <w:style w:type="character" w:styleId="UnresolvedMention">
    <w:name w:val="Unresolved Mention"/>
    <w:basedOn w:val="DefaultParagraphFont"/>
    <w:uiPriority w:val="99"/>
    <w:semiHidden/>
    <w:unhideWhenUsed/>
    <w:rsid w:val="00AE41EF"/>
    <w:rPr>
      <w:color w:val="605E5C"/>
      <w:shd w:val="clear" w:color="auto" w:fill="E1DFDD"/>
    </w:rPr>
  </w:style>
  <w:style w:type="paragraph" w:styleId="Header">
    <w:name w:val="header"/>
    <w:basedOn w:val="Normal"/>
    <w:link w:val="HeaderChar"/>
    <w:uiPriority w:val="99"/>
    <w:unhideWhenUsed/>
    <w:rsid w:val="008774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4E2"/>
  </w:style>
  <w:style w:type="paragraph" w:styleId="Footer">
    <w:name w:val="footer"/>
    <w:basedOn w:val="Normal"/>
    <w:link w:val="FooterChar"/>
    <w:uiPriority w:val="99"/>
    <w:unhideWhenUsed/>
    <w:rsid w:val="008774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4E2"/>
  </w:style>
  <w:style w:type="paragraph" w:styleId="ListParagraph">
    <w:name w:val="List Paragraph"/>
    <w:basedOn w:val="Normal"/>
    <w:uiPriority w:val="34"/>
    <w:qFormat/>
    <w:rsid w:val="004A649E"/>
    <w:pPr>
      <w:bidi/>
      <w:spacing w:after="0" w:line="240" w:lineRule="auto"/>
      <w:ind w:left="720"/>
    </w:pPr>
    <w:rPr>
      <w:rFonts w:ascii="Times New Roman" w:eastAsia="Times New Roman" w:hAnsi="Times New Roman" w:cs="David"/>
      <w:noProof/>
      <w:sz w:val="28"/>
      <w:szCs w:val="28"/>
      <w:lang w:eastAsia="he-IL"/>
    </w:rPr>
  </w:style>
  <w:style w:type="character" w:styleId="Strong">
    <w:name w:val="Strong"/>
    <w:basedOn w:val="DefaultParagraphFont"/>
    <w:uiPriority w:val="22"/>
    <w:qFormat/>
    <w:rsid w:val="00A331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631962">
      <w:bodyDiv w:val="1"/>
      <w:marLeft w:val="0"/>
      <w:marRight w:val="0"/>
      <w:marTop w:val="0"/>
      <w:marBottom w:val="0"/>
      <w:divBdr>
        <w:top w:val="none" w:sz="0" w:space="0" w:color="auto"/>
        <w:left w:val="none" w:sz="0" w:space="0" w:color="auto"/>
        <w:bottom w:val="none" w:sz="0" w:space="0" w:color="auto"/>
        <w:right w:val="none" w:sz="0" w:space="0" w:color="auto"/>
      </w:divBdr>
    </w:div>
    <w:div w:id="1731076077">
      <w:bodyDiv w:val="1"/>
      <w:marLeft w:val="0"/>
      <w:marRight w:val="0"/>
      <w:marTop w:val="0"/>
      <w:marBottom w:val="0"/>
      <w:divBdr>
        <w:top w:val="none" w:sz="0" w:space="0" w:color="auto"/>
        <w:left w:val="none" w:sz="0" w:space="0" w:color="auto"/>
        <w:bottom w:val="none" w:sz="0" w:space="0" w:color="auto"/>
        <w:right w:val="none" w:sz="0" w:space="0" w:color="auto"/>
      </w:divBdr>
    </w:div>
    <w:div w:id="179740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2I2s5k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richman@com.haifa.ac.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di.org.il/media/4534/book.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OFIR RICHMAN</dc:creator>
  <cp:keywords/>
  <dc:description/>
  <cp:lastModifiedBy>OFIR RICHMAN</cp:lastModifiedBy>
  <cp:revision>2</cp:revision>
  <dcterms:created xsi:type="dcterms:W3CDTF">2019-12-25T13:56:00Z</dcterms:created>
  <dcterms:modified xsi:type="dcterms:W3CDTF">2019-12-25T13:56:00Z</dcterms:modified>
</cp:coreProperties>
</file>