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BF" w:rsidRPr="00231DCA" w:rsidRDefault="007458BF" w:rsidP="00E97A00">
      <w:pPr>
        <w:jc w:val="center"/>
        <w:rPr>
          <w:rFonts w:cs="David" w:hint="cs"/>
          <w:b/>
          <w:bCs/>
          <w:sz w:val="32"/>
          <w:szCs w:val="32"/>
          <w:rtl/>
        </w:rPr>
      </w:pPr>
    </w:p>
    <w:p w:rsidR="0099293A" w:rsidRPr="0099293A" w:rsidRDefault="0099293A" w:rsidP="00E97A00">
      <w:pPr>
        <w:jc w:val="center"/>
        <w:rPr>
          <w:rFonts w:ascii="David" w:hAnsi="David" w:cs="David"/>
          <w:b/>
          <w:bCs/>
          <w:sz w:val="32"/>
          <w:szCs w:val="32"/>
          <w:rtl/>
        </w:rPr>
      </w:pPr>
      <w:r w:rsidRPr="0099293A">
        <w:rPr>
          <w:rFonts w:ascii="David" w:hAnsi="David" w:cs="David" w:hint="cs"/>
          <w:b/>
          <w:bCs/>
          <w:sz w:val="32"/>
          <w:szCs w:val="32"/>
          <w:rtl/>
        </w:rPr>
        <w:t>המכללה לביטחון לאומי</w:t>
      </w:r>
    </w:p>
    <w:p w:rsidR="00E97A00" w:rsidRPr="0099293A" w:rsidRDefault="00E97A00" w:rsidP="00E97A00">
      <w:pPr>
        <w:jc w:val="center"/>
        <w:rPr>
          <w:rFonts w:ascii="David" w:hAnsi="David" w:cs="David"/>
          <w:b/>
          <w:bCs/>
          <w:sz w:val="32"/>
          <w:szCs w:val="32"/>
          <w:rtl/>
        </w:rPr>
      </w:pPr>
      <w:r w:rsidRPr="0099293A">
        <w:rPr>
          <w:rFonts w:ascii="David" w:hAnsi="David" w:cs="David"/>
          <w:b/>
          <w:bCs/>
          <w:sz w:val="32"/>
          <w:szCs w:val="32"/>
          <w:rtl/>
        </w:rPr>
        <w:t>מחזור מ"ז</w:t>
      </w:r>
    </w:p>
    <w:p w:rsidR="00E97A00" w:rsidRPr="00E97A00" w:rsidRDefault="00E97A00" w:rsidP="00E97A00">
      <w:pPr>
        <w:jc w:val="center"/>
        <w:rPr>
          <w:rFonts w:ascii="David" w:hAnsi="David" w:cs="David"/>
          <w:sz w:val="24"/>
          <w:szCs w:val="24"/>
          <w:rtl/>
        </w:rPr>
      </w:pPr>
    </w:p>
    <w:p w:rsidR="00E97A00" w:rsidRDefault="00E97A00" w:rsidP="00E97A00">
      <w:pPr>
        <w:jc w:val="center"/>
        <w:rPr>
          <w:rFonts w:ascii="David" w:hAnsi="David" w:cs="David"/>
          <w:sz w:val="24"/>
          <w:szCs w:val="24"/>
          <w:rtl/>
        </w:rPr>
      </w:pPr>
    </w:p>
    <w:p w:rsidR="002177FE" w:rsidRDefault="002177FE" w:rsidP="00E97A00">
      <w:pPr>
        <w:jc w:val="center"/>
        <w:rPr>
          <w:rFonts w:ascii="David" w:hAnsi="David" w:cs="David"/>
          <w:sz w:val="24"/>
          <w:szCs w:val="24"/>
          <w:rtl/>
        </w:rPr>
      </w:pPr>
    </w:p>
    <w:p w:rsidR="002177FE" w:rsidRPr="00E97A00" w:rsidRDefault="002177FE" w:rsidP="00E97A00">
      <w:pPr>
        <w:jc w:val="center"/>
        <w:rPr>
          <w:rFonts w:ascii="David" w:hAnsi="David" w:cs="David"/>
          <w:sz w:val="24"/>
          <w:szCs w:val="24"/>
          <w:rtl/>
        </w:rPr>
      </w:pPr>
    </w:p>
    <w:p w:rsidR="00E97A00" w:rsidRPr="00E97A00" w:rsidRDefault="00E97A00" w:rsidP="00E97A00">
      <w:pPr>
        <w:jc w:val="center"/>
        <w:rPr>
          <w:rFonts w:ascii="David" w:hAnsi="David" w:cs="David"/>
          <w:b/>
          <w:bCs/>
          <w:sz w:val="38"/>
          <w:szCs w:val="38"/>
          <w:rtl/>
        </w:rPr>
      </w:pPr>
    </w:p>
    <w:p w:rsidR="00E97A00" w:rsidRPr="0099293A" w:rsidRDefault="00BB3268" w:rsidP="007458BF">
      <w:pPr>
        <w:jc w:val="center"/>
        <w:rPr>
          <w:rFonts w:ascii="David" w:hAnsi="David" w:cs="David"/>
          <w:b/>
          <w:bCs/>
          <w:sz w:val="42"/>
          <w:szCs w:val="42"/>
          <w:rtl/>
        </w:rPr>
      </w:pPr>
      <w:r>
        <w:rPr>
          <w:rFonts w:cs="David" w:hint="cs"/>
          <w:b/>
          <w:bCs/>
          <w:sz w:val="36"/>
          <w:szCs w:val="36"/>
          <w:rtl/>
        </w:rPr>
        <w:t>אסטרטגיה בין תיאוריה ופרקטיקה</w:t>
      </w:r>
      <w:r w:rsidR="0099293A" w:rsidRPr="0099293A">
        <w:rPr>
          <w:rFonts w:cs="David" w:hint="cs"/>
          <w:b/>
          <w:bCs/>
          <w:sz w:val="36"/>
          <w:szCs w:val="36"/>
          <w:rtl/>
        </w:rPr>
        <w:t xml:space="preserve"> </w:t>
      </w:r>
      <w:r w:rsidR="0099293A" w:rsidRPr="0099293A">
        <w:rPr>
          <w:rFonts w:cs="David"/>
          <w:b/>
          <w:bCs/>
          <w:sz w:val="36"/>
          <w:szCs w:val="36"/>
          <w:rtl/>
        </w:rPr>
        <w:t>–</w:t>
      </w:r>
      <w:r w:rsidR="0099293A" w:rsidRPr="0099293A">
        <w:rPr>
          <w:rFonts w:cs="David" w:hint="cs"/>
          <w:b/>
          <w:bCs/>
          <w:sz w:val="36"/>
          <w:szCs w:val="36"/>
          <w:rtl/>
        </w:rPr>
        <w:t xml:space="preserve"> מטלת סיום קורס</w:t>
      </w:r>
    </w:p>
    <w:p w:rsidR="0099293A" w:rsidRPr="004871A4" w:rsidRDefault="00BB3268" w:rsidP="0099293A">
      <w:pPr>
        <w:jc w:val="center"/>
        <w:rPr>
          <w:rFonts w:ascii="David" w:hAnsi="David" w:cs="David"/>
          <w:b/>
          <w:bCs/>
          <w:sz w:val="42"/>
          <w:szCs w:val="42"/>
          <w:rtl/>
        </w:rPr>
      </w:pPr>
      <w:r>
        <w:rPr>
          <w:rFonts w:ascii="David" w:hAnsi="David" w:cs="David" w:hint="cs"/>
          <w:b/>
          <w:bCs/>
          <w:sz w:val="42"/>
          <w:szCs w:val="42"/>
          <w:rtl/>
        </w:rPr>
        <w:t xml:space="preserve">האם </w:t>
      </w:r>
      <w:proofErr w:type="spellStart"/>
      <w:r>
        <w:rPr>
          <w:rFonts w:ascii="David" w:hAnsi="David" w:cs="David" w:hint="cs"/>
          <w:b/>
          <w:bCs/>
          <w:sz w:val="42"/>
          <w:szCs w:val="42"/>
          <w:rtl/>
        </w:rPr>
        <w:t>המב"ם</w:t>
      </w:r>
      <w:proofErr w:type="spellEnd"/>
      <w:r>
        <w:rPr>
          <w:rFonts w:ascii="David" w:hAnsi="David" w:cs="David" w:hint="cs"/>
          <w:b/>
          <w:bCs/>
          <w:sz w:val="42"/>
          <w:szCs w:val="42"/>
          <w:rtl/>
        </w:rPr>
        <w:t xml:space="preserve"> מתקרב לסוף דרכו כאסטרטגיה המובילה של צה"ל?</w:t>
      </w:r>
    </w:p>
    <w:p w:rsidR="00E97A00" w:rsidRDefault="00E97A00" w:rsidP="00BB3268">
      <w:pPr>
        <w:jc w:val="center"/>
        <w:rPr>
          <w:rFonts w:cs="David"/>
          <w:sz w:val="28"/>
          <w:szCs w:val="28"/>
          <w:rtl/>
        </w:rPr>
      </w:pPr>
      <w:r w:rsidRPr="0099293A">
        <w:rPr>
          <w:rFonts w:ascii="David" w:hAnsi="David" w:cs="David"/>
          <w:b/>
          <w:bCs/>
          <w:sz w:val="28"/>
          <w:szCs w:val="28"/>
          <w:rtl/>
        </w:rPr>
        <w:t>מרצ</w:t>
      </w:r>
      <w:r w:rsidR="00BB3268">
        <w:rPr>
          <w:rFonts w:ascii="David" w:hAnsi="David" w:cs="David" w:hint="cs"/>
          <w:b/>
          <w:bCs/>
          <w:sz w:val="28"/>
          <w:szCs w:val="28"/>
          <w:rtl/>
        </w:rPr>
        <w:t>ים</w:t>
      </w:r>
      <w:r w:rsidRPr="0099293A">
        <w:rPr>
          <w:rFonts w:ascii="David" w:hAnsi="David" w:cs="David"/>
          <w:b/>
          <w:bCs/>
          <w:sz w:val="28"/>
          <w:szCs w:val="28"/>
          <w:rtl/>
        </w:rPr>
        <w:t>:</w:t>
      </w:r>
      <w:r w:rsidRPr="00E97A00">
        <w:rPr>
          <w:rFonts w:ascii="David" w:hAnsi="David" w:cs="David"/>
          <w:sz w:val="28"/>
          <w:szCs w:val="28"/>
          <w:rtl/>
        </w:rPr>
        <w:t xml:space="preserve"> </w:t>
      </w:r>
      <w:r w:rsidR="00BB3268">
        <w:rPr>
          <w:rFonts w:cs="David" w:hint="cs"/>
          <w:sz w:val="28"/>
          <w:szCs w:val="28"/>
          <w:rtl/>
        </w:rPr>
        <w:t xml:space="preserve">פרופ' דימה </w:t>
      </w:r>
      <w:proofErr w:type="spellStart"/>
      <w:r w:rsidR="00BB3268">
        <w:rPr>
          <w:rFonts w:cs="David" w:hint="cs"/>
          <w:sz w:val="28"/>
          <w:szCs w:val="28"/>
          <w:rtl/>
        </w:rPr>
        <w:t>אדמסקי</w:t>
      </w:r>
      <w:proofErr w:type="spellEnd"/>
      <w:r w:rsidR="00BB3268">
        <w:rPr>
          <w:rFonts w:cs="David" w:hint="cs"/>
          <w:sz w:val="28"/>
          <w:szCs w:val="28"/>
          <w:rtl/>
        </w:rPr>
        <w:t xml:space="preserve"> ואלוף איתי </w:t>
      </w:r>
      <w:proofErr w:type="spellStart"/>
      <w:r w:rsidR="00BB3268">
        <w:rPr>
          <w:rFonts w:cs="David" w:hint="cs"/>
          <w:sz w:val="28"/>
          <w:szCs w:val="28"/>
          <w:rtl/>
        </w:rPr>
        <w:t>וירוב</w:t>
      </w:r>
      <w:proofErr w:type="spellEnd"/>
    </w:p>
    <w:p w:rsidR="00CB40E1" w:rsidRPr="00E97A00" w:rsidRDefault="00CB40E1" w:rsidP="00BB3268">
      <w:pPr>
        <w:jc w:val="center"/>
        <w:rPr>
          <w:rFonts w:ascii="David" w:hAnsi="David" w:cs="David"/>
          <w:sz w:val="28"/>
          <w:szCs w:val="28"/>
          <w:rtl/>
        </w:rPr>
      </w:pPr>
      <w:r w:rsidRPr="00CB40E1">
        <w:rPr>
          <w:rFonts w:cs="David" w:hint="cs"/>
          <w:b/>
          <w:bCs/>
          <w:sz w:val="28"/>
          <w:szCs w:val="28"/>
          <w:rtl/>
        </w:rPr>
        <w:t>מדריך מלווה:</w:t>
      </w:r>
      <w:r>
        <w:rPr>
          <w:rFonts w:cs="David" w:hint="cs"/>
          <w:sz w:val="28"/>
          <w:szCs w:val="28"/>
          <w:rtl/>
        </w:rPr>
        <w:t xml:space="preserve"> יהודה </w:t>
      </w:r>
      <w:proofErr w:type="spellStart"/>
      <w:r>
        <w:rPr>
          <w:rFonts w:cs="David" w:hint="cs"/>
          <w:sz w:val="28"/>
          <w:szCs w:val="28"/>
          <w:rtl/>
        </w:rPr>
        <w:t>יוחננוף</w:t>
      </w:r>
      <w:proofErr w:type="spellEnd"/>
    </w:p>
    <w:p w:rsidR="00E97A00" w:rsidRPr="00E97A00" w:rsidRDefault="00E97A00" w:rsidP="00E97A00">
      <w:pPr>
        <w:jc w:val="center"/>
        <w:rPr>
          <w:rFonts w:ascii="David" w:hAnsi="David" w:cs="David"/>
          <w:sz w:val="28"/>
          <w:szCs w:val="28"/>
          <w:rtl/>
        </w:rPr>
      </w:pPr>
    </w:p>
    <w:p w:rsidR="00E97A00" w:rsidRPr="00E97A00" w:rsidRDefault="00E97A00" w:rsidP="00E97A00">
      <w:pPr>
        <w:jc w:val="center"/>
        <w:rPr>
          <w:rFonts w:ascii="David" w:hAnsi="David" w:cs="David"/>
          <w:sz w:val="28"/>
          <w:szCs w:val="28"/>
          <w:rtl/>
        </w:rPr>
      </w:pPr>
      <w:r w:rsidRPr="0099293A">
        <w:rPr>
          <w:rFonts w:ascii="David" w:hAnsi="David" w:cs="David"/>
          <w:b/>
          <w:bCs/>
          <w:sz w:val="28"/>
          <w:szCs w:val="28"/>
          <w:rtl/>
        </w:rPr>
        <w:t>מגיש:</w:t>
      </w:r>
      <w:r w:rsidRPr="00E97A00">
        <w:rPr>
          <w:rFonts w:ascii="David" w:hAnsi="David" w:cs="David"/>
          <w:sz w:val="28"/>
          <w:szCs w:val="28"/>
          <w:rtl/>
        </w:rPr>
        <w:t xml:space="preserve"> רם ארז (ת"ז: 028602365)</w:t>
      </w:r>
    </w:p>
    <w:p w:rsidR="00E97A00" w:rsidRPr="00E97A00" w:rsidRDefault="00E97A00" w:rsidP="00E97A00">
      <w:pPr>
        <w:jc w:val="center"/>
        <w:rPr>
          <w:rFonts w:ascii="David" w:hAnsi="David" w:cs="David"/>
          <w:sz w:val="28"/>
          <w:szCs w:val="28"/>
          <w:rtl/>
        </w:rPr>
      </w:pPr>
    </w:p>
    <w:p w:rsidR="00E97A00" w:rsidRDefault="00E97A00" w:rsidP="00E97A00">
      <w:pPr>
        <w:jc w:val="center"/>
        <w:rPr>
          <w:rFonts w:ascii="David" w:hAnsi="David" w:cs="David"/>
          <w:sz w:val="28"/>
          <w:szCs w:val="28"/>
          <w:rtl/>
        </w:rPr>
      </w:pPr>
    </w:p>
    <w:p w:rsidR="0099293A" w:rsidRDefault="0099293A" w:rsidP="00E97A00">
      <w:pPr>
        <w:jc w:val="center"/>
        <w:rPr>
          <w:rFonts w:ascii="David" w:hAnsi="David" w:cs="David"/>
          <w:sz w:val="28"/>
          <w:szCs w:val="28"/>
          <w:rtl/>
        </w:rPr>
      </w:pPr>
    </w:p>
    <w:p w:rsidR="0099293A" w:rsidRDefault="0099293A" w:rsidP="00E97A00">
      <w:pPr>
        <w:jc w:val="center"/>
        <w:rPr>
          <w:rFonts w:ascii="David" w:hAnsi="David" w:cs="David"/>
          <w:sz w:val="28"/>
          <w:szCs w:val="28"/>
          <w:rtl/>
        </w:rPr>
      </w:pPr>
    </w:p>
    <w:p w:rsidR="0099293A" w:rsidRDefault="0099293A" w:rsidP="00E97A00">
      <w:pPr>
        <w:jc w:val="center"/>
        <w:rPr>
          <w:rFonts w:ascii="David" w:hAnsi="David" w:cs="David"/>
          <w:sz w:val="28"/>
          <w:szCs w:val="28"/>
          <w:rtl/>
        </w:rPr>
      </w:pPr>
    </w:p>
    <w:p w:rsidR="0099293A" w:rsidRPr="00E97A00" w:rsidRDefault="0099293A" w:rsidP="00E97A00">
      <w:pPr>
        <w:jc w:val="center"/>
        <w:rPr>
          <w:rFonts w:ascii="David" w:hAnsi="David" w:cs="David"/>
          <w:sz w:val="28"/>
          <w:szCs w:val="28"/>
          <w:rtl/>
        </w:rPr>
      </w:pPr>
    </w:p>
    <w:p w:rsidR="00E97A00" w:rsidRPr="00E97A00" w:rsidRDefault="00E97A00" w:rsidP="00E97A00">
      <w:pPr>
        <w:jc w:val="center"/>
        <w:rPr>
          <w:rFonts w:ascii="David" w:hAnsi="David" w:cs="David"/>
          <w:sz w:val="28"/>
          <w:szCs w:val="28"/>
          <w:rtl/>
        </w:rPr>
      </w:pPr>
    </w:p>
    <w:p w:rsidR="00E97A00" w:rsidRPr="00E97A00" w:rsidRDefault="00E97A00" w:rsidP="00E97A00">
      <w:pPr>
        <w:jc w:val="center"/>
        <w:rPr>
          <w:rFonts w:ascii="David" w:hAnsi="David" w:cs="David"/>
          <w:sz w:val="28"/>
          <w:szCs w:val="28"/>
          <w:rtl/>
        </w:rPr>
      </w:pPr>
    </w:p>
    <w:p w:rsidR="00E97A00" w:rsidRPr="00E97A00" w:rsidRDefault="00E97A00" w:rsidP="00E97A00">
      <w:pPr>
        <w:jc w:val="center"/>
        <w:rPr>
          <w:rFonts w:ascii="David" w:hAnsi="David" w:cs="David"/>
          <w:sz w:val="28"/>
          <w:szCs w:val="28"/>
          <w:rtl/>
        </w:rPr>
      </w:pPr>
    </w:p>
    <w:p w:rsidR="00E97A00" w:rsidRPr="00601309" w:rsidRDefault="007458BF" w:rsidP="00E97A00">
      <w:pPr>
        <w:jc w:val="center"/>
        <w:rPr>
          <w:rFonts w:ascii="David" w:hAnsi="David" w:cs="David"/>
          <w:b/>
          <w:bCs/>
          <w:sz w:val="28"/>
          <w:szCs w:val="28"/>
          <w:rtl/>
        </w:rPr>
      </w:pPr>
      <w:r w:rsidRPr="00601309">
        <w:rPr>
          <w:rFonts w:ascii="David" w:hAnsi="David" w:cs="David" w:hint="cs"/>
          <w:b/>
          <w:bCs/>
          <w:sz w:val="28"/>
          <w:szCs w:val="28"/>
          <w:rtl/>
        </w:rPr>
        <w:t>פב</w:t>
      </w:r>
      <w:bookmarkStart w:id="0" w:name="_GoBack"/>
      <w:bookmarkEnd w:id="0"/>
      <w:r w:rsidRPr="00601309">
        <w:rPr>
          <w:rFonts w:ascii="David" w:hAnsi="David" w:cs="David" w:hint="cs"/>
          <w:b/>
          <w:bCs/>
          <w:sz w:val="28"/>
          <w:szCs w:val="28"/>
          <w:rtl/>
        </w:rPr>
        <w:t>רואר 2020</w:t>
      </w:r>
    </w:p>
    <w:p w:rsidR="00E97A00" w:rsidRPr="0053186B" w:rsidRDefault="00E97A00" w:rsidP="00E97A00">
      <w:pPr>
        <w:bidi w:val="0"/>
        <w:rPr>
          <w:rFonts w:cs="David"/>
          <w:sz w:val="24"/>
          <w:szCs w:val="24"/>
        </w:rPr>
      </w:pPr>
      <w:r w:rsidRPr="00E97A00">
        <w:rPr>
          <w:rFonts w:ascii="David" w:hAnsi="David" w:cs="David"/>
          <w:sz w:val="24"/>
          <w:szCs w:val="24"/>
          <w:rtl/>
        </w:rPr>
        <w:br w:type="page"/>
      </w:r>
    </w:p>
    <w:p w:rsidR="00F856A7" w:rsidRPr="001C1A26" w:rsidRDefault="00463E95" w:rsidP="00B711BE">
      <w:pPr>
        <w:spacing w:line="480" w:lineRule="auto"/>
        <w:jc w:val="both"/>
        <w:rPr>
          <w:rFonts w:ascii="David" w:hAnsi="David" w:cs="David" w:hint="cs"/>
          <w:b/>
          <w:bCs/>
          <w:sz w:val="24"/>
          <w:szCs w:val="24"/>
          <w:u w:val="single"/>
          <w:rtl/>
        </w:rPr>
      </w:pPr>
      <w:r w:rsidRPr="001C1A26">
        <w:rPr>
          <w:rFonts w:ascii="David" w:hAnsi="David" w:cs="David"/>
          <w:b/>
          <w:bCs/>
          <w:sz w:val="24"/>
          <w:szCs w:val="24"/>
          <w:u w:val="single"/>
          <w:rtl/>
        </w:rPr>
        <w:lastRenderedPageBreak/>
        <w:t>מבוא</w:t>
      </w:r>
    </w:p>
    <w:p w:rsidR="00BB3268" w:rsidRDefault="00A904F2" w:rsidP="0079515D">
      <w:pPr>
        <w:spacing w:line="480" w:lineRule="auto"/>
        <w:jc w:val="both"/>
        <w:rPr>
          <w:rFonts w:ascii="David" w:hAnsi="David" w:cs="David"/>
          <w:sz w:val="24"/>
          <w:szCs w:val="24"/>
          <w:rtl/>
        </w:rPr>
      </w:pPr>
      <w:r>
        <w:rPr>
          <w:rFonts w:ascii="David" w:hAnsi="David" w:cs="David" w:hint="cs"/>
          <w:sz w:val="24"/>
          <w:szCs w:val="24"/>
          <w:rtl/>
        </w:rPr>
        <w:t>חיבור זה ינתח את המערכה שבין המערכות (</w:t>
      </w:r>
      <w:proofErr w:type="spellStart"/>
      <w:r>
        <w:rPr>
          <w:rFonts w:ascii="David" w:hAnsi="David" w:cs="David" w:hint="cs"/>
          <w:sz w:val="24"/>
          <w:szCs w:val="24"/>
          <w:rtl/>
        </w:rPr>
        <w:t>מב"ם</w:t>
      </w:r>
      <w:proofErr w:type="spellEnd"/>
      <w:r>
        <w:rPr>
          <w:rFonts w:ascii="David" w:hAnsi="David" w:cs="David" w:hint="cs"/>
          <w:sz w:val="24"/>
          <w:szCs w:val="24"/>
          <w:rtl/>
        </w:rPr>
        <w:t xml:space="preserve">), כמרכיב המרכזי באסטרטגית צה"ל בשנים האחרונות, מתוך גישה ביקורתית המציגה את פער הרלוונטיות שהתפתח עם השנים ואת מגבלות </w:t>
      </w:r>
      <w:proofErr w:type="spellStart"/>
      <w:r>
        <w:rPr>
          <w:rFonts w:ascii="David" w:hAnsi="David" w:cs="David" w:hint="cs"/>
          <w:sz w:val="24"/>
          <w:szCs w:val="24"/>
          <w:rtl/>
        </w:rPr>
        <w:t>המב"ם</w:t>
      </w:r>
      <w:proofErr w:type="spellEnd"/>
      <w:r>
        <w:rPr>
          <w:rFonts w:ascii="David" w:hAnsi="David" w:cs="David" w:hint="cs"/>
          <w:sz w:val="24"/>
          <w:szCs w:val="24"/>
          <w:rtl/>
        </w:rPr>
        <w:t xml:space="preserve"> ומחיריו. לשם כך, </w:t>
      </w:r>
      <w:r w:rsidR="0079515D">
        <w:rPr>
          <w:rFonts w:ascii="David" w:hAnsi="David" w:cs="David" w:hint="cs"/>
          <w:sz w:val="24"/>
          <w:szCs w:val="24"/>
          <w:rtl/>
        </w:rPr>
        <w:t xml:space="preserve">יעסוק החיבור בקצרה </w:t>
      </w:r>
      <w:r w:rsidR="005255C8">
        <w:rPr>
          <w:rFonts w:ascii="David" w:hAnsi="David" w:cs="David" w:hint="cs"/>
          <w:sz w:val="24"/>
          <w:szCs w:val="24"/>
          <w:rtl/>
        </w:rPr>
        <w:t>ב</w:t>
      </w:r>
      <w:r>
        <w:rPr>
          <w:rFonts w:ascii="David" w:hAnsi="David" w:cs="David" w:hint="cs"/>
          <w:sz w:val="24"/>
          <w:szCs w:val="24"/>
          <w:rtl/>
        </w:rPr>
        <w:t xml:space="preserve">מושג </w:t>
      </w:r>
      <w:proofErr w:type="spellStart"/>
      <w:r>
        <w:rPr>
          <w:rFonts w:ascii="David" w:hAnsi="David" w:cs="David" w:hint="cs"/>
          <w:sz w:val="24"/>
          <w:szCs w:val="24"/>
          <w:rtl/>
        </w:rPr>
        <w:t>המב"ם</w:t>
      </w:r>
      <w:proofErr w:type="spellEnd"/>
      <w:r>
        <w:rPr>
          <w:rFonts w:ascii="David" w:hAnsi="David" w:cs="David" w:hint="cs"/>
          <w:sz w:val="24"/>
          <w:szCs w:val="24"/>
          <w:rtl/>
        </w:rPr>
        <w:t xml:space="preserve"> ומקורותיו,</w:t>
      </w:r>
      <w:r w:rsidR="005255C8">
        <w:rPr>
          <w:rFonts w:ascii="David" w:hAnsi="David" w:cs="David" w:hint="cs"/>
          <w:sz w:val="24"/>
          <w:szCs w:val="24"/>
          <w:rtl/>
        </w:rPr>
        <w:t xml:space="preserve"> כביטוי לתרבות האסטרטגית בישראל. כמו כן, </w:t>
      </w:r>
      <w:r>
        <w:rPr>
          <w:rFonts w:ascii="David" w:hAnsi="David" w:cs="David" w:hint="cs"/>
          <w:sz w:val="24"/>
          <w:szCs w:val="24"/>
          <w:rtl/>
        </w:rPr>
        <w:t xml:space="preserve">ינותח הקשר </w:t>
      </w:r>
      <w:r w:rsidR="005255C8">
        <w:rPr>
          <w:rFonts w:ascii="David" w:hAnsi="David" w:cs="David" w:hint="cs"/>
          <w:sz w:val="24"/>
          <w:szCs w:val="24"/>
          <w:rtl/>
        </w:rPr>
        <w:t xml:space="preserve">של </w:t>
      </w:r>
      <w:proofErr w:type="spellStart"/>
      <w:r w:rsidR="005255C8">
        <w:rPr>
          <w:rFonts w:ascii="David" w:hAnsi="David" w:cs="David" w:hint="cs"/>
          <w:sz w:val="24"/>
          <w:szCs w:val="24"/>
          <w:rtl/>
        </w:rPr>
        <w:t>המב"ם</w:t>
      </w:r>
      <w:proofErr w:type="spellEnd"/>
      <w:r>
        <w:rPr>
          <w:rFonts w:ascii="David" w:hAnsi="David" w:cs="David" w:hint="cs"/>
          <w:sz w:val="24"/>
          <w:szCs w:val="24"/>
          <w:rtl/>
        </w:rPr>
        <w:t xml:space="preserve"> </w:t>
      </w:r>
      <w:r w:rsidR="005255C8">
        <w:rPr>
          <w:rFonts w:ascii="David" w:hAnsi="David" w:cs="David" w:hint="cs"/>
          <w:sz w:val="24"/>
          <w:szCs w:val="24"/>
          <w:rtl/>
        </w:rPr>
        <w:t>למ</w:t>
      </w:r>
      <w:r>
        <w:rPr>
          <w:rFonts w:ascii="David" w:hAnsi="David" w:cs="David" w:hint="cs"/>
          <w:sz w:val="24"/>
          <w:szCs w:val="24"/>
          <w:rtl/>
        </w:rPr>
        <w:t>ושג להרתעה</w:t>
      </w:r>
      <w:r w:rsidR="005255C8">
        <w:rPr>
          <w:rFonts w:ascii="David" w:hAnsi="David" w:cs="David" w:hint="cs"/>
          <w:sz w:val="24"/>
          <w:szCs w:val="24"/>
          <w:rtl/>
        </w:rPr>
        <w:t>.</w:t>
      </w:r>
      <w:r>
        <w:rPr>
          <w:rFonts w:ascii="David" w:hAnsi="David" w:cs="David" w:hint="cs"/>
          <w:sz w:val="24"/>
          <w:szCs w:val="24"/>
          <w:rtl/>
        </w:rPr>
        <w:t xml:space="preserve"> </w:t>
      </w:r>
      <w:r w:rsidR="005255C8">
        <w:rPr>
          <w:rFonts w:ascii="David" w:hAnsi="David" w:cs="David" w:hint="cs"/>
          <w:sz w:val="24"/>
          <w:szCs w:val="24"/>
          <w:rtl/>
        </w:rPr>
        <w:t xml:space="preserve">בשלב השני, תנותח התפתחות </w:t>
      </w:r>
      <w:proofErr w:type="spellStart"/>
      <w:r w:rsidR="005255C8">
        <w:rPr>
          <w:rFonts w:ascii="David" w:hAnsi="David" w:cs="David" w:hint="cs"/>
          <w:sz w:val="24"/>
          <w:szCs w:val="24"/>
          <w:rtl/>
        </w:rPr>
        <w:t>המב"ם</w:t>
      </w:r>
      <w:proofErr w:type="spellEnd"/>
      <w:r w:rsidR="005255C8">
        <w:rPr>
          <w:rFonts w:ascii="David" w:hAnsi="David" w:cs="David" w:hint="cs"/>
          <w:sz w:val="24"/>
          <w:szCs w:val="24"/>
          <w:rtl/>
        </w:rPr>
        <w:t xml:space="preserve"> </w:t>
      </w:r>
      <w:r>
        <w:rPr>
          <w:rFonts w:ascii="David" w:hAnsi="David" w:cs="David" w:hint="cs"/>
          <w:sz w:val="24"/>
          <w:szCs w:val="24"/>
          <w:rtl/>
        </w:rPr>
        <w:t xml:space="preserve">נוכח תחרות הלמידה </w:t>
      </w:r>
      <w:r w:rsidR="005255C8">
        <w:rPr>
          <w:rFonts w:ascii="David" w:hAnsi="David" w:cs="David" w:hint="cs"/>
          <w:sz w:val="24"/>
          <w:szCs w:val="24"/>
          <w:rtl/>
        </w:rPr>
        <w:t>עם</w:t>
      </w:r>
      <w:r>
        <w:rPr>
          <w:rFonts w:ascii="David" w:hAnsi="David" w:cs="David" w:hint="cs"/>
          <w:sz w:val="24"/>
          <w:szCs w:val="24"/>
          <w:rtl/>
        </w:rPr>
        <w:t xml:space="preserve"> שחקני הציר</w:t>
      </w:r>
      <w:r w:rsidR="005255C8">
        <w:rPr>
          <w:rFonts w:ascii="David" w:hAnsi="David" w:cs="David" w:hint="cs"/>
          <w:sz w:val="24"/>
          <w:szCs w:val="24"/>
          <w:rtl/>
        </w:rPr>
        <w:t xml:space="preserve"> על החדשנות,</w:t>
      </w:r>
      <w:r>
        <w:rPr>
          <w:rFonts w:ascii="David" w:hAnsi="David" w:cs="David" w:hint="cs"/>
          <w:sz w:val="24"/>
          <w:szCs w:val="24"/>
          <w:rtl/>
        </w:rPr>
        <w:t xml:space="preserve"> </w:t>
      </w:r>
      <w:r w:rsidR="005255C8">
        <w:rPr>
          <w:rFonts w:ascii="David" w:hAnsi="David" w:cs="David" w:hint="cs"/>
          <w:sz w:val="24"/>
          <w:szCs w:val="24"/>
          <w:rtl/>
        </w:rPr>
        <w:t xml:space="preserve">וכן נוכח </w:t>
      </w:r>
      <w:r>
        <w:rPr>
          <w:rFonts w:ascii="David" w:hAnsi="David" w:cs="David" w:hint="cs"/>
          <w:sz w:val="24"/>
          <w:szCs w:val="24"/>
          <w:rtl/>
        </w:rPr>
        <w:t xml:space="preserve">הפתעת המודיעין </w:t>
      </w:r>
      <w:r w:rsidR="0079515D">
        <w:rPr>
          <w:rFonts w:ascii="David" w:hAnsi="David" w:cs="David" w:hint="cs"/>
          <w:sz w:val="24"/>
          <w:szCs w:val="24"/>
          <w:rtl/>
        </w:rPr>
        <w:t>עם</w:t>
      </w:r>
      <w:r w:rsidR="005255C8">
        <w:rPr>
          <w:rFonts w:ascii="David" w:hAnsi="David" w:cs="David" w:hint="cs"/>
          <w:sz w:val="24"/>
          <w:szCs w:val="24"/>
          <w:rtl/>
        </w:rPr>
        <w:t xml:space="preserve"> </w:t>
      </w:r>
      <w:r>
        <w:rPr>
          <w:rFonts w:ascii="David" w:hAnsi="David" w:cs="David" w:hint="cs"/>
          <w:sz w:val="24"/>
          <w:szCs w:val="24"/>
          <w:rtl/>
        </w:rPr>
        <w:t xml:space="preserve">כניסת הרוסים לזירה בשנת 2015. חלקו האחרון של החיבור יבחן מחדש את מקומו של </w:t>
      </w:r>
      <w:proofErr w:type="spellStart"/>
      <w:r>
        <w:rPr>
          <w:rFonts w:ascii="David" w:hAnsi="David" w:cs="David" w:hint="cs"/>
          <w:sz w:val="24"/>
          <w:szCs w:val="24"/>
          <w:rtl/>
        </w:rPr>
        <w:t>המב"ם</w:t>
      </w:r>
      <w:proofErr w:type="spellEnd"/>
      <w:r>
        <w:rPr>
          <w:rFonts w:ascii="David" w:hAnsi="David" w:cs="David" w:hint="cs"/>
          <w:sz w:val="24"/>
          <w:szCs w:val="24"/>
          <w:rtl/>
        </w:rPr>
        <w:t xml:space="preserve"> באסטרטגיית צה"</w:t>
      </w:r>
      <w:r w:rsidR="004605EC">
        <w:rPr>
          <w:rFonts w:ascii="David" w:hAnsi="David" w:cs="David" w:hint="cs"/>
          <w:sz w:val="24"/>
          <w:szCs w:val="24"/>
          <w:rtl/>
        </w:rPr>
        <w:t xml:space="preserve">ל בעת הזו, יציג טיעונים ושיקולים להנגדה </w:t>
      </w:r>
      <w:r w:rsidR="0079515D">
        <w:rPr>
          <w:rFonts w:ascii="David" w:hAnsi="David" w:cs="David" w:hint="cs"/>
          <w:sz w:val="24"/>
          <w:szCs w:val="24"/>
          <w:rtl/>
        </w:rPr>
        <w:t>ל</w:t>
      </w:r>
      <w:r w:rsidR="004605EC">
        <w:rPr>
          <w:rFonts w:ascii="David" w:hAnsi="David" w:cs="David" w:hint="cs"/>
          <w:sz w:val="24"/>
          <w:szCs w:val="24"/>
          <w:rtl/>
        </w:rPr>
        <w:t>עמדה הדומיננטית בצבא בשנים האחרונות.</w:t>
      </w:r>
      <w:r w:rsidR="007D1BF6">
        <w:rPr>
          <w:rStyle w:val="a5"/>
          <w:rFonts w:cs="David"/>
          <w:sz w:val="24"/>
          <w:szCs w:val="24"/>
          <w:rtl/>
        </w:rPr>
        <w:footnoteReference w:id="1"/>
      </w:r>
      <w:r w:rsidR="007D1BF6">
        <w:rPr>
          <w:rFonts w:cs="David" w:hint="cs"/>
          <w:sz w:val="24"/>
          <w:szCs w:val="24"/>
          <w:rtl/>
        </w:rPr>
        <w:t xml:space="preserve"> </w:t>
      </w:r>
      <w:r w:rsidR="004605EC">
        <w:rPr>
          <w:rFonts w:ascii="David" w:hAnsi="David" w:cs="David" w:hint="cs"/>
          <w:sz w:val="24"/>
          <w:szCs w:val="24"/>
          <w:rtl/>
        </w:rPr>
        <w:t xml:space="preserve"> </w:t>
      </w:r>
    </w:p>
    <w:p w:rsidR="00BB3268" w:rsidRPr="00612334" w:rsidRDefault="003514ED" w:rsidP="000D6ED8">
      <w:pPr>
        <w:spacing w:line="480" w:lineRule="auto"/>
        <w:jc w:val="both"/>
        <w:rPr>
          <w:rFonts w:ascii="David" w:hAnsi="David" w:cs="David"/>
          <w:b/>
          <w:bCs/>
          <w:sz w:val="24"/>
          <w:szCs w:val="24"/>
          <w:u w:val="single"/>
          <w:rtl/>
        </w:rPr>
      </w:pPr>
      <w:r w:rsidRPr="00612334">
        <w:rPr>
          <w:rFonts w:ascii="David" w:hAnsi="David" w:cs="David" w:hint="cs"/>
          <w:b/>
          <w:bCs/>
          <w:sz w:val="24"/>
          <w:szCs w:val="24"/>
          <w:u w:val="single"/>
          <w:rtl/>
        </w:rPr>
        <w:t>התפתחות המערכה שבין המלחמות</w:t>
      </w:r>
    </w:p>
    <w:p w:rsidR="003514ED" w:rsidRDefault="003514ED" w:rsidP="00DB2523">
      <w:pPr>
        <w:spacing w:line="480" w:lineRule="auto"/>
        <w:jc w:val="both"/>
        <w:rPr>
          <w:rFonts w:ascii="David" w:hAnsi="David" w:cs="David"/>
          <w:sz w:val="24"/>
          <w:szCs w:val="24"/>
          <w:rtl/>
        </w:rPr>
      </w:pPr>
      <w:r w:rsidRPr="00DB2523">
        <w:rPr>
          <w:rFonts w:ascii="David" w:hAnsi="David" w:cs="David" w:hint="cs"/>
          <w:b/>
          <w:bCs/>
          <w:sz w:val="24"/>
          <w:szCs w:val="24"/>
          <w:rtl/>
        </w:rPr>
        <w:t>מדיניות הביטחון הלאומי</w:t>
      </w:r>
      <w:r>
        <w:rPr>
          <w:rFonts w:ascii="David" w:hAnsi="David" w:cs="David" w:hint="cs"/>
          <w:sz w:val="24"/>
          <w:szCs w:val="24"/>
          <w:rtl/>
        </w:rPr>
        <w:t xml:space="preserve"> של ישראל הינה </w:t>
      </w:r>
      <w:r w:rsidR="00DD1A06">
        <w:rPr>
          <w:rFonts w:ascii="David" w:hAnsi="David" w:cs="David" w:hint="cs"/>
          <w:sz w:val="24"/>
          <w:szCs w:val="24"/>
          <w:rtl/>
        </w:rPr>
        <w:t>ה</w:t>
      </w:r>
      <w:r>
        <w:rPr>
          <w:rFonts w:ascii="David" w:hAnsi="David" w:cs="David" w:hint="cs"/>
          <w:sz w:val="24"/>
          <w:szCs w:val="24"/>
          <w:rtl/>
        </w:rPr>
        <w:t xml:space="preserve">ביטוי </w:t>
      </w:r>
      <w:r w:rsidR="00DD1A06">
        <w:rPr>
          <w:rFonts w:ascii="David" w:hAnsi="David" w:cs="David" w:hint="cs"/>
          <w:sz w:val="24"/>
          <w:szCs w:val="24"/>
          <w:rtl/>
        </w:rPr>
        <w:t xml:space="preserve">המעשי </w:t>
      </w:r>
      <w:r>
        <w:rPr>
          <w:rFonts w:ascii="David" w:hAnsi="David" w:cs="David" w:hint="cs"/>
          <w:sz w:val="24"/>
          <w:szCs w:val="24"/>
          <w:rtl/>
        </w:rPr>
        <w:t>של תפיסת הביטחון</w:t>
      </w:r>
      <w:r w:rsidR="00DD1A06">
        <w:rPr>
          <w:rFonts w:ascii="David" w:hAnsi="David" w:cs="David" w:hint="cs"/>
          <w:sz w:val="24"/>
          <w:szCs w:val="24"/>
          <w:rtl/>
        </w:rPr>
        <w:t xml:space="preserve">, כמו גם שיקוף של </w:t>
      </w:r>
      <w:r>
        <w:rPr>
          <w:rFonts w:ascii="David" w:hAnsi="David" w:cs="David" w:hint="cs"/>
          <w:sz w:val="24"/>
          <w:szCs w:val="24"/>
          <w:rtl/>
        </w:rPr>
        <w:t>תרבות הביטחון הישראלית</w:t>
      </w:r>
      <w:r w:rsidR="00DD1A06">
        <w:rPr>
          <w:rFonts w:ascii="David" w:hAnsi="David" w:cs="David" w:hint="cs"/>
          <w:sz w:val="24"/>
          <w:szCs w:val="24"/>
          <w:rtl/>
        </w:rPr>
        <w:t>, עליה ארחיב בהמשך. כידוע, מדינת ישראל נמנעה מגיבוש תפיסת ביטחון רשמית, כמו גם מדיניות ביטחון רשמית. המאמץ הממוסד האחרון בוצע על ידי ועדה בראשות השר לשעבר דן מרידור, ב-2006, אשר הבשיל לכדי מסמך מקיף וקוהרנטי, ואף עלה לדיון בממשלת אולמרט, אך טורפד כמסמך מדיניות רשמי</w:t>
      </w:r>
      <w:r w:rsidR="00FC54B6">
        <w:rPr>
          <w:rFonts w:ascii="David" w:hAnsi="David" w:cs="David" w:hint="cs"/>
          <w:sz w:val="24"/>
          <w:szCs w:val="24"/>
          <w:rtl/>
        </w:rPr>
        <w:t xml:space="preserve"> (מרידור </w:t>
      </w:r>
      <w:proofErr w:type="spellStart"/>
      <w:r w:rsidR="00FC54B6">
        <w:rPr>
          <w:rFonts w:ascii="David" w:hAnsi="David" w:cs="David" w:hint="cs"/>
          <w:sz w:val="24"/>
          <w:szCs w:val="24"/>
          <w:rtl/>
        </w:rPr>
        <w:t>ואלדדי</w:t>
      </w:r>
      <w:proofErr w:type="spellEnd"/>
      <w:r w:rsidR="00FC54B6">
        <w:rPr>
          <w:rFonts w:ascii="David" w:hAnsi="David" w:cs="David" w:hint="cs"/>
          <w:sz w:val="24"/>
          <w:szCs w:val="24"/>
          <w:rtl/>
        </w:rPr>
        <w:t xml:space="preserve"> 2018)</w:t>
      </w:r>
      <w:r w:rsidR="00DD1A06">
        <w:rPr>
          <w:rFonts w:ascii="David" w:hAnsi="David" w:cs="David" w:hint="cs"/>
          <w:sz w:val="24"/>
          <w:szCs w:val="24"/>
          <w:rtl/>
        </w:rPr>
        <w:t>. למעשה, הביטוי הרשמי היחיד, לפחות בפן הצבאי</w:t>
      </w:r>
      <w:r w:rsidR="0079515D">
        <w:rPr>
          <w:rFonts w:ascii="David" w:hAnsi="David" w:cs="David" w:hint="cs"/>
          <w:sz w:val="24"/>
          <w:szCs w:val="24"/>
          <w:rtl/>
        </w:rPr>
        <w:t>,</w:t>
      </w:r>
      <w:r w:rsidR="00DD1A06">
        <w:rPr>
          <w:rFonts w:ascii="David" w:hAnsi="David" w:cs="David" w:hint="cs"/>
          <w:sz w:val="24"/>
          <w:szCs w:val="24"/>
          <w:rtl/>
        </w:rPr>
        <w:t xml:space="preserve"> היה של הרמטכ"ל גדי </w:t>
      </w:r>
      <w:proofErr w:type="spellStart"/>
      <w:r w:rsidR="00DD1A06">
        <w:rPr>
          <w:rFonts w:ascii="David" w:hAnsi="David" w:cs="David" w:hint="cs"/>
          <w:sz w:val="24"/>
          <w:szCs w:val="24"/>
          <w:rtl/>
        </w:rPr>
        <w:t>אייזנקוט</w:t>
      </w:r>
      <w:proofErr w:type="spellEnd"/>
      <w:r w:rsidR="00DD1A06">
        <w:rPr>
          <w:rFonts w:ascii="David" w:hAnsi="David" w:cs="David" w:hint="cs"/>
          <w:sz w:val="24"/>
          <w:szCs w:val="24"/>
          <w:rtl/>
        </w:rPr>
        <w:t xml:space="preserve"> ב-2015, כאשר ניסח בראשית כהונתו את אסטרטגיית צה"ל (אסטרטגיית צה"ל 2015). המסמך ביטא </w:t>
      </w:r>
      <w:r w:rsidR="00DB2523">
        <w:rPr>
          <w:rFonts w:ascii="David" w:hAnsi="David" w:cs="David" w:hint="cs"/>
          <w:sz w:val="24"/>
          <w:szCs w:val="24"/>
          <w:rtl/>
        </w:rPr>
        <w:t xml:space="preserve">את </w:t>
      </w:r>
      <w:r w:rsidR="00DD1A06">
        <w:rPr>
          <w:rFonts w:ascii="David" w:hAnsi="David" w:cs="David" w:hint="cs"/>
          <w:sz w:val="24"/>
          <w:szCs w:val="24"/>
          <w:rtl/>
        </w:rPr>
        <w:t>דירקטיב</w:t>
      </w:r>
      <w:r w:rsidR="00DB2523">
        <w:rPr>
          <w:rFonts w:ascii="David" w:hAnsi="David" w:cs="David" w:hint="cs"/>
          <w:sz w:val="24"/>
          <w:szCs w:val="24"/>
          <w:rtl/>
        </w:rPr>
        <w:t>ת</w:t>
      </w:r>
      <w:r w:rsidR="00DD1A06">
        <w:rPr>
          <w:rFonts w:ascii="David" w:hAnsi="David" w:cs="David" w:hint="cs"/>
          <w:sz w:val="24"/>
          <w:szCs w:val="24"/>
          <w:rtl/>
        </w:rPr>
        <w:t xml:space="preserve"> הרמטכ"ל לצבא, </w:t>
      </w:r>
      <w:r w:rsidR="00C1314E">
        <w:rPr>
          <w:rFonts w:ascii="David" w:hAnsi="David" w:cs="David" w:hint="cs"/>
          <w:sz w:val="24"/>
          <w:szCs w:val="24"/>
          <w:rtl/>
        </w:rPr>
        <w:t xml:space="preserve">בהתבסס על </w:t>
      </w:r>
      <w:r w:rsidR="00DB2523" w:rsidRPr="00DB2523">
        <w:rPr>
          <w:rFonts w:ascii="David" w:hAnsi="David" w:cs="David" w:hint="cs"/>
          <w:b/>
          <w:bCs/>
          <w:sz w:val="24"/>
          <w:szCs w:val="24"/>
          <w:rtl/>
        </w:rPr>
        <w:t xml:space="preserve">תהליך </w:t>
      </w:r>
      <w:r w:rsidR="00C1314E" w:rsidRPr="00DB2523">
        <w:rPr>
          <w:rFonts w:ascii="David" w:hAnsi="David" w:cs="David" w:hint="cs"/>
          <w:b/>
          <w:bCs/>
          <w:sz w:val="24"/>
          <w:szCs w:val="24"/>
          <w:rtl/>
        </w:rPr>
        <w:t>עיצוב</w:t>
      </w:r>
      <w:r w:rsidR="00C1314E">
        <w:rPr>
          <w:rFonts w:ascii="David" w:hAnsi="David" w:cs="David" w:hint="cs"/>
          <w:sz w:val="24"/>
          <w:szCs w:val="24"/>
          <w:rtl/>
        </w:rPr>
        <w:t xml:space="preserve"> ש</w:t>
      </w:r>
      <w:r w:rsidR="00DB2523">
        <w:rPr>
          <w:rFonts w:ascii="David" w:hAnsi="David" w:cs="David" w:hint="cs"/>
          <w:sz w:val="24"/>
          <w:szCs w:val="24"/>
          <w:rtl/>
        </w:rPr>
        <w:t>הוא עבר עם המטה הכללי במטרה לבנות תפיסה להפעלת כוח ולהכוון תכנון כדי להתמודד עם אתגרי הצבא.</w:t>
      </w:r>
      <w:r w:rsidR="00DB2523">
        <w:rPr>
          <w:rStyle w:val="a5"/>
          <w:rFonts w:ascii="David" w:hAnsi="David" w:cs="David"/>
          <w:sz w:val="24"/>
          <w:szCs w:val="24"/>
          <w:rtl/>
        </w:rPr>
        <w:footnoteReference w:id="2"/>
      </w:r>
      <w:r w:rsidR="00DB2523">
        <w:rPr>
          <w:rFonts w:ascii="David" w:hAnsi="David" w:cs="David" w:hint="cs"/>
          <w:sz w:val="24"/>
          <w:szCs w:val="24"/>
          <w:rtl/>
        </w:rPr>
        <w:t xml:space="preserve"> הרמטכ"ל ה</w:t>
      </w:r>
      <w:r w:rsidR="00DD1A06">
        <w:rPr>
          <w:rFonts w:ascii="David" w:hAnsi="David" w:cs="David" w:hint="cs"/>
          <w:sz w:val="24"/>
          <w:szCs w:val="24"/>
          <w:rtl/>
        </w:rPr>
        <w:t xml:space="preserve">ניח הנחות עבודה כתחליף למסמך מדינות ביטחון לאומי, שהוא רחב יותר מהצבאי ונדרש לשקף את מדיניות הדרג המדיני. המסמך היה ייחודי לא רק בעצם ניסוחו בתנאים אלה, אלא אף בשל פרסומו כמסמך רשמי וגלוי </w:t>
      </w:r>
      <w:r w:rsidR="00DD1A06">
        <w:rPr>
          <w:rFonts w:ascii="David" w:hAnsi="David" w:cs="David"/>
          <w:sz w:val="24"/>
          <w:szCs w:val="24"/>
          <w:rtl/>
        </w:rPr>
        <w:t>–</w:t>
      </w:r>
      <w:r w:rsidR="00DD1A06">
        <w:rPr>
          <w:rFonts w:ascii="David" w:hAnsi="David" w:cs="David" w:hint="cs"/>
          <w:sz w:val="24"/>
          <w:szCs w:val="24"/>
          <w:rtl/>
        </w:rPr>
        <w:t xml:space="preserve"> ובו מסר כלפי פנים </w:t>
      </w:r>
      <w:r w:rsidR="00DD1A06">
        <w:rPr>
          <w:rFonts w:ascii="David" w:hAnsi="David" w:cs="David"/>
          <w:sz w:val="24"/>
          <w:szCs w:val="24"/>
          <w:rtl/>
        </w:rPr>
        <w:t>–</w:t>
      </w:r>
      <w:r w:rsidR="00DD1A06">
        <w:rPr>
          <w:rFonts w:ascii="David" w:hAnsi="David" w:cs="David" w:hint="cs"/>
          <w:sz w:val="24"/>
          <w:szCs w:val="24"/>
          <w:rtl/>
        </w:rPr>
        <w:t xml:space="preserve"> לצבא אבל גם לאזרחים, כמו גם לשחקנים המתחרים במערכת. מול האחרונים, היה בכך משום מסר הרתעתי</w:t>
      </w:r>
      <w:r w:rsidR="00FC54B6">
        <w:rPr>
          <w:rFonts w:ascii="David" w:hAnsi="David" w:cs="David" w:hint="cs"/>
          <w:sz w:val="24"/>
          <w:szCs w:val="24"/>
          <w:rtl/>
        </w:rPr>
        <w:t>, במיוחד עם הצגתו הרשמית של מושג המערכה שבין המלחמות (</w:t>
      </w:r>
      <w:proofErr w:type="spellStart"/>
      <w:r w:rsidR="00FC54B6">
        <w:rPr>
          <w:rFonts w:ascii="David" w:hAnsi="David" w:cs="David" w:hint="cs"/>
          <w:sz w:val="24"/>
          <w:szCs w:val="24"/>
          <w:rtl/>
        </w:rPr>
        <w:t>מב"ם</w:t>
      </w:r>
      <w:proofErr w:type="spellEnd"/>
      <w:r w:rsidR="00FC54B6">
        <w:rPr>
          <w:rFonts w:ascii="David" w:hAnsi="David" w:cs="David" w:hint="cs"/>
          <w:sz w:val="24"/>
          <w:szCs w:val="24"/>
          <w:rtl/>
        </w:rPr>
        <w:t>).</w:t>
      </w:r>
    </w:p>
    <w:p w:rsidR="00FC54B6" w:rsidRDefault="00FC54B6" w:rsidP="00FC54B6">
      <w:pPr>
        <w:spacing w:line="480" w:lineRule="auto"/>
        <w:jc w:val="both"/>
        <w:rPr>
          <w:rFonts w:ascii="David" w:hAnsi="David" w:cs="David"/>
          <w:sz w:val="24"/>
          <w:szCs w:val="24"/>
          <w:rtl/>
        </w:rPr>
      </w:pPr>
      <w:r>
        <w:rPr>
          <w:rFonts w:ascii="David" w:hAnsi="David" w:cs="David" w:hint="cs"/>
          <w:sz w:val="24"/>
          <w:szCs w:val="24"/>
          <w:rtl/>
        </w:rPr>
        <w:lastRenderedPageBreak/>
        <w:t xml:space="preserve">לכאורה, ישראל מקיימת </w:t>
      </w:r>
      <w:proofErr w:type="spellStart"/>
      <w:r>
        <w:rPr>
          <w:rFonts w:ascii="David" w:hAnsi="David" w:cs="David" w:hint="cs"/>
          <w:sz w:val="24"/>
          <w:szCs w:val="24"/>
          <w:rtl/>
        </w:rPr>
        <w:t>מב"ם</w:t>
      </w:r>
      <w:proofErr w:type="spellEnd"/>
      <w:r>
        <w:rPr>
          <w:rFonts w:ascii="David" w:hAnsi="David" w:cs="David" w:hint="cs"/>
          <w:sz w:val="24"/>
          <w:szCs w:val="24"/>
          <w:rtl/>
        </w:rPr>
        <w:t xml:space="preserve"> מאז ראשית שנות ה-50, אלא שאז כונה הדבר 'פעולות תגמול' תחת השם הכולל של 'ביטחון שוטף' (שבתאי 2011). פעולות התקיפה נגד </w:t>
      </w:r>
      <w:proofErr w:type="spellStart"/>
      <w:r>
        <w:rPr>
          <w:rFonts w:ascii="David" w:hAnsi="David" w:cs="David" w:hint="cs"/>
          <w:sz w:val="24"/>
          <w:szCs w:val="24"/>
          <w:rtl/>
        </w:rPr>
        <w:t>הפידאיון</w:t>
      </w:r>
      <w:proofErr w:type="spellEnd"/>
      <w:r>
        <w:rPr>
          <w:rFonts w:ascii="David" w:hAnsi="David" w:cs="David" w:hint="cs"/>
          <w:sz w:val="24"/>
          <w:szCs w:val="24"/>
          <w:rtl/>
        </w:rPr>
        <w:t xml:space="preserve">, שנועדו לבסס הרתעה, בעיקר באמצעות ענישה של </w:t>
      </w:r>
      <w:proofErr w:type="spellStart"/>
      <w:r>
        <w:rPr>
          <w:rFonts w:ascii="David" w:hAnsi="David" w:cs="David" w:hint="cs"/>
          <w:sz w:val="24"/>
          <w:szCs w:val="24"/>
          <w:rtl/>
        </w:rPr>
        <w:t>האוכלוסיה</w:t>
      </w:r>
      <w:proofErr w:type="spellEnd"/>
      <w:r>
        <w:rPr>
          <w:rFonts w:ascii="David" w:hAnsi="David" w:cs="David" w:hint="cs"/>
          <w:sz w:val="24"/>
          <w:szCs w:val="24"/>
          <w:rtl/>
        </w:rPr>
        <w:t xml:space="preserve"> שאירחה את המפגעים ואיום בגביית מחיר כבד מהמארחים, אם לא ירחיקו אותם מכפריהם. גישה זו המשיכה להתפתח לאורך השנים לרבות </w:t>
      </w:r>
      <w:r w:rsidR="0079515D">
        <w:rPr>
          <w:rFonts w:ascii="David" w:hAnsi="David" w:cs="David" w:hint="cs"/>
          <w:sz w:val="24"/>
          <w:szCs w:val="24"/>
          <w:rtl/>
        </w:rPr>
        <w:t xml:space="preserve">באמצעות </w:t>
      </w:r>
      <w:r>
        <w:rPr>
          <w:rFonts w:ascii="David" w:hAnsi="David" w:cs="David" w:hint="cs"/>
          <w:sz w:val="24"/>
          <w:szCs w:val="24"/>
          <w:rtl/>
        </w:rPr>
        <w:t xml:space="preserve">מבצעים מיוחדים וחשאיים מעבר לקווי האויב, וכן שילובם עם מבצעים כנגד ארגוני הטרור בבסיסיהם הרחוקים (שם). </w:t>
      </w:r>
    </w:p>
    <w:p w:rsidR="00772378" w:rsidRDefault="00772378" w:rsidP="00173F45">
      <w:pPr>
        <w:spacing w:line="480" w:lineRule="auto"/>
        <w:jc w:val="both"/>
        <w:rPr>
          <w:rFonts w:ascii="David" w:hAnsi="David" w:cs="David"/>
          <w:sz w:val="24"/>
          <w:szCs w:val="24"/>
          <w:rtl/>
        </w:rPr>
      </w:pPr>
      <w:r>
        <w:rPr>
          <w:rFonts w:ascii="David" w:hAnsi="David" w:cs="David" w:hint="cs"/>
          <w:sz w:val="24"/>
          <w:szCs w:val="24"/>
          <w:rtl/>
        </w:rPr>
        <w:t xml:space="preserve">יחד עם זאת, </w:t>
      </w:r>
      <w:proofErr w:type="spellStart"/>
      <w:r>
        <w:rPr>
          <w:rFonts w:ascii="David" w:hAnsi="David" w:cs="David" w:hint="cs"/>
          <w:sz w:val="24"/>
          <w:szCs w:val="24"/>
          <w:rtl/>
        </w:rPr>
        <w:t>המב"ם</w:t>
      </w:r>
      <w:proofErr w:type="spellEnd"/>
      <w:r>
        <w:rPr>
          <w:rFonts w:ascii="David" w:hAnsi="David" w:cs="David" w:hint="cs"/>
          <w:sz w:val="24"/>
          <w:szCs w:val="24"/>
          <w:rtl/>
        </w:rPr>
        <w:t xml:space="preserve"> שונה מהפעולות השונות בהיסטוריה של ישראל, בין המלחמות, בשל מספר סיבות: 1) תכלית אסטרטגית</w:t>
      </w:r>
      <w:r w:rsidR="0005474C">
        <w:rPr>
          <w:rFonts w:ascii="David" w:hAnsi="David" w:cs="David" w:hint="cs"/>
          <w:sz w:val="24"/>
          <w:szCs w:val="24"/>
          <w:rtl/>
        </w:rPr>
        <w:t xml:space="preserve"> </w:t>
      </w:r>
      <w:r w:rsidR="0005474C">
        <w:rPr>
          <w:rFonts w:ascii="David" w:hAnsi="David" w:cs="David"/>
          <w:sz w:val="24"/>
          <w:szCs w:val="24"/>
          <w:rtl/>
        </w:rPr>
        <w:t>–</w:t>
      </w:r>
      <w:r>
        <w:rPr>
          <w:rFonts w:ascii="David" w:hAnsi="David" w:cs="David" w:hint="cs"/>
          <w:sz w:val="24"/>
          <w:szCs w:val="24"/>
          <w:rtl/>
        </w:rPr>
        <w:t xml:space="preserve"> </w:t>
      </w:r>
      <w:proofErr w:type="spellStart"/>
      <w:r w:rsidR="0005474C">
        <w:rPr>
          <w:rFonts w:ascii="David" w:hAnsi="David" w:cs="David" w:hint="cs"/>
          <w:sz w:val="24"/>
          <w:szCs w:val="24"/>
          <w:rtl/>
        </w:rPr>
        <w:t>המב"ם</w:t>
      </w:r>
      <w:proofErr w:type="spellEnd"/>
      <w:r w:rsidR="0005474C">
        <w:rPr>
          <w:rFonts w:ascii="David" w:hAnsi="David" w:cs="David" w:hint="cs"/>
          <w:sz w:val="24"/>
          <w:szCs w:val="24"/>
          <w:rtl/>
        </w:rPr>
        <w:t xml:space="preserve"> התגבשה קודם כל כפרקטיקה למניעת העברת נשק מתקדם לחיזבאללה</w:t>
      </w:r>
      <w:r w:rsidR="00EA1068">
        <w:rPr>
          <w:rFonts w:ascii="David" w:hAnsi="David" w:cs="David" w:hint="cs"/>
          <w:sz w:val="24"/>
          <w:szCs w:val="24"/>
          <w:rtl/>
        </w:rPr>
        <w:t xml:space="preserve">. </w:t>
      </w:r>
      <w:r w:rsidR="0005474C">
        <w:rPr>
          <w:rFonts w:ascii="David" w:hAnsi="David" w:cs="David" w:hint="cs"/>
          <w:sz w:val="24"/>
          <w:szCs w:val="24"/>
          <w:rtl/>
        </w:rPr>
        <w:t xml:space="preserve">עוד לפני שגובשה תפיסה </w:t>
      </w:r>
      <w:r w:rsidR="00095ACC">
        <w:rPr>
          <w:rFonts w:ascii="David" w:hAnsi="David" w:cs="David" w:hint="cs"/>
          <w:sz w:val="24"/>
          <w:szCs w:val="24"/>
          <w:rtl/>
        </w:rPr>
        <w:t>אסטרטגית</w:t>
      </w:r>
      <w:r w:rsidR="00EA1068">
        <w:rPr>
          <w:rFonts w:ascii="David" w:hAnsi="David" w:cs="David" w:hint="cs"/>
          <w:sz w:val="24"/>
          <w:szCs w:val="24"/>
          <w:rtl/>
        </w:rPr>
        <w:t xml:space="preserve">, גיבש צה"ל </w:t>
      </w:r>
      <w:r w:rsidR="0005474C">
        <w:rPr>
          <w:rFonts w:ascii="David" w:hAnsi="David" w:cs="David" w:hint="cs"/>
          <w:sz w:val="24"/>
          <w:szCs w:val="24"/>
          <w:rtl/>
        </w:rPr>
        <w:t>פרקטיקה</w:t>
      </w:r>
      <w:r w:rsidR="00095ACC">
        <w:rPr>
          <w:rFonts w:ascii="David" w:hAnsi="David" w:cs="David" w:hint="cs"/>
          <w:sz w:val="24"/>
          <w:szCs w:val="24"/>
          <w:rtl/>
        </w:rPr>
        <w:t xml:space="preserve"> ומ</w:t>
      </w:r>
      <w:r w:rsidR="00EA1068">
        <w:rPr>
          <w:rFonts w:ascii="David" w:hAnsi="David" w:cs="David" w:hint="cs"/>
          <w:sz w:val="24"/>
          <w:szCs w:val="24"/>
          <w:rtl/>
        </w:rPr>
        <w:t>י</w:t>
      </w:r>
      <w:r w:rsidR="00095ACC">
        <w:rPr>
          <w:rFonts w:ascii="David" w:hAnsi="David" w:cs="David" w:hint="cs"/>
          <w:sz w:val="24"/>
          <w:szCs w:val="24"/>
          <w:rtl/>
        </w:rPr>
        <w:t>מש</w:t>
      </w:r>
      <w:r w:rsidR="00EA1068">
        <w:rPr>
          <w:rFonts w:ascii="David" w:hAnsi="David" w:cs="David" w:hint="cs"/>
          <w:sz w:val="24"/>
          <w:szCs w:val="24"/>
          <w:rtl/>
        </w:rPr>
        <w:t xml:space="preserve"> אותה -</w:t>
      </w:r>
      <w:r w:rsidR="0005474C">
        <w:rPr>
          <w:rFonts w:ascii="David" w:hAnsi="David" w:cs="David" w:hint="cs"/>
          <w:sz w:val="24"/>
          <w:szCs w:val="24"/>
          <w:rtl/>
        </w:rPr>
        <w:t xml:space="preserve"> דפוס מוכר ב</w:t>
      </w:r>
      <w:r w:rsidR="0005474C" w:rsidRPr="00EA1068">
        <w:rPr>
          <w:rFonts w:ascii="David" w:hAnsi="David" w:cs="David" w:hint="cs"/>
          <w:b/>
          <w:bCs/>
          <w:sz w:val="24"/>
          <w:szCs w:val="24"/>
          <w:rtl/>
        </w:rPr>
        <w:t>תרבות האסטרטגית</w:t>
      </w:r>
      <w:r w:rsidR="0005474C">
        <w:rPr>
          <w:rFonts w:ascii="David" w:hAnsi="David" w:cs="David" w:hint="cs"/>
          <w:sz w:val="24"/>
          <w:szCs w:val="24"/>
          <w:rtl/>
        </w:rPr>
        <w:t xml:space="preserve"> הישראלית</w:t>
      </w:r>
      <w:r w:rsidR="00EA1068">
        <w:rPr>
          <w:rFonts w:ascii="David" w:hAnsi="David" w:cs="David" w:hint="cs"/>
          <w:sz w:val="24"/>
          <w:szCs w:val="24"/>
          <w:rtl/>
        </w:rPr>
        <w:t>, שבה גיבוש התפיסה והתאמת המבנה הארגוני של הצבא באים מאוחר יותר, בשונה ממדינות אחרות</w:t>
      </w:r>
      <w:r w:rsidR="0005474C">
        <w:rPr>
          <w:rFonts w:ascii="David" w:hAnsi="David" w:cs="David" w:hint="cs"/>
          <w:sz w:val="24"/>
          <w:szCs w:val="24"/>
          <w:rtl/>
        </w:rPr>
        <w:t xml:space="preserve"> (</w:t>
      </w:r>
      <w:proofErr w:type="spellStart"/>
      <w:r w:rsidR="0005474C">
        <w:rPr>
          <w:rFonts w:ascii="David" w:hAnsi="David" w:cs="David" w:hint="cs"/>
          <w:sz w:val="24"/>
          <w:szCs w:val="24"/>
          <w:rtl/>
        </w:rPr>
        <w:t>אדמסקי</w:t>
      </w:r>
      <w:proofErr w:type="spellEnd"/>
      <w:r w:rsidR="00095ACC">
        <w:rPr>
          <w:rFonts w:ascii="David" w:hAnsi="David" w:cs="David" w:hint="cs"/>
          <w:sz w:val="24"/>
          <w:szCs w:val="24"/>
          <w:rtl/>
        </w:rPr>
        <w:t xml:space="preserve"> 2012</w:t>
      </w:r>
      <w:r w:rsidR="0005474C">
        <w:rPr>
          <w:rFonts w:ascii="David" w:hAnsi="David" w:cs="David" w:hint="cs"/>
          <w:sz w:val="24"/>
          <w:szCs w:val="24"/>
          <w:rtl/>
        </w:rPr>
        <w:t xml:space="preserve">). 2) </w:t>
      </w:r>
      <w:r w:rsidR="00173F45">
        <w:rPr>
          <w:rFonts w:ascii="David" w:hAnsi="David" w:cs="David" w:hint="cs"/>
          <w:sz w:val="24"/>
          <w:szCs w:val="24"/>
          <w:rtl/>
        </w:rPr>
        <w:t>שילוב</w:t>
      </w:r>
      <w:r w:rsidR="0005474C">
        <w:rPr>
          <w:rFonts w:ascii="David" w:hAnsi="David" w:cs="David" w:hint="cs"/>
          <w:sz w:val="24"/>
          <w:szCs w:val="24"/>
          <w:rtl/>
        </w:rPr>
        <w:t xml:space="preserve"> נסיבות ייחודית באזור </w:t>
      </w:r>
      <w:r w:rsidR="00EA1068">
        <w:rPr>
          <w:rFonts w:ascii="David" w:hAnsi="David" w:cs="David"/>
          <w:sz w:val="24"/>
          <w:szCs w:val="24"/>
          <w:rtl/>
        </w:rPr>
        <w:t>–</w:t>
      </w:r>
      <w:r w:rsidR="00EA1068">
        <w:rPr>
          <w:rFonts w:ascii="David" w:hAnsi="David" w:cs="David" w:hint="cs"/>
          <w:sz w:val="24"/>
          <w:szCs w:val="24"/>
          <w:rtl/>
        </w:rPr>
        <w:t xml:space="preserve"> </w:t>
      </w:r>
      <w:r w:rsidR="0005474C">
        <w:rPr>
          <w:rFonts w:ascii="David" w:hAnsi="David" w:cs="David" w:hint="cs"/>
          <w:sz w:val="24"/>
          <w:szCs w:val="24"/>
          <w:rtl/>
        </w:rPr>
        <w:t>הקשר</w:t>
      </w:r>
      <w:r w:rsidR="00EA1068">
        <w:rPr>
          <w:rFonts w:ascii="David" w:hAnsi="David" w:cs="David" w:hint="cs"/>
          <w:sz w:val="24"/>
          <w:szCs w:val="24"/>
          <w:rtl/>
        </w:rPr>
        <w:t xml:space="preserve"> ייחודי, של ירידת האיום מדינתי על ישראל,</w:t>
      </w:r>
      <w:r w:rsidR="0005474C">
        <w:rPr>
          <w:rFonts w:ascii="David" w:hAnsi="David" w:cs="David" w:hint="cs"/>
          <w:sz w:val="24"/>
          <w:szCs w:val="24"/>
          <w:rtl/>
        </w:rPr>
        <w:t xml:space="preserve"> </w:t>
      </w:r>
      <w:proofErr w:type="spellStart"/>
      <w:r w:rsidR="0005474C">
        <w:rPr>
          <w:rFonts w:ascii="David" w:hAnsi="David" w:cs="David" w:hint="cs"/>
          <w:sz w:val="24"/>
          <w:szCs w:val="24"/>
          <w:rtl/>
        </w:rPr>
        <w:t>איפשר</w:t>
      </w:r>
      <w:proofErr w:type="spellEnd"/>
      <w:r w:rsidR="0005474C">
        <w:rPr>
          <w:rFonts w:ascii="David" w:hAnsi="David" w:cs="David" w:hint="cs"/>
          <w:sz w:val="24"/>
          <w:szCs w:val="24"/>
          <w:rtl/>
        </w:rPr>
        <w:t xml:space="preserve"> לישראל להגדיל את חופש פעולתה בזירה ללא הגדלה משמעותית של סכנת המלחמה ואף להיפך </w:t>
      </w:r>
      <w:r w:rsidR="0005474C">
        <w:rPr>
          <w:rFonts w:ascii="David" w:hAnsi="David" w:cs="David"/>
          <w:sz w:val="24"/>
          <w:szCs w:val="24"/>
          <w:rtl/>
        </w:rPr>
        <w:t>–</w:t>
      </w:r>
      <w:r w:rsidR="0005474C">
        <w:rPr>
          <w:rFonts w:ascii="David" w:hAnsi="David" w:cs="David" w:hint="cs"/>
          <w:sz w:val="24"/>
          <w:szCs w:val="24"/>
          <w:rtl/>
        </w:rPr>
        <w:t xml:space="preserve"> לפעול באופן שמרחיק את המלחמה הבאה. בין הנסיבות הבולטות בהקשר זה ניתן לציין את השפעות האביב הערבי על האזור, ובעיקר את החלשות המדינות הערביות; מלחמת האזרחים בסוריה, שאפשרה לישראל חופש פעולה צבאי גדול מתוך הבנה כי הנשיא אסד נלחם על הישרדות משטרו ואין ביכולתו לפתוח בחזית מקבילה עם ישראל; </w:t>
      </w:r>
      <w:r w:rsidR="00B7228C">
        <w:rPr>
          <w:rFonts w:ascii="David" w:hAnsi="David" w:cs="David" w:hint="cs"/>
          <w:sz w:val="24"/>
          <w:szCs w:val="24"/>
          <w:rtl/>
        </w:rPr>
        <w:t xml:space="preserve">כך גם ארגון </w:t>
      </w:r>
      <w:r w:rsidR="0005474C">
        <w:rPr>
          <w:rFonts w:ascii="David" w:hAnsi="David" w:cs="David" w:hint="cs"/>
          <w:sz w:val="24"/>
          <w:szCs w:val="24"/>
          <w:rtl/>
        </w:rPr>
        <w:t>חיזבאללה</w:t>
      </w:r>
      <w:r w:rsidR="00B7228C">
        <w:rPr>
          <w:rFonts w:ascii="David" w:hAnsi="David" w:cs="David" w:hint="cs"/>
          <w:sz w:val="24"/>
          <w:szCs w:val="24"/>
          <w:rtl/>
        </w:rPr>
        <w:t>,</w:t>
      </w:r>
      <w:r w:rsidR="0005474C">
        <w:rPr>
          <w:rFonts w:ascii="David" w:hAnsi="David" w:cs="David" w:hint="cs"/>
          <w:sz w:val="24"/>
          <w:szCs w:val="24"/>
          <w:rtl/>
        </w:rPr>
        <w:t xml:space="preserve"> שנפגע מהפעולות</w:t>
      </w:r>
      <w:r w:rsidR="00B7228C">
        <w:rPr>
          <w:rFonts w:ascii="David" w:hAnsi="David" w:cs="David" w:hint="cs"/>
          <w:sz w:val="24"/>
          <w:szCs w:val="24"/>
          <w:rtl/>
        </w:rPr>
        <w:t>,</w:t>
      </w:r>
      <w:r w:rsidR="0005474C">
        <w:rPr>
          <w:rFonts w:ascii="David" w:hAnsi="David" w:cs="David" w:hint="cs"/>
          <w:sz w:val="24"/>
          <w:szCs w:val="24"/>
          <w:rtl/>
        </w:rPr>
        <w:t xml:space="preserve"> היה ממוקד </w:t>
      </w:r>
      <w:r w:rsidR="00B7228C">
        <w:rPr>
          <w:rFonts w:ascii="David" w:hAnsi="David" w:cs="David" w:hint="cs"/>
          <w:sz w:val="24"/>
          <w:szCs w:val="24"/>
          <w:rtl/>
        </w:rPr>
        <w:t xml:space="preserve">בסיוע למשטר אסד ולא יכול היה לפתוח בחזית נוספת. </w:t>
      </w:r>
      <w:r w:rsidR="00EA1068">
        <w:rPr>
          <w:rFonts w:ascii="David" w:hAnsi="David" w:cs="David" w:hint="cs"/>
          <w:sz w:val="24"/>
          <w:szCs w:val="24"/>
          <w:rtl/>
        </w:rPr>
        <w:t>לאיראן, אשר יזמה את ה</w:t>
      </w:r>
      <w:r w:rsidR="00173F45">
        <w:rPr>
          <w:rFonts w:ascii="David" w:hAnsi="David" w:cs="David" w:hint="cs"/>
          <w:sz w:val="24"/>
          <w:szCs w:val="24"/>
          <w:rtl/>
        </w:rPr>
        <w:t xml:space="preserve">עברות </w:t>
      </w:r>
      <w:proofErr w:type="spellStart"/>
      <w:r w:rsidR="00173F45">
        <w:rPr>
          <w:rFonts w:ascii="David" w:hAnsi="David" w:cs="David" w:hint="cs"/>
          <w:sz w:val="24"/>
          <w:szCs w:val="24"/>
          <w:rtl/>
        </w:rPr>
        <w:t>האמל"ח</w:t>
      </w:r>
      <w:proofErr w:type="spellEnd"/>
      <w:r w:rsidR="00173F45">
        <w:rPr>
          <w:rFonts w:ascii="David" w:hAnsi="David" w:cs="David" w:hint="cs"/>
          <w:sz w:val="24"/>
          <w:szCs w:val="24"/>
          <w:rtl/>
        </w:rPr>
        <w:t xml:space="preserve"> לחיזבאללה, לא היו </w:t>
      </w:r>
      <w:r w:rsidR="00EA1068">
        <w:rPr>
          <w:rFonts w:ascii="David" w:hAnsi="David" w:cs="David" w:hint="cs"/>
          <w:sz w:val="24"/>
          <w:szCs w:val="24"/>
          <w:rtl/>
        </w:rPr>
        <w:t xml:space="preserve">כלים לפעול ישירות כנגד הפעולות הישראליות. </w:t>
      </w:r>
      <w:r w:rsidR="0005474C">
        <w:rPr>
          <w:rFonts w:ascii="David" w:hAnsi="David" w:cs="David" w:hint="cs"/>
          <w:sz w:val="24"/>
          <w:szCs w:val="24"/>
          <w:rtl/>
        </w:rPr>
        <w:t xml:space="preserve">בנוסף, הקואליציה המוסלמית-מערבית נגד התפשטות </w:t>
      </w:r>
      <w:proofErr w:type="spellStart"/>
      <w:r w:rsidR="0005474C">
        <w:rPr>
          <w:rFonts w:ascii="David" w:hAnsi="David" w:cs="David" w:hint="cs"/>
          <w:sz w:val="24"/>
          <w:szCs w:val="24"/>
          <w:rtl/>
        </w:rPr>
        <w:t>דאע"ש</w:t>
      </w:r>
      <w:proofErr w:type="spellEnd"/>
      <w:r w:rsidR="0005474C">
        <w:rPr>
          <w:rFonts w:ascii="David" w:hAnsi="David" w:cs="David" w:hint="cs"/>
          <w:sz w:val="24"/>
          <w:szCs w:val="24"/>
          <w:rtl/>
        </w:rPr>
        <w:t xml:space="preserve"> באזור, עזרה לישראל בעיקר למקסם את הנוכחות האמריקנית באזור ולהדק את שיתוף הפעולה המודיעיני </w:t>
      </w:r>
      <w:r w:rsidR="00B7228C">
        <w:rPr>
          <w:rFonts w:ascii="David" w:hAnsi="David" w:cs="David" w:hint="cs"/>
          <w:sz w:val="24"/>
          <w:szCs w:val="24"/>
          <w:rtl/>
        </w:rPr>
        <w:t>וליהנות</w:t>
      </w:r>
      <w:r w:rsidR="0005474C">
        <w:rPr>
          <w:rFonts w:ascii="David" w:hAnsi="David" w:cs="David" w:hint="cs"/>
          <w:sz w:val="24"/>
          <w:szCs w:val="24"/>
          <w:rtl/>
        </w:rPr>
        <w:t xml:space="preserve"> מגיבוי מעצמתי</w:t>
      </w:r>
      <w:r w:rsidR="00B7228C">
        <w:rPr>
          <w:rFonts w:ascii="David" w:hAnsi="David" w:cs="David" w:hint="cs"/>
          <w:sz w:val="24"/>
          <w:szCs w:val="24"/>
          <w:rtl/>
        </w:rPr>
        <w:t xml:space="preserve"> (דקל ועינב 2015; אלון  </w:t>
      </w:r>
      <w:proofErr w:type="spellStart"/>
      <w:r w:rsidR="00B7228C">
        <w:rPr>
          <w:rFonts w:ascii="David" w:hAnsi="David" w:cs="David" w:hint="cs"/>
          <w:sz w:val="24"/>
          <w:szCs w:val="24"/>
          <w:rtl/>
        </w:rPr>
        <w:t>ופריזלר-סווירי</w:t>
      </w:r>
      <w:proofErr w:type="spellEnd"/>
      <w:r w:rsidR="00B7228C">
        <w:rPr>
          <w:rFonts w:ascii="David" w:hAnsi="David" w:cs="David" w:hint="cs"/>
          <w:sz w:val="24"/>
          <w:szCs w:val="24"/>
          <w:rtl/>
        </w:rPr>
        <w:t xml:space="preserve"> 2019)</w:t>
      </w:r>
      <w:r w:rsidR="0005474C">
        <w:rPr>
          <w:rFonts w:ascii="David" w:hAnsi="David" w:cs="David" w:hint="cs"/>
          <w:sz w:val="24"/>
          <w:szCs w:val="24"/>
          <w:rtl/>
        </w:rPr>
        <w:t>.</w:t>
      </w:r>
      <w:r w:rsidR="00B7228C">
        <w:rPr>
          <w:rFonts w:ascii="David" w:hAnsi="David" w:cs="David" w:hint="cs"/>
          <w:sz w:val="24"/>
          <w:szCs w:val="24"/>
          <w:rtl/>
        </w:rPr>
        <w:t xml:space="preserve"> </w:t>
      </w:r>
    </w:p>
    <w:p w:rsidR="003B0DF5" w:rsidRDefault="00EA1068" w:rsidP="00173F45">
      <w:pPr>
        <w:spacing w:line="480" w:lineRule="auto"/>
        <w:jc w:val="both"/>
        <w:rPr>
          <w:rFonts w:ascii="David" w:hAnsi="David" w:cs="David"/>
          <w:sz w:val="24"/>
          <w:szCs w:val="24"/>
          <w:rtl/>
        </w:rPr>
      </w:pPr>
      <w:r>
        <w:rPr>
          <w:rFonts w:ascii="David" w:hAnsi="David" w:cs="David" w:hint="cs"/>
          <w:sz w:val="24"/>
          <w:szCs w:val="24"/>
          <w:rtl/>
        </w:rPr>
        <w:t xml:space="preserve">ברובד התפיסתי, </w:t>
      </w:r>
      <w:proofErr w:type="spellStart"/>
      <w:r>
        <w:rPr>
          <w:rFonts w:ascii="David" w:hAnsi="David" w:cs="David" w:hint="cs"/>
          <w:sz w:val="24"/>
          <w:szCs w:val="24"/>
          <w:rtl/>
        </w:rPr>
        <w:t>המב"ם</w:t>
      </w:r>
      <w:proofErr w:type="spellEnd"/>
      <w:r>
        <w:rPr>
          <w:rFonts w:ascii="David" w:hAnsi="David" w:cs="David" w:hint="cs"/>
          <w:sz w:val="24"/>
          <w:szCs w:val="24"/>
          <w:rtl/>
        </w:rPr>
        <w:t xml:space="preserve"> היוותה שינוי בתמהיל של מרכיבי מושג </w:t>
      </w:r>
      <w:r w:rsidRPr="003B0DF5">
        <w:rPr>
          <w:rFonts w:ascii="David" w:hAnsi="David" w:cs="David" w:hint="cs"/>
          <w:b/>
          <w:bCs/>
          <w:sz w:val="24"/>
          <w:szCs w:val="24"/>
          <w:rtl/>
        </w:rPr>
        <w:t>ההרתעה</w:t>
      </w:r>
      <w:r>
        <w:rPr>
          <w:rFonts w:ascii="David" w:hAnsi="David" w:cs="David" w:hint="cs"/>
          <w:sz w:val="24"/>
          <w:szCs w:val="24"/>
          <w:rtl/>
        </w:rPr>
        <w:t xml:space="preserve"> בחשיבה הישראלית מהתבססות בעיקר על </w:t>
      </w:r>
      <w:r w:rsidRPr="003B0DF5">
        <w:rPr>
          <w:rFonts w:ascii="David" w:hAnsi="David" w:cs="David" w:hint="cs"/>
          <w:b/>
          <w:bCs/>
          <w:sz w:val="24"/>
          <w:szCs w:val="24"/>
          <w:rtl/>
        </w:rPr>
        <w:t>איום בענישה</w:t>
      </w:r>
      <w:r>
        <w:rPr>
          <w:rFonts w:ascii="David" w:hAnsi="David" w:cs="David" w:hint="cs"/>
          <w:sz w:val="24"/>
          <w:szCs w:val="24"/>
          <w:rtl/>
        </w:rPr>
        <w:t xml:space="preserve"> ל</w:t>
      </w:r>
      <w:r w:rsidRPr="003B0DF5">
        <w:rPr>
          <w:rFonts w:ascii="David" w:hAnsi="David" w:cs="David" w:hint="cs"/>
          <w:b/>
          <w:bCs/>
          <w:sz w:val="24"/>
          <w:szCs w:val="24"/>
          <w:rtl/>
        </w:rPr>
        <w:t>הרתעה באמצעות מניעה</w:t>
      </w:r>
      <w:r>
        <w:rPr>
          <w:rFonts w:ascii="David" w:hAnsi="David" w:cs="David" w:hint="cs"/>
          <w:sz w:val="24"/>
          <w:szCs w:val="24"/>
          <w:rtl/>
        </w:rPr>
        <w:t xml:space="preserve">. בעבר, ההרתעה הישראלית מול מדינות האיום, </w:t>
      </w:r>
      <w:r w:rsidR="00173F45">
        <w:rPr>
          <w:rFonts w:ascii="David" w:hAnsi="David" w:cs="David" w:hint="cs"/>
          <w:sz w:val="24"/>
          <w:szCs w:val="24"/>
          <w:rtl/>
        </w:rPr>
        <w:t xml:space="preserve">התבססה </w:t>
      </w:r>
      <w:r>
        <w:rPr>
          <w:rFonts w:ascii="David" w:hAnsi="David" w:cs="David" w:hint="cs"/>
          <w:sz w:val="24"/>
          <w:szCs w:val="24"/>
          <w:rtl/>
        </w:rPr>
        <w:t xml:space="preserve">בעיקרה על איום בענישה </w:t>
      </w:r>
      <w:r>
        <w:rPr>
          <w:rFonts w:ascii="David" w:hAnsi="David" w:cs="David"/>
          <w:sz w:val="24"/>
          <w:szCs w:val="24"/>
          <w:rtl/>
        </w:rPr>
        <w:t>–</w:t>
      </w:r>
      <w:r>
        <w:rPr>
          <w:rFonts w:ascii="David" w:hAnsi="David" w:cs="David" w:hint="cs"/>
          <w:sz w:val="24"/>
          <w:szCs w:val="24"/>
          <w:rtl/>
        </w:rPr>
        <w:t xml:space="preserve"> מסר </w:t>
      </w:r>
      <w:r w:rsidR="00173F45">
        <w:rPr>
          <w:rFonts w:ascii="David" w:hAnsi="David" w:cs="David" w:hint="cs"/>
          <w:sz w:val="24"/>
          <w:szCs w:val="24"/>
          <w:rtl/>
        </w:rPr>
        <w:t xml:space="preserve">לפיו </w:t>
      </w:r>
      <w:r>
        <w:rPr>
          <w:rFonts w:ascii="David" w:hAnsi="David" w:cs="David" w:hint="cs"/>
          <w:sz w:val="24"/>
          <w:szCs w:val="24"/>
          <w:rtl/>
        </w:rPr>
        <w:t>כל יוזמה התקפית מצד מדינות האזור ייענו בכושר התגובה הישראלי, שנהנה מעליונות, כפי שהוכח פעם אחר פעם. לעומת זאת, בהקשר הנדון,</w:t>
      </w:r>
      <w:r w:rsidR="00FE1274">
        <w:rPr>
          <w:rFonts w:ascii="David" w:hAnsi="David" w:cs="David" w:hint="cs"/>
          <w:sz w:val="24"/>
          <w:szCs w:val="24"/>
          <w:rtl/>
        </w:rPr>
        <w:t xml:space="preserve"> ה</w:t>
      </w:r>
      <w:r>
        <w:rPr>
          <w:rFonts w:ascii="David" w:hAnsi="David" w:cs="David" w:hint="cs"/>
          <w:sz w:val="24"/>
          <w:szCs w:val="24"/>
          <w:rtl/>
        </w:rPr>
        <w:t xml:space="preserve">מרכיב </w:t>
      </w:r>
      <w:r w:rsidR="00FE1274">
        <w:rPr>
          <w:rFonts w:ascii="David" w:hAnsi="David" w:cs="David" w:hint="cs"/>
          <w:sz w:val="24"/>
          <w:szCs w:val="24"/>
          <w:rtl/>
        </w:rPr>
        <w:t xml:space="preserve">של </w:t>
      </w:r>
      <w:r>
        <w:rPr>
          <w:rFonts w:ascii="David" w:hAnsi="David" w:cs="David" w:hint="cs"/>
          <w:sz w:val="24"/>
          <w:szCs w:val="24"/>
          <w:rtl/>
        </w:rPr>
        <w:t>איום בענישה ה</w:t>
      </w:r>
      <w:r w:rsidR="00FE1274">
        <w:rPr>
          <w:rFonts w:ascii="David" w:hAnsi="David" w:cs="David" w:hint="cs"/>
          <w:sz w:val="24"/>
          <w:szCs w:val="24"/>
          <w:rtl/>
        </w:rPr>
        <w:t xml:space="preserve">פך לפחות רלוונטי. במקומו עלה מרכיב המניעה </w:t>
      </w:r>
      <w:r w:rsidR="00FE1274">
        <w:rPr>
          <w:rFonts w:ascii="David" w:hAnsi="David" w:cs="David"/>
          <w:sz w:val="24"/>
          <w:szCs w:val="24"/>
          <w:rtl/>
        </w:rPr>
        <w:t>–</w:t>
      </w:r>
      <w:r w:rsidR="00FE1274">
        <w:rPr>
          <w:rFonts w:ascii="David" w:hAnsi="David" w:cs="David" w:hint="cs"/>
          <w:sz w:val="24"/>
          <w:szCs w:val="24"/>
          <w:rtl/>
        </w:rPr>
        <w:t xml:space="preserve"> שהיווה למעשה שלב נוסף במהפכה בעניינים צבאיים (</w:t>
      </w:r>
      <w:r w:rsidR="00FE1274">
        <w:rPr>
          <w:rFonts w:ascii="David" w:hAnsi="David" w:cs="David" w:hint="cs"/>
          <w:sz w:val="24"/>
          <w:szCs w:val="24"/>
        </w:rPr>
        <w:t>RMA</w:t>
      </w:r>
      <w:r w:rsidR="00FE1274">
        <w:rPr>
          <w:rFonts w:ascii="David" w:hAnsi="David" w:cs="David" w:hint="cs"/>
          <w:sz w:val="24"/>
          <w:szCs w:val="24"/>
          <w:rtl/>
        </w:rPr>
        <w:t>) ביכולותיה של ישראל. שכן, ישראל השכילה לשלב יכולות נשק-מנגד (</w:t>
      </w:r>
      <w:r w:rsidR="00FE1274">
        <w:rPr>
          <w:rFonts w:cs="David"/>
          <w:sz w:val="24"/>
          <w:szCs w:val="24"/>
        </w:rPr>
        <w:t>stand off</w:t>
      </w:r>
      <w:r w:rsidR="00FE1274">
        <w:rPr>
          <w:rFonts w:ascii="David" w:hAnsi="David" w:cs="David" w:hint="cs"/>
          <w:sz w:val="24"/>
          <w:szCs w:val="24"/>
          <w:rtl/>
        </w:rPr>
        <w:t xml:space="preserve">) מדויק עם מיצוי עליונות מודיעינית ועליונות אווירית. </w:t>
      </w:r>
      <w:r w:rsidR="00FE1274">
        <w:rPr>
          <w:rFonts w:ascii="David" w:hAnsi="David" w:cs="David" w:hint="cs"/>
          <w:sz w:val="24"/>
          <w:szCs w:val="24"/>
          <w:rtl/>
        </w:rPr>
        <w:lastRenderedPageBreak/>
        <w:t>יתר על כן, התחזקות רגל ההגנה בתפיסת הביטחון ופריסת סוללות מבצעיות נוספות של מערכות הגנה, בעיקר כיפת ברזל, הגבירה את הביטחון הישראלי ביכולת</w:t>
      </w:r>
      <w:r w:rsidR="00173F45">
        <w:rPr>
          <w:rFonts w:ascii="David" w:hAnsi="David" w:cs="David" w:hint="cs"/>
          <w:sz w:val="24"/>
          <w:szCs w:val="24"/>
          <w:rtl/>
        </w:rPr>
        <w:t>ה</w:t>
      </w:r>
      <w:r w:rsidR="00FE1274">
        <w:rPr>
          <w:rFonts w:ascii="David" w:hAnsi="David" w:cs="David" w:hint="cs"/>
          <w:sz w:val="24"/>
          <w:szCs w:val="24"/>
          <w:rtl/>
        </w:rPr>
        <w:t xml:space="preserve"> לפעול מבלי להתדרדר למלחמה, או לספוג תגובה כואבת. היה בכך משום ביטוי ל</w:t>
      </w:r>
      <w:r w:rsidR="00FE1274" w:rsidRPr="003B0DF5">
        <w:rPr>
          <w:rFonts w:ascii="David" w:hAnsi="David" w:cs="David" w:hint="cs"/>
          <w:b/>
          <w:bCs/>
          <w:sz w:val="24"/>
          <w:szCs w:val="24"/>
          <w:rtl/>
        </w:rPr>
        <w:t>חדשנות באמצעות הסתגלות</w:t>
      </w:r>
      <w:r w:rsidR="00FE1274">
        <w:rPr>
          <w:rFonts w:ascii="David" w:hAnsi="David" w:cs="David" w:hint="cs"/>
          <w:sz w:val="24"/>
          <w:szCs w:val="24"/>
          <w:rtl/>
        </w:rPr>
        <w:t xml:space="preserve"> ישראלית</w:t>
      </w:r>
      <w:r w:rsidR="003B0DF5">
        <w:rPr>
          <w:rFonts w:ascii="David" w:hAnsi="David" w:cs="David" w:hint="cs"/>
          <w:sz w:val="24"/>
          <w:szCs w:val="24"/>
          <w:rtl/>
        </w:rPr>
        <w:t xml:space="preserve">, גם כן דפוס מוכר בתרבות האסטרטגית הישראלית, לנסיבות הייחודיות ולהקשר שנוצרו והתאמת המיקוד הצבאי, כמו גם הכלים לניצול המצב ולפגיעה אפקטיבית במשלוחי הנשק המתקדם לחיזבאללה. בהתאם, ב-2015 נוסחו 5 מטרות </w:t>
      </w:r>
      <w:proofErr w:type="spellStart"/>
      <w:r w:rsidR="003B0DF5">
        <w:rPr>
          <w:rFonts w:ascii="David" w:hAnsi="David" w:cs="David" w:hint="cs"/>
          <w:sz w:val="24"/>
          <w:szCs w:val="24"/>
          <w:rtl/>
        </w:rPr>
        <w:t>למב"ם</w:t>
      </w:r>
      <w:proofErr w:type="spellEnd"/>
      <w:r w:rsidR="003B0DF5">
        <w:rPr>
          <w:rFonts w:ascii="David" w:hAnsi="David" w:cs="David" w:hint="cs"/>
          <w:sz w:val="24"/>
          <w:szCs w:val="24"/>
          <w:rtl/>
        </w:rPr>
        <w:t xml:space="preserve">, במסמך אסטרטגיית צה"ל: לצמצם איומים קיימים ומתהווים; להרחיק מלחמה ויצור תנאים נוחים יותר לניצחון; לשמר ולחזק את ההרתעה הישראלית; להגדיל את נכסיות ישראל בעיני שותפים (במשתמע ארה"ב </w:t>
      </w:r>
      <w:r w:rsidR="003B0DF5">
        <w:rPr>
          <w:rFonts w:ascii="David" w:hAnsi="David" w:cs="David"/>
          <w:sz w:val="24"/>
          <w:szCs w:val="24"/>
          <w:rtl/>
        </w:rPr>
        <w:t>–</w:t>
      </w:r>
      <w:r w:rsidR="003B0DF5">
        <w:rPr>
          <w:rFonts w:ascii="David" w:hAnsi="David" w:cs="David" w:hint="cs"/>
          <w:sz w:val="24"/>
          <w:szCs w:val="24"/>
          <w:rtl/>
        </w:rPr>
        <w:t xml:space="preserve"> שנכחה באזור); ולבסוף לשמר את חופש הפעולה הישראלי ולצמצם את זה של אויביה (אסטרטגית צה"ל 2015: 23-24). </w:t>
      </w:r>
      <w:r w:rsidR="00E87134">
        <w:rPr>
          <w:rFonts w:ascii="David" w:hAnsi="David" w:cs="David" w:hint="cs"/>
          <w:sz w:val="24"/>
          <w:szCs w:val="24"/>
          <w:rtl/>
        </w:rPr>
        <w:t xml:space="preserve">למעשה, מהלך זה היווה ביטוי רשמי להגדרת </w:t>
      </w:r>
      <w:r w:rsidR="00E87134" w:rsidRPr="00E87134">
        <w:rPr>
          <w:rFonts w:ascii="David" w:hAnsi="David" w:cs="David" w:hint="cs"/>
          <w:b/>
          <w:bCs/>
          <w:sz w:val="24"/>
          <w:szCs w:val="24"/>
          <w:rtl/>
        </w:rPr>
        <w:t xml:space="preserve">גבולות המערכה </w:t>
      </w:r>
      <w:r w:rsidR="00E87134">
        <w:rPr>
          <w:rFonts w:ascii="David" w:hAnsi="David" w:cs="David" w:hint="cs"/>
          <w:sz w:val="24"/>
          <w:szCs w:val="24"/>
          <w:rtl/>
        </w:rPr>
        <w:t xml:space="preserve">בזירה הצפונית כנגד התחמשות חיזבאללה בנשק מתקדם (כגון נשק מדויק </w:t>
      </w:r>
      <w:r w:rsidR="00E87134">
        <w:rPr>
          <w:rFonts w:ascii="David" w:hAnsi="David" w:cs="David"/>
          <w:sz w:val="24"/>
          <w:szCs w:val="24"/>
          <w:rtl/>
        </w:rPr>
        <w:t>–</w:t>
      </w:r>
      <w:r w:rsidR="00E87134">
        <w:rPr>
          <w:rFonts w:ascii="David" w:hAnsi="David" w:cs="David" w:hint="cs"/>
          <w:sz w:val="24"/>
          <w:szCs w:val="24"/>
          <w:rtl/>
        </w:rPr>
        <w:t xml:space="preserve"> בליסטי ושיוט; מערכות טילים נגד מטוסים) </w:t>
      </w:r>
      <w:r w:rsidR="00E87134">
        <w:rPr>
          <w:rFonts w:ascii="David" w:hAnsi="David" w:cs="David"/>
          <w:sz w:val="24"/>
          <w:szCs w:val="24"/>
          <w:rtl/>
        </w:rPr>
        <w:t>–</w:t>
      </w:r>
      <w:r w:rsidR="00E87134">
        <w:rPr>
          <w:rFonts w:ascii="David" w:hAnsi="David" w:cs="David" w:hint="cs"/>
          <w:sz w:val="24"/>
          <w:szCs w:val="24"/>
          <w:rtl/>
        </w:rPr>
        <w:t xml:space="preserve"> כלומר התאמה בין יעדים לאומיים, תכלית צבאית ופעולות צבאיות, באופן שמחבר היגיון אסטרטגי, דרך לממש אותה באופן צבאי ולהעמיד לשם כך את המשאבים הנדרשים</w:t>
      </w:r>
      <w:r w:rsidR="00B23C6D">
        <w:rPr>
          <w:rFonts w:ascii="David" w:hAnsi="David" w:cs="David" w:hint="cs"/>
          <w:sz w:val="24"/>
          <w:szCs w:val="24"/>
          <w:rtl/>
        </w:rPr>
        <w:t xml:space="preserve"> (</w:t>
      </w:r>
      <w:proofErr w:type="spellStart"/>
      <w:r w:rsidR="00B23C6D">
        <w:rPr>
          <w:rFonts w:ascii="David" w:hAnsi="David" w:cs="David" w:hint="cs"/>
          <w:sz w:val="24"/>
          <w:szCs w:val="24"/>
          <w:rtl/>
        </w:rPr>
        <w:t>תוה"ד</w:t>
      </w:r>
      <w:proofErr w:type="spellEnd"/>
      <w:r w:rsidR="00B23C6D">
        <w:rPr>
          <w:rFonts w:ascii="David" w:hAnsi="David" w:cs="David" w:hint="cs"/>
          <w:sz w:val="24"/>
          <w:szCs w:val="24"/>
          <w:rtl/>
        </w:rPr>
        <w:t xml:space="preserve"> 2015)</w:t>
      </w:r>
      <w:r w:rsidR="00E87134">
        <w:rPr>
          <w:rFonts w:ascii="David" w:hAnsi="David" w:cs="David" w:hint="cs"/>
          <w:sz w:val="24"/>
          <w:szCs w:val="24"/>
          <w:rtl/>
        </w:rPr>
        <w:t xml:space="preserve">. </w:t>
      </w:r>
    </w:p>
    <w:p w:rsidR="006274F8" w:rsidRDefault="00E61059" w:rsidP="007D1BF6">
      <w:pPr>
        <w:spacing w:line="480" w:lineRule="auto"/>
        <w:jc w:val="both"/>
        <w:rPr>
          <w:rFonts w:cs="David"/>
          <w:sz w:val="24"/>
          <w:szCs w:val="24"/>
          <w:rtl/>
        </w:rPr>
      </w:pPr>
      <w:r>
        <w:rPr>
          <w:rFonts w:ascii="David" w:hAnsi="David" w:cs="David" w:hint="cs"/>
          <w:sz w:val="24"/>
          <w:szCs w:val="24"/>
          <w:rtl/>
        </w:rPr>
        <w:t>ככ</w:t>
      </w:r>
      <w:r w:rsidR="00FE1274">
        <w:rPr>
          <w:rFonts w:ascii="David" w:hAnsi="David" w:cs="David" w:hint="cs"/>
          <w:sz w:val="24"/>
          <w:szCs w:val="24"/>
          <w:rtl/>
        </w:rPr>
        <w:t>ל שהמבצעים לסיכול העברות אמל"ח הצליחו, כך הוכיחה ישראל את עליונותה, הדגישה את פגיעותן וחדירותן המודיעינית של איראן וחיזבאללה</w:t>
      </w:r>
      <w:r w:rsidR="003B0DF5">
        <w:rPr>
          <w:rFonts w:cs="David" w:hint="cs"/>
          <w:sz w:val="24"/>
          <w:szCs w:val="24"/>
          <w:rtl/>
        </w:rPr>
        <w:t>, הצרה את צעדיהם,</w:t>
      </w:r>
      <w:r w:rsidR="00FE1274">
        <w:rPr>
          <w:rFonts w:cs="David" w:hint="cs"/>
          <w:sz w:val="24"/>
          <w:szCs w:val="24"/>
          <w:rtl/>
        </w:rPr>
        <w:t xml:space="preserve"> ופעלה לייאש אות</w:t>
      </w:r>
      <w:r w:rsidR="003B0DF5">
        <w:rPr>
          <w:rFonts w:cs="David" w:hint="cs"/>
          <w:sz w:val="24"/>
          <w:szCs w:val="24"/>
          <w:rtl/>
        </w:rPr>
        <w:t>ם</w:t>
      </w:r>
      <w:r w:rsidR="00FE1274">
        <w:rPr>
          <w:rFonts w:cs="David" w:hint="cs"/>
          <w:sz w:val="24"/>
          <w:szCs w:val="24"/>
          <w:rtl/>
        </w:rPr>
        <w:t xml:space="preserve"> מהעברת אמל"</w:t>
      </w:r>
      <w:r w:rsidR="003B0DF5">
        <w:rPr>
          <w:rFonts w:cs="David" w:hint="cs"/>
          <w:sz w:val="24"/>
          <w:szCs w:val="24"/>
          <w:rtl/>
        </w:rPr>
        <w:t xml:space="preserve">ח מתקדם לחיזבאללה ובהתאם חיזקה את הרתעתה, הרחיקה את המלחמה, ממשה את חופש הפעולה הישראלי והדגימה פעם אחר פעם לארה"ב את </w:t>
      </w:r>
      <w:proofErr w:type="spellStart"/>
      <w:r w:rsidR="003B0DF5">
        <w:rPr>
          <w:rFonts w:cs="David" w:hint="cs"/>
          <w:sz w:val="24"/>
          <w:szCs w:val="24"/>
          <w:rtl/>
        </w:rPr>
        <w:t>ניכסיותה</w:t>
      </w:r>
      <w:proofErr w:type="spellEnd"/>
      <w:r w:rsidR="003B0DF5">
        <w:rPr>
          <w:rFonts w:cs="David" w:hint="cs"/>
          <w:sz w:val="24"/>
          <w:szCs w:val="24"/>
          <w:rtl/>
        </w:rPr>
        <w:t xml:space="preserve"> בזירה. מאמץ זה</w:t>
      </w:r>
      <w:r w:rsidR="00612334">
        <w:rPr>
          <w:rFonts w:cs="David" w:hint="cs"/>
          <w:sz w:val="24"/>
          <w:szCs w:val="24"/>
          <w:rtl/>
        </w:rPr>
        <w:t xml:space="preserve">, בשילוב </w:t>
      </w:r>
      <w:r w:rsidR="00E87134">
        <w:rPr>
          <w:rFonts w:cs="David" w:hint="cs"/>
          <w:sz w:val="24"/>
          <w:szCs w:val="24"/>
          <w:rtl/>
        </w:rPr>
        <w:t>מדורג של הסטת המאמצים, מ</w:t>
      </w:r>
      <w:r w:rsidR="003B0DF5">
        <w:rPr>
          <w:rFonts w:cs="David" w:hint="cs"/>
          <w:sz w:val="24"/>
          <w:szCs w:val="24"/>
          <w:rtl/>
        </w:rPr>
        <w:t xml:space="preserve">סיכול </w:t>
      </w:r>
      <w:proofErr w:type="spellStart"/>
      <w:r w:rsidR="003B0DF5">
        <w:rPr>
          <w:rFonts w:cs="David" w:hint="cs"/>
          <w:sz w:val="24"/>
          <w:szCs w:val="24"/>
          <w:rtl/>
        </w:rPr>
        <w:t>תוכנית</w:t>
      </w:r>
      <w:proofErr w:type="spellEnd"/>
      <w:r w:rsidR="003B0DF5">
        <w:rPr>
          <w:rFonts w:cs="David" w:hint="cs"/>
          <w:sz w:val="24"/>
          <w:szCs w:val="24"/>
          <w:rtl/>
        </w:rPr>
        <w:t xml:space="preserve"> הגרעין ה</w:t>
      </w:r>
      <w:r w:rsidR="00612334">
        <w:rPr>
          <w:rFonts w:cs="David" w:hint="cs"/>
          <w:sz w:val="24"/>
          <w:szCs w:val="24"/>
          <w:rtl/>
        </w:rPr>
        <w:t>איראני</w:t>
      </w:r>
      <w:r w:rsidR="00E87134">
        <w:rPr>
          <w:rFonts w:cs="David" w:hint="cs"/>
          <w:sz w:val="24"/>
          <w:szCs w:val="24"/>
          <w:rtl/>
        </w:rPr>
        <w:t xml:space="preserve"> לסיכול העברות אמל"ח,</w:t>
      </w:r>
      <w:r w:rsidR="003B0DF5">
        <w:rPr>
          <w:rFonts w:cs="David" w:hint="cs"/>
          <w:sz w:val="24"/>
          <w:szCs w:val="24"/>
          <w:rtl/>
        </w:rPr>
        <w:t xml:space="preserve"> </w:t>
      </w:r>
      <w:r w:rsidR="00612334">
        <w:rPr>
          <w:rFonts w:cs="David" w:hint="cs"/>
          <w:sz w:val="24"/>
          <w:szCs w:val="24"/>
          <w:rtl/>
        </w:rPr>
        <w:t xml:space="preserve">הביאה את צה"ל להצלחה של ממש, הלכה למעשה, </w:t>
      </w:r>
      <w:r w:rsidR="00E87134">
        <w:rPr>
          <w:rFonts w:cs="David" w:hint="cs"/>
          <w:sz w:val="24"/>
          <w:szCs w:val="24"/>
          <w:rtl/>
        </w:rPr>
        <w:t xml:space="preserve">במימוש </w:t>
      </w:r>
      <w:r w:rsidR="00612334">
        <w:rPr>
          <w:rFonts w:cs="David" w:hint="cs"/>
          <w:sz w:val="24"/>
          <w:szCs w:val="24"/>
          <w:rtl/>
        </w:rPr>
        <w:t>האסטרטגיה שלו</w:t>
      </w:r>
      <w:r w:rsidR="00E87134">
        <w:rPr>
          <w:rFonts w:cs="David" w:hint="cs"/>
          <w:sz w:val="24"/>
          <w:szCs w:val="24"/>
          <w:rtl/>
        </w:rPr>
        <w:t xml:space="preserve"> ב-2015</w:t>
      </w:r>
      <w:r w:rsidR="00612334">
        <w:rPr>
          <w:rFonts w:cs="David" w:hint="cs"/>
          <w:sz w:val="24"/>
          <w:szCs w:val="24"/>
          <w:rtl/>
        </w:rPr>
        <w:t xml:space="preserve">. </w:t>
      </w:r>
    </w:p>
    <w:p w:rsidR="00612334" w:rsidRPr="00612334" w:rsidRDefault="00612334" w:rsidP="00612334">
      <w:pPr>
        <w:spacing w:line="480" w:lineRule="auto"/>
        <w:jc w:val="both"/>
        <w:rPr>
          <w:rFonts w:cs="David"/>
          <w:b/>
          <w:bCs/>
          <w:sz w:val="24"/>
          <w:szCs w:val="24"/>
          <w:u w:val="single"/>
          <w:rtl/>
        </w:rPr>
      </w:pPr>
      <w:r w:rsidRPr="00612334">
        <w:rPr>
          <w:rFonts w:cs="David" w:hint="cs"/>
          <w:b/>
          <w:bCs/>
          <w:sz w:val="24"/>
          <w:szCs w:val="24"/>
          <w:u w:val="single"/>
          <w:rtl/>
        </w:rPr>
        <w:t xml:space="preserve">התפתחויות בזירה והשפעת תחרות הלמידה על </w:t>
      </w:r>
      <w:proofErr w:type="spellStart"/>
      <w:r w:rsidRPr="00612334">
        <w:rPr>
          <w:rFonts w:cs="David" w:hint="cs"/>
          <w:b/>
          <w:bCs/>
          <w:sz w:val="24"/>
          <w:szCs w:val="24"/>
          <w:u w:val="single"/>
          <w:rtl/>
        </w:rPr>
        <w:t>המב"ם</w:t>
      </w:r>
      <w:proofErr w:type="spellEnd"/>
    </w:p>
    <w:p w:rsidR="00612334" w:rsidRDefault="00612334" w:rsidP="00C73F4A">
      <w:pPr>
        <w:spacing w:line="480" w:lineRule="auto"/>
        <w:jc w:val="both"/>
        <w:rPr>
          <w:rFonts w:cs="David"/>
          <w:sz w:val="24"/>
          <w:szCs w:val="24"/>
          <w:rtl/>
        </w:rPr>
      </w:pPr>
      <w:r>
        <w:rPr>
          <w:rFonts w:cs="David" w:hint="cs"/>
          <w:sz w:val="24"/>
          <w:szCs w:val="24"/>
          <w:rtl/>
        </w:rPr>
        <w:t xml:space="preserve">באופן אירוני, דווקא בעת שצה"ל הצליח לנסח אסטרטגיה קוהרנטית ורלוונטית, חלו במקביל שינויים במערכת, באופן שהגדיר מחדש את גבולות המערכת ולמעשה גם את גבולות המערכה. </w:t>
      </w:r>
      <w:r w:rsidR="00265B82">
        <w:rPr>
          <w:rFonts w:cs="David" w:hint="cs"/>
          <w:sz w:val="24"/>
          <w:szCs w:val="24"/>
          <w:rtl/>
        </w:rPr>
        <w:t>שתי סיבות עיקריות</w:t>
      </w:r>
      <w:r w:rsidR="00C73F4A">
        <w:rPr>
          <w:rFonts w:cs="David" w:hint="cs"/>
          <w:sz w:val="24"/>
          <w:szCs w:val="24"/>
          <w:rtl/>
        </w:rPr>
        <w:t xml:space="preserve"> הובילו לכך</w:t>
      </w:r>
      <w:r w:rsidR="00265B82">
        <w:rPr>
          <w:rFonts w:cs="David" w:hint="cs"/>
          <w:sz w:val="24"/>
          <w:szCs w:val="24"/>
          <w:rtl/>
        </w:rPr>
        <w:t xml:space="preserve">: </w:t>
      </w:r>
      <w:r>
        <w:rPr>
          <w:rFonts w:cs="David" w:hint="cs"/>
          <w:sz w:val="24"/>
          <w:szCs w:val="24"/>
          <w:rtl/>
        </w:rPr>
        <w:t>כניסת רוסיה לזירה ותהליך הלמידה שעברו היריבות</w:t>
      </w:r>
      <w:r w:rsidR="00265B82">
        <w:rPr>
          <w:rFonts w:cs="David" w:hint="cs"/>
          <w:sz w:val="24"/>
          <w:szCs w:val="24"/>
          <w:rtl/>
        </w:rPr>
        <w:t>.</w:t>
      </w:r>
      <w:r>
        <w:rPr>
          <w:rFonts w:cs="David" w:hint="cs"/>
          <w:sz w:val="24"/>
          <w:szCs w:val="24"/>
          <w:rtl/>
        </w:rPr>
        <w:t xml:space="preserve"> </w:t>
      </w:r>
    </w:p>
    <w:p w:rsidR="007D5712" w:rsidRPr="007D5712" w:rsidRDefault="007D5712" w:rsidP="00612334">
      <w:pPr>
        <w:spacing w:line="480" w:lineRule="auto"/>
        <w:jc w:val="both"/>
        <w:rPr>
          <w:rFonts w:cs="David"/>
          <w:b/>
          <w:bCs/>
          <w:i/>
          <w:iCs/>
          <w:sz w:val="24"/>
          <w:szCs w:val="24"/>
          <w:rtl/>
        </w:rPr>
      </w:pPr>
      <w:r w:rsidRPr="007D5712">
        <w:rPr>
          <w:rFonts w:cs="David" w:hint="cs"/>
          <w:b/>
          <w:bCs/>
          <w:i/>
          <w:iCs/>
          <w:sz w:val="24"/>
          <w:szCs w:val="24"/>
          <w:rtl/>
        </w:rPr>
        <w:t>כניסת הרוסים לזירה והשפעתם</w:t>
      </w:r>
    </w:p>
    <w:p w:rsidR="007D5712" w:rsidRDefault="00265B82" w:rsidP="00C73F4A">
      <w:pPr>
        <w:spacing w:line="480" w:lineRule="auto"/>
        <w:jc w:val="both"/>
        <w:rPr>
          <w:rFonts w:cs="David"/>
          <w:sz w:val="24"/>
          <w:szCs w:val="24"/>
          <w:rtl/>
        </w:rPr>
      </w:pPr>
      <w:r>
        <w:rPr>
          <w:rFonts w:cs="David" w:hint="cs"/>
          <w:sz w:val="24"/>
          <w:szCs w:val="24"/>
          <w:rtl/>
        </w:rPr>
        <w:t xml:space="preserve">בניגוד לכל ההערכות המוקדמות, רוסיה הכניסה כוחות יבשתיים, </w:t>
      </w:r>
      <w:proofErr w:type="spellStart"/>
      <w:r>
        <w:rPr>
          <w:rFonts w:cs="David" w:hint="cs"/>
          <w:sz w:val="24"/>
          <w:szCs w:val="24"/>
          <w:rtl/>
        </w:rPr>
        <w:t>אויריים</w:t>
      </w:r>
      <w:proofErr w:type="spellEnd"/>
      <w:r>
        <w:rPr>
          <w:rFonts w:cs="David" w:hint="cs"/>
          <w:sz w:val="24"/>
          <w:szCs w:val="24"/>
          <w:rtl/>
        </w:rPr>
        <w:t xml:space="preserve"> וימיים לסוריה, באופן גלוי החל מספטמבר 2015. </w:t>
      </w:r>
      <w:r w:rsidR="009A7959">
        <w:rPr>
          <w:rFonts w:cs="David" w:hint="cs"/>
          <w:sz w:val="24"/>
          <w:szCs w:val="24"/>
          <w:rtl/>
        </w:rPr>
        <w:t xml:space="preserve">עבור ישראל, </w:t>
      </w:r>
      <w:r>
        <w:rPr>
          <w:rFonts w:cs="David" w:hint="cs"/>
          <w:sz w:val="24"/>
          <w:szCs w:val="24"/>
          <w:rtl/>
        </w:rPr>
        <w:t xml:space="preserve">הייתה זו </w:t>
      </w:r>
      <w:r w:rsidRPr="009A7959">
        <w:rPr>
          <w:rFonts w:cs="David" w:hint="cs"/>
          <w:b/>
          <w:bCs/>
          <w:sz w:val="24"/>
          <w:szCs w:val="24"/>
          <w:rtl/>
        </w:rPr>
        <w:t>הפתעה מודיעינית</w:t>
      </w:r>
      <w:r>
        <w:rPr>
          <w:rFonts w:cs="David" w:hint="cs"/>
          <w:sz w:val="24"/>
          <w:szCs w:val="24"/>
          <w:rtl/>
        </w:rPr>
        <w:t xml:space="preserve"> </w:t>
      </w:r>
      <w:r w:rsidR="00C73F4A">
        <w:rPr>
          <w:rFonts w:cs="David" w:hint="cs"/>
          <w:sz w:val="24"/>
          <w:szCs w:val="24"/>
          <w:rtl/>
        </w:rPr>
        <w:t>ברובד האסטרטגי ולא רק הטקטי.</w:t>
      </w:r>
      <w:r w:rsidR="009A7959">
        <w:rPr>
          <w:rFonts w:cs="David" w:hint="cs"/>
          <w:sz w:val="24"/>
          <w:szCs w:val="24"/>
          <w:rtl/>
        </w:rPr>
        <w:t xml:space="preserve"> </w:t>
      </w:r>
      <w:r>
        <w:rPr>
          <w:rFonts w:cs="David" w:hint="cs"/>
          <w:sz w:val="24"/>
          <w:szCs w:val="24"/>
          <w:rtl/>
        </w:rPr>
        <w:t xml:space="preserve">גופי המודיעין דבקו </w:t>
      </w:r>
      <w:r w:rsidR="009A7959">
        <w:rPr>
          <w:rFonts w:cs="David" w:hint="cs"/>
          <w:sz w:val="24"/>
          <w:szCs w:val="24"/>
          <w:rtl/>
        </w:rPr>
        <w:t>בקונספציה</w:t>
      </w:r>
      <w:r>
        <w:rPr>
          <w:rFonts w:cs="David" w:hint="cs"/>
          <w:sz w:val="24"/>
          <w:szCs w:val="24"/>
          <w:rtl/>
        </w:rPr>
        <w:t xml:space="preserve"> </w:t>
      </w:r>
      <w:r w:rsidR="009A7959">
        <w:rPr>
          <w:rFonts w:cs="David" w:hint="cs"/>
          <w:sz w:val="24"/>
          <w:szCs w:val="24"/>
          <w:rtl/>
        </w:rPr>
        <w:t>ש</w:t>
      </w:r>
      <w:r>
        <w:rPr>
          <w:rFonts w:cs="David" w:hint="cs"/>
          <w:sz w:val="24"/>
          <w:szCs w:val="24"/>
          <w:rtl/>
        </w:rPr>
        <w:t xml:space="preserve">הרוסים לא יציבו </w:t>
      </w:r>
      <w:r>
        <w:rPr>
          <w:rFonts w:cs="David"/>
          <w:sz w:val="24"/>
          <w:szCs w:val="24"/>
        </w:rPr>
        <w:t>"boots on the ground"</w:t>
      </w:r>
      <w:r>
        <w:rPr>
          <w:rFonts w:cs="David" w:hint="cs"/>
          <w:sz w:val="24"/>
          <w:szCs w:val="24"/>
          <w:rtl/>
        </w:rPr>
        <w:t xml:space="preserve">, </w:t>
      </w:r>
      <w:r w:rsidR="009A7959">
        <w:rPr>
          <w:rFonts w:cs="David" w:hint="cs"/>
          <w:sz w:val="24"/>
          <w:szCs w:val="24"/>
          <w:rtl/>
        </w:rPr>
        <w:t xml:space="preserve">שכן עד </w:t>
      </w:r>
      <w:r w:rsidR="009A7959">
        <w:rPr>
          <w:rFonts w:cs="David" w:hint="cs"/>
          <w:sz w:val="24"/>
          <w:szCs w:val="24"/>
          <w:rtl/>
        </w:rPr>
        <w:lastRenderedPageBreak/>
        <w:t>אותה נקודה המדיניות הרוסית הייתה להסתפק במכירת אמל"ח מתקדם ושליחת 'יועצים'</w:t>
      </w:r>
      <w:r>
        <w:rPr>
          <w:rFonts w:cs="David" w:hint="cs"/>
          <w:sz w:val="24"/>
          <w:szCs w:val="24"/>
          <w:rtl/>
        </w:rPr>
        <w:t>.</w:t>
      </w:r>
      <w:r w:rsidR="009A7959">
        <w:rPr>
          <w:rFonts w:cs="David" w:hint="cs"/>
          <w:sz w:val="24"/>
          <w:szCs w:val="24"/>
          <w:rtl/>
        </w:rPr>
        <w:t xml:space="preserve"> בפועל, רוסיה אכן פעלה כך עד 2015, מכרה נשק ויתכן שגם מודיעין, ושלחה יועצים. אלא שב</w:t>
      </w:r>
      <w:r w:rsidR="003F4AED">
        <w:rPr>
          <w:rFonts w:cs="David" w:hint="cs"/>
          <w:sz w:val="24"/>
          <w:szCs w:val="24"/>
          <w:rtl/>
        </w:rPr>
        <w:t xml:space="preserve">קיץ </w:t>
      </w:r>
      <w:r w:rsidR="009A7959">
        <w:rPr>
          <w:rFonts w:cs="David" w:hint="cs"/>
          <w:sz w:val="24"/>
          <w:szCs w:val="24"/>
          <w:rtl/>
        </w:rPr>
        <w:t xml:space="preserve">2015 היא </w:t>
      </w:r>
      <w:r w:rsidR="003F4AED">
        <w:rPr>
          <w:rFonts w:cs="David" w:hint="cs"/>
          <w:sz w:val="24"/>
          <w:szCs w:val="24"/>
          <w:rtl/>
        </w:rPr>
        <w:t xml:space="preserve">החלה להעביר </w:t>
      </w:r>
      <w:r w:rsidR="009A7959">
        <w:rPr>
          <w:rFonts w:cs="David" w:hint="cs"/>
          <w:sz w:val="24"/>
          <w:szCs w:val="24"/>
          <w:rtl/>
        </w:rPr>
        <w:t xml:space="preserve">כוחות סדירים </w:t>
      </w:r>
      <w:r w:rsidR="009A7959">
        <w:rPr>
          <w:rFonts w:cs="David"/>
          <w:sz w:val="24"/>
          <w:szCs w:val="24"/>
          <w:rtl/>
        </w:rPr>
        <w:t>–</w:t>
      </w:r>
      <w:r w:rsidR="00C73F4A">
        <w:rPr>
          <w:rFonts w:cs="David" w:hint="cs"/>
          <w:sz w:val="24"/>
          <w:szCs w:val="24"/>
          <w:rtl/>
        </w:rPr>
        <w:t xml:space="preserve"> ל</w:t>
      </w:r>
      <w:r w:rsidR="009A7959">
        <w:rPr>
          <w:rFonts w:cs="David" w:hint="cs"/>
          <w:sz w:val="24"/>
          <w:szCs w:val="24"/>
          <w:rtl/>
        </w:rPr>
        <w:t xml:space="preserve">בסיס </w:t>
      </w:r>
      <w:proofErr w:type="spellStart"/>
      <w:r w:rsidR="009A7959">
        <w:rPr>
          <w:rFonts w:cs="David" w:hint="cs"/>
          <w:sz w:val="24"/>
          <w:szCs w:val="24"/>
          <w:rtl/>
        </w:rPr>
        <w:t>חה"א</w:t>
      </w:r>
      <w:proofErr w:type="spellEnd"/>
      <w:r w:rsidR="009A7959">
        <w:rPr>
          <w:rFonts w:cs="David" w:hint="cs"/>
          <w:sz w:val="24"/>
          <w:szCs w:val="24"/>
          <w:rtl/>
        </w:rPr>
        <w:t xml:space="preserve"> חמימים, אותו חכרה</w:t>
      </w:r>
      <w:r w:rsidR="003F4AED">
        <w:rPr>
          <w:rFonts w:cs="David" w:hint="cs"/>
          <w:sz w:val="24"/>
          <w:szCs w:val="24"/>
          <w:rtl/>
        </w:rPr>
        <w:t xml:space="preserve"> מאוחר יותר</w:t>
      </w:r>
      <w:r w:rsidR="009A7959">
        <w:rPr>
          <w:rFonts w:cs="David" w:hint="cs"/>
          <w:sz w:val="24"/>
          <w:szCs w:val="24"/>
          <w:rtl/>
        </w:rPr>
        <w:t xml:space="preserve"> ל-50 שנה, ובאופן דומה חכרה גם את בסיס הים </w:t>
      </w:r>
      <w:proofErr w:type="spellStart"/>
      <w:r w:rsidR="009A7959">
        <w:rPr>
          <w:rFonts w:cs="David" w:hint="cs"/>
          <w:sz w:val="24"/>
          <w:szCs w:val="24"/>
          <w:rtl/>
        </w:rPr>
        <w:t>בטרטוס</w:t>
      </w:r>
      <w:proofErr w:type="spellEnd"/>
      <w:r w:rsidR="009A7959">
        <w:rPr>
          <w:rFonts w:cs="David" w:hint="cs"/>
          <w:sz w:val="24"/>
          <w:szCs w:val="24"/>
          <w:rtl/>
        </w:rPr>
        <w:t xml:space="preserve"> (</w:t>
      </w:r>
      <w:r w:rsidR="009A7959" w:rsidRPr="009A7959">
        <w:rPr>
          <w:rFonts w:cs="David"/>
          <w:sz w:val="24"/>
          <w:szCs w:val="24"/>
        </w:rPr>
        <w:t>Weiss</w:t>
      </w:r>
      <w:r w:rsidR="009A7959">
        <w:rPr>
          <w:rFonts w:cs="David"/>
          <w:sz w:val="24"/>
          <w:szCs w:val="24"/>
        </w:rPr>
        <w:t xml:space="preserve"> 2015</w:t>
      </w:r>
      <w:r w:rsidR="009A7959">
        <w:rPr>
          <w:rFonts w:cs="David" w:hint="cs"/>
          <w:sz w:val="24"/>
          <w:szCs w:val="24"/>
          <w:rtl/>
        </w:rPr>
        <w:t xml:space="preserve">). </w:t>
      </w:r>
    </w:p>
    <w:p w:rsidR="003F4AED" w:rsidRDefault="003F4AED" w:rsidP="007633F7">
      <w:pPr>
        <w:spacing w:line="480" w:lineRule="auto"/>
        <w:jc w:val="both"/>
        <w:rPr>
          <w:rFonts w:cs="David"/>
          <w:sz w:val="24"/>
          <w:szCs w:val="24"/>
          <w:rtl/>
        </w:rPr>
      </w:pPr>
      <w:r>
        <w:rPr>
          <w:rFonts w:cs="David" w:hint="cs"/>
          <w:sz w:val="24"/>
          <w:szCs w:val="24"/>
          <w:rtl/>
        </w:rPr>
        <w:t xml:space="preserve">למהלך הרוסי, מעבר להפתעה שגרר, היו השלכות של ממש על חופש הפעולה הישראלי. לכאורה, ההשלכות היו שוליות, שכן גם לאחר השינוי והפיכת הרוסים לשחקן אזורי משמעותי בזירה, ישראל המשיכה בפעילות </w:t>
      </w:r>
      <w:proofErr w:type="spellStart"/>
      <w:r>
        <w:rPr>
          <w:rFonts w:cs="David" w:hint="cs"/>
          <w:sz w:val="24"/>
          <w:szCs w:val="24"/>
          <w:rtl/>
        </w:rPr>
        <w:t>המב"ם</w:t>
      </w:r>
      <w:proofErr w:type="spellEnd"/>
      <w:r>
        <w:rPr>
          <w:rFonts w:cs="David" w:hint="cs"/>
          <w:sz w:val="24"/>
          <w:szCs w:val="24"/>
          <w:rtl/>
        </w:rPr>
        <w:t xml:space="preserve"> בחזית הצפונית. אולם הרוסים דרשו וקיבלו מנגנון תיאום  - </w:t>
      </w:r>
      <w:r w:rsidRPr="003F4AED">
        <w:rPr>
          <w:rFonts w:cs="David" w:hint="cs"/>
          <w:b/>
          <w:bCs/>
          <w:sz w:val="24"/>
          <w:szCs w:val="24"/>
          <w:rtl/>
        </w:rPr>
        <w:t>טקטי</w:t>
      </w:r>
      <w:r>
        <w:rPr>
          <w:rFonts w:cs="David" w:hint="cs"/>
          <w:sz w:val="24"/>
          <w:szCs w:val="24"/>
          <w:rtl/>
        </w:rPr>
        <w:t>, באמצעות 'קו חם' בין חיל הא</w:t>
      </w:r>
      <w:r w:rsidR="007633F7">
        <w:rPr>
          <w:rFonts w:cs="David" w:hint="cs"/>
          <w:sz w:val="24"/>
          <w:szCs w:val="24"/>
          <w:rtl/>
        </w:rPr>
        <w:t>ו</w:t>
      </w:r>
      <w:r>
        <w:rPr>
          <w:rFonts w:cs="David" w:hint="cs"/>
          <w:sz w:val="24"/>
          <w:szCs w:val="24"/>
          <w:rtl/>
        </w:rPr>
        <w:t>ויר הישראלי ומפקדת חיל הא</w:t>
      </w:r>
      <w:r w:rsidR="007633F7">
        <w:rPr>
          <w:rFonts w:cs="David" w:hint="cs"/>
          <w:sz w:val="24"/>
          <w:szCs w:val="24"/>
          <w:rtl/>
        </w:rPr>
        <w:t>ו</w:t>
      </w:r>
      <w:r>
        <w:rPr>
          <w:rFonts w:cs="David" w:hint="cs"/>
          <w:sz w:val="24"/>
          <w:szCs w:val="24"/>
          <w:rtl/>
        </w:rPr>
        <w:t xml:space="preserve">ויר הרוסי בחמימים, </w:t>
      </w:r>
      <w:r w:rsidRPr="003F4AED">
        <w:rPr>
          <w:rFonts w:cs="David" w:hint="cs"/>
          <w:b/>
          <w:bCs/>
          <w:sz w:val="24"/>
          <w:szCs w:val="24"/>
          <w:rtl/>
        </w:rPr>
        <w:t>ואסטרטגי</w:t>
      </w:r>
      <w:r>
        <w:rPr>
          <w:rFonts w:cs="David" w:hint="cs"/>
          <w:sz w:val="24"/>
          <w:szCs w:val="24"/>
          <w:rtl/>
        </w:rPr>
        <w:t xml:space="preserve"> בין סגני הרמטכ"ל הישראלי והרוסי. ההמחשה המובהקת הגיעה רק ב</w:t>
      </w:r>
      <w:r w:rsidR="007633F7">
        <w:rPr>
          <w:rFonts w:cs="David" w:hint="cs"/>
          <w:sz w:val="24"/>
          <w:szCs w:val="24"/>
          <w:rtl/>
        </w:rPr>
        <w:t xml:space="preserve">ספטמבר </w:t>
      </w:r>
      <w:r>
        <w:rPr>
          <w:rFonts w:cs="David" w:hint="cs"/>
          <w:sz w:val="24"/>
          <w:szCs w:val="24"/>
          <w:rtl/>
        </w:rPr>
        <w:t xml:space="preserve">2018, בעקבות הפלה סורית בשוגג של מטוס רוסי, לאחר פעולת תקיפה ישראלית. </w:t>
      </w:r>
      <w:r w:rsidR="007633F7">
        <w:rPr>
          <w:rFonts w:cs="David" w:hint="cs"/>
          <w:sz w:val="24"/>
          <w:szCs w:val="24"/>
          <w:rtl/>
        </w:rPr>
        <w:t xml:space="preserve">התגובה הרוסית הבהירה כי חופש הפעולה הישראלי אכן הצטמצם וכדי להדגיש זאת אף יותר, הרוסים העבירו לסוריה סוללת </w:t>
      </w:r>
      <w:r w:rsidR="007633F7">
        <w:rPr>
          <w:rFonts w:cs="David"/>
          <w:sz w:val="24"/>
          <w:szCs w:val="24"/>
        </w:rPr>
        <w:t>S300</w:t>
      </w:r>
      <w:r w:rsidR="007633F7">
        <w:rPr>
          <w:rFonts w:cs="David" w:hint="cs"/>
          <w:sz w:val="24"/>
          <w:szCs w:val="24"/>
          <w:rtl/>
        </w:rPr>
        <w:t xml:space="preserve">, מערכת טילים מתקדמת נגד מטוסים, אך שמרו על השליטה בהפעלתה, כאשר המסר ברור </w:t>
      </w:r>
      <w:r w:rsidR="007633F7">
        <w:rPr>
          <w:rFonts w:cs="David"/>
          <w:sz w:val="24"/>
          <w:szCs w:val="24"/>
          <w:rtl/>
        </w:rPr>
        <w:t>–</w:t>
      </w:r>
      <w:r w:rsidR="007633F7">
        <w:rPr>
          <w:rFonts w:cs="David" w:hint="cs"/>
          <w:sz w:val="24"/>
          <w:szCs w:val="24"/>
          <w:rtl/>
        </w:rPr>
        <w:t xml:space="preserve"> פעולה בניגוד לאינטרס הרוסי תוביל להעברת האחריות לסורים.</w:t>
      </w:r>
      <w:r w:rsidR="007633F7">
        <w:rPr>
          <w:rStyle w:val="a5"/>
          <w:rFonts w:cs="David"/>
          <w:sz w:val="24"/>
          <w:szCs w:val="24"/>
          <w:rtl/>
        </w:rPr>
        <w:footnoteReference w:id="3"/>
      </w:r>
      <w:r w:rsidR="007633F7">
        <w:rPr>
          <w:rFonts w:cs="David" w:hint="cs"/>
          <w:sz w:val="24"/>
          <w:szCs w:val="24"/>
          <w:rtl/>
        </w:rPr>
        <w:t xml:space="preserve"> יודגש, כי ישראל ממשיכה לפעול בסוריה, אך מידת חופש הפעולה הישראלי צומצמה. לשינוי זה התווסף תהליך הלמידה של שחקני הציר. </w:t>
      </w:r>
    </w:p>
    <w:p w:rsidR="007D5712" w:rsidRPr="007D5712" w:rsidRDefault="007D5712" w:rsidP="00612334">
      <w:pPr>
        <w:spacing w:line="480" w:lineRule="auto"/>
        <w:jc w:val="both"/>
        <w:rPr>
          <w:rFonts w:cs="David"/>
          <w:b/>
          <w:bCs/>
          <w:i/>
          <w:iCs/>
          <w:sz w:val="24"/>
          <w:szCs w:val="24"/>
          <w:rtl/>
        </w:rPr>
      </w:pPr>
      <w:r w:rsidRPr="007D5712">
        <w:rPr>
          <w:rFonts w:cs="David" w:hint="cs"/>
          <w:b/>
          <w:bCs/>
          <w:i/>
          <w:iCs/>
          <w:sz w:val="24"/>
          <w:szCs w:val="24"/>
          <w:rtl/>
        </w:rPr>
        <w:t>תהליך הלמידה של שחקני הציר והשפעתם</w:t>
      </w:r>
    </w:p>
    <w:p w:rsidR="007D5712" w:rsidRDefault="00265B82" w:rsidP="009C5E6B">
      <w:pPr>
        <w:spacing w:line="480" w:lineRule="auto"/>
        <w:jc w:val="both"/>
        <w:rPr>
          <w:rFonts w:cs="David"/>
          <w:sz w:val="24"/>
          <w:szCs w:val="24"/>
          <w:rtl/>
        </w:rPr>
      </w:pPr>
      <w:r>
        <w:rPr>
          <w:rFonts w:cs="David" w:hint="cs"/>
          <w:sz w:val="24"/>
          <w:szCs w:val="24"/>
          <w:rtl/>
        </w:rPr>
        <w:t xml:space="preserve">הכישלונות החוזרים ונשנים של איראן וחיזבאללה </w:t>
      </w:r>
      <w:r w:rsidR="007633F7">
        <w:rPr>
          <w:rFonts w:cs="David" w:hint="cs"/>
          <w:sz w:val="24"/>
          <w:szCs w:val="24"/>
          <w:rtl/>
        </w:rPr>
        <w:t xml:space="preserve">בהעברות </w:t>
      </w:r>
      <w:proofErr w:type="spellStart"/>
      <w:r w:rsidR="007633F7">
        <w:rPr>
          <w:rFonts w:cs="David" w:hint="cs"/>
          <w:sz w:val="24"/>
          <w:szCs w:val="24"/>
          <w:rtl/>
        </w:rPr>
        <w:t>האמל"ח</w:t>
      </w:r>
      <w:proofErr w:type="spellEnd"/>
      <w:r w:rsidR="007633F7">
        <w:rPr>
          <w:rFonts w:cs="David" w:hint="cs"/>
          <w:sz w:val="24"/>
          <w:szCs w:val="24"/>
          <w:rtl/>
        </w:rPr>
        <w:t xml:space="preserve"> </w:t>
      </w:r>
      <w:r>
        <w:rPr>
          <w:rFonts w:cs="David" w:hint="cs"/>
          <w:sz w:val="24"/>
          <w:szCs w:val="24"/>
          <w:rtl/>
        </w:rPr>
        <w:t>הוביל אותם ל</w:t>
      </w:r>
      <w:r w:rsidRPr="007633F7">
        <w:rPr>
          <w:rFonts w:cs="David" w:hint="cs"/>
          <w:b/>
          <w:bCs/>
          <w:sz w:val="24"/>
          <w:szCs w:val="24"/>
          <w:rtl/>
        </w:rPr>
        <w:t>חדשנות באמצעות תהליך הסתגלות</w:t>
      </w:r>
      <w:r>
        <w:rPr>
          <w:rFonts w:cs="David" w:hint="cs"/>
          <w:sz w:val="24"/>
          <w:szCs w:val="24"/>
          <w:rtl/>
        </w:rPr>
        <w:t xml:space="preserve"> כואב משל עצמם</w:t>
      </w:r>
      <w:r w:rsidR="001A5820">
        <w:rPr>
          <w:rFonts w:cs="David" w:hint="cs"/>
          <w:sz w:val="24"/>
          <w:szCs w:val="24"/>
          <w:rtl/>
        </w:rPr>
        <w:t xml:space="preserve">, במטרה להפוך את </w:t>
      </w:r>
      <w:r>
        <w:rPr>
          <w:rFonts w:cs="David" w:hint="cs"/>
          <w:sz w:val="24"/>
          <w:szCs w:val="24"/>
          <w:rtl/>
        </w:rPr>
        <w:t>אסטרטגי</w:t>
      </w:r>
      <w:r w:rsidR="001A5820">
        <w:rPr>
          <w:rFonts w:cs="David" w:hint="cs"/>
          <w:sz w:val="24"/>
          <w:szCs w:val="24"/>
          <w:rtl/>
        </w:rPr>
        <w:t>ת</w:t>
      </w:r>
      <w:r>
        <w:rPr>
          <w:rFonts w:cs="David" w:hint="cs"/>
          <w:sz w:val="24"/>
          <w:szCs w:val="24"/>
          <w:rtl/>
        </w:rPr>
        <w:t xml:space="preserve"> </w:t>
      </w:r>
      <w:r w:rsidR="001A5820">
        <w:rPr>
          <w:rFonts w:cs="David" w:hint="cs"/>
          <w:sz w:val="24"/>
          <w:szCs w:val="24"/>
          <w:rtl/>
        </w:rPr>
        <w:t xml:space="preserve">המניעה </w:t>
      </w:r>
      <w:r>
        <w:rPr>
          <w:rFonts w:cs="David" w:hint="cs"/>
          <w:sz w:val="24"/>
          <w:szCs w:val="24"/>
          <w:rtl/>
        </w:rPr>
        <w:t>הישראלית</w:t>
      </w:r>
      <w:r w:rsidR="001A5820">
        <w:rPr>
          <w:rFonts w:cs="David" w:hint="cs"/>
          <w:sz w:val="24"/>
          <w:szCs w:val="24"/>
          <w:rtl/>
        </w:rPr>
        <w:t xml:space="preserve"> ל</w:t>
      </w:r>
      <w:r>
        <w:rPr>
          <w:rFonts w:cs="David" w:hint="cs"/>
          <w:sz w:val="24"/>
          <w:szCs w:val="24"/>
          <w:rtl/>
        </w:rPr>
        <w:t>בלתי רלוונטית.</w:t>
      </w:r>
      <w:r w:rsidR="007633F7">
        <w:rPr>
          <w:rFonts w:cs="David" w:hint="cs"/>
          <w:sz w:val="24"/>
          <w:szCs w:val="24"/>
          <w:rtl/>
        </w:rPr>
        <w:t xml:space="preserve"> </w:t>
      </w:r>
      <w:r w:rsidR="007D1BF6">
        <w:rPr>
          <w:rFonts w:cs="David" w:hint="cs"/>
          <w:sz w:val="24"/>
          <w:szCs w:val="24"/>
          <w:rtl/>
        </w:rPr>
        <w:t>לדוגמה, פרסום לבנוני ב-2016 התייחס לנושא "המערכה שבין המלחמות...אסטרטגיה ישראלית חדשה שנכשלת" (</w:t>
      </w:r>
      <w:proofErr w:type="spellStart"/>
      <w:r w:rsidR="007D1BF6">
        <w:rPr>
          <w:rFonts w:cs="David" w:hint="cs"/>
          <w:sz w:val="24"/>
          <w:szCs w:val="24"/>
          <w:rtl/>
        </w:rPr>
        <w:t>מילשטיין</w:t>
      </w:r>
      <w:proofErr w:type="spellEnd"/>
      <w:r w:rsidR="007D1BF6">
        <w:rPr>
          <w:rFonts w:cs="David" w:hint="cs"/>
          <w:sz w:val="24"/>
          <w:szCs w:val="24"/>
          <w:rtl/>
        </w:rPr>
        <w:t xml:space="preserve"> 2019).</w:t>
      </w:r>
      <w:r w:rsidR="007D1BF6">
        <w:rPr>
          <w:rStyle w:val="a5"/>
          <w:rFonts w:cs="David"/>
          <w:sz w:val="24"/>
          <w:szCs w:val="24"/>
          <w:rtl/>
        </w:rPr>
        <w:footnoteReference w:id="4"/>
      </w:r>
      <w:r w:rsidR="007D1BF6">
        <w:rPr>
          <w:rFonts w:cs="David" w:hint="cs"/>
          <w:sz w:val="24"/>
          <w:szCs w:val="24"/>
          <w:rtl/>
        </w:rPr>
        <w:t xml:space="preserve"> </w:t>
      </w:r>
      <w:r w:rsidR="001A5820">
        <w:rPr>
          <w:rFonts w:cs="David" w:hint="cs"/>
          <w:sz w:val="24"/>
          <w:szCs w:val="24"/>
          <w:rtl/>
        </w:rPr>
        <w:t xml:space="preserve">תהליך הלמידה של שחקני הציר כלל שינויים בדפוסי ההעברות - הקטנת השיירות, צמצום הרכיבים המועברים, ולבסוף שינוי כולל בגישה והקמת מפעלי דיוק בלבנון עצמה, </w:t>
      </w:r>
      <w:r w:rsidR="009C5E6B">
        <w:rPr>
          <w:rFonts w:cs="David" w:hint="cs"/>
          <w:sz w:val="24"/>
          <w:szCs w:val="24"/>
          <w:rtl/>
        </w:rPr>
        <w:t xml:space="preserve">כשהמהלך </w:t>
      </w:r>
      <w:proofErr w:type="spellStart"/>
      <w:r w:rsidR="009C5E6B">
        <w:rPr>
          <w:rFonts w:cs="David" w:hint="cs"/>
          <w:sz w:val="24"/>
          <w:szCs w:val="24"/>
          <w:rtl/>
        </w:rPr>
        <w:t>ניטרל</w:t>
      </w:r>
      <w:proofErr w:type="spellEnd"/>
      <w:r w:rsidR="009C5E6B">
        <w:rPr>
          <w:rFonts w:cs="David" w:hint="cs"/>
          <w:sz w:val="24"/>
          <w:szCs w:val="24"/>
          <w:rtl/>
        </w:rPr>
        <w:t xml:space="preserve"> למעשה את ה</w:t>
      </w:r>
      <w:r w:rsidR="001A5820">
        <w:rPr>
          <w:rFonts w:cs="David" w:hint="cs"/>
          <w:sz w:val="24"/>
          <w:szCs w:val="24"/>
          <w:rtl/>
        </w:rPr>
        <w:t xml:space="preserve">העברות </w:t>
      </w:r>
      <w:r w:rsidR="009C5E6B">
        <w:rPr>
          <w:rFonts w:cs="David" w:hint="cs"/>
          <w:sz w:val="24"/>
          <w:szCs w:val="24"/>
          <w:rtl/>
        </w:rPr>
        <w:t>כ'</w:t>
      </w:r>
      <w:r w:rsidR="001A5820">
        <w:rPr>
          <w:rFonts w:cs="David" w:hint="cs"/>
          <w:sz w:val="24"/>
          <w:szCs w:val="24"/>
          <w:rtl/>
        </w:rPr>
        <w:t>צוואר בקבוק</w:t>
      </w:r>
      <w:r w:rsidR="009C5E6B">
        <w:rPr>
          <w:rFonts w:cs="David" w:hint="cs"/>
          <w:sz w:val="24"/>
          <w:szCs w:val="24"/>
          <w:rtl/>
        </w:rPr>
        <w:t>'</w:t>
      </w:r>
      <w:r w:rsidR="001A5820">
        <w:rPr>
          <w:rFonts w:cs="David" w:hint="cs"/>
          <w:sz w:val="24"/>
          <w:szCs w:val="24"/>
          <w:rtl/>
        </w:rPr>
        <w:t xml:space="preserve"> </w:t>
      </w:r>
      <w:r w:rsidR="009C5E6B">
        <w:rPr>
          <w:rFonts w:cs="David" w:hint="cs"/>
          <w:sz w:val="24"/>
          <w:szCs w:val="24"/>
          <w:rtl/>
        </w:rPr>
        <w:t xml:space="preserve">בדרך להשגת נשק מדיוק. </w:t>
      </w:r>
      <w:r w:rsidR="001A5820">
        <w:rPr>
          <w:rFonts w:cs="David" w:hint="cs"/>
          <w:sz w:val="24"/>
          <w:szCs w:val="24"/>
          <w:rtl/>
        </w:rPr>
        <w:t xml:space="preserve">הרכיבים שבכל זאת מועברים לא ניתנים לסיכול אפקטיבי בשל היעדר חתימה נמוכה. </w:t>
      </w:r>
      <w:r w:rsidR="00E62D94">
        <w:rPr>
          <w:rFonts w:cs="David" w:hint="cs"/>
          <w:sz w:val="24"/>
          <w:szCs w:val="24"/>
          <w:rtl/>
        </w:rPr>
        <w:t xml:space="preserve">אם לא די בכך, הרי שדפוסי ההעברה חייבו פעולה גם בעיראק, לפי פרסומים זרים, כלומר </w:t>
      </w:r>
      <w:r w:rsidR="00E62D94">
        <w:rPr>
          <w:rFonts w:cs="David"/>
          <w:sz w:val="24"/>
          <w:szCs w:val="24"/>
          <w:rtl/>
        </w:rPr>
        <w:t>–</w:t>
      </w:r>
      <w:r w:rsidR="00E62D94">
        <w:rPr>
          <w:rFonts w:cs="David" w:hint="cs"/>
          <w:sz w:val="24"/>
          <w:szCs w:val="24"/>
          <w:rtl/>
        </w:rPr>
        <w:t xml:space="preserve"> גבולות המערכה והמערכת נמתחו אף יותר. </w:t>
      </w:r>
      <w:r w:rsidR="001A5820">
        <w:rPr>
          <w:rFonts w:cs="David" w:hint="cs"/>
          <w:sz w:val="24"/>
          <w:szCs w:val="24"/>
          <w:rtl/>
        </w:rPr>
        <w:t xml:space="preserve">למגמה זו הצטרפו מספר שינויים </w:t>
      </w:r>
      <w:r w:rsidR="001A5820">
        <w:rPr>
          <w:rFonts w:cs="David" w:hint="cs"/>
          <w:sz w:val="24"/>
          <w:szCs w:val="24"/>
          <w:rtl/>
        </w:rPr>
        <w:lastRenderedPageBreak/>
        <w:t>משמעותיים נוספים: 1) שינוי מדיניות האש הסורית, ליותר אגרסיבית כנגד התקיפות הישראליות, במיוחד על רקע חיזוק מעמדו של אסד וסיום כמעט מלא של מלחמת האזרחים. 2) האיראנים החלו ב-2018 להתבסס גם הם בסוריה ולראשונה הוביל לחיכוך ישיר בין ישראל ואיראן בסוריה</w:t>
      </w:r>
      <w:r w:rsidR="007560B4">
        <w:rPr>
          <w:rFonts w:cs="David" w:hint="cs"/>
          <w:sz w:val="24"/>
          <w:szCs w:val="24"/>
          <w:rtl/>
        </w:rPr>
        <w:t xml:space="preserve"> (ברון 2019)</w:t>
      </w:r>
      <w:r w:rsidR="001A5820">
        <w:rPr>
          <w:rFonts w:cs="David" w:hint="cs"/>
          <w:sz w:val="24"/>
          <w:szCs w:val="24"/>
          <w:rtl/>
        </w:rPr>
        <w:t xml:space="preserve">. כאשר הדוגמה הבולטת היא ביירוט </w:t>
      </w:r>
      <w:proofErr w:type="spellStart"/>
      <w:r w:rsidR="001A5820">
        <w:rPr>
          <w:rFonts w:cs="David" w:hint="cs"/>
          <w:sz w:val="24"/>
          <w:szCs w:val="24"/>
          <w:rtl/>
        </w:rPr>
        <w:t>הכטב"ם</w:t>
      </w:r>
      <w:proofErr w:type="spellEnd"/>
      <w:r w:rsidR="001A5820">
        <w:rPr>
          <w:rFonts w:cs="David" w:hint="cs"/>
          <w:sz w:val="24"/>
          <w:szCs w:val="24"/>
          <w:rtl/>
        </w:rPr>
        <w:t xml:space="preserve"> האיראני על ידי ישראל ותקיפת קרון השליטה בעומק סוריה, שהובילה לשיגור טילים איראניים אל עבר ישראל. הפעולה אמנם נכשלה, אך אם ב-2015 הרעיון המרכזי היה לפעול באופן שמסכל יכולות יריב ומרחיק את העימות הבא, הרי שבנסיבות החדשות, לא בטוח שהסיפא של הדברים עדיין נכונה. כך, בהערכת המצב השנתית של אמ"ן לקראת 2020, כפי שפורסמה, מוערך הסיכוי להסלמה לא מכוונת לעימות בזירה צפונית כ</w:t>
      </w:r>
      <w:r w:rsidR="001A5820" w:rsidRPr="009C5E6B">
        <w:rPr>
          <w:rFonts w:cs="David" w:hint="cs"/>
          <w:b/>
          <w:bCs/>
          <w:sz w:val="24"/>
          <w:szCs w:val="24"/>
          <w:rtl/>
        </w:rPr>
        <w:t>בינוני-גבוה</w:t>
      </w:r>
      <w:r w:rsidR="00A66421">
        <w:rPr>
          <w:rFonts w:cs="David" w:hint="cs"/>
          <w:sz w:val="24"/>
          <w:szCs w:val="24"/>
          <w:rtl/>
        </w:rPr>
        <w:t xml:space="preserve"> (הראל 2020)</w:t>
      </w:r>
      <w:r w:rsidR="001A5820">
        <w:rPr>
          <w:rFonts w:cs="David" w:hint="cs"/>
          <w:sz w:val="24"/>
          <w:szCs w:val="24"/>
          <w:rtl/>
        </w:rPr>
        <w:t xml:space="preserve">.  </w:t>
      </w:r>
    </w:p>
    <w:p w:rsidR="007D5712" w:rsidRPr="00C1314E" w:rsidRDefault="00A66421" w:rsidP="00612334">
      <w:pPr>
        <w:spacing w:line="480" w:lineRule="auto"/>
        <w:jc w:val="both"/>
        <w:rPr>
          <w:rFonts w:cs="David"/>
          <w:b/>
          <w:bCs/>
          <w:sz w:val="24"/>
          <w:szCs w:val="24"/>
          <w:u w:val="single"/>
          <w:rtl/>
        </w:rPr>
      </w:pPr>
      <w:r w:rsidRPr="00C1314E">
        <w:rPr>
          <w:rFonts w:ascii="David" w:hAnsi="David" w:cs="David" w:hint="cs"/>
          <w:b/>
          <w:bCs/>
          <w:sz w:val="24"/>
          <w:szCs w:val="24"/>
          <w:u w:val="single"/>
          <w:rtl/>
        </w:rPr>
        <w:t>פער הרלוונטיות ו</w:t>
      </w:r>
      <w:r w:rsidR="007D5712" w:rsidRPr="00C1314E">
        <w:rPr>
          <w:rFonts w:ascii="David" w:hAnsi="David" w:cs="David" w:hint="cs"/>
          <w:b/>
          <w:bCs/>
          <w:sz w:val="24"/>
          <w:szCs w:val="24"/>
          <w:u w:val="single"/>
          <w:rtl/>
        </w:rPr>
        <w:t xml:space="preserve">מקומו של </w:t>
      </w:r>
      <w:proofErr w:type="spellStart"/>
      <w:r w:rsidR="007D5712" w:rsidRPr="00C1314E">
        <w:rPr>
          <w:rFonts w:ascii="David" w:hAnsi="David" w:cs="David" w:hint="cs"/>
          <w:b/>
          <w:bCs/>
          <w:sz w:val="24"/>
          <w:szCs w:val="24"/>
          <w:u w:val="single"/>
          <w:rtl/>
        </w:rPr>
        <w:t>המב"ם</w:t>
      </w:r>
      <w:proofErr w:type="spellEnd"/>
      <w:r w:rsidR="007D5712" w:rsidRPr="00C1314E">
        <w:rPr>
          <w:rFonts w:ascii="David" w:hAnsi="David" w:cs="David" w:hint="cs"/>
          <w:b/>
          <w:bCs/>
          <w:sz w:val="24"/>
          <w:szCs w:val="24"/>
          <w:u w:val="single"/>
          <w:rtl/>
        </w:rPr>
        <w:t xml:space="preserve"> באסטרטגיית צה"ל בעת</w:t>
      </w:r>
      <w:r w:rsidR="007D5712" w:rsidRPr="00C1314E">
        <w:rPr>
          <w:rFonts w:cs="David" w:hint="cs"/>
          <w:b/>
          <w:bCs/>
          <w:sz w:val="24"/>
          <w:szCs w:val="24"/>
          <w:u w:val="single"/>
          <w:rtl/>
        </w:rPr>
        <w:t xml:space="preserve"> הנוכחית</w:t>
      </w:r>
    </w:p>
    <w:p w:rsidR="00487AB5" w:rsidRDefault="00487AB5" w:rsidP="009C5E6B">
      <w:pPr>
        <w:spacing w:line="480" w:lineRule="auto"/>
        <w:jc w:val="both"/>
        <w:rPr>
          <w:rFonts w:cs="David"/>
          <w:sz w:val="24"/>
          <w:szCs w:val="24"/>
          <w:rtl/>
        </w:rPr>
      </w:pPr>
      <w:r>
        <w:rPr>
          <w:rFonts w:cs="David" w:hint="cs"/>
          <w:sz w:val="24"/>
          <w:szCs w:val="24"/>
          <w:rtl/>
        </w:rPr>
        <w:t xml:space="preserve">בחלק זה, </w:t>
      </w:r>
      <w:r w:rsidR="009C5E6B">
        <w:rPr>
          <w:rFonts w:cs="David" w:hint="cs"/>
          <w:sz w:val="24"/>
          <w:szCs w:val="24"/>
          <w:rtl/>
        </w:rPr>
        <w:t>א</w:t>
      </w:r>
      <w:r>
        <w:rPr>
          <w:rFonts w:cs="David" w:hint="cs"/>
          <w:sz w:val="24"/>
          <w:szCs w:val="24"/>
          <w:rtl/>
        </w:rPr>
        <w:t xml:space="preserve">ציג </w:t>
      </w:r>
      <w:r w:rsidRPr="00487AB5">
        <w:rPr>
          <w:rFonts w:cs="David" w:hint="cs"/>
          <w:b/>
          <w:bCs/>
          <w:sz w:val="24"/>
          <w:szCs w:val="24"/>
          <w:rtl/>
        </w:rPr>
        <w:t>הנגדה</w:t>
      </w:r>
      <w:r>
        <w:rPr>
          <w:rFonts w:cs="David" w:hint="cs"/>
          <w:sz w:val="24"/>
          <w:szCs w:val="24"/>
          <w:rtl/>
        </w:rPr>
        <w:t xml:space="preserve"> לתפיסה הדומיננטית בצה"ל כיום, לפיה </w:t>
      </w:r>
      <w:proofErr w:type="spellStart"/>
      <w:r>
        <w:rPr>
          <w:rFonts w:cs="David" w:hint="cs"/>
          <w:sz w:val="24"/>
          <w:szCs w:val="24"/>
          <w:rtl/>
        </w:rPr>
        <w:t>המב"ם</w:t>
      </w:r>
      <w:proofErr w:type="spellEnd"/>
      <w:r>
        <w:rPr>
          <w:rFonts w:cs="David" w:hint="cs"/>
          <w:sz w:val="24"/>
          <w:szCs w:val="24"/>
          <w:rtl/>
        </w:rPr>
        <w:t xml:space="preserve"> הייתה ונשארה התפיסה הדומיננטית והרלוונטית של צה"ל גם לשנים הבאות. לשם כך, אעשה שימוש במושג </w:t>
      </w:r>
      <w:r w:rsidRPr="009C5E6B">
        <w:rPr>
          <w:rFonts w:cs="David" w:hint="cs"/>
          <w:b/>
          <w:bCs/>
          <w:sz w:val="24"/>
          <w:szCs w:val="24"/>
          <w:rtl/>
        </w:rPr>
        <w:t>פער הרלוונטיות</w:t>
      </w:r>
      <w:r>
        <w:rPr>
          <w:rFonts w:cs="David" w:hint="cs"/>
          <w:sz w:val="24"/>
          <w:szCs w:val="24"/>
          <w:rtl/>
        </w:rPr>
        <w:t xml:space="preserve">. </w:t>
      </w:r>
    </w:p>
    <w:p w:rsidR="00A66421" w:rsidRDefault="00A66421" w:rsidP="00487AB5">
      <w:pPr>
        <w:spacing w:line="480" w:lineRule="auto"/>
        <w:jc w:val="both"/>
        <w:rPr>
          <w:rFonts w:cs="David"/>
          <w:sz w:val="24"/>
          <w:szCs w:val="24"/>
          <w:rtl/>
        </w:rPr>
      </w:pPr>
      <w:r>
        <w:rPr>
          <w:rFonts w:cs="David" w:hint="cs"/>
          <w:sz w:val="24"/>
          <w:szCs w:val="24"/>
          <w:rtl/>
        </w:rPr>
        <w:t xml:space="preserve">בראשית תהליך ביסוס </w:t>
      </w:r>
      <w:proofErr w:type="spellStart"/>
      <w:r>
        <w:rPr>
          <w:rFonts w:cs="David" w:hint="cs"/>
          <w:sz w:val="24"/>
          <w:szCs w:val="24"/>
          <w:rtl/>
        </w:rPr>
        <w:t>המב"ם</w:t>
      </w:r>
      <w:proofErr w:type="spellEnd"/>
      <w:r>
        <w:rPr>
          <w:rFonts w:cs="David" w:hint="cs"/>
          <w:sz w:val="24"/>
          <w:szCs w:val="24"/>
          <w:rtl/>
        </w:rPr>
        <w:t xml:space="preserve"> כתפיסה המובילה של צה"ל, בשנים 2011-2015, סוריה הייתה במלחמת אזרחים עקובה מדם, איראן וחיזבאללה היו שקועות בהבטחת שרידותו של אסד ובמאבק </w:t>
      </w:r>
      <w:proofErr w:type="spellStart"/>
      <w:r>
        <w:rPr>
          <w:rFonts w:cs="David" w:hint="cs"/>
          <w:sz w:val="24"/>
          <w:szCs w:val="24"/>
          <w:rtl/>
        </w:rPr>
        <w:t>בדאע"ש</w:t>
      </w:r>
      <w:proofErr w:type="spellEnd"/>
      <w:r>
        <w:rPr>
          <w:rFonts w:cs="David" w:hint="cs"/>
          <w:sz w:val="24"/>
          <w:szCs w:val="24"/>
          <w:rtl/>
        </w:rPr>
        <w:t xml:space="preserve">, רוסיה תמכה מרחוק וארה"ב נכנסה לזירה עם קואליציה מערבית-ערבית כנגד </w:t>
      </w:r>
      <w:proofErr w:type="spellStart"/>
      <w:r>
        <w:rPr>
          <w:rFonts w:cs="David" w:hint="cs"/>
          <w:sz w:val="24"/>
          <w:szCs w:val="24"/>
          <w:rtl/>
        </w:rPr>
        <w:t>דאע"ש</w:t>
      </w:r>
      <w:proofErr w:type="spellEnd"/>
      <w:r>
        <w:rPr>
          <w:rFonts w:cs="David" w:hint="cs"/>
          <w:sz w:val="24"/>
          <w:szCs w:val="24"/>
          <w:rtl/>
        </w:rPr>
        <w:t>. כל אלה יצרו עבור ישראל מצב נוח לפעולה למניעת התעצמות חיזבאללה בנשק מדויק ובמערכות מתקדמות, תוך הבטחת שימור חופש הפעולה ותמיכה אמריקנית.</w:t>
      </w:r>
    </w:p>
    <w:p w:rsidR="00A66421" w:rsidRDefault="00A66421" w:rsidP="00720B5F">
      <w:pPr>
        <w:spacing w:line="480" w:lineRule="auto"/>
        <w:jc w:val="both"/>
        <w:rPr>
          <w:rFonts w:cs="David"/>
          <w:sz w:val="24"/>
          <w:szCs w:val="24"/>
          <w:rtl/>
        </w:rPr>
      </w:pPr>
      <w:r>
        <w:rPr>
          <w:rFonts w:cs="David" w:hint="cs"/>
          <w:sz w:val="24"/>
          <w:szCs w:val="24"/>
          <w:rtl/>
        </w:rPr>
        <w:t xml:space="preserve">לעומת זאת, </w:t>
      </w:r>
      <w:r w:rsidR="00487AB5">
        <w:rPr>
          <w:rFonts w:cs="David" w:hint="cs"/>
          <w:sz w:val="24"/>
          <w:szCs w:val="24"/>
          <w:rtl/>
        </w:rPr>
        <w:t>ה</w:t>
      </w:r>
      <w:r>
        <w:rPr>
          <w:rFonts w:cs="David" w:hint="cs"/>
          <w:sz w:val="24"/>
          <w:szCs w:val="24"/>
          <w:rtl/>
        </w:rPr>
        <w:t xml:space="preserve">מצב בראשית 2020 שונה לחלוטין. מלחמת האזרחים בסוריה כמעט הסתיימה, אסד השיב את שליטתו בכל סוריה והוא ממוקד בהידוק שליטתו ושלטונו, לצד התחלת תהליך בניית הצבא מחדש. </w:t>
      </w:r>
      <w:proofErr w:type="spellStart"/>
      <w:r>
        <w:rPr>
          <w:rFonts w:cs="David" w:hint="cs"/>
          <w:sz w:val="24"/>
          <w:szCs w:val="24"/>
          <w:rtl/>
        </w:rPr>
        <w:t>דאע"ש</w:t>
      </w:r>
      <w:proofErr w:type="spellEnd"/>
      <w:r>
        <w:rPr>
          <w:rFonts w:cs="David" w:hint="cs"/>
          <w:sz w:val="24"/>
          <w:szCs w:val="24"/>
          <w:rtl/>
        </w:rPr>
        <w:t xml:space="preserve"> הובס וחדל להוות שחקן משמעותי; רוסיה נוכחת באזור והיא כאן כדי להישאר לשנים ארוכות ולפעול באופן שיחייב את ישראל להתחשב באינטרסים הרוסיים בזירה. איראן כבר לא מסתפקת בתמיכה בממשל אסד ומבקשת ל</w:t>
      </w:r>
      <w:r w:rsidR="00F3361E">
        <w:rPr>
          <w:rFonts w:cs="David" w:hint="cs"/>
          <w:sz w:val="24"/>
          <w:szCs w:val="24"/>
          <w:rtl/>
        </w:rPr>
        <w:t xml:space="preserve">ממש את ההשקעה שלה ולקבל אחיזה בסוריה, גם במחיר חיכוך ישיר עם ישראל. אמנם, קצב ההתבססות איטי משציפתה וכן חיסול </w:t>
      </w:r>
      <w:proofErr w:type="spellStart"/>
      <w:r w:rsidR="00F3361E">
        <w:rPr>
          <w:rFonts w:cs="David" w:hint="cs"/>
          <w:sz w:val="24"/>
          <w:szCs w:val="24"/>
          <w:rtl/>
        </w:rPr>
        <w:t>סולימאני</w:t>
      </w:r>
      <w:proofErr w:type="spellEnd"/>
      <w:r w:rsidR="00F3361E">
        <w:rPr>
          <w:rFonts w:cs="David" w:hint="cs"/>
          <w:sz w:val="24"/>
          <w:szCs w:val="24"/>
          <w:rtl/>
        </w:rPr>
        <w:t xml:space="preserve"> ערער את המגמה, אך מנגד ההבטחה הרוסית </w:t>
      </w:r>
      <w:r w:rsidR="009C5E6B">
        <w:rPr>
          <w:rFonts w:cs="David" w:hint="cs"/>
          <w:sz w:val="24"/>
          <w:szCs w:val="24"/>
          <w:rtl/>
        </w:rPr>
        <w:t xml:space="preserve">לדחוק אותם </w:t>
      </w:r>
      <w:r w:rsidR="009C5E6B">
        <w:rPr>
          <w:rFonts w:cs="David" w:hint="cs"/>
          <w:sz w:val="24"/>
          <w:szCs w:val="24"/>
          <w:rtl/>
        </w:rPr>
        <w:t xml:space="preserve">כליל </w:t>
      </w:r>
      <w:r w:rsidR="009C5E6B">
        <w:rPr>
          <w:rFonts w:cs="David" w:hint="cs"/>
          <w:sz w:val="24"/>
          <w:szCs w:val="24"/>
          <w:rtl/>
        </w:rPr>
        <w:t>אל מעבר לגבול</w:t>
      </w:r>
      <w:r w:rsidR="00F3361E">
        <w:rPr>
          <w:rFonts w:cs="David" w:hint="cs"/>
          <w:sz w:val="24"/>
          <w:szCs w:val="24"/>
          <w:rtl/>
        </w:rPr>
        <w:t xml:space="preserve"> גם כן לא התממשה והנכונות האמריקנית להמשיך ולפעול צבאית בזירה נראית חלשה. שכן ארה"ב, תחת ממשל </w:t>
      </w:r>
      <w:proofErr w:type="spellStart"/>
      <w:r w:rsidR="00F3361E">
        <w:rPr>
          <w:rFonts w:cs="David" w:hint="cs"/>
          <w:sz w:val="24"/>
          <w:szCs w:val="24"/>
          <w:rtl/>
        </w:rPr>
        <w:t>טראמפ</w:t>
      </w:r>
      <w:proofErr w:type="spellEnd"/>
      <w:r w:rsidR="00F3361E">
        <w:rPr>
          <w:rFonts w:cs="David" w:hint="cs"/>
          <w:sz w:val="24"/>
          <w:szCs w:val="24"/>
          <w:rtl/>
        </w:rPr>
        <w:t xml:space="preserve">, ממעיטה בחשיבותם של סוריה והאזור ופועלת להעביר את מוקד תשומת ליבה </w:t>
      </w:r>
      <w:r w:rsidR="00F3361E">
        <w:rPr>
          <w:rFonts w:cs="David" w:hint="cs"/>
          <w:sz w:val="24"/>
          <w:szCs w:val="24"/>
          <w:rtl/>
        </w:rPr>
        <w:lastRenderedPageBreak/>
        <w:t>לדרום מזרח אסיה. חיזבאללה, אמנם לא הצטייד בכל היכולות ששאף להשיג, ואף איבד יכולת אסטרטגית של המנהרות, אך הוא התקדם ביכולותיו ביחס למצבו לפני המלחמה</w:t>
      </w:r>
      <w:r w:rsidR="00720B5F">
        <w:rPr>
          <w:rFonts w:cs="David" w:hint="cs"/>
          <w:sz w:val="24"/>
          <w:szCs w:val="24"/>
          <w:rtl/>
        </w:rPr>
        <w:t xml:space="preserve"> בסוריה</w:t>
      </w:r>
      <w:r w:rsidR="00F3361E">
        <w:rPr>
          <w:rFonts w:cs="David" w:hint="cs"/>
          <w:sz w:val="24"/>
          <w:szCs w:val="24"/>
          <w:rtl/>
        </w:rPr>
        <w:t>, ב</w:t>
      </w:r>
      <w:r w:rsidR="00720B5F">
        <w:rPr>
          <w:rFonts w:cs="David" w:hint="cs"/>
          <w:sz w:val="24"/>
          <w:szCs w:val="24"/>
          <w:rtl/>
        </w:rPr>
        <w:t>י</w:t>
      </w:r>
      <w:r w:rsidR="00F3361E">
        <w:rPr>
          <w:rFonts w:cs="David" w:hint="cs"/>
          <w:sz w:val="24"/>
          <w:szCs w:val="24"/>
          <w:rtl/>
        </w:rPr>
        <w:t xml:space="preserve">סס יכולות הרכבה של נשק מדויק בבית, וצבר ניסיון לחימה משמעותי בשנות המלחמה. יתר על כן, תורכיה בראשות </w:t>
      </w:r>
      <w:proofErr w:type="spellStart"/>
      <w:r w:rsidR="00F3361E">
        <w:rPr>
          <w:rFonts w:cs="David" w:hint="cs"/>
          <w:sz w:val="24"/>
          <w:szCs w:val="24"/>
          <w:rtl/>
        </w:rPr>
        <w:t>ארדואן</w:t>
      </w:r>
      <w:proofErr w:type="spellEnd"/>
      <w:r w:rsidR="00F3361E">
        <w:rPr>
          <w:rFonts w:cs="David" w:hint="cs"/>
          <w:sz w:val="24"/>
          <w:szCs w:val="24"/>
          <w:rtl/>
        </w:rPr>
        <w:t xml:space="preserve">, הולכת ומסתמנת כשחקן מפתח אזורי </w:t>
      </w:r>
      <w:r w:rsidR="00F3361E">
        <w:rPr>
          <w:rFonts w:cs="David"/>
          <w:sz w:val="24"/>
          <w:szCs w:val="24"/>
          <w:rtl/>
        </w:rPr>
        <w:t>–</w:t>
      </w:r>
      <w:r w:rsidR="00F3361E">
        <w:rPr>
          <w:rFonts w:cs="David" w:hint="cs"/>
          <w:sz w:val="24"/>
          <w:szCs w:val="24"/>
          <w:rtl/>
        </w:rPr>
        <w:t xml:space="preserve"> הן בתהליך ההסדרה בסוריה והן באגן המזרחי של הים התיכון מקפריסין ועד לוב. </w:t>
      </w:r>
    </w:p>
    <w:p w:rsidR="00487AB5" w:rsidRDefault="00F3361E" w:rsidP="00487AB5">
      <w:pPr>
        <w:spacing w:line="480" w:lineRule="auto"/>
        <w:jc w:val="both"/>
        <w:rPr>
          <w:rFonts w:cs="David"/>
          <w:sz w:val="24"/>
          <w:szCs w:val="24"/>
          <w:rtl/>
        </w:rPr>
      </w:pPr>
      <w:r>
        <w:rPr>
          <w:rFonts w:cs="David" w:hint="cs"/>
          <w:sz w:val="24"/>
          <w:szCs w:val="24"/>
          <w:rtl/>
        </w:rPr>
        <w:t xml:space="preserve">מתוך כל זאת עולה </w:t>
      </w:r>
      <w:r w:rsidRPr="00456EFB">
        <w:rPr>
          <w:rFonts w:cs="David" w:hint="cs"/>
          <w:b/>
          <w:bCs/>
          <w:sz w:val="24"/>
          <w:szCs w:val="24"/>
          <w:rtl/>
        </w:rPr>
        <w:t>פער רלוונטיות</w:t>
      </w:r>
      <w:r>
        <w:rPr>
          <w:rFonts w:cs="David" w:hint="cs"/>
          <w:sz w:val="24"/>
          <w:szCs w:val="24"/>
          <w:rtl/>
        </w:rPr>
        <w:t xml:space="preserve"> עבור האסטרטגיה הישראלית הממוקמת </w:t>
      </w:r>
      <w:proofErr w:type="spellStart"/>
      <w:r>
        <w:rPr>
          <w:rFonts w:cs="David" w:hint="cs"/>
          <w:sz w:val="24"/>
          <w:szCs w:val="24"/>
          <w:rtl/>
        </w:rPr>
        <w:t>במב"ם</w:t>
      </w:r>
      <w:proofErr w:type="spellEnd"/>
      <w:r>
        <w:rPr>
          <w:rFonts w:cs="David" w:hint="cs"/>
          <w:sz w:val="24"/>
          <w:szCs w:val="24"/>
          <w:rtl/>
        </w:rPr>
        <w:t xml:space="preserve"> </w:t>
      </w:r>
      <w:r>
        <w:rPr>
          <w:rFonts w:cs="David"/>
          <w:sz w:val="24"/>
          <w:szCs w:val="24"/>
          <w:rtl/>
        </w:rPr>
        <w:t>–</w:t>
      </w:r>
      <w:r>
        <w:rPr>
          <w:rFonts w:cs="David" w:hint="cs"/>
          <w:sz w:val="24"/>
          <w:szCs w:val="24"/>
          <w:rtl/>
        </w:rPr>
        <w:t xml:space="preserve"> בעוד שישראל מ</w:t>
      </w:r>
      <w:r w:rsidR="00456EFB">
        <w:rPr>
          <w:rFonts w:cs="David" w:hint="cs"/>
          <w:sz w:val="24"/>
          <w:szCs w:val="24"/>
          <w:rtl/>
        </w:rPr>
        <w:t>מו</w:t>
      </w:r>
      <w:r>
        <w:rPr>
          <w:rFonts w:cs="David" w:hint="cs"/>
          <w:sz w:val="24"/>
          <w:szCs w:val="24"/>
          <w:rtl/>
        </w:rPr>
        <w:t>קד</w:t>
      </w:r>
      <w:r w:rsidR="00456EFB">
        <w:rPr>
          <w:rFonts w:cs="David" w:hint="cs"/>
          <w:sz w:val="24"/>
          <w:szCs w:val="24"/>
          <w:rtl/>
        </w:rPr>
        <w:t>ת</w:t>
      </w:r>
      <w:r>
        <w:rPr>
          <w:rFonts w:cs="David" w:hint="cs"/>
          <w:sz w:val="24"/>
          <w:szCs w:val="24"/>
          <w:rtl/>
        </w:rPr>
        <w:t xml:space="preserve"> בתפיסת </w:t>
      </w:r>
      <w:proofErr w:type="spellStart"/>
      <w:r>
        <w:rPr>
          <w:rFonts w:cs="David" w:hint="cs"/>
          <w:sz w:val="24"/>
          <w:szCs w:val="24"/>
          <w:rtl/>
        </w:rPr>
        <w:t>המב"ם</w:t>
      </w:r>
      <w:proofErr w:type="spellEnd"/>
      <w:r>
        <w:rPr>
          <w:rFonts w:cs="David" w:hint="cs"/>
          <w:sz w:val="24"/>
          <w:szCs w:val="24"/>
          <w:rtl/>
        </w:rPr>
        <w:t xml:space="preserve"> </w:t>
      </w:r>
      <w:r w:rsidR="00720B5F">
        <w:rPr>
          <w:rFonts w:cs="David" w:hint="cs"/>
          <w:sz w:val="24"/>
          <w:szCs w:val="24"/>
          <w:rtl/>
        </w:rPr>
        <w:t xml:space="preserve">לבלימת </w:t>
      </w:r>
      <w:proofErr w:type="spellStart"/>
      <w:r w:rsidR="00720B5F">
        <w:rPr>
          <w:rFonts w:cs="David" w:hint="cs"/>
          <w:sz w:val="24"/>
          <w:szCs w:val="24"/>
          <w:rtl/>
        </w:rPr>
        <w:t>העבורות</w:t>
      </w:r>
      <w:proofErr w:type="spellEnd"/>
      <w:r w:rsidR="00720B5F">
        <w:rPr>
          <w:rFonts w:cs="David" w:hint="cs"/>
          <w:sz w:val="24"/>
          <w:szCs w:val="24"/>
          <w:rtl/>
        </w:rPr>
        <w:t xml:space="preserve"> אמל"ח מתקדם </w:t>
      </w:r>
      <w:r>
        <w:rPr>
          <w:rFonts w:cs="David" w:hint="cs"/>
          <w:sz w:val="24"/>
          <w:szCs w:val="24"/>
          <w:rtl/>
        </w:rPr>
        <w:t xml:space="preserve">ומנסה </w:t>
      </w:r>
      <w:r w:rsidR="00456EFB">
        <w:rPr>
          <w:rFonts w:cs="David" w:hint="cs"/>
          <w:sz w:val="24"/>
          <w:szCs w:val="24"/>
          <w:rtl/>
        </w:rPr>
        <w:t>להגביר את מאמציה ו</w:t>
      </w:r>
      <w:r>
        <w:rPr>
          <w:rFonts w:cs="David" w:hint="cs"/>
          <w:sz w:val="24"/>
          <w:szCs w:val="24"/>
          <w:rtl/>
        </w:rPr>
        <w:t>להתאימה לשינויים בזירה</w:t>
      </w:r>
      <w:r w:rsidR="00456EFB">
        <w:rPr>
          <w:rFonts w:cs="David" w:hint="cs"/>
          <w:sz w:val="24"/>
          <w:szCs w:val="24"/>
          <w:rtl/>
        </w:rPr>
        <w:t xml:space="preserve">, מתרחש שינוי רחב ועמוק יותר באזור </w:t>
      </w:r>
      <w:proofErr w:type="spellStart"/>
      <w:r w:rsidR="00456EFB">
        <w:rPr>
          <w:rFonts w:cs="David" w:hint="cs"/>
          <w:sz w:val="24"/>
          <w:szCs w:val="24"/>
          <w:rtl/>
        </w:rPr>
        <w:t>שהמב"ם</w:t>
      </w:r>
      <w:proofErr w:type="spellEnd"/>
      <w:r w:rsidR="00456EFB">
        <w:rPr>
          <w:rFonts w:cs="David" w:hint="cs"/>
          <w:sz w:val="24"/>
          <w:szCs w:val="24"/>
          <w:rtl/>
        </w:rPr>
        <w:t xml:space="preserve"> איננו רלוונטי מולו ואף מסיט את המיקוד. </w:t>
      </w:r>
      <w:r w:rsidR="00720B5F">
        <w:rPr>
          <w:rFonts w:cs="David" w:hint="cs"/>
          <w:sz w:val="24"/>
          <w:szCs w:val="24"/>
          <w:rtl/>
        </w:rPr>
        <w:t xml:space="preserve">יתר על כן ועל אף הגברת המאמצים, </w:t>
      </w:r>
      <w:r w:rsidR="00487AB5">
        <w:rPr>
          <w:rFonts w:cs="David" w:hint="cs"/>
          <w:sz w:val="24"/>
          <w:szCs w:val="24"/>
          <w:rtl/>
        </w:rPr>
        <w:t xml:space="preserve">המטרות שצה"ל הציב לעצמו ביישום </w:t>
      </w:r>
      <w:proofErr w:type="spellStart"/>
      <w:r w:rsidR="00487AB5">
        <w:rPr>
          <w:rFonts w:cs="David" w:hint="cs"/>
          <w:sz w:val="24"/>
          <w:szCs w:val="24"/>
          <w:rtl/>
        </w:rPr>
        <w:t>המב"ם</w:t>
      </w:r>
      <w:proofErr w:type="spellEnd"/>
      <w:r w:rsidR="00487AB5">
        <w:rPr>
          <w:rFonts w:cs="David" w:hint="cs"/>
          <w:sz w:val="24"/>
          <w:szCs w:val="24"/>
          <w:rtl/>
        </w:rPr>
        <w:t xml:space="preserve"> </w:t>
      </w:r>
      <w:r w:rsidR="00487AB5">
        <w:rPr>
          <w:rFonts w:cs="David"/>
          <w:sz w:val="24"/>
          <w:szCs w:val="24"/>
          <w:rtl/>
        </w:rPr>
        <w:t>–</w:t>
      </w:r>
      <w:r w:rsidR="00487AB5">
        <w:rPr>
          <w:rFonts w:cs="David" w:hint="cs"/>
          <w:sz w:val="24"/>
          <w:szCs w:val="24"/>
          <w:rtl/>
        </w:rPr>
        <w:t xml:space="preserve"> </w:t>
      </w:r>
      <w:r w:rsidR="00720B5F">
        <w:rPr>
          <w:rFonts w:cs="David" w:hint="cs"/>
          <w:sz w:val="24"/>
          <w:szCs w:val="24"/>
          <w:rtl/>
        </w:rPr>
        <w:t>הולכות ו</w:t>
      </w:r>
      <w:r w:rsidR="00487AB5">
        <w:rPr>
          <w:rFonts w:cs="David" w:hint="cs"/>
          <w:sz w:val="24"/>
          <w:szCs w:val="24"/>
          <w:rtl/>
        </w:rPr>
        <w:t xml:space="preserve">מתרחקות: </w:t>
      </w:r>
    </w:p>
    <w:p w:rsidR="00487AB5" w:rsidRPr="00487AB5" w:rsidRDefault="00487AB5" w:rsidP="00487AB5">
      <w:pPr>
        <w:pStyle w:val="aa"/>
        <w:numPr>
          <w:ilvl w:val="0"/>
          <w:numId w:val="6"/>
        </w:numPr>
        <w:spacing w:line="480" w:lineRule="auto"/>
        <w:jc w:val="both"/>
        <w:rPr>
          <w:rFonts w:cs="David"/>
          <w:sz w:val="24"/>
          <w:szCs w:val="24"/>
        </w:rPr>
      </w:pPr>
      <w:r>
        <w:rPr>
          <w:rFonts w:ascii="David" w:hAnsi="David" w:cs="David" w:hint="cs"/>
          <w:sz w:val="24"/>
          <w:szCs w:val="24"/>
          <w:rtl/>
        </w:rPr>
        <w:t xml:space="preserve">במקום </w:t>
      </w:r>
      <w:r w:rsidRPr="00487AB5">
        <w:rPr>
          <w:rFonts w:ascii="David" w:hAnsi="David" w:cs="David" w:hint="cs"/>
          <w:sz w:val="24"/>
          <w:szCs w:val="24"/>
          <w:rtl/>
        </w:rPr>
        <w:t>לצמצם איומים קיימים ומתהווים</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איראן, חיזבאללה ותורכיה ממשיכות לצבור יכולות ופוטנציאל השפעה שלילי על האזור ועל ישראל</w:t>
      </w:r>
      <w:r w:rsidRPr="00487AB5">
        <w:rPr>
          <w:rFonts w:ascii="David" w:hAnsi="David" w:cs="David" w:hint="cs"/>
          <w:sz w:val="24"/>
          <w:szCs w:val="24"/>
          <w:rtl/>
        </w:rPr>
        <w:t xml:space="preserve">; </w:t>
      </w:r>
    </w:p>
    <w:p w:rsidR="00487AB5" w:rsidRPr="00487AB5" w:rsidRDefault="00487AB5" w:rsidP="00487AB5">
      <w:pPr>
        <w:pStyle w:val="aa"/>
        <w:numPr>
          <w:ilvl w:val="0"/>
          <w:numId w:val="6"/>
        </w:numPr>
        <w:spacing w:line="480" w:lineRule="auto"/>
        <w:jc w:val="both"/>
        <w:rPr>
          <w:rFonts w:cs="David"/>
          <w:sz w:val="24"/>
          <w:szCs w:val="24"/>
        </w:rPr>
      </w:pPr>
      <w:r>
        <w:rPr>
          <w:rFonts w:ascii="David" w:hAnsi="David" w:cs="David" w:hint="cs"/>
          <w:sz w:val="24"/>
          <w:szCs w:val="24"/>
          <w:rtl/>
        </w:rPr>
        <w:t xml:space="preserve">במקום </w:t>
      </w:r>
      <w:r w:rsidRPr="00487AB5">
        <w:rPr>
          <w:rFonts w:ascii="David" w:hAnsi="David" w:cs="David" w:hint="cs"/>
          <w:sz w:val="24"/>
          <w:szCs w:val="24"/>
          <w:rtl/>
        </w:rPr>
        <w:t>להרחיק מלחמה ו</w:t>
      </w:r>
      <w:r>
        <w:rPr>
          <w:rFonts w:ascii="David" w:hAnsi="David" w:cs="David" w:hint="cs"/>
          <w:sz w:val="24"/>
          <w:szCs w:val="24"/>
          <w:rtl/>
        </w:rPr>
        <w:t>ל</w:t>
      </w:r>
      <w:r w:rsidRPr="00487AB5">
        <w:rPr>
          <w:rFonts w:ascii="David" w:hAnsi="David" w:cs="David" w:hint="cs"/>
          <w:sz w:val="24"/>
          <w:szCs w:val="24"/>
          <w:rtl/>
        </w:rPr>
        <w:t>יצור תנאים נוחים יותר לניצחון</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הסבירות להסלמה לא מכוונת </w:t>
      </w:r>
      <w:r w:rsidR="00720B5F">
        <w:rPr>
          <w:rFonts w:ascii="David" w:hAnsi="David" w:cs="David" w:hint="cs"/>
          <w:sz w:val="24"/>
          <w:szCs w:val="24"/>
          <w:rtl/>
        </w:rPr>
        <w:t>בזירת הצפון רק עולה, כפי שאמ"ן ה</w:t>
      </w:r>
      <w:r>
        <w:rPr>
          <w:rFonts w:ascii="David" w:hAnsi="David" w:cs="David" w:hint="cs"/>
          <w:sz w:val="24"/>
          <w:szCs w:val="24"/>
          <w:rtl/>
        </w:rPr>
        <w:t>עיד בעצמו</w:t>
      </w:r>
      <w:r w:rsidRPr="00487AB5">
        <w:rPr>
          <w:rFonts w:ascii="David" w:hAnsi="David" w:cs="David" w:hint="cs"/>
          <w:sz w:val="24"/>
          <w:szCs w:val="24"/>
          <w:rtl/>
        </w:rPr>
        <w:t xml:space="preserve">; </w:t>
      </w:r>
    </w:p>
    <w:p w:rsidR="00487AB5" w:rsidRPr="00487AB5" w:rsidRDefault="00487AB5" w:rsidP="00487AB5">
      <w:pPr>
        <w:pStyle w:val="aa"/>
        <w:numPr>
          <w:ilvl w:val="0"/>
          <w:numId w:val="6"/>
        </w:numPr>
        <w:spacing w:line="480" w:lineRule="auto"/>
        <w:jc w:val="both"/>
        <w:rPr>
          <w:rFonts w:cs="David"/>
          <w:sz w:val="24"/>
          <w:szCs w:val="24"/>
        </w:rPr>
      </w:pPr>
      <w:r>
        <w:rPr>
          <w:rFonts w:ascii="David" w:hAnsi="David" w:cs="David" w:hint="cs"/>
          <w:sz w:val="24"/>
          <w:szCs w:val="24"/>
          <w:rtl/>
        </w:rPr>
        <w:t xml:space="preserve">לגבי שימור וחיזוק ההרתעה ישראלית </w:t>
      </w:r>
      <w:r>
        <w:rPr>
          <w:rFonts w:ascii="David" w:hAnsi="David" w:cs="David"/>
          <w:sz w:val="24"/>
          <w:szCs w:val="24"/>
          <w:rtl/>
        </w:rPr>
        <w:t>–</w:t>
      </w:r>
      <w:r>
        <w:rPr>
          <w:rFonts w:ascii="David" w:hAnsi="David" w:cs="David" w:hint="cs"/>
          <w:sz w:val="24"/>
          <w:szCs w:val="24"/>
          <w:rtl/>
        </w:rPr>
        <w:t xml:space="preserve"> קשה לקבוע אם כך אכן הדבר, שכן בשונה מהציפיות, היריבים לא הת</w:t>
      </w:r>
      <w:r w:rsidR="00720B5F">
        <w:rPr>
          <w:rFonts w:ascii="David" w:hAnsi="David" w:cs="David" w:hint="cs"/>
          <w:sz w:val="24"/>
          <w:szCs w:val="24"/>
          <w:rtl/>
        </w:rPr>
        <w:t>י</w:t>
      </w:r>
      <w:r>
        <w:rPr>
          <w:rFonts w:ascii="David" w:hAnsi="David" w:cs="David" w:hint="cs"/>
          <w:sz w:val="24"/>
          <w:szCs w:val="24"/>
          <w:rtl/>
        </w:rPr>
        <w:t xml:space="preserve">יאשו בעקבות הצלחת </w:t>
      </w:r>
      <w:r w:rsidR="00720B5F">
        <w:rPr>
          <w:rFonts w:ascii="David" w:hAnsi="David" w:cs="David" w:hint="cs"/>
          <w:sz w:val="24"/>
          <w:szCs w:val="24"/>
          <w:rtl/>
        </w:rPr>
        <w:t xml:space="preserve">פעולות </w:t>
      </w:r>
      <w:r>
        <w:rPr>
          <w:rFonts w:ascii="David" w:hAnsi="David" w:cs="David" w:hint="cs"/>
          <w:sz w:val="24"/>
          <w:szCs w:val="24"/>
          <w:rtl/>
        </w:rPr>
        <w:t>ה</w:t>
      </w:r>
      <w:r w:rsidR="00720B5F">
        <w:rPr>
          <w:rFonts w:ascii="David" w:hAnsi="David" w:cs="David" w:hint="cs"/>
          <w:sz w:val="24"/>
          <w:szCs w:val="24"/>
          <w:rtl/>
        </w:rPr>
        <w:t>מניעה, אלא מצאו דרכים לנטרל ולעקוף אותן</w:t>
      </w:r>
      <w:r>
        <w:rPr>
          <w:rFonts w:ascii="David" w:hAnsi="David" w:cs="David" w:hint="cs"/>
          <w:sz w:val="24"/>
          <w:szCs w:val="24"/>
          <w:rtl/>
        </w:rPr>
        <w:t>.</w:t>
      </w:r>
    </w:p>
    <w:p w:rsidR="008C0E3C" w:rsidRPr="008C0E3C" w:rsidRDefault="008C0E3C" w:rsidP="00B90F6F">
      <w:pPr>
        <w:pStyle w:val="aa"/>
        <w:numPr>
          <w:ilvl w:val="0"/>
          <w:numId w:val="6"/>
        </w:numPr>
        <w:spacing w:line="480" w:lineRule="auto"/>
        <w:jc w:val="both"/>
        <w:rPr>
          <w:rFonts w:cs="David"/>
          <w:sz w:val="24"/>
          <w:szCs w:val="24"/>
        </w:rPr>
      </w:pPr>
      <w:r>
        <w:rPr>
          <w:rFonts w:ascii="David" w:hAnsi="David" w:cs="David" w:hint="cs"/>
          <w:sz w:val="24"/>
          <w:szCs w:val="24"/>
          <w:rtl/>
        </w:rPr>
        <w:t xml:space="preserve">הגדלת </w:t>
      </w:r>
      <w:r w:rsidR="00487AB5" w:rsidRPr="00487AB5">
        <w:rPr>
          <w:rFonts w:ascii="David" w:hAnsi="David" w:cs="David" w:hint="cs"/>
          <w:sz w:val="24"/>
          <w:szCs w:val="24"/>
          <w:rtl/>
        </w:rPr>
        <w:t xml:space="preserve">נכסיות ישראל בעיני </w:t>
      </w:r>
      <w:r>
        <w:rPr>
          <w:rFonts w:ascii="David" w:hAnsi="David" w:cs="David" w:hint="cs"/>
          <w:sz w:val="24"/>
          <w:szCs w:val="24"/>
          <w:rtl/>
        </w:rPr>
        <w:t xml:space="preserve">ארה"ב עומדת בעת הזו למבחן, שכן </w:t>
      </w:r>
      <w:r w:rsidR="00B90F6F">
        <w:rPr>
          <w:rFonts w:ascii="David" w:hAnsi="David" w:cs="David" w:hint="cs"/>
          <w:sz w:val="24"/>
          <w:szCs w:val="24"/>
          <w:rtl/>
        </w:rPr>
        <w:t xml:space="preserve">מסתמן כי </w:t>
      </w:r>
      <w:r>
        <w:rPr>
          <w:rFonts w:ascii="David" w:hAnsi="David" w:cs="David" w:hint="cs"/>
          <w:sz w:val="24"/>
          <w:szCs w:val="24"/>
          <w:rtl/>
        </w:rPr>
        <w:t>ארה"ב מאבדת עניין באזור</w:t>
      </w:r>
      <w:r w:rsidR="00487AB5" w:rsidRPr="00487AB5">
        <w:rPr>
          <w:rFonts w:ascii="David" w:hAnsi="David" w:cs="David" w:hint="cs"/>
          <w:sz w:val="24"/>
          <w:szCs w:val="24"/>
          <w:rtl/>
        </w:rPr>
        <w:t xml:space="preserve">; </w:t>
      </w:r>
    </w:p>
    <w:p w:rsidR="00487AB5" w:rsidRPr="00487AB5" w:rsidRDefault="00487AB5" w:rsidP="00B90F6F">
      <w:pPr>
        <w:pStyle w:val="aa"/>
        <w:numPr>
          <w:ilvl w:val="0"/>
          <w:numId w:val="6"/>
        </w:numPr>
        <w:spacing w:line="480" w:lineRule="auto"/>
        <w:jc w:val="both"/>
        <w:rPr>
          <w:rFonts w:cs="David"/>
          <w:sz w:val="24"/>
          <w:szCs w:val="24"/>
          <w:rtl/>
        </w:rPr>
      </w:pPr>
      <w:r w:rsidRPr="00487AB5">
        <w:rPr>
          <w:rFonts w:ascii="David" w:hAnsi="David" w:cs="David" w:hint="cs"/>
          <w:sz w:val="24"/>
          <w:szCs w:val="24"/>
          <w:rtl/>
        </w:rPr>
        <w:t>ולבסוף</w:t>
      </w:r>
      <w:r w:rsidR="008C0E3C">
        <w:rPr>
          <w:rFonts w:ascii="David" w:hAnsi="David" w:cs="David" w:hint="cs"/>
          <w:sz w:val="24"/>
          <w:szCs w:val="24"/>
          <w:rtl/>
        </w:rPr>
        <w:t>,</w:t>
      </w:r>
      <w:r w:rsidRPr="00487AB5">
        <w:rPr>
          <w:rFonts w:ascii="David" w:hAnsi="David" w:cs="David" w:hint="cs"/>
          <w:sz w:val="24"/>
          <w:szCs w:val="24"/>
          <w:rtl/>
        </w:rPr>
        <w:t xml:space="preserve"> חופש הפעולה הישראלי</w:t>
      </w:r>
      <w:r w:rsidR="008C0E3C">
        <w:rPr>
          <w:rFonts w:ascii="David" w:hAnsi="David" w:cs="David" w:hint="cs"/>
          <w:sz w:val="24"/>
          <w:szCs w:val="24"/>
          <w:rtl/>
        </w:rPr>
        <w:t xml:space="preserve">, שכה יקר לישראל, צומצם במידה מסוימת בשל הנוכחות הרוסית ובשל סיום מלחמת האזרחים, כך גם הלגיטימציה הבינ"ל להמשיך ולתקוף בסוריה לאחר מימוש ההסדרה. יתר על כן, חופש הפעולה </w:t>
      </w:r>
      <w:r w:rsidRPr="00487AB5">
        <w:rPr>
          <w:rFonts w:ascii="David" w:hAnsi="David" w:cs="David" w:hint="cs"/>
          <w:sz w:val="24"/>
          <w:szCs w:val="24"/>
          <w:rtl/>
        </w:rPr>
        <w:t xml:space="preserve">של </w:t>
      </w:r>
      <w:r w:rsidR="008C0E3C">
        <w:rPr>
          <w:rFonts w:ascii="David" w:hAnsi="David" w:cs="David" w:hint="cs"/>
          <w:sz w:val="24"/>
          <w:szCs w:val="24"/>
          <w:rtl/>
        </w:rPr>
        <w:t>יריב</w:t>
      </w:r>
      <w:r w:rsidR="00B90F6F">
        <w:rPr>
          <w:rFonts w:ascii="David" w:hAnsi="David" w:cs="David" w:hint="cs"/>
          <w:sz w:val="24"/>
          <w:szCs w:val="24"/>
          <w:rtl/>
        </w:rPr>
        <w:t>י</w:t>
      </w:r>
      <w:r w:rsidR="008C0E3C">
        <w:rPr>
          <w:rFonts w:ascii="David" w:hAnsi="David" w:cs="David" w:hint="cs"/>
          <w:sz w:val="24"/>
          <w:szCs w:val="24"/>
          <w:rtl/>
        </w:rPr>
        <w:t xml:space="preserve">ה של ישראל לא הצטמצם ואולי אף גדל </w:t>
      </w:r>
      <w:r w:rsidR="008C0E3C">
        <w:rPr>
          <w:rFonts w:ascii="David" w:hAnsi="David" w:cs="David"/>
          <w:sz w:val="24"/>
          <w:szCs w:val="24"/>
          <w:rtl/>
        </w:rPr>
        <w:t>–</w:t>
      </w:r>
      <w:r w:rsidR="008C0E3C">
        <w:rPr>
          <w:rFonts w:ascii="David" w:hAnsi="David" w:cs="David" w:hint="cs"/>
          <w:sz w:val="24"/>
          <w:szCs w:val="24"/>
          <w:rtl/>
        </w:rPr>
        <w:t xml:space="preserve"> איראן נמצאת בסוריה, רוסיה</w:t>
      </w:r>
      <w:r w:rsidR="008C0E3C">
        <w:rPr>
          <w:rFonts w:cs="David" w:hint="cs"/>
          <w:sz w:val="24"/>
          <w:szCs w:val="24"/>
          <w:rtl/>
        </w:rPr>
        <w:t xml:space="preserve"> כאן כדי להישאר, ותורכיה מאתגרת יותר ויותר את הסדר הקיים.</w:t>
      </w:r>
    </w:p>
    <w:p w:rsidR="00F3361E" w:rsidRDefault="00456EFB" w:rsidP="00456EFB">
      <w:pPr>
        <w:spacing w:line="480" w:lineRule="auto"/>
        <w:jc w:val="both"/>
        <w:rPr>
          <w:rFonts w:cs="David"/>
          <w:sz w:val="24"/>
          <w:szCs w:val="24"/>
          <w:rtl/>
        </w:rPr>
      </w:pPr>
      <w:r>
        <w:rPr>
          <w:rFonts w:cs="David" w:hint="cs"/>
          <w:sz w:val="24"/>
          <w:szCs w:val="24"/>
          <w:rtl/>
        </w:rPr>
        <w:t xml:space="preserve">לשם הבהרה, מאז 2015, צה"ל עסוק בהבטחת הרלוונטיות של </w:t>
      </w:r>
      <w:proofErr w:type="spellStart"/>
      <w:r>
        <w:rPr>
          <w:rFonts w:cs="David" w:hint="cs"/>
          <w:sz w:val="24"/>
          <w:szCs w:val="24"/>
          <w:rtl/>
        </w:rPr>
        <w:t>המב"ם</w:t>
      </w:r>
      <w:proofErr w:type="spellEnd"/>
      <w:r>
        <w:rPr>
          <w:rFonts w:cs="David" w:hint="cs"/>
          <w:sz w:val="24"/>
          <w:szCs w:val="24"/>
          <w:rtl/>
        </w:rPr>
        <w:t>, מול הנוכחות הרוסית,</w:t>
      </w:r>
      <w:r w:rsidR="00F3361E">
        <w:rPr>
          <w:rFonts w:cs="David" w:hint="cs"/>
          <w:sz w:val="24"/>
          <w:szCs w:val="24"/>
          <w:rtl/>
        </w:rPr>
        <w:t xml:space="preserve"> </w:t>
      </w:r>
      <w:r>
        <w:rPr>
          <w:rFonts w:cs="David" w:hint="cs"/>
          <w:sz w:val="24"/>
          <w:szCs w:val="24"/>
          <w:rtl/>
        </w:rPr>
        <w:t xml:space="preserve">השינויים בדפוסי ההעברות שחייבו מעבר </w:t>
      </w:r>
      <w:r w:rsidR="00F3361E">
        <w:rPr>
          <w:rFonts w:cs="David" w:hint="cs"/>
          <w:sz w:val="24"/>
          <w:szCs w:val="24"/>
          <w:rtl/>
        </w:rPr>
        <w:t xml:space="preserve">מתקיפות שיירות אמל"ח בסוריה </w:t>
      </w:r>
      <w:r>
        <w:rPr>
          <w:rFonts w:cs="David" w:hint="cs"/>
          <w:sz w:val="24"/>
          <w:szCs w:val="24"/>
          <w:rtl/>
        </w:rPr>
        <w:t>ל</w:t>
      </w:r>
      <w:r w:rsidR="00F3361E">
        <w:rPr>
          <w:rFonts w:cs="David" w:hint="cs"/>
          <w:sz w:val="24"/>
          <w:szCs w:val="24"/>
          <w:rtl/>
        </w:rPr>
        <w:t>תקיפת מחסנים בעיראק, דרך פגיעה בכוחות איראניים בסוריה</w:t>
      </w:r>
      <w:r>
        <w:rPr>
          <w:rFonts w:cs="David" w:hint="cs"/>
          <w:sz w:val="24"/>
          <w:szCs w:val="24"/>
          <w:rtl/>
        </w:rPr>
        <w:t xml:space="preserve">. במקביל, האפקטיביות של </w:t>
      </w:r>
      <w:proofErr w:type="spellStart"/>
      <w:r>
        <w:rPr>
          <w:rFonts w:cs="David" w:hint="cs"/>
          <w:sz w:val="24"/>
          <w:szCs w:val="24"/>
          <w:rtl/>
        </w:rPr>
        <w:t>המב"ם</w:t>
      </w:r>
      <w:proofErr w:type="spellEnd"/>
      <w:r>
        <w:rPr>
          <w:rFonts w:cs="David" w:hint="cs"/>
          <w:sz w:val="24"/>
          <w:szCs w:val="24"/>
          <w:rtl/>
        </w:rPr>
        <w:t xml:space="preserve"> קט</w:t>
      </w:r>
      <w:r w:rsidR="00EE368B">
        <w:rPr>
          <w:rFonts w:cs="David" w:hint="cs"/>
          <w:sz w:val="24"/>
          <w:szCs w:val="24"/>
          <w:rtl/>
        </w:rPr>
        <w:t>ְ</w:t>
      </w:r>
      <w:r>
        <w:rPr>
          <w:rFonts w:cs="David" w:hint="cs"/>
          <w:sz w:val="24"/>
          <w:szCs w:val="24"/>
          <w:rtl/>
        </w:rPr>
        <w:t xml:space="preserve">נה, שכן </w:t>
      </w:r>
      <w:r>
        <w:rPr>
          <w:rFonts w:cs="David" w:hint="cs"/>
          <w:sz w:val="24"/>
          <w:szCs w:val="24"/>
          <w:rtl/>
        </w:rPr>
        <w:lastRenderedPageBreak/>
        <w:t xml:space="preserve">בתחרות הלמידה </w:t>
      </w:r>
      <w:r>
        <w:rPr>
          <w:rFonts w:cs="David"/>
          <w:sz w:val="24"/>
          <w:szCs w:val="24"/>
          <w:rtl/>
        </w:rPr>
        <w:t>–</w:t>
      </w:r>
      <w:r>
        <w:rPr>
          <w:rFonts w:cs="David" w:hint="cs"/>
          <w:sz w:val="24"/>
          <w:szCs w:val="24"/>
          <w:rtl/>
        </w:rPr>
        <w:t xml:space="preserve"> היריבים למדו מהר</w:t>
      </w:r>
      <w:r w:rsidR="00EE368B">
        <w:rPr>
          <w:rFonts w:cs="David" w:hint="cs"/>
          <w:sz w:val="24"/>
          <w:szCs w:val="24"/>
          <w:rtl/>
        </w:rPr>
        <w:t xml:space="preserve"> יותר</w:t>
      </w:r>
      <w:r>
        <w:rPr>
          <w:rFonts w:cs="David" w:hint="cs"/>
          <w:sz w:val="24"/>
          <w:szCs w:val="24"/>
          <w:rtl/>
        </w:rPr>
        <w:t xml:space="preserve"> ועברו הסתגלות. התוצאה היא שלמרות מאמצי ישראל, איראן נוכחת בסוריה, חיזבאללה התעצם, </w:t>
      </w:r>
      <w:r w:rsidR="00EE368B">
        <w:rPr>
          <w:rFonts w:cs="David" w:hint="cs"/>
          <w:sz w:val="24"/>
          <w:szCs w:val="24"/>
          <w:rtl/>
        </w:rPr>
        <w:t>ו</w:t>
      </w:r>
      <w:r>
        <w:rPr>
          <w:rFonts w:cs="David" w:hint="cs"/>
          <w:sz w:val="24"/>
          <w:szCs w:val="24"/>
          <w:rtl/>
        </w:rPr>
        <w:t xml:space="preserve">סוריה פועלת ביתר אגרסיביות כנגד ישראל. </w:t>
      </w:r>
    </w:p>
    <w:p w:rsidR="008C0E3C" w:rsidRDefault="00456EFB" w:rsidP="008C0E3C">
      <w:pPr>
        <w:spacing w:line="480" w:lineRule="auto"/>
        <w:jc w:val="both"/>
        <w:rPr>
          <w:rFonts w:cs="David"/>
          <w:sz w:val="24"/>
          <w:szCs w:val="24"/>
          <w:rtl/>
        </w:rPr>
      </w:pPr>
      <w:r>
        <w:rPr>
          <w:rFonts w:cs="David" w:hint="cs"/>
          <w:sz w:val="24"/>
          <w:szCs w:val="24"/>
          <w:rtl/>
        </w:rPr>
        <w:t xml:space="preserve">במקביל, </w:t>
      </w:r>
      <w:r w:rsidR="008C0E3C">
        <w:rPr>
          <w:rFonts w:cs="David" w:hint="cs"/>
          <w:sz w:val="24"/>
          <w:szCs w:val="24"/>
          <w:rtl/>
        </w:rPr>
        <w:t>מתרחש</w:t>
      </w:r>
      <w:r>
        <w:rPr>
          <w:rFonts w:cs="David" w:hint="cs"/>
          <w:sz w:val="24"/>
          <w:szCs w:val="24"/>
          <w:rtl/>
        </w:rPr>
        <w:t xml:space="preserve"> שינוי של ממש בזירה</w:t>
      </w:r>
      <w:r w:rsidR="00487AB5">
        <w:rPr>
          <w:rFonts w:cs="David" w:hint="cs"/>
          <w:sz w:val="24"/>
          <w:szCs w:val="24"/>
          <w:rtl/>
        </w:rPr>
        <w:t xml:space="preserve"> ובמאזן הכוחות</w:t>
      </w:r>
      <w:r>
        <w:rPr>
          <w:rFonts w:cs="David" w:hint="cs"/>
          <w:sz w:val="24"/>
          <w:szCs w:val="24"/>
          <w:rtl/>
        </w:rPr>
        <w:t xml:space="preserve">. ארה"ב מנסה לצמצם את נוכחותה בזירה, רוסיה מחזקת את השפעתה, תורכיה חותרת להפוך לשחקן מרכזי </w:t>
      </w:r>
      <w:r>
        <w:rPr>
          <w:rFonts w:cs="David"/>
          <w:sz w:val="24"/>
          <w:szCs w:val="24"/>
          <w:rtl/>
        </w:rPr>
        <w:t>–</w:t>
      </w:r>
      <w:r>
        <w:rPr>
          <w:rFonts w:cs="David" w:hint="cs"/>
          <w:sz w:val="24"/>
          <w:szCs w:val="24"/>
          <w:rtl/>
        </w:rPr>
        <w:t>בסוריה, מול עזה (באמצעות חמאס), מול הציר ישראל-מצרים-קפריסין-יוון</w:t>
      </w:r>
      <w:r w:rsidR="00487AB5">
        <w:rPr>
          <w:rFonts w:cs="David" w:hint="cs"/>
          <w:sz w:val="24"/>
          <w:szCs w:val="24"/>
          <w:rtl/>
        </w:rPr>
        <w:t xml:space="preserve">, ציר שהוא לכאורה ממוקד בגז, אבל הוא בעצם ציר אסטרטגי </w:t>
      </w:r>
      <w:proofErr w:type="spellStart"/>
      <w:r w:rsidR="00487AB5">
        <w:rPr>
          <w:rFonts w:cs="David" w:hint="cs"/>
          <w:sz w:val="24"/>
          <w:szCs w:val="24"/>
          <w:rtl/>
        </w:rPr>
        <w:t>שארדואן</w:t>
      </w:r>
      <w:proofErr w:type="spellEnd"/>
      <w:r w:rsidR="00487AB5">
        <w:rPr>
          <w:rFonts w:cs="David" w:hint="cs"/>
          <w:sz w:val="24"/>
          <w:szCs w:val="24"/>
          <w:rtl/>
        </w:rPr>
        <w:t xml:space="preserve"> פועל לשבש, בין היתר</w:t>
      </w:r>
      <w:r>
        <w:rPr>
          <w:rFonts w:cs="David" w:hint="cs"/>
          <w:sz w:val="24"/>
          <w:szCs w:val="24"/>
          <w:rtl/>
        </w:rPr>
        <w:t xml:space="preserve"> באמצעות מאמצים לסיכול קו הגז </w:t>
      </w:r>
      <w:r>
        <w:rPr>
          <w:rFonts w:cs="David"/>
          <w:sz w:val="24"/>
          <w:szCs w:val="24"/>
        </w:rPr>
        <w:t>East-Mad</w:t>
      </w:r>
      <w:r>
        <w:rPr>
          <w:rFonts w:cs="David" w:hint="cs"/>
          <w:sz w:val="24"/>
          <w:szCs w:val="24"/>
          <w:rtl/>
        </w:rPr>
        <w:t xml:space="preserve">, </w:t>
      </w:r>
      <w:r w:rsidR="00487AB5">
        <w:rPr>
          <w:rFonts w:cs="David" w:hint="cs"/>
          <w:sz w:val="24"/>
          <w:szCs w:val="24"/>
          <w:rtl/>
        </w:rPr>
        <w:t xml:space="preserve">התערבות בלוב, והכרזה על הרחבת אזור המים הכלכליים. איראן פועלת לחזק את השפעתה בעיראק בפרט ובזירה בכלל ולדחוק את רגלי האמריקנים מעיראק, באופן </w:t>
      </w:r>
      <w:r w:rsidR="008C0E3C">
        <w:rPr>
          <w:rFonts w:cs="David" w:hint="cs"/>
          <w:sz w:val="24"/>
          <w:szCs w:val="24"/>
          <w:rtl/>
        </w:rPr>
        <w:t>שצפוי לפגוע בה</w:t>
      </w:r>
      <w:r w:rsidR="00487AB5">
        <w:rPr>
          <w:rFonts w:cs="David" w:hint="cs"/>
          <w:sz w:val="24"/>
          <w:szCs w:val="24"/>
          <w:rtl/>
        </w:rPr>
        <w:t xml:space="preserve">קרנת העוצמה </w:t>
      </w:r>
      <w:r w:rsidR="008C0E3C">
        <w:rPr>
          <w:rFonts w:cs="David" w:hint="cs"/>
          <w:sz w:val="24"/>
          <w:szCs w:val="24"/>
          <w:rtl/>
        </w:rPr>
        <w:t xml:space="preserve">האמריקנית על ישראל, </w:t>
      </w:r>
      <w:r w:rsidR="00487AB5">
        <w:rPr>
          <w:rFonts w:cs="David" w:hint="cs"/>
          <w:sz w:val="24"/>
          <w:szCs w:val="24"/>
          <w:rtl/>
        </w:rPr>
        <w:t xml:space="preserve">אם יצליח. </w:t>
      </w:r>
    </w:p>
    <w:p w:rsidR="00456EFB" w:rsidRDefault="008C0E3C" w:rsidP="008C0E3C">
      <w:pPr>
        <w:spacing w:line="480" w:lineRule="auto"/>
        <w:jc w:val="both"/>
        <w:rPr>
          <w:rFonts w:cs="David"/>
          <w:sz w:val="24"/>
          <w:szCs w:val="24"/>
          <w:rtl/>
        </w:rPr>
      </w:pPr>
      <w:r>
        <w:rPr>
          <w:rFonts w:cs="David" w:hint="cs"/>
          <w:sz w:val="24"/>
          <w:szCs w:val="24"/>
          <w:rtl/>
        </w:rPr>
        <w:t xml:space="preserve">כל זאת, מחייב את ישראל לבחון מחדש את המיקוד </w:t>
      </w:r>
      <w:proofErr w:type="spellStart"/>
      <w:r>
        <w:rPr>
          <w:rFonts w:cs="David" w:hint="cs"/>
          <w:sz w:val="24"/>
          <w:szCs w:val="24"/>
          <w:rtl/>
        </w:rPr>
        <w:t>במב"ם</w:t>
      </w:r>
      <w:proofErr w:type="spellEnd"/>
      <w:r>
        <w:rPr>
          <w:rFonts w:cs="David" w:hint="cs"/>
          <w:sz w:val="24"/>
          <w:szCs w:val="24"/>
          <w:rtl/>
        </w:rPr>
        <w:t>. יכולת פעולה חשאית, באופן שלא יביא להסלמה,</w:t>
      </w:r>
      <w:r w:rsidR="00EE368B">
        <w:rPr>
          <w:rFonts w:cs="David" w:hint="cs"/>
          <w:sz w:val="24"/>
          <w:szCs w:val="24"/>
          <w:rtl/>
        </w:rPr>
        <w:t xml:space="preserve"> יהיה רלוונטי גם בעתיד, אך מסתמן</w:t>
      </w:r>
      <w:r>
        <w:rPr>
          <w:rFonts w:cs="David" w:hint="cs"/>
          <w:sz w:val="24"/>
          <w:szCs w:val="24"/>
          <w:rtl/>
        </w:rPr>
        <w:t xml:space="preserve"> כי יכולת זו מאותגרת ביכולתה להמשיך ולהוות את עיקר האסטרטגיה</w:t>
      </w:r>
      <w:r w:rsidR="00FF38FC">
        <w:rPr>
          <w:rFonts w:cs="David" w:hint="cs"/>
          <w:sz w:val="24"/>
          <w:szCs w:val="24"/>
          <w:rtl/>
        </w:rPr>
        <w:t xml:space="preserve"> </w:t>
      </w:r>
      <w:r w:rsidR="00EE368B">
        <w:rPr>
          <w:rFonts w:cs="David" w:hint="cs"/>
          <w:sz w:val="24"/>
          <w:szCs w:val="24"/>
          <w:rtl/>
        </w:rPr>
        <w:t xml:space="preserve">הישראלית </w:t>
      </w:r>
      <w:r w:rsidR="00FF38FC">
        <w:rPr>
          <w:rFonts w:cs="David" w:hint="cs"/>
          <w:sz w:val="24"/>
          <w:szCs w:val="24"/>
          <w:rtl/>
        </w:rPr>
        <w:t>אל מול האסטרטגיות של השחקנים האחרים בזירה</w:t>
      </w:r>
      <w:r>
        <w:rPr>
          <w:rFonts w:cs="David" w:hint="cs"/>
          <w:sz w:val="24"/>
          <w:szCs w:val="24"/>
          <w:rtl/>
        </w:rPr>
        <w:t xml:space="preserve">. </w:t>
      </w:r>
    </w:p>
    <w:p w:rsidR="006274F8" w:rsidRDefault="006274F8" w:rsidP="004F73DB">
      <w:pPr>
        <w:spacing w:line="480" w:lineRule="auto"/>
        <w:jc w:val="both"/>
        <w:rPr>
          <w:rFonts w:cs="David"/>
          <w:b/>
          <w:bCs/>
          <w:sz w:val="24"/>
          <w:szCs w:val="24"/>
          <w:u w:val="single"/>
          <w:rtl/>
        </w:rPr>
      </w:pPr>
      <w:r w:rsidRPr="006274F8">
        <w:rPr>
          <w:rFonts w:cs="David" w:hint="cs"/>
          <w:b/>
          <w:bCs/>
          <w:sz w:val="24"/>
          <w:szCs w:val="24"/>
          <w:u w:val="single"/>
          <w:rtl/>
        </w:rPr>
        <w:t>סיכום</w:t>
      </w:r>
    </w:p>
    <w:p w:rsidR="007C4461" w:rsidRDefault="00FF38FC" w:rsidP="00FF38FC">
      <w:pPr>
        <w:spacing w:line="480" w:lineRule="auto"/>
        <w:jc w:val="both"/>
        <w:rPr>
          <w:rFonts w:cs="David"/>
          <w:sz w:val="24"/>
          <w:szCs w:val="24"/>
          <w:rtl/>
        </w:rPr>
      </w:pPr>
      <w:r>
        <w:rPr>
          <w:rFonts w:cs="David" w:hint="cs"/>
          <w:sz w:val="24"/>
          <w:szCs w:val="24"/>
          <w:rtl/>
        </w:rPr>
        <w:t xml:space="preserve">חיבור זה הציע ניתוח ביקורתי של תפיסת </w:t>
      </w:r>
      <w:proofErr w:type="spellStart"/>
      <w:r>
        <w:rPr>
          <w:rFonts w:cs="David" w:hint="cs"/>
          <w:sz w:val="24"/>
          <w:szCs w:val="24"/>
          <w:rtl/>
        </w:rPr>
        <w:t>המב"ם</w:t>
      </w:r>
      <w:proofErr w:type="spellEnd"/>
      <w:r>
        <w:rPr>
          <w:rFonts w:cs="David" w:hint="cs"/>
          <w:sz w:val="24"/>
          <w:szCs w:val="24"/>
          <w:rtl/>
        </w:rPr>
        <w:t xml:space="preserve"> כמרכיב המרכזי באסטרטגיית צה"ל, על רקע הדינמיקה האזורית והאסטרטגיות של השחקנים האחרים, כמו גם נוכח תחרות הלמידה מולם</w:t>
      </w:r>
      <w:r w:rsidR="00EE368B">
        <w:rPr>
          <w:rFonts w:cs="David" w:hint="cs"/>
          <w:sz w:val="24"/>
          <w:szCs w:val="24"/>
          <w:rtl/>
        </w:rPr>
        <w:t xml:space="preserve"> בשנים האחרונות</w:t>
      </w:r>
      <w:r>
        <w:rPr>
          <w:rFonts w:cs="David" w:hint="cs"/>
          <w:sz w:val="24"/>
          <w:szCs w:val="24"/>
          <w:rtl/>
        </w:rPr>
        <w:t xml:space="preserve">. בהקשר זה, יש מקום להדגיש כי החיבור מציע </w:t>
      </w:r>
      <w:r w:rsidRPr="00FF38FC">
        <w:rPr>
          <w:rFonts w:cs="David" w:hint="cs"/>
          <w:b/>
          <w:bCs/>
          <w:sz w:val="24"/>
          <w:szCs w:val="24"/>
          <w:rtl/>
        </w:rPr>
        <w:t>גישה ביקורתית</w:t>
      </w:r>
      <w:r>
        <w:rPr>
          <w:rFonts w:cs="David" w:hint="cs"/>
          <w:sz w:val="24"/>
          <w:szCs w:val="24"/>
          <w:rtl/>
        </w:rPr>
        <w:t xml:space="preserve"> ברובד אחד משני הרבדים של המושג </w:t>
      </w:r>
      <w:r>
        <w:rPr>
          <w:rFonts w:cs="David"/>
          <w:sz w:val="24"/>
          <w:szCs w:val="24"/>
          <w:rtl/>
        </w:rPr>
        <w:t>–</w:t>
      </w:r>
      <w:r>
        <w:rPr>
          <w:rFonts w:cs="David" w:hint="cs"/>
          <w:sz w:val="24"/>
          <w:szCs w:val="24"/>
          <w:rtl/>
        </w:rPr>
        <w:t xml:space="preserve"> בספרות, המושג גישה ביקורתית (גישה </w:t>
      </w:r>
      <w:proofErr w:type="spellStart"/>
      <w:r>
        <w:rPr>
          <w:rFonts w:cs="David" w:hint="cs"/>
          <w:sz w:val="24"/>
          <w:szCs w:val="24"/>
          <w:rtl/>
        </w:rPr>
        <w:t>קריטיקלית</w:t>
      </w:r>
      <w:proofErr w:type="spellEnd"/>
      <w:r>
        <w:rPr>
          <w:rFonts w:cs="David" w:hint="cs"/>
          <w:sz w:val="24"/>
          <w:szCs w:val="24"/>
          <w:rtl/>
        </w:rPr>
        <w:t xml:space="preserve">) מתייחסת לגישות פוסט מודרניסטיות אשר מערערות על מבני הכוח ועל השיח הדומיננטי. ואילו, כאן, החיבור לא מערער על המבנים הקיימים ולא על השיח, אלא על התפיסות הדומיננטיות. </w:t>
      </w:r>
    </w:p>
    <w:p w:rsidR="00FF38FC" w:rsidRPr="007C4461" w:rsidRDefault="00FF38FC" w:rsidP="00FF38FC">
      <w:pPr>
        <w:spacing w:line="480" w:lineRule="auto"/>
        <w:jc w:val="both"/>
        <w:rPr>
          <w:rFonts w:cs="David"/>
          <w:sz w:val="24"/>
          <w:szCs w:val="24"/>
          <w:rtl/>
        </w:rPr>
      </w:pPr>
      <w:r>
        <w:rPr>
          <w:rFonts w:cs="David" w:hint="cs"/>
          <w:sz w:val="24"/>
          <w:szCs w:val="24"/>
          <w:rtl/>
        </w:rPr>
        <w:t xml:space="preserve">אם כן, נוכח השינוי בזירה ובהקשר, יש מקום לבחון מחדש את מקומו של </w:t>
      </w:r>
      <w:proofErr w:type="spellStart"/>
      <w:r>
        <w:rPr>
          <w:rFonts w:cs="David" w:hint="cs"/>
          <w:sz w:val="24"/>
          <w:szCs w:val="24"/>
          <w:rtl/>
        </w:rPr>
        <w:t>המב"ם</w:t>
      </w:r>
      <w:proofErr w:type="spellEnd"/>
      <w:r>
        <w:rPr>
          <w:rFonts w:cs="David" w:hint="cs"/>
          <w:sz w:val="24"/>
          <w:szCs w:val="24"/>
          <w:rtl/>
        </w:rPr>
        <w:t xml:space="preserve"> באסטרטגיית צה"ל. לא מדובר בשלילתו, אלא בשינוי מעמדו מתפיסה דומיננטית לרכיב אחד בשורה של מרכיבים, זאת בשל הצורך להתאים את האסטרטגיה לאתגרים הצומחים בזירה. </w:t>
      </w:r>
    </w:p>
    <w:p w:rsidR="004D56E0" w:rsidRPr="004D56E0" w:rsidRDefault="004D56E0" w:rsidP="0056562E">
      <w:pPr>
        <w:bidi w:val="0"/>
        <w:rPr>
          <w:rFonts w:cs="David"/>
          <w:sz w:val="24"/>
          <w:szCs w:val="24"/>
        </w:rPr>
      </w:pPr>
      <w:r w:rsidRPr="004D56E0">
        <w:rPr>
          <w:rFonts w:cs="David"/>
          <w:sz w:val="24"/>
          <w:szCs w:val="24"/>
          <w:rtl/>
        </w:rPr>
        <w:br w:type="page"/>
      </w:r>
    </w:p>
    <w:p w:rsidR="00224ED9" w:rsidRDefault="00224ED9" w:rsidP="00B711BE">
      <w:pPr>
        <w:spacing w:line="480" w:lineRule="auto"/>
        <w:jc w:val="both"/>
        <w:rPr>
          <w:rFonts w:cs="David" w:hint="cs"/>
          <w:b/>
          <w:bCs/>
          <w:sz w:val="24"/>
          <w:szCs w:val="24"/>
          <w:u w:val="single"/>
          <w:rtl/>
        </w:rPr>
      </w:pPr>
      <w:r w:rsidRPr="00224ED9">
        <w:rPr>
          <w:rFonts w:cs="David" w:hint="cs"/>
          <w:b/>
          <w:bCs/>
          <w:sz w:val="24"/>
          <w:szCs w:val="24"/>
          <w:u w:val="single"/>
          <w:rtl/>
        </w:rPr>
        <w:lastRenderedPageBreak/>
        <w:t>ביבליוגרפיה</w:t>
      </w:r>
    </w:p>
    <w:p w:rsidR="003B350D" w:rsidRDefault="003B350D" w:rsidP="00095ACC">
      <w:pPr>
        <w:spacing w:after="240" w:line="240" w:lineRule="auto"/>
        <w:rPr>
          <w:rFonts w:cs="David"/>
          <w:sz w:val="24"/>
          <w:szCs w:val="24"/>
          <w:rtl/>
        </w:rPr>
      </w:pPr>
      <w:proofErr w:type="spellStart"/>
      <w:r>
        <w:rPr>
          <w:rFonts w:cs="David" w:hint="cs"/>
          <w:sz w:val="24"/>
          <w:szCs w:val="24"/>
          <w:rtl/>
        </w:rPr>
        <w:t>אדמסקי</w:t>
      </w:r>
      <w:proofErr w:type="spellEnd"/>
      <w:r>
        <w:rPr>
          <w:rFonts w:cs="David" w:hint="cs"/>
          <w:sz w:val="24"/>
          <w:szCs w:val="24"/>
          <w:rtl/>
        </w:rPr>
        <w:t>, דימה (</w:t>
      </w:r>
      <w:r w:rsidR="00095ACC">
        <w:rPr>
          <w:rFonts w:cs="David" w:hint="cs"/>
          <w:sz w:val="24"/>
          <w:szCs w:val="24"/>
          <w:rtl/>
        </w:rPr>
        <w:t>2012</w:t>
      </w:r>
      <w:r>
        <w:rPr>
          <w:rFonts w:cs="David" w:hint="cs"/>
          <w:sz w:val="24"/>
          <w:szCs w:val="24"/>
          <w:rtl/>
        </w:rPr>
        <w:t>)</w:t>
      </w:r>
      <w:r w:rsidR="00095ACC">
        <w:rPr>
          <w:rStyle w:val="normaltextrun"/>
          <w:rFonts w:cs="David" w:hint="cs"/>
          <w:b/>
          <w:bCs/>
          <w:color w:val="000000"/>
          <w:shd w:val="clear" w:color="auto" w:fill="FFFFFF"/>
          <w:rtl/>
        </w:rPr>
        <w:t>. תרבות אסטרטגית וחדשנות צבאית</w:t>
      </w:r>
      <w:r w:rsidR="00095ACC">
        <w:rPr>
          <w:rStyle w:val="normaltextrun"/>
          <w:rFonts w:cs="David" w:hint="cs"/>
          <w:color w:val="000000"/>
          <w:shd w:val="clear" w:color="auto" w:fill="FFFFFF"/>
          <w:rtl/>
        </w:rPr>
        <w:t>.</w:t>
      </w:r>
      <w:r w:rsidR="00095ACC" w:rsidRPr="00095ACC">
        <w:rPr>
          <w:rStyle w:val="normaltextrun"/>
          <w:rFonts w:cs="David" w:hint="cs"/>
          <w:color w:val="000000"/>
          <w:shd w:val="clear" w:color="auto" w:fill="FFFFFF"/>
          <w:rtl/>
        </w:rPr>
        <w:t xml:space="preserve"> הוצאת מודן</w:t>
      </w:r>
      <w:r w:rsidR="00095ACC" w:rsidRPr="00095ACC">
        <w:rPr>
          <w:rStyle w:val="normaltextrun"/>
          <w:rFonts w:ascii="Book Antiqua" w:hAnsi="Book Antiqua" w:hint="cs"/>
          <w:color w:val="000000"/>
          <w:shd w:val="clear" w:color="auto" w:fill="FFFFFF"/>
          <w:rtl/>
        </w:rPr>
        <w:t>.</w:t>
      </w:r>
    </w:p>
    <w:p w:rsidR="003B350D" w:rsidRDefault="00B7228C" w:rsidP="003B350D">
      <w:pPr>
        <w:spacing w:after="240" w:line="240" w:lineRule="auto"/>
        <w:rPr>
          <w:rFonts w:cs="David"/>
          <w:sz w:val="24"/>
          <w:szCs w:val="24"/>
          <w:rtl/>
        </w:rPr>
      </w:pPr>
      <w:r>
        <w:rPr>
          <w:rFonts w:cs="David" w:hint="cs"/>
          <w:sz w:val="24"/>
          <w:szCs w:val="24"/>
          <w:rtl/>
        </w:rPr>
        <w:t xml:space="preserve">אלון, ניצן ודנה </w:t>
      </w:r>
      <w:proofErr w:type="spellStart"/>
      <w:r>
        <w:rPr>
          <w:rFonts w:cs="David" w:hint="cs"/>
          <w:sz w:val="24"/>
          <w:szCs w:val="24"/>
          <w:rtl/>
        </w:rPr>
        <w:t>פרייזלר-סווירי</w:t>
      </w:r>
      <w:proofErr w:type="spellEnd"/>
      <w:r w:rsidR="003B350D">
        <w:rPr>
          <w:rFonts w:cs="David" w:hint="cs"/>
          <w:sz w:val="24"/>
          <w:szCs w:val="24"/>
          <w:rtl/>
        </w:rPr>
        <w:t xml:space="preserve"> (2019). "'ריצת מרתון ותקיעת מקלות בגלגלי האויב': המערכה שבין המלחמות בצה"ל (</w:t>
      </w:r>
      <w:proofErr w:type="spellStart"/>
      <w:r w:rsidR="003B350D">
        <w:rPr>
          <w:rFonts w:cs="David" w:hint="cs"/>
          <w:sz w:val="24"/>
          <w:szCs w:val="24"/>
          <w:rtl/>
        </w:rPr>
        <w:t>המב"ם</w:t>
      </w:r>
      <w:proofErr w:type="spellEnd"/>
      <w:r w:rsidR="003B350D">
        <w:rPr>
          <w:rFonts w:cs="David" w:hint="cs"/>
          <w:sz w:val="24"/>
          <w:szCs w:val="24"/>
          <w:rtl/>
        </w:rPr>
        <w:t xml:space="preserve">)", </w:t>
      </w:r>
      <w:r w:rsidR="003B350D" w:rsidRPr="003B350D">
        <w:rPr>
          <w:rFonts w:cs="David" w:hint="cs"/>
          <w:b/>
          <w:bCs/>
          <w:sz w:val="24"/>
          <w:szCs w:val="24"/>
          <w:rtl/>
        </w:rPr>
        <w:t>בין הקטבים</w:t>
      </w:r>
      <w:r w:rsidR="003B350D">
        <w:rPr>
          <w:rFonts w:cs="David" w:hint="cs"/>
          <w:sz w:val="24"/>
          <w:szCs w:val="24"/>
          <w:rtl/>
        </w:rPr>
        <w:t xml:space="preserve"> 22-23, </w:t>
      </w:r>
      <w:proofErr w:type="spellStart"/>
      <w:r w:rsidR="003B350D">
        <w:rPr>
          <w:rFonts w:cs="David" w:hint="cs"/>
          <w:sz w:val="24"/>
          <w:szCs w:val="24"/>
          <w:rtl/>
        </w:rPr>
        <w:t>מב"ם</w:t>
      </w:r>
      <w:proofErr w:type="spellEnd"/>
      <w:r w:rsidR="003B350D">
        <w:rPr>
          <w:rFonts w:cs="David" w:hint="cs"/>
          <w:sz w:val="24"/>
          <w:szCs w:val="24"/>
          <w:rtl/>
        </w:rPr>
        <w:t xml:space="preserve"> וביטחון שוטף </w:t>
      </w:r>
      <w:r w:rsidR="003B350D">
        <w:rPr>
          <w:rFonts w:cs="David"/>
          <w:sz w:val="24"/>
          <w:szCs w:val="24"/>
          <w:rtl/>
        </w:rPr>
        <w:t>–</w:t>
      </w:r>
      <w:r w:rsidR="003B350D">
        <w:rPr>
          <w:rFonts w:cs="David" w:hint="cs"/>
          <w:sz w:val="24"/>
          <w:szCs w:val="24"/>
          <w:rtl/>
        </w:rPr>
        <w:t xml:space="preserve"> חלק ג', עמ' 13-31.</w:t>
      </w:r>
    </w:p>
    <w:p w:rsidR="007560B4" w:rsidRDefault="007560B4" w:rsidP="003B350D">
      <w:pPr>
        <w:spacing w:after="240" w:line="240" w:lineRule="auto"/>
        <w:rPr>
          <w:rFonts w:cs="David"/>
          <w:sz w:val="24"/>
          <w:szCs w:val="24"/>
          <w:rtl/>
        </w:rPr>
      </w:pPr>
      <w:r>
        <w:rPr>
          <w:rFonts w:cs="David" w:hint="cs"/>
          <w:sz w:val="24"/>
          <w:szCs w:val="24"/>
          <w:rtl/>
        </w:rPr>
        <w:t xml:space="preserve">ברון, איתי (2019). "נקודת השיא של ההצלחה </w:t>
      </w:r>
      <w:r>
        <w:rPr>
          <w:rFonts w:cs="David"/>
          <w:sz w:val="24"/>
          <w:szCs w:val="24"/>
          <w:rtl/>
        </w:rPr>
        <w:t>–</w:t>
      </w:r>
      <w:r>
        <w:rPr>
          <w:rFonts w:cs="David" w:hint="cs"/>
          <w:sz w:val="24"/>
          <w:szCs w:val="24"/>
          <w:rtl/>
        </w:rPr>
        <w:t xml:space="preserve"> עומס יתר של סיכונים </w:t>
      </w:r>
      <w:proofErr w:type="spellStart"/>
      <w:r>
        <w:rPr>
          <w:rFonts w:cs="David" w:hint="cs"/>
          <w:sz w:val="24"/>
          <w:szCs w:val="24"/>
          <w:rtl/>
        </w:rPr>
        <w:t>למב"ם</w:t>
      </w:r>
      <w:proofErr w:type="spellEnd"/>
      <w:r>
        <w:rPr>
          <w:rFonts w:cs="David" w:hint="cs"/>
          <w:sz w:val="24"/>
          <w:szCs w:val="24"/>
          <w:rtl/>
        </w:rPr>
        <w:t xml:space="preserve"> בסוריה", </w:t>
      </w:r>
      <w:r w:rsidRPr="007560B4">
        <w:rPr>
          <w:rFonts w:cs="David" w:hint="cs"/>
          <w:b/>
          <w:bCs/>
          <w:sz w:val="24"/>
          <w:szCs w:val="24"/>
          <w:rtl/>
        </w:rPr>
        <w:t>מבט על</w:t>
      </w:r>
      <w:r>
        <w:rPr>
          <w:rFonts w:cs="David" w:hint="cs"/>
          <w:sz w:val="24"/>
          <w:szCs w:val="24"/>
          <w:rtl/>
        </w:rPr>
        <w:t xml:space="preserve">, גיליון 1124, 3 בינואר, </w:t>
      </w:r>
      <w:r>
        <w:rPr>
          <w:rFonts w:cs="David" w:hint="cs"/>
          <w:sz w:val="24"/>
          <w:szCs w:val="24"/>
        </w:rPr>
        <w:t>INSS</w:t>
      </w:r>
      <w:r>
        <w:rPr>
          <w:rFonts w:cs="David" w:hint="cs"/>
          <w:sz w:val="24"/>
          <w:szCs w:val="24"/>
          <w:rtl/>
        </w:rPr>
        <w:t xml:space="preserve">. </w:t>
      </w:r>
    </w:p>
    <w:p w:rsidR="00B7228C" w:rsidRDefault="003B350D" w:rsidP="003B350D">
      <w:pPr>
        <w:spacing w:after="240" w:line="240" w:lineRule="auto"/>
        <w:rPr>
          <w:rFonts w:cs="David"/>
          <w:sz w:val="24"/>
          <w:szCs w:val="24"/>
          <w:rtl/>
        </w:rPr>
      </w:pPr>
      <w:r>
        <w:rPr>
          <w:rFonts w:cs="David" w:hint="cs"/>
          <w:sz w:val="24"/>
          <w:szCs w:val="24"/>
          <w:rtl/>
        </w:rPr>
        <w:t>דקל, אודי ועומר עינב (2015). "</w:t>
      </w:r>
      <w:r w:rsidRPr="003B350D">
        <w:rPr>
          <w:rFonts w:cs="David" w:hint="cs"/>
          <w:sz w:val="24"/>
          <w:szCs w:val="24"/>
          <w:rtl/>
        </w:rPr>
        <w:t>הצורך</w:t>
      </w:r>
      <w:r w:rsidRPr="003B350D">
        <w:rPr>
          <w:rFonts w:cs="David"/>
          <w:sz w:val="24"/>
          <w:szCs w:val="24"/>
          <w:rtl/>
        </w:rPr>
        <w:t xml:space="preserve"> </w:t>
      </w:r>
      <w:r w:rsidRPr="003B350D">
        <w:rPr>
          <w:rFonts w:cs="David" w:hint="cs"/>
          <w:sz w:val="24"/>
          <w:szCs w:val="24"/>
          <w:rtl/>
        </w:rPr>
        <w:t>בגיבוש</w:t>
      </w:r>
      <w:r w:rsidRPr="003B350D">
        <w:rPr>
          <w:rFonts w:cs="David"/>
          <w:sz w:val="24"/>
          <w:szCs w:val="24"/>
          <w:rtl/>
        </w:rPr>
        <w:t xml:space="preserve"> </w:t>
      </w:r>
      <w:r w:rsidRPr="003B350D">
        <w:rPr>
          <w:rFonts w:cs="David" w:hint="cs"/>
          <w:sz w:val="24"/>
          <w:szCs w:val="24"/>
          <w:rtl/>
        </w:rPr>
        <w:t>אסטרטגיה</w:t>
      </w:r>
      <w:r w:rsidRPr="003B350D">
        <w:rPr>
          <w:rFonts w:cs="David"/>
          <w:sz w:val="24"/>
          <w:szCs w:val="24"/>
          <w:rtl/>
        </w:rPr>
        <w:t xml:space="preserve"> </w:t>
      </w:r>
      <w:r w:rsidRPr="003B350D">
        <w:rPr>
          <w:rFonts w:cs="David" w:hint="cs"/>
          <w:sz w:val="24"/>
          <w:szCs w:val="24"/>
          <w:rtl/>
        </w:rPr>
        <w:t>מעודכנת</w:t>
      </w:r>
      <w:r w:rsidRPr="003B350D">
        <w:rPr>
          <w:rFonts w:cs="David"/>
          <w:sz w:val="24"/>
          <w:szCs w:val="24"/>
          <w:rtl/>
        </w:rPr>
        <w:t xml:space="preserve"> </w:t>
      </w:r>
      <w:r w:rsidRPr="003B350D">
        <w:rPr>
          <w:rFonts w:cs="David" w:hint="cs"/>
          <w:sz w:val="24"/>
          <w:szCs w:val="24"/>
          <w:rtl/>
        </w:rPr>
        <w:t>אל</w:t>
      </w:r>
      <w:r>
        <w:rPr>
          <w:rFonts w:cs="David" w:hint="cs"/>
          <w:sz w:val="24"/>
          <w:szCs w:val="24"/>
          <w:rtl/>
        </w:rPr>
        <w:t xml:space="preserve"> </w:t>
      </w:r>
      <w:r w:rsidRPr="003B350D">
        <w:rPr>
          <w:rFonts w:cs="David" w:hint="cs"/>
          <w:sz w:val="24"/>
          <w:szCs w:val="24"/>
          <w:rtl/>
        </w:rPr>
        <w:t>מול</w:t>
      </w:r>
      <w:r w:rsidRPr="003B350D">
        <w:rPr>
          <w:rFonts w:cs="David"/>
          <w:sz w:val="24"/>
          <w:szCs w:val="24"/>
          <w:rtl/>
        </w:rPr>
        <w:t xml:space="preserve"> </w:t>
      </w:r>
      <w:r w:rsidRPr="003B350D">
        <w:rPr>
          <w:rFonts w:cs="David" w:hint="cs"/>
          <w:sz w:val="24"/>
          <w:szCs w:val="24"/>
          <w:rtl/>
        </w:rPr>
        <w:t>התהפוכות</w:t>
      </w:r>
      <w:r w:rsidRPr="003B350D">
        <w:rPr>
          <w:rFonts w:cs="David"/>
          <w:sz w:val="24"/>
          <w:szCs w:val="24"/>
          <w:rtl/>
        </w:rPr>
        <w:t xml:space="preserve"> </w:t>
      </w:r>
      <w:r w:rsidRPr="003B350D">
        <w:rPr>
          <w:rFonts w:cs="David" w:hint="cs"/>
          <w:sz w:val="24"/>
          <w:szCs w:val="24"/>
          <w:rtl/>
        </w:rPr>
        <w:t>האזוריות</w:t>
      </w:r>
      <w:r w:rsidRPr="003B350D">
        <w:rPr>
          <w:rFonts w:cs="David"/>
          <w:sz w:val="24"/>
          <w:szCs w:val="24"/>
          <w:rtl/>
        </w:rPr>
        <w:t>:</w:t>
      </w:r>
      <w:r>
        <w:rPr>
          <w:rFonts w:cs="David" w:hint="cs"/>
          <w:sz w:val="24"/>
          <w:szCs w:val="24"/>
          <w:rtl/>
        </w:rPr>
        <w:t xml:space="preserve"> </w:t>
      </w:r>
      <w:r w:rsidRPr="003B350D">
        <w:rPr>
          <w:rFonts w:cs="David" w:hint="cs"/>
          <w:sz w:val="24"/>
          <w:szCs w:val="24"/>
          <w:rtl/>
        </w:rPr>
        <w:t>הזירה</w:t>
      </w:r>
      <w:r w:rsidRPr="003B350D">
        <w:rPr>
          <w:rFonts w:cs="David"/>
          <w:sz w:val="24"/>
          <w:szCs w:val="24"/>
          <w:rtl/>
        </w:rPr>
        <w:t xml:space="preserve"> </w:t>
      </w:r>
      <w:r w:rsidRPr="003B350D">
        <w:rPr>
          <w:rFonts w:cs="David" w:hint="cs"/>
          <w:sz w:val="24"/>
          <w:szCs w:val="24"/>
          <w:rtl/>
        </w:rPr>
        <w:t>הצפונית</w:t>
      </w:r>
      <w:r w:rsidRPr="003B350D">
        <w:rPr>
          <w:rFonts w:cs="David"/>
          <w:sz w:val="24"/>
          <w:szCs w:val="24"/>
          <w:rtl/>
        </w:rPr>
        <w:t xml:space="preserve"> </w:t>
      </w:r>
      <w:r w:rsidRPr="003B350D">
        <w:rPr>
          <w:rFonts w:cs="David" w:hint="cs"/>
          <w:sz w:val="24"/>
          <w:szCs w:val="24"/>
          <w:rtl/>
        </w:rPr>
        <w:t>כמקרה</w:t>
      </w:r>
      <w:r w:rsidRPr="003B350D">
        <w:rPr>
          <w:rFonts w:cs="David"/>
          <w:sz w:val="24"/>
          <w:szCs w:val="24"/>
          <w:rtl/>
        </w:rPr>
        <w:t xml:space="preserve"> </w:t>
      </w:r>
      <w:r w:rsidRPr="003B350D">
        <w:rPr>
          <w:rFonts w:cs="David" w:hint="cs"/>
          <w:sz w:val="24"/>
          <w:szCs w:val="24"/>
          <w:rtl/>
        </w:rPr>
        <w:t>בוחן</w:t>
      </w:r>
      <w:r>
        <w:rPr>
          <w:rFonts w:cs="David" w:hint="cs"/>
          <w:sz w:val="24"/>
          <w:szCs w:val="24"/>
          <w:rtl/>
        </w:rPr>
        <w:t xml:space="preserve">", </w:t>
      </w:r>
      <w:r w:rsidRPr="003B350D">
        <w:rPr>
          <w:rFonts w:cs="David" w:hint="cs"/>
          <w:b/>
          <w:bCs/>
          <w:sz w:val="24"/>
          <w:szCs w:val="24"/>
          <w:rtl/>
        </w:rPr>
        <w:t>עדכן</w:t>
      </w:r>
      <w:r w:rsidRPr="003B350D">
        <w:rPr>
          <w:rFonts w:cs="David"/>
          <w:b/>
          <w:bCs/>
          <w:sz w:val="24"/>
          <w:szCs w:val="24"/>
          <w:rtl/>
        </w:rPr>
        <w:t xml:space="preserve"> </w:t>
      </w:r>
      <w:r w:rsidRPr="003B350D">
        <w:rPr>
          <w:rFonts w:cs="David" w:hint="cs"/>
          <w:b/>
          <w:bCs/>
          <w:sz w:val="24"/>
          <w:szCs w:val="24"/>
          <w:rtl/>
        </w:rPr>
        <w:t>אסטרטגי</w:t>
      </w:r>
      <w:r>
        <w:rPr>
          <w:rFonts w:cs="David" w:hint="cs"/>
          <w:sz w:val="24"/>
          <w:szCs w:val="24"/>
          <w:rtl/>
        </w:rPr>
        <w:t>,</w:t>
      </w:r>
      <w:r w:rsidRPr="003B350D">
        <w:rPr>
          <w:rFonts w:cs="David"/>
          <w:sz w:val="24"/>
          <w:szCs w:val="24"/>
          <w:rtl/>
        </w:rPr>
        <w:t xml:space="preserve"> </w:t>
      </w:r>
      <w:r w:rsidRPr="003B350D">
        <w:rPr>
          <w:rFonts w:cs="David" w:hint="cs"/>
          <w:sz w:val="24"/>
          <w:szCs w:val="24"/>
          <w:rtl/>
        </w:rPr>
        <w:t>כרך</w:t>
      </w:r>
      <w:r w:rsidRPr="003B350D">
        <w:rPr>
          <w:rFonts w:cs="David"/>
          <w:sz w:val="24"/>
          <w:szCs w:val="24"/>
          <w:rtl/>
        </w:rPr>
        <w:t xml:space="preserve"> 18</w:t>
      </w:r>
      <w:r>
        <w:rPr>
          <w:rFonts w:cs="David" w:hint="cs"/>
          <w:sz w:val="24"/>
          <w:szCs w:val="24"/>
          <w:rtl/>
        </w:rPr>
        <w:t xml:space="preserve">, </w:t>
      </w:r>
      <w:r w:rsidRPr="003B350D">
        <w:rPr>
          <w:rFonts w:cs="David" w:hint="cs"/>
          <w:sz w:val="24"/>
          <w:szCs w:val="24"/>
          <w:rtl/>
        </w:rPr>
        <w:t>גיליון</w:t>
      </w:r>
      <w:r w:rsidRPr="003B350D">
        <w:rPr>
          <w:rFonts w:cs="David"/>
          <w:sz w:val="24"/>
          <w:szCs w:val="24"/>
          <w:rtl/>
        </w:rPr>
        <w:t xml:space="preserve"> </w:t>
      </w:r>
      <w:r>
        <w:rPr>
          <w:rFonts w:cs="David" w:hint="cs"/>
          <w:sz w:val="24"/>
          <w:szCs w:val="24"/>
          <w:rtl/>
        </w:rPr>
        <w:t xml:space="preserve">, עמ' 37-48. </w:t>
      </w:r>
    </w:p>
    <w:p w:rsidR="00A66421" w:rsidRDefault="00A66421" w:rsidP="003B350D">
      <w:pPr>
        <w:spacing w:after="240" w:line="240" w:lineRule="auto"/>
        <w:jc w:val="both"/>
        <w:rPr>
          <w:rFonts w:ascii="David" w:hAnsi="David" w:cs="David"/>
          <w:sz w:val="24"/>
          <w:szCs w:val="24"/>
          <w:rtl/>
        </w:rPr>
      </w:pPr>
      <w:r>
        <w:rPr>
          <w:rFonts w:ascii="David" w:hAnsi="David" w:cs="David" w:hint="cs"/>
          <w:sz w:val="24"/>
          <w:szCs w:val="24"/>
          <w:rtl/>
        </w:rPr>
        <w:t>הראל, עמוס (2020). "</w:t>
      </w:r>
      <w:r w:rsidRPr="00A66421">
        <w:rPr>
          <w:rFonts w:ascii="David" w:hAnsi="David" w:cs="David" w:hint="cs"/>
          <w:sz w:val="24"/>
          <w:szCs w:val="24"/>
          <w:rtl/>
        </w:rPr>
        <w:t>באמ</w:t>
      </w:r>
      <w:r w:rsidRPr="00A66421">
        <w:rPr>
          <w:rFonts w:ascii="David" w:hAnsi="David" w:cs="David"/>
          <w:sz w:val="24"/>
          <w:szCs w:val="24"/>
          <w:rtl/>
        </w:rPr>
        <w:t>"</w:t>
      </w:r>
      <w:r w:rsidRPr="00A66421">
        <w:rPr>
          <w:rFonts w:ascii="David" w:hAnsi="David" w:cs="David" w:hint="cs"/>
          <w:sz w:val="24"/>
          <w:szCs w:val="24"/>
          <w:rtl/>
        </w:rPr>
        <w:t>ן</w:t>
      </w:r>
      <w:r w:rsidRPr="00A66421">
        <w:rPr>
          <w:rFonts w:ascii="David" w:hAnsi="David" w:cs="David"/>
          <w:sz w:val="24"/>
          <w:szCs w:val="24"/>
          <w:rtl/>
        </w:rPr>
        <w:t xml:space="preserve"> </w:t>
      </w:r>
      <w:r w:rsidRPr="00A66421">
        <w:rPr>
          <w:rFonts w:ascii="David" w:hAnsi="David" w:cs="David" w:hint="cs"/>
          <w:sz w:val="24"/>
          <w:szCs w:val="24"/>
          <w:rtl/>
        </w:rPr>
        <w:t>סבורים</w:t>
      </w:r>
      <w:r w:rsidRPr="00A66421">
        <w:rPr>
          <w:rFonts w:ascii="David" w:hAnsi="David" w:cs="David"/>
          <w:sz w:val="24"/>
          <w:szCs w:val="24"/>
          <w:rtl/>
        </w:rPr>
        <w:t xml:space="preserve"> </w:t>
      </w:r>
      <w:r w:rsidRPr="00A66421">
        <w:rPr>
          <w:rFonts w:ascii="David" w:hAnsi="David" w:cs="David" w:hint="cs"/>
          <w:sz w:val="24"/>
          <w:szCs w:val="24"/>
          <w:rtl/>
        </w:rPr>
        <w:t>שנוצרה</w:t>
      </w:r>
      <w:r w:rsidRPr="00A66421">
        <w:rPr>
          <w:rFonts w:ascii="David" w:hAnsi="David" w:cs="David"/>
          <w:sz w:val="24"/>
          <w:szCs w:val="24"/>
          <w:rtl/>
        </w:rPr>
        <w:t xml:space="preserve"> </w:t>
      </w:r>
      <w:r w:rsidRPr="00A66421">
        <w:rPr>
          <w:rFonts w:ascii="David" w:hAnsi="David" w:cs="David" w:hint="cs"/>
          <w:sz w:val="24"/>
          <w:szCs w:val="24"/>
          <w:rtl/>
        </w:rPr>
        <w:t>הזדמנות</w:t>
      </w:r>
      <w:r w:rsidRPr="00A66421">
        <w:rPr>
          <w:rFonts w:ascii="David" w:hAnsi="David" w:cs="David"/>
          <w:sz w:val="24"/>
          <w:szCs w:val="24"/>
          <w:rtl/>
        </w:rPr>
        <w:t xml:space="preserve"> </w:t>
      </w:r>
      <w:r w:rsidRPr="00A66421">
        <w:rPr>
          <w:rFonts w:ascii="David" w:hAnsi="David" w:cs="David" w:hint="cs"/>
          <w:sz w:val="24"/>
          <w:szCs w:val="24"/>
          <w:rtl/>
        </w:rPr>
        <w:t>להאיץ</w:t>
      </w:r>
      <w:r w:rsidRPr="00A66421">
        <w:rPr>
          <w:rFonts w:ascii="David" w:hAnsi="David" w:cs="David"/>
          <w:sz w:val="24"/>
          <w:szCs w:val="24"/>
          <w:rtl/>
        </w:rPr>
        <w:t xml:space="preserve"> </w:t>
      </w:r>
      <w:r w:rsidRPr="00A66421">
        <w:rPr>
          <w:rFonts w:ascii="David" w:hAnsi="David" w:cs="David" w:hint="cs"/>
          <w:sz w:val="24"/>
          <w:szCs w:val="24"/>
          <w:rtl/>
        </w:rPr>
        <w:t>את</w:t>
      </w:r>
      <w:r w:rsidRPr="00A66421">
        <w:rPr>
          <w:rFonts w:ascii="David" w:hAnsi="David" w:cs="David"/>
          <w:sz w:val="24"/>
          <w:szCs w:val="24"/>
          <w:rtl/>
        </w:rPr>
        <w:t xml:space="preserve"> </w:t>
      </w:r>
      <w:r w:rsidRPr="00A66421">
        <w:rPr>
          <w:rFonts w:ascii="David" w:hAnsi="David" w:cs="David" w:hint="cs"/>
          <w:sz w:val="24"/>
          <w:szCs w:val="24"/>
          <w:rtl/>
        </w:rPr>
        <w:t>קצב</w:t>
      </w:r>
      <w:r w:rsidRPr="00A66421">
        <w:rPr>
          <w:rFonts w:ascii="David" w:hAnsi="David" w:cs="David"/>
          <w:sz w:val="24"/>
          <w:szCs w:val="24"/>
          <w:rtl/>
        </w:rPr>
        <w:t xml:space="preserve"> </w:t>
      </w:r>
      <w:r w:rsidRPr="00A66421">
        <w:rPr>
          <w:rFonts w:ascii="David" w:hAnsi="David" w:cs="David" w:hint="cs"/>
          <w:sz w:val="24"/>
          <w:szCs w:val="24"/>
          <w:rtl/>
        </w:rPr>
        <w:t>התקיפות</w:t>
      </w:r>
      <w:r w:rsidRPr="00A66421">
        <w:rPr>
          <w:rFonts w:ascii="David" w:hAnsi="David" w:cs="David"/>
          <w:sz w:val="24"/>
          <w:szCs w:val="24"/>
          <w:rtl/>
        </w:rPr>
        <w:t xml:space="preserve"> </w:t>
      </w:r>
      <w:r w:rsidRPr="00A66421">
        <w:rPr>
          <w:rFonts w:ascii="David" w:hAnsi="David" w:cs="David" w:hint="cs"/>
          <w:sz w:val="24"/>
          <w:szCs w:val="24"/>
          <w:rtl/>
        </w:rPr>
        <w:t>נגד</w:t>
      </w:r>
      <w:r w:rsidRPr="00A66421">
        <w:rPr>
          <w:rFonts w:ascii="David" w:hAnsi="David" w:cs="David"/>
          <w:sz w:val="24"/>
          <w:szCs w:val="24"/>
          <w:rtl/>
        </w:rPr>
        <w:t xml:space="preserve"> </w:t>
      </w:r>
      <w:r w:rsidRPr="00A66421">
        <w:rPr>
          <w:rFonts w:ascii="David" w:hAnsi="David" w:cs="David" w:hint="cs"/>
          <w:sz w:val="24"/>
          <w:szCs w:val="24"/>
          <w:rtl/>
        </w:rPr>
        <w:t>איראן</w:t>
      </w:r>
      <w:r w:rsidRPr="00A66421">
        <w:rPr>
          <w:rFonts w:ascii="David" w:hAnsi="David" w:cs="David"/>
          <w:sz w:val="24"/>
          <w:szCs w:val="24"/>
          <w:rtl/>
        </w:rPr>
        <w:t xml:space="preserve"> </w:t>
      </w:r>
      <w:r w:rsidRPr="00A66421">
        <w:rPr>
          <w:rFonts w:ascii="David" w:hAnsi="David" w:cs="David" w:hint="cs"/>
          <w:sz w:val="24"/>
          <w:szCs w:val="24"/>
          <w:rtl/>
        </w:rPr>
        <w:t>ובעלות</w:t>
      </w:r>
      <w:r w:rsidRPr="00A66421">
        <w:rPr>
          <w:rFonts w:ascii="David" w:hAnsi="David" w:cs="David"/>
          <w:sz w:val="24"/>
          <w:szCs w:val="24"/>
          <w:rtl/>
        </w:rPr>
        <w:t xml:space="preserve"> </w:t>
      </w:r>
      <w:r w:rsidRPr="00A66421">
        <w:rPr>
          <w:rFonts w:ascii="David" w:hAnsi="David" w:cs="David" w:hint="cs"/>
          <w:sz w:val="24"/>
          <w:szCs w:val="24"/>
          <w:rtl/>
        </w:rPr>
        <w:t>בריתה</w:t>
      </w:r>
      <w:r>
        <w:rPr>
          <w:rFonts w:ascii="David" w:hAnsi="David" w:cs="David" w:hint="cs"/>
          <w:sz w:val="24"/>
          <w:szCs w:val="24"/>
          <w:rtl/>
        </w:rPr>
        <w:t xml:space="preserve">", </w:t>
      </w:r>
      <w:r w:rsidRPr="00A66421">
        <w:rPr>
          <w:rFonts w:ascii="David" w:hAnsi="David" w:cs="David" w:hint="cs"/>
          <w:b/>
          <w:bCs/>
          <w:sz w:val="24"/>
          <w:szCs w:val="24"/>
          <w:rtl/>
        </w:rPr>
        <w:t>הארץ</w:t>
      </w:r>
      <w:r>
        <w:rPr>
          <w:rFonts w:ascii="David" w:hAnsi="David" w:cs="David" w:hint="cs"/>
          <w:sz w:val="24"/>
          <w:szCs w:val="24"/>
          <w:rtl/>
        </w:rPr>
        <w:t xml:space="preserve">, 14 בינואר, </w:t>
      </w:r>
      <w:hyperlink r:id="rId8" w:history="1">
        <w:r>
          <w:rPr>
            <w:rStyle w:val="Hyperlink"/>
          </w:rPr>
          <w:t>https://www.haaretz.co.il/news/politics/.premium-1.8401820</w:t>
        </w:r>
      </w:hyperlink>
    </w:p>
    <w:p w:rsidR="00C1314E" w:rsidRDefault="00C1314E" w:rsidP="00C1314E">
      <w:pPr>
        <w:spacing w:after="240" w:line="240" w:lineRule="auto"/>
        <w:rPr>
          <w:rFonts w:cs="David"/>
          <w:sz w:val="24"/>
          <w:szCs w:val="24"/>
          <w:rtl/>
        </w:rPr>
      </w:pPr>
      <w:proofErr w:type="spellStart"/>
      <w:r>
        <w:rPr>
          <w:rFonts w:cs="David" w:hint="cs"/>
          <w:sz w:val="24"/>
          <w:szCs w:val="24"/>
          <w:rtl/>
        </w:rPr>
        <w:t>מילשטיין</w:t>
      </w:r>
      <w:proofErr w:type="spellEnd"/>
      <w:r>
        <w:rPr>
          <w:rFonts w:cs="David" w:hint="cs"/>
          <w:sz w:val="24"/>
          <w:szCs w:val="24"/>
          <w:rtl/>
        </w:rPr>
        <w:t>, מיכאל (2019). "'אל מערכה בין אל-</w:t>
      </w:r>
      <w:proofErr w:type="spellStart"/>
      <w:r>
        <w:rPr>
          <w:rFonts w:cs="David" w:hint="cs"/>
          <w:sz w:val="24"/>
          <w:szCs w:val="24"/>
          <w:rtl/>
        </w:rPr>
        <w:t>חורוב</w:t>
      </w:r>
      <w:proofErr w:type="spellEnd"/>
      <w:r>
        <w:rPr>
          <w:rFonts w:cs="David" w:hint="cs"/>
          <w:sz w:val="24"/>
          <w:szCs w:val="24"/>
          <w:rtl/>
        </w:rPr>
        <w:t xml:space="preserve">': תפיסת </w:t>
      </w:r>
      <w:proofErr w:type="spellStart"/>
      <w:r>
        <w:rPr>
          <w:rFonts w:cs="David" w:hint="cs"/>
          <w:sz w:val="24"/>
          <w:szCs w:val="24"/>
          <w:rtl/>
        </w:rPr>
        <w:t>המב"ם</w:t>
      </w:r>
      <w:proofErr w:type="spellEnd"/>
      <w:r>
        <w:rPr>
          <w:rFonts w:cs="David" w:hint="cs"/>
          <w:sz w:val="24"/>
          <w:szCs w:val="24"/>
          <w:rtl/>
        </w:rPr>
        <w:t xml:space="preserve"> בעיני האויב", </w:t>
      </w:r>
      <w:r w:rsidRPr="00C1314E">
        <w:rPr>
          <w:rFonts w:cs="David" w:hint="cs"/>
          <w:b/>
          <w:bCs/>
          <w:sz w:val="24"/>
          <w:szCs w:val="24"/>
          <w:rtl/>
        </w:rPr>
        <w:t>בין הקטבים</w:t>
      </w:r>
      <w:r>
        <w:rPr>
          <w:rFonts w:cs="David" w:hint="cs"/>
          <w:sz w:val="24"/>
          <w:szCs w:val="24"/>
          <w:rtl/>
        </w:rPr>
        <w:t xml:space="preserve">, 22-23, </w:t>
      </w:r>
      <w:proofErr w:type="spellStart"/>
      <w:r>
        <w:rPr>
          <w:rFonts w:cs="David" w:hint="cs"/>
          <w:sz w:val="24"/>
          <w:szCs w:val="24"/>
          <w:rtl/>
        </w:rPr>
        <w:t>מב"ם</w:t>
      </w:r>
      <w:proofErr w:type="spellEnd"/>
      <w:r>
        <w:rPr>
          <w:rFonts w:cs="David" w:hint="cs"/>
          <w:sz w:val="24"/>
          <w:szCs w:val="24"/>
          <w:rtl/>
        </w:rPr>
        <w:t xml:space="preserve"> וביטחון שוטף </w:t>
      </w:r>
      <w:r>
        <w:rPr>
          <w:rFonts w:cs="David"/>
          <w:sz w:val="24"/>
          <w:szCs w:val="24"/>
          <w:rtl/>
        </w:rPr>
        <w:t>–</w:t>
      </w:r>
      <w:r>
        <w:rPr>
          <w:rFonts w:cs="David" w:hint="cs"/>
          <w:sz w:val="24"/>
          <w:szCs w:val="24"/>
          <w:rtl/>
        </w:rPr>
        <w:t xml:space="preserve"> חלק ג', עמ' 63-73.</w:t>
      </w:r>
    </w:p>
    <w:p w:rsidR="003B350D" w:rsidRDefault="00612334" w:rsidP="003B350D">
      <w:pPr>
        <w:spacing w:after="240" w:line="240" w:lineRule="auto"/>
        <w:rPr>
          <w:rFonts w:cs="David"/>
          <w:sz w:val="24"/>
          <w:szCs w:val="24"/>
          <w:rtl/>
        </w:rPr>
      </w:pPr>
      <w:r>
        <w:rPr>
          <w:rFonts w:cs="David" w:hint="cs"/>
          <w:sz w:val="24"/>
          <w:szCs w:val="24"/>
          <w:rtl/>
        </w:rPr>
        <w:t xml:space="preserve">מרידור, דן ורון </w:t>
      </w:r>
      <w:proofErr w:type="spellStart"/>
      <w:r>
        <w:rPr>
          <w:rFonts w:cs="David" w:hint="cs"/>
          <w:sz w:val="24"/>
          <w:szCs w:val="24"/>
          <w:rtl/>
        </w:rPr>
        <w:t>אלדדי</w:t>
      </w:r>
      <w:proofErr w:type="spellEnd"/>
      <w:r>
        <w:rPr>
          <w:rFonts w:cs="David" w:hint="cs"/>
          <w:sz w:val="24"/>
          <w:szCs w:val="24"/>
          <w:rtl/>
        </w:rPr>
        <w:t xml:space="preserve"> (</w:t>
      </w:r>
      <w:r w:rsidR="00CB40E1">
        <w:rPr>
          <w:rFonts w:cs="David" w:hint="cs"/>
          <w:sz w:val="24"/>
          <w:szCs w:val="24"/>
          <w:rtl/>
        </w:rPr>
        <w:t>2018</w:t>
      </w:r>
      <w:r>
        <w:rPr>
          <w:rFonts w:cs="David" w:hint="cs"/>
          <w:sz w:val="24"/>
          <w:szCs w:val="24"/>
          <w:rtl/>
        </w:rPr>
        <w:t>).</w:t>
      </w:r>
      <w:r w:rsidR="00CB40E1">
        <w:rPr>
          <w:rFonts w:cs="David" w:hint="cs"/>
          <w:sz w:val="24"/>
          <w:szCs w:val="24"/>
          <w:rtl/>
        </w:rPr>
        <w:t xml:space="preserve"> </w:t>
      </w:r>
      <w:r w:rsidR="00CB40E1" w:rsidRPr="00CB40E1">
        <w:rPr>
          <w:rFonts w:cs="David" w:hint="cs"/>
          <w:b/>
          <w:bCs/>
          <w:sz w:val="24"/>
          <w:szCs w:val="24"/>
          <w:rtl/>
        </w:rPr>
        <w:t xml:space="preserve">תפיסת הביטחון של ישראל </w:t>
      </w:r>
      <w:r w:rsidR="00CB40E1" w:rsidRPr="00CB40E1">
        <w:rPr>
          <w:rFonts w:cs="David"/>
          <w:b/>
          <w:bCs/>
          <w:sz w:val="24"/>
          <w:szCs w:val="24"/>
          <w:rtl/>
        </w:rPr>
        <w:t>–</w:t>
      </w:r>
      <w:r w:rsidR="00CB40E1" w:rsidRPr="00CB40E1">
        <w:rPr>
          <w:rFonts w:cs="David" w:hint="cs"/>
          <w:b/>
          <w:bCs/>
          <w:sz w:val="24"/>
          <w:szCs w:val="24"/>
          <w:rtl/>
        </w:rPr>
        <w:t xml:space="preserve"> דו"ח הוועדה לגיבוש תפיסת הביטחון (ועדת מרידור) ובחינתו בחלוף עשור</w:t>
      </w:r>
      <w:r w:rsidR="00CB40E1">
        <w:rPr>
          <w:rFonts w:cs="David" w:hint="cs"/>
          <w:sz w:val="24"/>
          <w:szCs w:val="24"/>
          <w:rtl/>
        </w:rPr>
        <w:t>. מזכר 182. תל אביב: המכון למחקרי ביטחון לאומי.</w:t>
      </w:r>
    </w:p>
    <w:p w:rsidR="00A66421" w:rsidRDefault="00A66421" w:rsidP="00A66421">
      <w:pPr>
        <w:spacing w:after="240" w:line="240" w:lineRule="auto"/>
        <w:jc w:val="both"/>
        <w:rPr>
          <w:rFonts w:cs="David"/>
          <w:sz w:val="24"/>
          <w:szCs w:val="24"/>
          <w:rtl/>
        </w:rPr>
      </w:pPr>
      <w:r>
        <w:rPr>
          <w:rFonts w:ascii="David" w:hAnsi="David" w:cs="David" w:hint="cs"/>
          <w:sz w:val="24"/>
          <w:szCs w:val="24"/>
          <w:rtl/>
        </w:rPr>
        <w:t>שבתאי, שי (2011).</w:t>
      </w:r>
      <w:r>
        <w:rPr>
          <w:rFonts w:cs="David" w:hint="cs"/>
          <w:sz w:val="24"/>
          <w:szCs w:val="24"/>
          <w:rtl/>
        </w:rPr>
        <w:t xml:space="preserve"> "המערכה שבין המלחמות", </w:t>
      </w:r>
      <w:r w:rsidRPr="00B7228C">
        <w:rPr>
          <w:rFonts w:cs="David" w:hint="cs"/>
          <w:b/>
          <w:bCs/>
          <w:sz w:val="24"/>
          <w:szCs w:val="24"/>
          <w:rtl/>
        </w:rPr>
        <w:t>מערכות</w:t>
      </w:r>
      <w:r>
        <w:rPr>
          <w:rFonts w:cs="David" w:hint="cs"/>
          <w:sz w:val="24"/>
          <w:szCs w:val="24"/>
          <w:rtl/>
        </w:rPr>
        <w:t xml:space="preserve"> 445, עמ' 24-27. </w:t>
      </w:r>
    </w:p>
    <w:p w:rsidR="009A7959" w:rsidRPr="009A7959" w:rsidRDefault="007D5712" w:rsidP="00C1314E">
      <w:pPr>
        <w:spacing w:after="240" w:line="240" w:lineRule="auto"/>
        <w:rPr>
          <w:rFonts w:cs="David"/>
          <w:sz w:val="24"/>
          <w:szCs w:val="24"/>
        </w:rPr>
      </w:pPr>
      <w:proofErr w:type="spellStart"/>
      <w:r>
        <w:rPr>
          <w:rFonts w:cs="David" w:hint="cs"/>
          <w:sz w:val="24"/>
          <w:szCs w:val="24"/>
          <w:rtl/>
        </w:rPr>
        <w:t>תוה"ד</w:t>
      </w:r>
      <w:proofErr w:type="spellEnd"/>
      <w:r>
        <w:rPr>
          <w:rFonts w:cs="David" w:hint="cs"/>
          <w:sz w:val="24"/>
          <w:szCs w:val="24"/>
          <w:rtl/>
        </w:rPr>
        <w:t xml:space="preserve"> (2015). </w:t>
      </w:r>
      <w:r w:rsidRPr="007D5712">
        <w:rPr>
          <w:rFonts w:cs="David" w:hint="cs"/>
          <w:b/>
          <w:bCs/>
          <w:sz w:val="24"/>
          <w:szCs w:val="24"/>
          <w:rtl/>
        </w:rPr>
        <w:t>עיצוב: תהליכי הלמידה ופיתוח הידע לצרכי פיתוח תפיסות במפקדה הכללית ובמפקדות הראשיות</w:t>
      </w:r>
      <w:r>
        <w:rPr>
          <w:rFonts w:cs="David" w:hint="cs"/>
          <w:sz w:val="24"/>
          <w:szCs w:val="24"/>
          <w:rtl/>
        </w:rPr>
        <w:t>. אגף המבצעים (בלמ"ס).</w:t>
      </w:r>
    </w:p>
    <w:p w:rsidR="009A7959" w:rsidRPr="009A7959" w:rsidRDefault="009A7959" w:rsidP="009A7959">
      <w:pPr>
        <w:bidi w:val="0"/>
        <w:spacing w:after="240" w:line="240" w:lineRule="auto"/>
        <w:rPr>
          <w:rFonts w:cs="David"/>
          <w:sz w:val="24"/>
          <w:szCs w:val="24"/>
          <w:rtl/>
        </w:rPr>
      </w:pPr>
      <w:r w:rsidRPr="009A7959">
        <w:rPr>
          <w:rFonts w:cs="David"/>
          <w:sz w:val="24"/>
          <w:szCs w:val="24"/>
        </w:rPr>
        <w:t>Weiss</w:t>
      </w:r>
      <w:r>
        <w:rPr>
          <w:rFonts w:cs="David"/>
          <w:sz w:val="24"/>
          <w:szCs w:val="24"/>
        </w:rPr>
        <w:t>,</w:t>
      </w:r>
      <w:r w:rsidRPr="009A7959">
        <w:rPr>
          <w:rFonts w:cs="David"/>
          <w:sz w:val="24"/>
          <w:szCs w:val="24"/>
        </w:rPr>
        <w:t xml:space="preserve"> Michael</w:t>
      </w:r>
      <w:r>
        <w:rPr>
          <w:rFonts w:cs="David"/>
          <w:sz w:val="24"/>
          <w:szCs w:val="24"/>
        </w:rPr>
        <w:t xml:space="preserve"> (2015). "</w:t>
      </w:r>
      <w:r w:rsidRPr="009A7959">
        <w:rPr>
          <w:rFonts w:cs="David"/>
          <w:sz w:val="24"/>
          <w:szCs w:val="24"/>
        </w:rPr>
        <w:t>Russia Puts Boots on the Ground in Syria</w:t>
      </w:r>
      <w:r>
        <w:rPr>
          <w:rFonts w:cs="David"/>
          <w:sz w:val="24"/>
          <w:szCs w:val="24"/>
        </w:rPr>
        <w:t xml:space="preserve">", </w:t>
      </w:r>
      <w:r w:rsidRPr="009A7959">
        <w:rPr>
          <w:rFonts w:cs="David"/>
          <w:b/>
          <w:bCs/>
          <w:sz w:val="24"/>
          <w:szCs w:val="24"/>
        </w:rPr>
        <w:t>The Daily Beast</w:t>
      </w:r>
      <w:r>
        <w:rPr>
          <w:rFonts w:cs="David"/>
          <w:sz w:val="24"/>
          <w:szCs w:val="24"/>
        </w:rPr>
        <w:t xml:space="preserve">, </w:t>
      </w:r>
      <w:r w:rsidRPr="009A7959">
        <w:rPr>
          <w:rFonts w:cs="David"/>
          <w:sz w:val="24"/>
          <w:szCs w:val="24"/>
        </w:rPr>
        <w:t>Sep. 01,</w:t>
      </w:r>
      <w:r>
        <w:rPr>
          <w:rFonts w:cs="David"/>
          <w:sz w:val="24"/>
          <w:szCs w:val="24"/>
        </w:rPr>
        <w:t xml:space="preserve"> </w:t>
      </w:r>
      <w:hyperlink r:id="rId9" w:history="1">
        <w:r>
          <w:rPr>
            <w:rStyle w:val="Hyperlink"/>
          </w:rPr>
          <w:t>https://www.thedailybeast.com/russia-puts-boots-on-the-ground-in-syria?ref=scroll</w:t>
        </w:r>
      </w:hyperlink>
      <w:r>
        <w:rPr>
          <w:rFonts w:cs="David"/>
          <w:sz w:val="24"/>
          <w:szCs w:val="24"/>
        </w:rPr>
        <w:t xml:space="preserve"> </w:t>
      </w:r>
    </w:p>
    <w:p w:rsidR="00666DC4" w:rsidRPr="00265B82" w:rsidRDefault="00666DC4" w:rsidP="00265B82">
      <w:pPr>
        <w:spacing w:after="240" w:line="240" w:lineRule="auto"/>
        <w:rPr>
          <w:rFonts w:cs="David" w:hint="cs"/>
          <w:color w:val="FF0000"/>
          <w:sz w:val="24"/>
          <w:szCs w:val="24"/>
          <w:rtl/>
        </w:rPr>
      </w:pPr>
    </w:p>
    <w:sectPr w:rsidR="00666DC4" w:rsidRPr="00265B82" w:rsidSect="00267BB9">
      <w:footerReference w:type="default" r:id="rId10"/>
      <w:headerReference w:type="firs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F8" w:rsidRDefault="00D15BF8" w:rsidP="001B5DA1">
      <w:pPr>
        <w:spacing w:after="0" w:line="240" w:lineRule="auto"/>
      </w:pPr>
      <w:r>
        <w:separator/>
      </w:r>
    </w:p>
  </w:endnote>
  <w:endnote w:type="continuationSeparator" w:id="0">
    <w:p w:rsidR="00D15BF8" w:rsidRDefault="00D15BF8" w:rsidP="001B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60941751"/>
      <w:docPartObj>
        <w:docPartGallery w:val="Page Numbers (Bottom of Page)"/>
        <w:docPartUnique/>
      </w:docPartObj>
    </w:sdtPr>
    <w:sdtEndPr/>
    <w:sdtContent>
      <w:p w:rsidR="006D7F62" w:rsidRDefault="00E033E5">
        <w:pPr>
          <w:pStyle w:val="a8"/>
          <w:jc w:val="center"/>
        </w:pPr>
        <w:r>
          <w:rPr>
            <w:rFonts w:cs="Calibri"/>
            <w:noProof/>
            <w:lang w:val="he-IL"/>
          </w:rPr>
          <w:fldChar w:fldCharType="begin"/>
        </w:r>
        <w:r>
          <w:rPr>
            <w:rFonts w:cs="Calibri"/>
            <w:noProof/>
            <w:rtl/>
            <w:lang w:val="he-IL"/>
          </w:rPr>
          <w:instrText xml:space="preserve"> PAGE   \* MERGEFORMAT </w:instrText>
        </w:r>
        <w:r>
          <w:rPr>
            <w:rFonts w:cs="Calibri"/>
            <w:noProof/>
            <w:lang w:val="he-IL"/>
          </w:rPr>
          <w:fldChar w:fldCharType="separate"/>
        </w:r>
        <w:r w:rsidR="00601309" w:rsidRPr="00601309">
          <w:rPr>
            <w:rFonts w:cs="Calibri"/>
            <w:noProof/>
            <w:rtl/>
            <w:lang w:val="he-IL"/>
          </w:rPr>
          <w:t>9</w:t>
        </w:r>
        <w:r>
          <w:rPr>
            <w:rFonts w:cs="Calibri"/>
            <w:noProof/>
            <w:lang w:val="he-IL"/>
          </w:rPr>
          <w:fldChar w:fldCharType="end"/>
        </w:r>
      </w:p>
    </w:sdtContent>
  </w:sdt>
  <w:p w:rsidR="006D7F62" w:rsidRDefault="006D7F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F8" w:rsidRDefault="00D15BF8" w:rsidP="001B5DA1">
      <w:pPr>
        <w:spacing w:after="0" w:line="240" w:lineRule="auto"/>
      </w:pPr>
      <w:r>
        <w:separator/>
      </w:r>
    </w:p>
  </w:footnote>
  <w:footnote w:type="continuationSeparator" w:id="0">
    <w:p w:rsidR="00D15BF8" w:rsidRDefault="00D15BF8" w:rsidP="001B5DA1">
      <w:pPr>
        <w:spacing w:after="0" w:line="240" w:lineRule="auto"/>
      </w:pPr>
      <w:r>
        <w:continuationSeparator/>
      </w:r>
    </w:p>
  </w:footnote>
  <w:footnote w:id="1">
    <w:p w:rsidR="007D1BF6" w:rsidRPr="007D1BF6" w:rsidRDefault="007D1BF6" w:rsidP="0079515D">
      <w:pPr>
        <w:pStyle w:val="a3"/>
        <w:rPr>
          <w:rFonts w:cs="David"/>
          <w:rtl/>
        </w:rPr>
      </w:pPr>
      <w:r w:rsidRPr="007D1BF6">
        <w:rPr>
          <w:rStyle w:val="a5"/>
          <w:rFonts w:cs="David"/>
        </w:rPr>
        <w:footnoteRef/>
      </w:r>
      <w:r w:rsidRPr="007D1BF6">
        <w:rPr>
          <w:rFonts w:cs="David" w:hint="cs"/>
          <w:rtl/>
        </w:rPr>
        <w:t xml:space="preserve"> העבודה מתמקדת בחזית הצפון ולא עוסקת בסוגיית הגרעין האיראני שמהווה מערכה נוספת. </w:t>
      </w:r>
    </w:p>
  </w:footnote>
  <w:footnote w:id="2">
    <w:p w:rsidR="00DB2523" w:rsidRDefault="00DB2523" w:rsidP="00DB2523">
      <w:pPr>
        <w:pStyle w:val="a3"/>
      </w:pPr>
      <w:r>
        <w:rPr>
          <w:rStyle w:val="a5"/>
        </w:rPr>
        <w:footnoteRef/>
      </w:r>
      <w:r>
        <w:rPr>
          <w:rtl/>
        </w:rPr>
        <w:t xml:space="preserve"> </w:t>
      </w:r>
      <w:r>
        <w:rPr>
          <w:rFonts w:cs="David" w:hint="cs"/>
          <w:rtl/>
        </w:rPr>
        <w:t>"</w:t>
      </w:r>
      <w:r w:rsidRPr="00DB2523">
        <w:rPr>
          <w:rFonts w:cs="David" w:hint="cs"/>
          <w:rtl/>
        </w:rPr>
        <w:t>הפעלת</w:t>
      </w:r>
      <w:r w:rsidRPr="00DB2523">
        <w:rPr>
          <w:rFonts w:cs="David"/>
          <w:rtl/>
        </w:rPr>
        <w:t xml:space="preserve"> </w:t>
      </w:r>
      <w:r w:rsidRPr="00DB2523">
        <w:rPr>
          <w:rFonts w:cs="David" w:hint="cs"/>
          <w:rtl/>
        </w:rPr>
        <w:t>הכוח</w:t>
      </w:r>
      <w:r w:rsidRPr="00DB2523">
        <w:rPr>
          <w:rFonts w:cs="David"/>
          <w:rtl/>
        </w:rPr>
        <w:t xml:space="preserve"> </w:t>
      </w:r>
      <w:r w:rsidRPr="00DB2523">
        <w:rPr>
          <w:rFonts w:cs="David" w:hint="cs"/>
          <w:rtl/>
        </w:rPr>
        <w:t>בכל</w:t>
      </w:r>
      <w:r w:rsidRPr="00DB2523">
        <w:rPr>
          <w:rFonts w:cs="David"/>
          <w:rtl/>
        </w:rPr>
        <w:t xml:space="preserve"> </w:t>
      </w:r>
      <w:r w:rsidRPr="00DB2523">
        <w:rPr>
          <w:rFonts w:cs="David" w:hint="cs"/>
          <w:rtl/>
        </w:rPr>
        <w:t>ממדי</w:t>
      </w:r>
      <w:r w:rsidRPr="00DB2523">
        <w:rPr>
          <w:rFonts w:cs="David"/>
          <w:rtl/>
        </w:rPr>
        <w:t xml:space="preserve"> </w:t>
      </w:r>
      <w:r w:rsidRPr="00DB2523">
        <w:rPr>
          <w:rFonts w:cs="David" w:hint="cs"/>
          <w:rtl/>
        </w:rPr>
        <w:t>הלחימה</w:t>
      </w:r>
      <w:r w:rsidRPr="00DB2523">
        <w:rPr>
          <w:rFonts w:cs="David"/>
          <w:rtl/>
        </w:rPr>
        <w:t xml:space="preserve"> </w:t>
      </w:r>
      <w:r w:rsidRPr="00DB2523">
        <w:rPr>
          <w:rFonts w:cs="David" w:hint="cs"/>
          <w:rtl/>
        </w:rPr>
        <w:t>מחייבת</w:t>
      </w:r>
      <w:r w:rsidRPr="00DB2523">
        <w:rPr>
          <w:rFonts w:cs="David"/>
          <w:rtl/>
        </w:rPr>
        <w:t xml:space="preserve"> </w:t>
      </w:r>
      <w:r w:rsidRPr="00DB2523">
        <w:rPr>
          <w:rFonts w:cs="David" w:hint="cs"/>
          <w:rtl/>
        </w:rPr>
        <w:t>מודיעין</w:t>
      </w:r>
      <w:r w:rsidRPr="00DB2523">
        <w:rPr>
          <w:rFonts w:cs="David"/>
          <w:rtl/>
        </w:rPr>
        <w:t xml:space="preserve"> </w:t>
      </w:r>
      <w:r w:rsidRPr="00DB2523">
        <w:rPr>
          <w:rFonts w:cs="David" w:hint="cs"/>
          <w:rtl/>
        </w:rPr>
        <w:t>איכותי</w:t>
      </w:r>
      <w:r w:rsidRPr="00DB2523">
        <w:rPr>
          <w:rFonts w:cs="David"/>
          <w:rtl/>
        </w:rPr>
        <w:t xml:space="preserve"> </w:t>
      </w:r>
      <w:r w:rsidRPr="00DB2523">
        <w:rPr>
          <w:rFonts w:cs="David" w:hint="cs"/>
          <w:rtl/>
        </w:rPr>
        <w:t>בכל</w:t>
      </w:r>
      <w:r w:rsidRPr="00DB2523">
        <w:rPr>
          <w:rFonts w:cs="David"/>
          <w:rtl/>
        </w:rPr>
        <w:t xml:space="preserve"> </w:t>
      </w:r>
      <w:r w:rsidRPr="00DB2523">
        <w:rPr>
          <w:rFonts w:cs="David" w:hint="cs"/>
          <w:rtl/>
        </w:rPr>
        <w:t>הרמות</w:t>
      </w:r>
      <w:r w:rsidRPr="00DB2523">
        <w:rPr>
          <w:rFonts w:cs="David"/>
          <w:rtl/>
        </w:rPr>
        <w:t xml:space="preserve">, </w:t>
      </w:r>
      <w:r w:rsidRPr="00DB2523">
        <w:rPr>
          <w:rFonts w:cs="David" w:hint="cs"/>
          <w:rtl/>
        </w:rPr>
        <w:t>שיאפשר</w:t>
      </w:r>
      <w:r w:rsidRPr="00DB2523">
        <w:rPr>
          <w:rFonts w:cs="David"/>
          <w:rtl/>
        </w:rPr>
        <w:t xml:space="preserve"> </w:t>
      </w:r>
      <w:r w:rsidRPr="00DB2523">
        <w:rPr>
          <w:rFonts w:cs="David" w:hint="cs"/>
          <w:rtl/>
        </w:rPr>
        <w:t>גיבוש</w:t>
      </w:r>
      <w:r>
        <w:rPr>
          <w:rFonts w:cs="David" w:hint="cs"/>
          <w:rtl/>
        </w:rPr>
        <w:t xml:space="preserve"> </w:t>
      </w:r>
      <w:r w:rsidRPr="00DB2523">
        <w:rPr>
          <w:rFonts w:cs="David" w:hint="cs"/>
          <w:rtl/>
        </w:rPr>
        <w:t>אסטרטגיה</w:t>
      </w:r>
      <w:r w:rsidRPr="00DB2523">
        <w:rPr>
          <w:rFonts w:cs="David"/>
          <w:rtl/>
        </w:rPr>
        <w:t xml:space="preserve"> </w:t>
      </w:r>
      <w:r w:rsidRPr="00DB2523">
        <w:rPr>
          <w:rFonts w:cs="David" w:hint="cs"/>
          <w:rtl/>
        </w:rPr>
        <w:t>לאומית</w:t>
      </w:r>
      <w:r>
        <w:rPr>
          <w:rFonts w:cs="David" w:hint="cs"/>
          <w:rtl/>
        </w:rPr>
        <w:t xml:space="preserve"> </w:t>
      </w:r>
      <w:r w:rsidRPr="00DB2523">
        <w:rPr>
          <w:rFonts w:cs="David" w:hint="cs"/>
          <w:rtl/>
        </w:rPr>
        <w:t>ביטחונית</w:t>
      </w:r>
      <w:r w:rsidRPr="00DB2523">
        <w:rPr>
          <w:rFonts w:cs="David"/>
          <w:rtl/>
        </w:rPr>
        <w:t xml:space="preserve">, </w:t>
      </w:r>
      <w:r w:rsidRPr="00DB2523">
        <w:rPr>
          <w:rFonts w:cs="David" w:hint="cs"/>
          <w:b/>
          <w:bCs/>
          <w:rtl/>
        </w:rPr>
        <w:t>עיצוב</w:t>
      </w:r>
      <w:r w:rsidRPr="00DB2523">
        <w:rPr>
          <w:rFonts w:cs="David"/>
          <w:b/>
          <w:bCs/>
          <w:rtl/>
        </w:rPr>
        <w:t xml:space="preserve"> </w:t>
      </w:r>
      <w:r w:rsidRPr="00DB2523">
        <w:rPr>
          <w:rFonts w:cs="David" w:hint="cs"/>
          <w:b/>
          <w:bCs/>
          <w:rtl/>
        </w:rPr>
        <w:t>של</w:t>
      </w:r>
      <w:r w:rsidRPr="00DB2523">
        <w:rPr>
          <w:rFonts w:cs="David"/>
          <w:b/>
          <w:bCs/>
          <w:rtl/>
        </w:rPr>
        <w:t xml:space="preserve"> </w:t>
      </w:r>
      <w:r w:rsidRPr="00DB2523">
        <w:rPr>
          <w:rFonts w:cs="David" w:hint="cs"/>
          <w:b/>
          <w:bCs/>
          <w:rtl/>
        </w:rPr>
        <w:t>מערכות</w:t>
      </w:r>
      <w:r w:rsidRPr="00DB2523">
        <w:rPr>
          <w:rFonts w:cs="David"/>
          <w:b/>
          <w:bCs/>
          <w:rtl/>
        </w:rPr>
        <w:t xml:space="preserve"> </w:t>
      </w:r>
      <w:r w:rsidRPr="00DB2523">
        <w:rPr>
          <w:rFonts w:cs="David" w:hint="cs"/>
          <w:b/>
          <w:bCs/>
          <w:rtl/>
        </w:rPr>
        <w:t>ברמת</w:t>
      </w:r>
      <w:r w:rsidRPr="00DB2523">
        <w:rPr>
          <w:rFonts w:cs="David"/>
          <w:b/>
          <w:bCs/>
          <w:rtl/>
        </w:rPr>
        <w:t xml:space="preserve"> </w:t>
      </w:r>
      <w:r w:rsidRPr="00DB2523">
        <w:rPr>
          <w:rFonts w:cs="David" w:hint="cs"/>
          <w:b/>
          <w:bCs/>
          <w:rtl/>
        </w:rPr>
        <w:t>האסטרטגיה</w:t>
      </w:r>
      <w:r w:rsidRPr="00DB2523">
        <w:rPr>
          <w:rFonts w:cs="David"/>
          <w:b/>
          <w:bCs/>
          <w:rtl/>
        </w:rPr>
        <w:t xml:space="preserve"> </w:t>
      </w:r>
      <w:r w:rsidRPr="00DB2523">
        <w:rPr>
          <w:rFonts w:cs="David" w:hint="cs"/>
          <w:b/>
          <w:bCs/>
          <w:rtl/>
        </w:rPr>
        <w:t>הצבאית</w:t>
      </w:r>
      <w:r w:rsidRPr="00DB2523">
        <w:rPr>
          <w:rFonts w:cs="David"/>
          <w:b/>
          <w:bCs/>
          <w:rtl/>
        </w:rPr>
        <w:t xml:space="preserve"> </w:t>
      </w:r>
      <w:r w:rsidRPr="00DB2523">
        <w:rPr>
          <w:rFonts w:cs="David" w:hint="cs"/>
          <w:b/>
          <w:bCs/>
          <w:rtl/>
        </w:rPr>
        <w:t>ותכנונן והפעלת</w:t>
      </w:r>
      <w:r w:rsidRPr="00DB2523">
        <w:rPr>
          <w:rFonts w:cs="David"/>
          <w:b/>
          <w:bCs/>
          <w:rtl/>
        </w:rPr>
        <w:t xml:space="preserve"> </w:t>
      </w:r>
      <w:r w:rsidRPr="00DB2523">
        <w:rPr>
          <w:rFonts w:cs="David" w:hint="cs"/>
          <w:b/>
          <w:bCs/>
          <w:rtl/>
        </w:rPr>
        <w:t>כוח</w:t>
      </w:r>
      <w:r w:rsidRPr="00DB2523">
        <w:rPr>
          <w:rFonts w:cs="David"/>
          <w:b/>
          <w:bCs/>
          <w:rtl/>
        </w:rPr>
        <w:t xml:space="preserve"> </w:t>
      </w:r>
      <w:r w:rsidRPr="00DB2523">
        <w:rPr>
          <w:rFonts w:cs="David" w:hint="cs"/>
          <w:b/>
          <w:bCs/>
          <w:rtl/>
        </w:rPr>
        <w:t>ברמה</w:t>
      </w:r>
      <w:r w:rsidRPr="00DB2523">
        <w:rPr>
          <w:rFonts w:cs="David"/>
          <w:b/>
          <w:bCs/>
          <w:rtl/>
        </w:rPr>
        <w:t xml:space="preserve"> </w:t>
      </w:r>
      <w:r w:rsidRPr="00DB2523">
        <w:rPr>
          <w:rFonts w:cs="David" w:hint="cs"/>
          <w:b/>
          <w:bCs/>
          <w:rtl/>
        </w:rPr>
        <w:t>המערכתית</w:t>
      </w:r>
      <w:r w:rsidRPr="00DB2523">
        <w:rPr>
          <w:rFonts w:cs="David"/>
          <w:b/>
          <w:bCs/>
          <w:rtl/>
        </w:rPr>
        <w:t xml:space="preserve"> </w:t>
      </w:r>
      <w:r w:rsidRPr="00DB2523">
        <w:rPr>
          <w:rFonts w:cs="David" w:hint="cs"/>
          <w:b/>
          <w:bCs/>
          <w:rtl/>
        </w:rPr>
        <w:t>והטקטית</w:t>
      </w:r>
      <w:r w:rsidRPr="00DB2523">
        <w:rPr>
          <w:rFonts w:cs="David"/>
          <w:rtl/>
        </w:rPr>
        <w:t xml:space="preserve">. </w:t>
      </w:r>
      <w:r w:rsidRPr="00DB2523">
        <w:rPr>
          <w:rFonts w:cs="David" w:hint="cs"/>
          <w:rtl/>
        </w:rPr>
        <w:t>נוסף</w:t>
      </w:r>
      <w:r w:rsidRPr="00DB2523">
        <w:rPr>
          <w:rFonts w:cs="David"/>
          <w:rtl/>
        </w:rPr>
        <w:t xml:space="preserve"> </w:t>
      </w:r>
      <w:r w:rsidRPr="00DB2523">
        <w:rPr>
          <w:rFonts w:cs="David" w:hint="cs"/>
          <w:rtl/>
        </w:rPr>
        <w:t>על</w:t>
      </w:r>
      <w:r w:rsidRPr="00DB2523">
        <w:rPr>
          <w:rFonts w:cs="David"/>
          <w:rtl/>
        </w:rPr>
        <w:t xml:space="preserve"> </w:t>
      </w:r>
      <w:r w:rsidRPr="00DB2523">
        <w:rPr>
          <w:rFonts w:cs="David" w:hint="cs"/>
          <w:rtl/>
        </w:rPr>
        <w:t>כך</w:t>
      </w:r>
      <w:r w:rsidRPr="00DB2523">
        <w:rPr>
          <w:rFonts w:cs="David"/>
          <w:rtl/>
        </w:rPr>
        <w:t xml:space="preserve">, </w:t>
      </w:r>
      <w:r w:rsidRPr="00DB2523">
        <w:rPr>
          <w:rFonts w:cs="David" w:hint="cs"/>
          <w:rtl/>
        </w:rPr>
        <w:t>המודיעין</w:t>
      </w:r>
      <w:r w:rsidRPr="00DB2523">
        <w:rPr>
          <w:rFonts w:cs="David"/>
          <w:rtl/>
        </w:rPr>
        <w:t xml:space="preserve"> </w:t>
      </w:r>
      <w:r w:rsidRPr="00DB2523">
        <w:rPr>
          <w:rFonts w:cs="David" w:hint="cs"/>
          <w:rtl/>
        </w:rPr>
        <w:t>נדרש</w:t>
      </w:r>
      <w:r w:rsidRPr="00DB2523">
        <w:rPr>
          <w:rFonts w:cs="David"/>
          <w:rtl/>
        </w:rPr>
        <w:t xml:space="preserve"> </w:t>
      </w:r>
      <w:r w:rsidRPr="00DB2523">
        <w:rPr>
          <w:rFonts w:cs="David" w:hint="cs"/>
          <w:rtl/>
        </w:rPr>
        <w:t>להתרעה</w:t>
      </w:r>
      <w:r w:rsidRPr="00DB2523">
        <w:rPr>
          <w:rFonts w:cs="David"/>
          <w:rtl/>
        </w:rPr>
        <w:t xml:space="preserve"> </w:t>
      </w:r>
      <w:r w:rsidRPr="00DB2523">
        <w:rPr>
          <w:rFonts w:cs="David" w:hint="cs"/>
          <w:rtl/>
        </w:rPr>
        <w:t>לפני</w:t>
      </w:r>
      <w:r w:rsidRPr="00DB2523">
        <w:rPr>
          <w:rFonts w:cs="David"/>
          <w:rtl/>
        </w:rPr>
        <w:t xml:space="preserve"> </w:t>
      </w:r>
      <w:r w:rsidRPr="00DB2523">
        <w:rPr>
          <w:rFonts w:cs="David" w:hint="cs"/>
          <w:rtl/>
        </w:rPr>
        <w:t>עימות</w:t>
      </w:r>
      <w:r w:rsidRPr="00DB2523">
        <w:rPr>
          <w:rFonts w:cs="David"/>
          <w:rtl/>
        </w:rPr>
        <w:t>,</w:t>
      </w:r>
      <w:r>
        <w:rPr>
          <w:rFonts w:cs="David" w:hint="cs"/>
          <w:rtl/>
        </w:rPr>
        <w:t xml:space="preserve"> </w:t>
      </w:r>
      <w:r w:rsidRPr="00DB2523">
        <w:rPr>
          <w:rFonts w:cs="David" w:hint="cs"/>
          <w:rtl/>
        </w:rPr>
        <w:t>ולהתרעה</w:t>
      </w:r>
      <w:r w:rsidRPr="00DB2523">
        <w:rPr>
          <w:rFonts w:cs="David"/>
          <w:rtl/>
        </w:rPr>
        <w:t xml:space="preserve"> </w:t>
      </w:r>
      <w:r w:rsidRPr="00DB2523">
        <w:rPr>
          <w:rFonts w:cs="David" w:hint="cs"/>
          <w:rtl/>
        </w:rPr>
        <w:t>על</w:t>
      </w:r>
      <w:r w:rsidRPr="00DB2523">
        <w:rPr>
          <w:rFonts w:cs="David"/>
          <w:rtl/>
        </w:rPr>
        <w:t xml:space="preserve"> </w:t>
      </w:r>
      <w:r w:rsidRPr="00DB2523">
        <w:rPr>
          <w:rFonts w:cs="David" w:hint="cs"/>
          <w:rtl/>
        </w:rPr>
        <w:t>התפתחויות</w:t>
      </w:r>
      <w:r w:rsidRPr="00DB2523">
        <w:rPr>
          <w:rFonts w:cs="David"/>
          <w:rtl/>
        </w:rPr>
        <w:t xml:space="preserve"> </w:t>
      </w:r>
      <w:r w:rsidRPr="00DB2523">
        <w:rPr>
          <w:rFonts w:cs="David" w:hint="cs"/>
          <w:rtl/>
        </w:rPr>
        <w:t>ותפניות</w:t>
      </w:r>
      <w:r w:rsidRPr="00DB2523">
        <w:rPr>
          <w:rFonts w:cs="David"/>
          <w:rtl/>
        </w:rPr>
        <w:t xml:space="preserve"> </w:t>
      </w:r>
      <w:r w:rsidRPr="00DB2523">
        <w:rPr>
          <w:rFonts w:cs="David" w:hint="cs"/>
          <w:rtl/>
        </w:rPr>
        <w:t>במהלכו</w:t>
      </w:r>
      <w:r w:rsidRPr="00DB2523">
        <w:rPr>
          <w:rFonts w:cs="David"/>
          <w:rtl/>
        </w:rPr>
        <w:t>.</w:t>
      </w:r>
      <w:r>
        <w:rPr>
          <w:rFonts w:hint="cs"/>
          <w:rtl/>
        </w:rPr>
        <w:t xml:space="preserve">" </w:t>
      </w:r>
      <w:r>
        <w:rPr>
          <w:rFonts w:cs="David" w:hint="cs"/>
          <w:rtl/>
        </w:rPr>
        <w:t>(</w:t>
      </w:r>
      <w:r w:rsidRPr="00DB2523">
        <w:rPr>
          <w:rFonts w:cs="David" w:hint="cs"/>
          <w:rtl/>
        </w:rPr>
        <w:t>אסטרטגיית צה"ל</w:t>
      </w:r>
      <w:r>
        <w:rPr>
          <w:rFonts w:cs="David" w:hint="cs"/>
          <w:rtl/>
        </w:rPr>
        <w:t>,</w:t>
      </w:r>
      <w:r w:rsidRPr="00DB2523">
        <w:rPr>
          <w:rFonts w:cs="David" w:hint="cs"/>
          <w:rtl/>
        </w:rPr>
        <w:t xml:space="preserve"> עמ' 17</w:t>
      </w:r>
      <w:r>
        <w:rPr>
          <w:rFonts w:cs="David" w:hint="cs"/>
          <w:rtl/>
        </w:rPr>
        <w:t>, הדגשה שלי)</w:t>
      </w:r>
      <w:r w:rsidRPr="00DB2523">
        <w:rPr>
          <w:rFonts w:cs="David" w:hint="cs"/>
          <w:rtl/>
        </w:rPr>
        <w:t>.</w:t>
      </w:r>
    </w:p>
  </w:footnote>
  <w:footnote w:id="3">
    <w:p w:rsidR="007633F7" w:rsidRPr="007633F7" w:rsidRDefault="007633F7" w:rsidP="007633F7">
      <w:pPr>
        <w:pStyle w:val="a3"/>
        <w:rPr>
          <w:rFonts w:cs="David"/>
        </w:rPr>
      </w:pPr>
      <w:r w:rsidRPr="007633F7">
        <w:rPr>
          <w:rStyle w:val="a5"/>
          <w:rFonts w:cs="David"/>
        </w:rPr>
        <w:footnoteRef/>
      </w:r>
      <w:r w:rsidRPr="007633F7">
        <w:rPr>
          <w:rFonts w:cs="David"/>
          <w:rtl/>
        </w:rPr>
        <w:t xml:space="preserve"> </w:t>
      </w:r>
      <w:r w:rsidRPr="007633F7">
        <w:rPr>
          <w:rFonts w:cs="David" w:hint="cs"/>
          <w:rtl/>
        </w:rPr>
        <w:t xml:space="preserve">במקרה זה, האיום מוגבל, שכן לצד האיום הרוסי, מתקיים חשש רוסי מתקיפה ישראלית של הסוללה באופן שצפוי להביך את רוסיה ויפגע במסר השיווקי הרוסי בדבר עליונות מערכות </w:t>
      </w:r>
      <w:proofErr w:type="spellStart"/>
      <w:r w:rsidRPr="007633F7">
        <w:rPr>
          <w:rFonts w:cs="David" w:hint="cs"/>
          <w:rtl/>
        </w:rPr>
        <w:t>האמל"ח</w:t>
      </w:r>
      <w:proofErr w:type="spellEnd"/>
      <w:r w:rsidRPr="007633F7">
        <w:rPr>
          <w:rFonts w:cs="David" w:hint="cs"/>
          <w:rtl/>
        </w:rPr>
        <w:t xml:space="preserve"> הרוסיות.</w:t>
      </w:r>
    </w:p>
  </w:footnote>
  <w:footnote w:id="4">
    <w:p w:rsidR="007D1BF6" w:rsidRPr="007D1BF6" w:rsidRDefault="007D1BF6">
      <w:pPr>
        <w:pStyle w:val="a3"/>
        <w:rPr>
          <w:rFonts w:cs="David"/>
          <w:rtl/>
        </w:rPr>
      </w:pPr>
      <w:r>
        <w:rPr>
          <w:rStyle w:val="a5"/>
        </w:rPr>
        <w:footnoteRef/>
      </w:r>
      <w:r>
        <w:rPr>
          <w:rFonts w:hint="cs"/>
          <w:rtl/>
        </w:rPr>
        <w:t xml:space="preserve"> </w:t>
      </w:r>
      <w:r>
        <w:rPr>
          <w:rFonts w:cs="David" w:hint="cs"/>
          <w:rtl/>
        </w:rPr>
        <w:t xml:space="preserve">בשונה מעמדתו של </w:t>
      </w:r>
      <w:proofErr w:type="spellStart"/>
      <w:r>
        <w:rPr>
          <w:rFonts w:cs="David" w:hint="cs"/>
          <w:rtl/>
        </w:rPr>
        <w:t>מילשטיין</w:t>
      </w:r>
      <w:proofErr w:type="spellEnd"/>
      <w:r>
        <w:rPr>
          <w:rFonts w:cs="David" w:hint="cs"/>
          <w:rtl/>
        </w:rPr>
        <w:t>, דעתי היא ששחקני הציר כן שינוי את דפוסי ההתנהגות שלהם, כפי שמפורט לעיל.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BF" w:rsidRDefault="007458BF">
    <w:pPr>
      <w:pStyle w:val="a6"/>
    </w:pPr>
    <w:r>
      <w:rPr>
        <w:noProof/>
      </w:rPr>
      <w:drawing>
        <wp:anchor distT="0" distB="0" distL="114300" distR="114300" simplePos="0" relativeHeight="251660288" behindDoc="0" locked="0" layoutInCell="0" allowOverlap="1">
          <wp:simplePos x="0" y="0"/>
          <wp:positionH relativeFrom="page">
            <wp:posOffset>5173345</wp:posOffset>
          </wp:positionH>
          <wp:positionV relativeFrom="paragraph">
            <wp:posOffset>-283845</wp:posOffset>
          </wp:positionV>
          <wp:extent cx="718820" cy="899160"/>
          <wp:effectExtent l="19050" t="0" r="5080" b="0"/>
          <wp:wrapTight wrapText="bothSides">
            <wp:wrapPolygon edited="0">
              <wp:start x="-572" y="0"/>
              <wp:lineTo x="-572" y="19220"/>
              <wp:lineTo x="2290" y="21051"/>
              <wp:lineTo x="9731" y="21051"/>
              <wp:lineTo x="12594" y="21051"/>
              <wp:lineTo x="20035" y="21051"/>
              <wp:lineTo x="21753" y="19678"/>
              <wp:lineTo x="21753" y="0"/>
              <wp:lineTo x="-572"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8820" cy="899160"/>
                  </a:xfrm>
                  <a:prstGeom prst="rect">
                    <a:avLst/>
                  </a:prstGeom>
                  <a:noFill/>
                  <a:ln>
                    <a:noFill/>
                  </a:ln>
                </pic:spPr>
              </pic:pic>
            </a:graphicData>
          </a:graphic>
        </wp:anchor>
      </w:drawing>
    </w:r>
    <w:r w:rsidR="00231DCA">
      <w:rPr>
        <w:noProof/>
      </w:rPr>
      <mc:AlternateContent>
        <mc:Choice Requires="wpg">
          <w:drawing>
            <wp:anchor distT="0" distB="0" distL="114300" distR="114300" simplePos="0" relativeHeight="251658240" behindDoc="0" locked="0" layoutInCell="0" allowOverlap="1">
              <wp:simplePos x="0" y="0"/>
              <wp:positionH relativeFrom="margin">
                <wp:posOffset>-1034415</wp:posOffset>
              </wp:positionH>
              <wp:positionV relativeFrom="margin">
                <wp:posOffset>-610870</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11A8C" id="קבוצה 4" o:spid="_x0000_s1026" style="position:absolute;left:0;text-align:left;margin-left:-81.45pt;margin-top:-48.1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468CD"/>
    <w:multiLevelType w:val="multilevel"/>
    <w:tmpl w:val="9E162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FD1F2F"/>
    <w:multiLevelType w:val="hybridMultilevel"/>
    <w:tmpl w:val="2152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C30ED"/>
    <w:multiLevelType w:val="hybridMultilevel"/>
    <w:tmpl w:val="4C7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D8631D"/>
    <w:multiLevelType w:val="multilevel"/>
    <w:tmpl w:val="3308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210173"/>
    <w:multiLevelType w:val="multilevel"/>
    <w:tmpl w:val="ACACE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9B1EC7"/>
    <w:multiLevelType w:val="multilevel"/>
    <w:tmpl w:val="FF447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95"/>
    <w:rsid w:val="00003F31"/>
    <w:rsid w:val="00006B07"/>
    <w:rsid w:val="00023B9A"/>
    <w:rsid w:val="000307D6"/>
    <w:rsid w:val="00042F3E"/>
    <w:rsid w:val="00047855"/>
    <w:rsid w:val="0005474C"/>
    <w:rsid w:val="0007026F"/>
    <w:rsid w:val="00073013"/>
    <w:rsid w:val="00076AB3"/>
    <w:rsid w:val="00082E1D"/>
    <w:rsid w:val="0008442F"/>
    <w:rsid w:val="00085AD5"/>
    <w:rsid w:val="00095ACC"/>
    <w:rsid w:val="000B036D"/>
    <w:rsid w:val="000C00FC"/>
    <w:rsid w:val="000C5DC7"/>
    <w:rsid w:val="000D1315"/>
    <w:rsid w:val="000D1C78"/>
    <w:rsid w:val="000D25EA"/>
    <w:rsid w:val="000D6ED8"/>
    <w:rsid w:val="000F2F22"/>
    <w:rsid w:val="000F530E"/>
    <w:rsid w:val="001005D2"/>
    <w:rsid w:val="00101AEA"/>
    <w:rsid w:val="001141BB"/>
    <w:rsid w:val="00133B1E"/>
    <w:rsid w:val="00155E7F"/>
    <w:rsid w:val="00166182"/>
    <w:rsid w:val="00172A9B"/>
    <w:rsid w:val="001735C0"/>
    <w:rsid w:val="00173F45"/>
    <w:rsid w:val="001A4B05"/>
    <w:rsid w:val="001A5820"/>
    <w:rsid w:val="001B292C"/>
    <w:rsid w:val="001B5DA1"/>
    <w:rsid w:val="001C1A26"/>
    <w:rsid w:val="001C58FA"/>
    <w:rsid w:val="001D15DB"/>
    <w:rsid w:val="0020733C"/>
    <w:rsid w:val="0021595E"/>
    <w:rsid w:val="002177FE"/>
    <w:rsid w:val="00224ED9"/>
    <w:rsid w:val="00225B9E"/>
    <w:rsid w:val="00231DCA"/>
    <w:rsid w:val="00234A40"/>
    <w:rsid w:val="00234B40"/>
    <w:rsid w:val="002632A1"/>
    <w:rsid w:val="00264E17"/>
    <w:rsid w:val="002651D7"/>
    <w:rsid w:val="00265B82"/>
    <w:rsid w:val="00267BB9"/>
    <w:rsid w:val="00281DEA"/>
    <w:rsid w:val="00282148"/>
    <w:rsid w:val="00292958"/>
    <w:rsid w:val="00295DAA"/>
    <w:rsid w:val="002B5681"/>
    <w:rsid w:val="002B6316"/>
    <w:rsid w:val="002B712B"/>
    <w:rsid w:val="002B7A3E"/>
    <w:rsid w:val="002D40C2"/>
    <w:rsid w:val="002D741B"/>
    <w:rsid w:val="002F76A8"/>
    <w:rsid w:val="00307891"/>
    <w:rsid w:val="00316AC5"/>
    <w:rsid w:val="0032084C"/>
    <w:rsid w:val="00321E74"/>
    <w:rsid w:val="00323B9B"/>
    <w:rsid w:val="00331F9E"/>
    <w:rsid w:val="003514ED"/>
    <w:rsid w:val="00373408"/>
    <w:rsid w:val="003801D4"/>
    <w:rsid w:val="0038149C"/>
    <w:rsid w:val="00381CB1"/>
    <w:rsid w:val="003A13CB"/>
    <w:rsid w:val="003B0DF5"/>
    <w:rsid w:val="003B350D"/>
    <w:rsid w:val="003B3CF6"/>
    <w:rsid w:val="003D61E5"/>
    <w:rsid w:val="003E133A"/>
    <w:rsid w:val="003F4926"/>
    <w:rsid w:val="003F4AED"/>
    <w:rsid w:val="00406B81"/>
    <w:rsid w:val="004238F9"/>
    <w:rsid w:val="00437C98"/>
    <w:rsid w:val="004519BE"/>
    <w:rsid w:val="00453037"/>
    <w:rsid w:val="00456EFB"/>
    <w:rsid w:val="004605EC"/>
    <w:rsid w:val="00463E95"/>
    <w:rsid w:val="00464C51"/>
    <w:rsid w:val="004712E7"/>
    <w:rsid w:val="00485BCF"/>
    <w:rsid w:val="00485C6C"/>
    <w:rsid w:val="00486B49"/>
    <w:rsid w:val="004871A4"/>
    <w:rsid w:val="00487AB5"/>
    <w:rsid w:val="004B3F3F"/>
    <w:rsid w:val="004D56E0"/>
    <w:rsid w:val="004E0D64"/>
    <w:rsid w:val="004F73DB"/>
    <w:rsid w:val="005062D6"/>
    <w:rsid w:val="00506E73"/>
    <w:rsid w:val="0050730C"/>
    <w:rsid w:val="005255C8"/>
    <w:rsid w:val="0053186B"/>
    <w:rsid w:val="00535B6D"/>
    <w:rsid w:val="00536BF8"/>
    <w:rsid w:val="0055223C"/>
    <w:rsid w:val="00557093"/>
    <w:rsid w:val="0056562E"/>
    <w:rsid w:val="005679AA"/>
    <w:rsid w:val="00574339"/>
    <w:rsid w:val="00580C0B"/>
    <w:rsid w:val="0059674C"/>
    <w:rsid w:val="005A7064"/>
    <w:rsid w:val="005E0DC7"/>
    <w:rsid w:val="005E1A74"/>
    <w:rsid w:val="005E2BCC"/>
    <w:rsid w:val="005F1818"/>
    <w:rsid w:val="00601309"/>
    <w:rsid w:val="00612334"/>
    <w:rsid w:val="00615297"/>
    <w:rsid w:val="006274F8"/>
    <w:rsid w:val="006313CC"/>
    <w:rsid w:val="00634BBD"/>
    <w:rsid w:val="00654A31"/>
    <w:rsid w:val="006600BD"/>
    <w:rsid w:val="00660E5C"/>
    <w:rsid w:val="00666DC4"/>
    <w:rsid w:val="006676A6"/>
    <w:rsid w:val="0067411E"/>
    <w:rsid w:val="00684507"/>
    <w:rsid w:val="0068556C"/>
    <w:rsid w:val="006962DE"/>
    <w:rsid w:val="006A6B6B"/>
    <w:rsid w:val="006C06D4"/>
    <w:rsid w:val="006C338C"/>
    <w:rsid w:val="006D0A54"/>
    <w:rsid w:val="006D5EB3"/>
    <w:rsid w:val="006D7F62"/>
    <w:rsid w:val="00706DC0"/>
    <w:rsid w:val="00710000"/>
    <w:rsid w:val="00710EBC"/>
    <w:rsid w:val="00720B5F"/>
    <w:rsid w:val="0072424E"/>
    <w:rsid w:val="007458BF"/>
    <w:rsid w:val="007560B4"/>
    <w:rsid w:val="00760BEC"/>
    <w:rsid w:val="007633F7"/>
    <w:rsid w:val="00772378"/>
    <w:rsid w:val="0079365C"/>
    <w:rsid w:val="0079515D"/>
    <w:rsid w:val="007969C6"/>
    <w:rsid w:val="00797816"/>
    <w:rsid w:val="007A0C20"/>
    <w:rsid w:val="007C1444"/>
    <w:rsid w:val="007C4461"/>
    <w:rsid w:val="007C4688"/>
    <w:rsid w:val="007D1BF6"/>
    <w:rsid w:val="007D5712"/>
    <w:rsid w:val="007E0450"/>
    <w:rsid w:val="007E6A2C"/>
    <w:rsid w:val="0080297C"/>
    <w:rsid w:val="00814F91"/>
    <w:rsid w:val="0083426E"/>
    <w:rsid w:val="008566DD"/>
    <w:rsid w:val="00864A6F"/>
    <w:rsid w:val="00864BF6"/>
    <w:rsid w:val="00865A86"/>
    <w:rsid w:val="008854C5"/>
    <w:rsid w:val="00885A24"/>
    <w:rsid w:val="008B75A7"/>
    <w:rsid w:val="008C0E3C"/>
    <w:rsid w:val="008C1727"/>
    <w:rsid w:val="008C57AA"/>
    <w:rsid w:val="008E28AD"/>
    <w:rsid w:val="008E5CF6"/>
    <w:rsid w:val="00911D7D"/>
    <w:rsid w:val="009201E2"/>
    <w:rsid w:val="00923EFA"/>
    <w:rsid w:val="009337F4"/>
    <w:rsid w:val="009458E9"/>
    <w:rsid w:val="0099293A"/>
    <w:rsid w:val="00995449"/>
    <w:rsid w:val="009A0B0B"/>
    <w:rsid w:val="009A6222"/>
    <w:rsid w:val="009A7959"/>
    <w:rsid w:val="009C3CE9"/>
    <w:rsid w:val="009C47EF"/>
    <w:rsid w:val="009C5E6B"/>
    <w:rsid w:val="009D678E"/>
    <w:rsid w:val="009F6324"/>
    <w:rsid w:val="00A172AA"/>
    <w:rsid w:val="00A42D08"/>
    <w:rsid w:val="00A651C9"/>
    <w:rsid w:val="00A66421"/>
    <w:rsid w:val="00A904F2"/>
    <w:rsid w:val="00AA4A16"/>
    <w:rsid w:val="00AB7493"/>
    <w:rsid w:val="00AC1596"/>
    <w:rsid w:val="00B03382"/>
    <w:rsid w:val="00B034BE"/>
    <w:rsid w:val="00B06BAA"/>
    <w:rsid w:val="00B23C6D"/>
    <w:rsid w:val="00B23D9A"/>
    <w:rsid w:val="00B252E4"/>
    <w:rsid w:val="00B34D23"/>
    <w:rsid w:val="00B511AF"/>
    <w:rsid w:val="00B60B79"/>
    <w:rsid w:val="00B66F37"/>
    <w:rsid w:val="00B67791"/>
    <w:rsid w:val="00B7079A"/>
    <w:rsid w:val="00B711BE"/>
    <w:rsid w:val="00B7133B"/>
    <w:rsid w:val="00B7228C"/>
    <w:rsid w:val="00B731F7"/>
    <w:rsid w:val="00B90F6F"/>
    <w:rsid w:val="00BB122E"/>
    <w:rsid w:val="00BB3268"/>
    <w:rsid w:val="00BC61F9"/>
    <w:rsid w:val="00C1314E"/>
    <w:rsid w:val="00C236BB"/>
    <w:rsid w:val="00C32E6F"/>
    <w:rsid w:val="00C33E0F"/>
    <w:rsid w:val="00C43630"/>
    <w:rsid w:val="00C66DEB"/>
    <w:rsid w:val="00C66F63"/>
    <w:rsid w:val="00C70B56"/>
    <w:rsid w:val="00C73F4A"/>
    <w:rsid w:val="00C77B7A"/>
    <w:rsid w:val="00C92A20"/>
    <w:rsid w:val="00CB40E1"/>
    <w:rsid w:val="00CD3E6C"/>
    <w:rsid w:val="00CF32A1"/>
    <w:rsid w:val="00CF42BB"/>
    <w:rsid w:val="00D123EC"/>
    <w:rsid w:val="00D15BF8"/>
    <w:rsid w:val="00D23903"/>
    <w:rsid w:val="00D32186"/>
    <w:rsid w:val="00D44B59"/>
    <w:rsid w:val="00D46F8F"/>
    <w:rsid w:val="00D73F7F"/>
    <w:rsid w:val="00DA62DA"/>
    <w:rsid w:val="00DA70F2"/>
    <w:rsid w:val="00DA7CA1"/>
    <w:rsid w:val="00DB2523"/>
    <w:rsid w:val="00DC0122"/>
    <w:rsid w:val="00DD1A06"/>
    <w:rsid w:val="00DD75DD"/>
    <w:rsid w:val="00DE29CB"/>
    <w:rsid w:val="00DE3FA0"/>
    <w:rsid w:val="00DE550E"/>
    <w:rsid w:val="00DE7D49"/>
    <w:rsid w:val="00E02D0B"/>
    <w:rsid w:val="00E033E5"/>
    <w:rsid w:val="00E1467D"/>
    <w:rsid w:val="00E344F6"/>
    <w:rsid w:val="00E53D0A"/>
    <w:rsid w:val="00E61059"/>
    <w:rsid w:val="00E62D94"/>
    <w:rsid w:val="00E70BA6"/>
    <w:rsid w:val="00E76F75"/>
    <w:rsid w:val="00E7797D"/>
    <w:rsid w:val="00E844B1"/>
    <w:rsid w:val="00E87134"/>
    <w:rsid w:val="00E9294B"/>
    <w:rsid w:val="00E962FA"/>
    <w:rsid w:val="00E97A00"/>
    <w:rsid w:val="00EA1068"/>
    <w:rsid w:val="00EA3F28"/>
    <w:rsid w:val="00EA4B8B"/>
    <w:rsid w:val="00EB2734"/>
    <w:rsid w:val="00EC010B"/>
    <w:rsid w:val="00EC10BF"/>
    <w:rsid w:val="00EC73AA"/>
    <w:rsid w:val="00ED12FB"/>
    <w:rsid w:val="00ED768C"/>
    <w:rsid w:val="00EE1F32"/>
    <w:rsid w:val="00EE368B"/>
    <w:rsid w:val="00EE5958"/>
    <w:rsid w:val="00EF5274"/>
    <w:rsid w:val="00F0239E"/>
    <w:rsid w:val="00F178EE"/>
    <w:rsid w:val="00F3361E"/>
    <w:rsid w:val="00F54519"/>
    <w:rsid w:val="00F5469C"/>
    <w:rsid w:val="00F54CEE"/>
    <w:rsid w:val="00F63009"/>
    <w:rsid w:val="00F83B60"/>
    <w:rsid w:val="00F856A7"/>
    <w:rsid w:val="00F862BC"/>
    <w:rsid w:val="00FA4F08"/>
    <w:rsid w:val="00FC47DD"/>
    <w:rsid w:val="00FC54B6"/>
    <w:rsid w:val="00FC7CF2"/>
    <w:rsid w:val="00FE1274"/>
    <w:rsid w:val="00FE1718"/>
    <w:rsid w:val="00FE7B15"/>
    <w:rsid w:val="00FF1CC5"/>
    <w:rsid w:val="00FF38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C805E"/>
  <w15:docId w15:val="{F06D9557-56FD-4766-ACD5-CAC6224E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0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B5DA1"/>
    <w:pPr>
      <w:spacing w:after="0" w:line="240" w:lineRule="auto"/>
    </w:pPr>
    <w:rPr>
      <w:sz w:val="20"/>
      <w:szCs w:val="20"/>
    </w:rPr>
  </w:style>
  <w:style w:type="character" w:customStyle="1" w:styleId="a4">
    <w:name w:val="טקסט הערת שוליים תו"/>
    <w:basedOn w:val="a0"/>
    <w:link w:val="a3"/>
    <w:uiPriority w:val="99"/>
    <w:semiHidden/>
    <w:rsid w:val="001B5DA1"/>
    <w:rPr>
      <w:sz w:val="20"/>
      <w:szCs w:val="20"/>
    </w:rPr>
  </w:style>
  <w:style w:type="character" w:styleId="a5">
    <w:name w:val="footnote reference"/>
    <w:basedOn w:val="a0"/>
    <w:uiPriority w:val="99"/>
    <w:semiHidden/>
    <w:unhideWhenUsed/>
    <w:rsid w:val="001B5DA1"/>
    <w:rPr>
      <w:vertAlign w:val="superscript"/>
    </w:rPr>
  </w:style>
  <w:style w:type="character" w:styleId="Hyperlink">
    <w:name w:val="Hyperlink"/>
    <w:basedOn w:val="a0"/>
    <w:uiPriority w:val="99"/>
    <w:unhideWhenUsed/>
    <w:rsid w:val="00B711BE"/>
    <w:rPr>
      <w:color w:val="0000FF"/>
      <w:u w:val="single"/>
    </w:rPr>
  </w:style>
  <w:style w:type="paragraph" w:styleId="a6">
    <w:name w:val="header"/>
    <w:basedOn w:val="a"/>
    <w:link w:val="a7"/>
    <w:uiPriority w:val="99"/>
    <w:semiHidden/>
    <w:unhideWhenUsed/>
    <w:rsid w:val="00DE29CB"/>
    <w:pPr>
      <w:tabs>
        <w:tab w:val="center" w:pos="4153"/>
        <w:tab w:val="right" w:pos="8306"/>
      </w:tabs>
      <w:spacing w:after="0" w:line="240" w:lineRule="auto"/>
    </w:pPr>
  </w:style>
  <w:style w:type="character" w:customStyle="1" w:styleId="a7">
    <w:name w:val="כותרת עליונה תו"/>
    <w:basedOn w:val="a0"/>
    <w:link w:val="a6"/>
    <w:uiPriority w:val="99"/>
    <w:semiHidden/>
    <w:rsid w:val="00DE29CB"/>
  </w:style>
  <w:style w:type="paragraph" w:styleId="a8">
    <w:name w:val="footer"/>
    <w:basedOn w:val="a"/>
    <w:link w:val="a9"/>
    <w:uiPriority w:val="99"/>
    <w:unhideWhenUsed/>
    <w:rsid w:val="00DE29CB"/>
    <w:pPr>
      <w:tabs>
        <w:tab w:val="center" w:pos="4153"/>
        <w:tab w:val="right" w:pos="8306"/>
      </w:tabs>
      <w:spacing w:after="0" w:line="240" w:lineRule="auto"/>
    </w:pPr>
  </w:style>
  <w:style w:type="character" w:customStyle="1" w:styleId="a9">
    <w:name w:val="כותרת תחתונה תו"/>
    <w:basedOn w:val="a0"/>
    <w:link w:val="a8"/>
    <w:uiPriority w:val="99"/>
    <w:rsid w:val="00DE29CB"/>
  </w:style>
  <w:style w:type="character" w:styleId="FollowedHyperlink">
    <w:name w:val="FollowedHyperlink"/>
    <w:basedOn w:val="a0"/>
    <w:uiPriority w:val="99"/>
    <w:semiHidden/>
    <w:unhideWhenUsed/>
    <w:rsid w:val="00B7133B"/>
    <w:rPr>
      <w:color w:val="800080" w:themeColor="followedHyperlink"/>
      <w:u w:val="single"/>
    </w:rPr>
  </w:style>
  <w:style w:type="paragraph" w:customStyle="1" w:styleId="paragraph">
    <w:name w:val="paragraph"/>
    <w:basedOn w:val="a"/>
    <w:rsid w:val="00580C0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580C0B"/>
  </w:style>
  <w:style w:type="character" w:customStyle="1" w:styleId="eop">
    <w:name w:val="eop"/>
    <w:basedOn w:val="a0"/>
    <w:rsid w:val="00580C0B"/>
  </w:style>
  <w:style w:type="paragraph" w:styleId="aa">
    <w:name w:val="List Paragraph"/>
    <w:basedOn w:val="a"/>
    <w:uiPriority w:val="34"/>
    <w:qFormat/>
    <w:rsid w:val="00A904F2"/>
    <w:pPr>
      <w:ind w:left="720"/>
      <w:contextualSpacing/>
    </w:pPr>
  </w:style>
  <w:style w:type="character" w:customStyle="1" w:styleId="spellingerror">
    <w:name w:val="spellingerror"/>
    <w:basedOn w:val="a0"/>
    <w:rsid w:val="0009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4586">
      <w:bodyDiv w:val="1"/>
      <w:marLeft w:val="0"/>
      <w:marRight w:val="0"/>
      <w:marTop w:val="0"/>
      <w:marBottom w:val="0"/>
      <w:divBdr>
        <w:top w:val="none" w:sz="0" w:space="0" w:color="auto"/>
        <w:left w:val="none" w:sz="0" w:space="0" w:color="auto"/>
        <w:bottom w:val="none" w:sz="0" w:space="0" w:color="auto"/>
        <w:right w:val="none" w:sz="0" w:space="0" w:color="auto"/>
      </w:divBdr>
    </w:div>
    <w:div w:id="108361078">
      <w:bodyDiv w:val="1"/>
      <w:marLeft w:val="0"/>
      <w:marRight w:val="0"/>
      <w:marTop w:val="0"/>
      <w:marBottom w:val="0"/>
      <w:divBdr>
        <w:top w:val="none" w:sz="0" w:space="0" w:color="auto"/>
        <w:left w:val="none" w:sz="0" w:space="0" w:color="auto"/>
        <w:bottom w:val="none" w:sz="0" w:space="0" w:color="auto"/>
        <w:right w:val="none" w:sz="0" w:space="0" w:color="auto"/>
      </w:divBdr>
    </w:div>
    <w:div w:id="341737031">
      <w:bodyDiv w:val="1"/>
      <w:marLeft w:val="0"/>
      <w:marRight w:val="0"/>
      <w:marTop w:val="0"/>
      <w:marBottom w:val="0"/>
      <w:divBdr>
        <w:top w:val="none" w:sz="0" w:space="0" w:color="auto"/>
        <w:left w:val="none" w:sz="0" w:space="0" w:color="auto"/>
        <w:bottom w:val="none" w:sz="0" w:space="0" w:color="auto"/>
        <w:right w:val="none" w:sz="0" w:space="0" w:color="auto"/>
      </w:divBdr>
      <w:divsChild>
        <w:div w:id="947663572">
          <w:marLeft w:val="0"/>
          <w:marRight w:val="0"/>
          <w:marTop w:val="0"/>
          <w:marBottom w:val="0"/>
          <w:divBdr>
            <w:top w:val="none" w:sz="0" w:space="0" w:color="auto"/>
            <w:left w:val="none" w:sz="0" w:space="0" w:color="auto"/>
            <w:bottom w:val="none" w:sz="0" w:space="0" w:color="auto"/>
            <w:right w:val="none" w:sz="0" w:space="0" w:color="auto"/>
          </w:divBdr>
        </w:div>
      </w:divsChild>
    </w:div>
    <w:div w:id="404188779">
      <w:bodyDiv w:val="1"/>
      <w:marLeft w:val="0"/>
      <w:marRight w:val="0"/>
      <w:marTop w:val="0"/>
      <w:marBottom w:val="0"/>
      <w:divBdr>
        <w:top w:val="none" w:sz="0" w:space="0" w:color="auto"/>
        <w:left w:val="none" w:sz="0" w:space="0" w:color="auto"/>
        <w:bottom w:val="none" w:sz="0" w:space="0" w:color="auto"/>
        <w:right w:val="none" w:sz="0" w:space="0" w:color="auto"/>
      </w:divBdr>
    </w:div>
    <w:div w:id="466779126">
      <w:bodyDiv w:val="1"/>
      <w:marLeft w:val="0"/>
      <w:marRight w:val="0"/>
      <w:marTop w:val="0"/>
      <w:marBottom w:val="0"/>
      <w:divBdr>
        <w:top w:val="none" w:sz="0" w:space="0" w:color="auto"/>
        <w:left w:val="none" w:sz="0" w:space="0" w:color="auto"/>
        <w:bottom w:val="none" w:sz="0" w:space="0" w:color="auto"/>
        <w:right w:val="none" w:sz="0" w:space="0" w:color="auto"/>
      </w:divBdr>
      <w:divsChild>
        <w:div w:id="2106262006">
          <w:marLeft w:val="0"/>
          <w:marRight w:val="0"/>
          <w:marTop w:val="0"/>
          <w:marBottom w:val="0"/>
          <w:divBdr>
            <w:top w:val="none" w:sz="0" w:space="0" w:color="auto"/>
            <w:left w:val="none" w:sz="0" w:space="0" w:color="auto"/>
            <w:bottom w:val="none" w:sz="0" w:space="0" w:color="auto"/>
            <w:right w:val="none" w:sz="0" w:space="0" w:color="auto"/>
          </w:divBdr>
        </w:div>
        <w:div w:id="976882814">
          <w:marLeft w:val="0"/>
          <w:marRight w:val="0"/>
          <w:marTop w:val="0"/>
          <w:marBottom w:val="0"/>
          <w:divBdr>
            <w:top w:val="none" w:sz="0" w:space="0" w:color="auto"/>
            <w:left w:val="none" w:sz="0" w:space="0" w:color="auto"/>
            <w:bottom w:val="none" w:sz="0" w:space="0" w:color="auto"/>
            <w:right w:val="none" w:sz="0" w:space="0" w:color="auto"/>
          </w:divBdr>
        </w:div>
        <w:div w:id="1284266933">
          <w:marLeft w:val="0"/>
          <w:marRight w:val="0"/>
          <w:marTop w:val="0"/>
          <w:marBottom w:val="0"/>
          <w:divBdr>
            <w:top w:val="none" w:sz="0" w:space="0" w:color="auto"/>
            <w:left w:val="none" w:sz="0" w:space="0" w:color="auto"/>
            <w:bottom w:val="none" w:sz="0" w:space="0" w:color="auto"/>
            <w:right w:val="none" w:sz="0" w:space="0" w:color="auto"/>
          </w:divBdr>
        </w:div>
        <w:div w:id="1502499987">
          <w:marLeft w:val="0"/>
          <w:marRight w:val="0"/>
          <w:marTop w:val="0"/>
          <w:marBottom w:val="0"/>
          <w:divBdr>
            <w:top w:val="none" w:sz="0" w:space="0" w:color="auto"/>
            <w:left w:val="none" w:sz="0" w:space="0" w:color="auto"/>
            <w:bottom w:val="none" w:sz="0" w:space="0" w:color="auto"/>
            <w:right w:val="none" w:sz="0" w:space="0" w:color="auto"/>
          </w:divBdr>
        </w:div>
      </w:divsChild>
    </w:div>
    <w:div w:id="579799524">
      <w:bodyDiv w:val="1"/>
      <w:marLeft w:val="0"/>
      <w:marRight w:val="0"/>
      <w:marTop w:val="0"/>
      <w:marBottom w:val="0"/>
      <w:divBdr>
        <w:top w:val="none" w:sz="0" w:space="0" w:color="auto"/>
        <w:left w:val="none" w:sz="0" w:space="0" w:color="auto"/>
        <w:bottom w:val="none" w:sz="0" w:space="0" w:color="auto"/>
        <w:right w:val="none" w:sz="0" w:space="0" w:color="auto"/>
      </w:divBdr>
    </w:div>
    <w:div w:id="659770615">
      <w:bodyDiv w:val="1"/>
      <w:marLeft w:val="0"/>
      <w:marRight w:val="0"/>
      <w:marTop w:val="0"/>
      <w:marBottom w:val="0"/>
      <w:divBdr>
        <w:top w:val="none" w:sz="0" w:space="0" w:color="auto"/>
        <w:left w:val="none" w:sz="0" w:space="0" w:color="auto"/>
        <w:bottom w:val="none" w:sz="0" w:space="0" w:color="auto"/>
        <w:right w:val="none" w:sz="0" w:space="0" w:color="auto"/>
      </w:divBdr>
    </w:div>
    <w:div w:id="862016029">
      <w:bodyDiv w:val="1"/>
      <w:marLeft w:val="0"/>
      <w:marRight w:val="0"/>
      <w:marTop w:val="0"/>
      <w:marBottom w:val="0"/>
      <w:divBdr>
        <w:top w:val="none" w:sz="0" w:space="0" w:color="auto"/>
        <w:left w:val="none" w:sz="0" w:space="0" w:color="auto"/>
        <w:bottom w:val="none" w:sz="0" w:space="0" w:color="auto"/>
        <w:right w:val="none" w:sz="0" w:space="0" w:color="auto"/>
      </w:divBdr>
    </w:div>
    <w:div w:id="877546329">
      <w:bodyDiv w:val="1"/>
      <w:marLeft w:val="0"/>
      <w:marRight w:val="0"/>
      <w:marTop w:val="0"/>
      <w:marBottom w:val="0"/>
      <w:divBdr>
        <w:top w:val="none" w:sz="0" w:space="0" w:color="auto"/>
        <w:left w:val="none" w:sz="0" w:space="0" w:color="auto"/>
        <w:bottom w:val="none" w:sz="0" w:space="0" w:color="auto"/>
        <w:right w:val="none" w:sz="0" w:space="0" w:color="auto"/>
      </w:divBdr>
      <w:divsChild>
        <w:div w:id="1083724753">
          <w:marLeft w:val="0"/>
          <w:marRight w:val="0"/>
          <w:marTop w:val="0"/>
          <w:marBottom w:val="0"/>
          <w:divBdr>
            <w:top w:val="none" w:sz="0" w:space="0" w:color="auto"/>
            <w:left w:val="none" w:sz="0" w:space="0" w:color="auto"/>
            <w:bottom w:val="none" w:sz="0" w:space="0" w:color="auto"/>
            <w:right w:val="none" w:sz="0" w:space="0" w:color="auto"/>
          </w:divBdr>
        </w:div>
        <w:div w:id="666251424">
          <w:marLeft w:val="0"/>
          <w:marRight w:val="0"/>
          <w:marTop w:val="0"/>
          <w:marBottom w:val="0"/>
          <w:divBdr>
            <w:top w:val="none" w:sz="0" w:space="0" w:color="auto"/>
            <w:left w:val="none" w:sz="0" w:space="0" w:color="auto"/>
            <w:bottom w:val="none" w:sz="0" w:space="0" w:color="auto"/>
            <w:right w:val="none" w:sz="0" w:space="0" w:color="auto"/>
          </w:divBdr>
        </w:div>
        <w:div w:id="1989280406">
          <w:marLeft w:val="0"/>
          <w:marRight w:val="0"/>
          <w:marTop w:val="0"/>
          <w:marBottom w:val="0"/>
          <w:divBdr>
            <w:top w:val="none" w:sz="0" w:space="0" w:color="auto"/>
            <w:left w:val="none" w:sz="0" w:space="0" w:color="auto"/>
            <w:bottom w:val="none" w:sz="0" w:space="0" w:color="auto"/>
            <w:right w:val="none" w:sz="0" w:space="0" w:color="auto"/>
          </w:divBdr>
        </w:div>
        <w:div w:id="956369145">
          <w:marLeft w:val="0"/>
          <w:marRight w:val="0"/>
          <w:marTop w:val="0"/>
          <w:marBottom w:val="0"/>
          <w:divBdr>
            <w:top w:val="none" w:sz="0" w:space="0" w:color="auto"/>
            <w:left w:val="none" w:sz="0" w:space="0" w:color="auto"/>
            <w:bottom w:val="none" w:sz="0" w:space="0" w:color="auto"/>
            <w:right w:val="none" w:sz="0" w:space="0" w:color="auto"/>
          </w:divBdr>
        </w:div>
        <w:div w:id="1092699372">
          <w:marLeft w:val="0"/>
          <w:marRight w:val="0"/>
          <w:marTop w:val="0"/>
          <w:marBottom w:val="0"/>
          <w:divBdr>
            <w:top w:val="none" w:sz="0" w:space="0" w:color="auto"/>
            <w:left w:val="none" w:sz="0" w:space="0" w:color="auto"/>
            <w:bottom w:val="none" w:sz="0" w:space="0" w:color="auto"/>
            <w:right w:val="none" w:sz="0" w:space="0" w:color="auto"/>
          </w:divBdr>
        </w:div>
        <w:div w:id="967782227">
          <w:marLeft w:val="0"/>
          <w:marRight w:val="0"/>
          <w:marTop w:val="0"/>
          <w:marBottom w:val="0"/>
          <w:divBdr>
            <w:top w:val="none" w:sz="0" w:space="0" w:color="auto"/>
            <w:left w:val="none" w:sz="0" w:space="0" w:color="auto"/>
            <w:bottom w:val="none" w:sz="0" w:space="0" w:color="auto"/>
            <w:right w:val="none" w:sz="0" w:space="0" w:color="auto"/>
          </w:divBdr>
        </w:div>
        <w:div w:id="220485582">
          <w:marLeft w:val="0"/>
          <w:marRight w:val="0"/>
          <w:marTop w:val="0"/>
          <w:marBottom w:val="0"/>
          <w:divBdr>
            <w:top w:val="none" w:sz="0" w:space="0" w:color="auto"/>
            <w:left w:val="none" w:sz="0" w:space="0" w:color="auto"/>
            <w:bottom w:val="none" w:sz="0" w:space="0" w:color="auto"/>
            <w:right w:val="none" w:sz="0" w:space="0" w:color="auto"/>
          </w:divBdr>
        </w:div>
        <w:div w:id="353776313">
          <w:marLeft w:val="0"/>
          <w:marRight w:val="0"/>
          <w:marTop w:val="0"/>
          <w:marBottom w:val="0"/>
          <w:divBdr>
            <w:top w:val="none" w:sz="0" w:space="0" w:color="auto"/>
            <w:left w:val="none" w:sz="0" w:space="0" w:color="auto"/>
            <w:bottom w:val="none" w:sz="0" w:space="0" w:color="auto"/>
            <w:right w:val="none" w:sz="0" w:space="0" w:color="auto"/>
          </w:divBdr>
        </w:div>
        <w:div w:id="2145156000">
          <w:marLeft w:val="0"/>
          <w:marRight w:val="0"/>
          <w:marTop w:val="0"/>
          <w:marBottom w:val="0"/>
          <w:divBdr>
            <w:top w:val="none" w:sz="0" w:space="0" w:color="auto"/>
            <w:left w:val="none" w:sz="0" w:space="0" w:color="auto"/>
            <w:bottom w:val="none" w:sz="0" w:space="0" w:color="auto"/>
            <w:right w:val="none" w:sz="0" w:space="0" w:color="auto"/>
          </w:divBdr>
        </w:div>
        <w:div w:id="1752578199">
          <w:marLeft w:val="0"/>
          <w:marRight w:val="0"/>
          <w:marTop w:val="0"/>
          <w:marBottom w:val="0"/>
          <w:divBdr>
            <w:top w:val="none" w:sz="0" w:space="0" w:color="auto"/>
            <w:left w:val="none" w:sz="0" w:space="0" w:color="auto"/>
            <w:bottom w:val="none" w:sz="0" w:space="0" w:color="auto"/>
            <w:right w:val="none" w:sz="0" w:space="0" w:color="auto"/>
          </w:divBdr>
        </w:div>
        <w:div w:id="239219279">
          <w:marLeft w:val="0"/>
          <w:marRight w:val="0"/>
          <w:marTop w:val="0"/>
          <w:marBottom w:val="0"/>
          <w:divBdr>
            <w:top w:val="none" w:sz="0" w:space="0" w:color="auto"/>
            <w:left w:val="none" w:sz="0" w:space="0" w:color="auto"/>
            <w:bottom w:val="none" w:sz="0" w:space="0" w:color="auto"/>
            <w:right w:val="none" w:sz="0" w:space="0" w:color="auto"/>
          </w:divBdr>
        </w:div>
        <w:div w:id="439644104">
          <w:marLeft w:val="0"/>
          <w:marRight w:val="0"/>
          <w:marTop w:val="0"/>
          <w:marBottom w:val="0"/>
          <w:divBdr>
            <w:top w:val="none" w:sz="0" w:space="0" w:color="auto"/>
            <w:left w:val="none" w:sz="0" w:space="0" w:color="auto"/>
            <w:bottom w:val="none" w:sz="0" w:space="0" w:color="auto"/>
            <w:right w:val="none" w:sz="0" w:space="0" w:color="auto"/>
          </w:divBdr>
        </w:div>
        <w:div w:id="11594">
          <w:marLeft w:val="0"/>
          <w:marRight w:val="0"/>
          <w:marTop w:val="0"/>
          <w:marBottom w:val="0"/>
          <w:divBdr>
            <w:top w:val="none" w:sz="0" w:space="0" w:color="auto"/>
            <w:left w:val="none" w:sz="0" w:space="0" w:color="auto"/>
            <w:bottom w:val="none" w:sz="0" w:space="0" w:color="auto"/>
            <w:right w:val="none" w:sz="0" w:space="0" w:color="auto"/>
          </w:divBdr>
        </w:div>
        <w:div w:id="407118851">
          <w:marLeft w:val="0"/>
          <w:marRight w:val="0"/>
          <w:marTop w:val="0"/>
          <w:marBottom w:val="0"/>
          <w:divBdr>
            <w:top w:val="none" w:sz="0" w:space="0" w:color="auto"/>
            <w:left w:val="none" w:sz="0" w:space="0" w:color="auto"/>
            <w:bottom w:val="none" w:sz="0" w:space="0" w:color="auto"/>
            <w:right w:val="none" w:sz="0" w:space="0" w:color="auto"/>
          </w:divBdr>
        </w:div>
        <w:div w:id="262880886">
          <w:marLeft w:val="0"/>
          <w:marRight w:val="0"/>
          <w:marTop w:val="0"/>
          <w:marBottom w:val="0"/>
          <w:divBdr>
            <w:top w:val="none" w:sz="0" w:space="0" w:color="auto"/>
            <w:left w:val="none" w:sz="0" w:space="0" w:color="auto"/>
            <w:bottom w:val="none" w:sz="0" w:space="0" w:color="auto"/>
            <w:right w:val="none" w:sz="0" w:space="0" w:color="auto"/>
          </w:divBdr>
        </w:div>
        <w:div w:id="1332296084">
          <w:marLeft w:val="0"/>
          <w:marRight w:val="0"/>
          <w:marTop w:val="0"/>
          <w:marBottom w:val="0"/>
          <w:divBdr>
            <w:top w:val="none" w:sz="0" w:space="0" w:color="auto"/>
            <w:left w:val="none" w:sz="0" w:space="0" w:color="auto"/>
            <w:bottom w:val="none" w:sz="0" w:space="0" w:color="auto"/>
            <w:right w:val="none" w:sz="0" w:space="0" w:color="auto"/>
          </w:divBdr>
        </w:div>
        <w:div w:id="1779711975">
          <w:marLeft w:val="0"/>
          <w:marRight w:val="0"/>
          <w:marTop w:val="0"/>
          <w:marBottom w:val="0"/>
          <w:divBdr>
            <w:top w:val="none" w:sz="0" w:space="0" w:color="auto"/>
            <w:left w:val="none" w:sz="0" w:space="0" w:color="auto"/>
            <w:bottom w:val="none" w:sz="0" w:space="0" w:color="auto"/>
            <w:right w:val="none" w:sz="0" w:space="0" w:color="auto"/>
          </w:divBdr>
        </w:div>
        <w:div w:id="367027015">
          <w:marLeft w:val="0"/>
          <w:marRight w:val="0"/>
          <w:marTop w:val="0"/>
          <w:marBottom w:val="0"/>
          <w:divBdr>
            <w:top w:val="none" w:sz="0" w:space="0" w:color="auto"/>
            <w:left w:val="none" w:sz="0" w:space="0" w:color="auto"/>
            <w:bottom w:val="none" w:sz="0" w:space="0" w:color="auto"/>
            <w:right w:val="none" w:sz="0" w:space="0" w:color="auto"/>
          </w:divBdr>
        </w:div>
        <w:div w:id="1101146537">
          <w:marLeft w:val="0"/>
          <w:marRight w:val="0"/>
          <w:marTop w:val="0"/>
          <w:marBottom w:val="0"/>
          <w:divBdr>
            <w:top w:val="none" w:sz="0" w:space="0" w:color="auto"/>
            <w:left w:val="none" w:sz="0" w:space="0" w:color="auto"/>
            <w:bottom w:val="none" w:sz="0" w:space="0" w:color="auto"/>
            <w:right w:val="none" w:sz="0" w:space="0" w:color="auto"/>
          </w:divBdr>
        </w:div>
        <w:div w:id="1084836302">
          <w:marLeft w:val="0"/>
          <w:marRight w:val="0"/>
          <w:marTop w:val="0"/>
          <w:marBottom w:val="0"/>
          <w:divBdr>
            <w:top w:val="none" w:sz="0" w:space="0" w:color="auto"/>
            <w:left w:val="none" w:sz="0" w:space="0" w:color="auto"/>
            <w:bottom w:val="none" w:sz="0" w:space="0" w:color="auto"/>
            <w:right w:val="none" w:sz="0" w:space="0" w:color="auto"/>
          </w:divBdr>
        </w:div>
        <w:div w:id="186219846">
          <w:marLeft w:val="0"/>
          <w:marRight w:val="0"/>
          <w:marTop w:val="0"/>
          <w:marBottom w:val="0"/>
          <w:divBdr>
            <w:top w:val="none" w:sz="0" w:space="0" w:color="auto"/>
            <w:left w:val="none" w:sz="0" w:space="0" w:color="auto"/>
            <w:bottom w:val="none" w:sz="0" w:space="0" w:color="auto"/>
            <w:right w:val="none" w:sz="0" w:space="0" w:color="auto"/>
          </w:divBdr>
        </w:div>
        <w:div w:id="604309456">
          <w:marLeft w:val="0"/>
          <w:marRight w:val="0"/>
          <w:marTop w:val="0"/>
          <w:marBottom w:val="0"/>
          <w:divBdr>
            <w:top w:val="none" w:sz="0" w:space="0" w:color="auto"/>
            <w:left w:val="none" w:sz="0" w:space="0" w:color="auto"/>
            <w:bottom w:val="none" w:sz="0" w:space="0" w:color="auto"/>
            <w:right w:val="none" w:sz="0" w:space="0" w:color="auto"/>
          </w:divBdr>
        </w:div>
        <w:div w:id="960956183">
          <w:marLeft w:val="0"/>
          <w:marRight w:val="0"/>
          <w:marTop w:val="0"/>
          <w:marBottom w:val="0"/>
          <w:divBdr>
            <w:top w:val="none" w:sz="0" w:space="0" w:color="auto"/>
            <w:left w:val="none" w:sz="0" w:space="0" w:color="auto"/>
            <w:bottom w:val="none" w:sz="0" w:space="0" w:color="auto"/>
            <w:right w:val="none" w:sz="0" w:space="0" w:color="auto"/>
          </w:divBdr>
        </w:div>
        <w:div w:id="2121101878">
          <w:marLeft w:val="0"/>
          <w:marRight w:val="0"/>
          <w:marTop w:val="0"/>
          <w:marBottom w:val="0"/>
          <w:divBdr>
            <w:top w:val="none" w:sz="0" w:space="0" w:color="auto"/>
            <w:left w:val="none" w:sz="0" w:space="0" w:color="auto"/>
            <w:bottom w:val="none" w:sz="0" w:space="0" w:color="auto"/>
            <w:right w:val="none" w:sz="0" w:space="0" w:color="auto"/>
          </w:divBdr>
        </w:div>
        <w:div w:id="418521761">
          <w:marLeft w:val="0"/>
          <w:marRight w:val="0"/>
          <w:marTop w:val="0"/>
          <w:marBottom w:val="0"/>
          <w:divBdr>
            <w:top w:val="none" w:sz="0" w:space="0" w:color="auto"/>
            <w:left w:val="none" w:sz="0" w:space="0" w:color="auto"/>
            <w:bottom w:val="none" w:sz="0" w:space="0" w:color="auto"/>
            <w:right w:val="none" w:sz="0" w:space="0" w:color="auto"/>
          </w:divBdr>
        </w:div>
        <w:div w:id="336882686">
          <w:marLeft w:val="0"/>
          <w:marRight w:val="0"/>
          <w:marTop w:val="0"/>
          <w:marBottom w:val="0"/>
          <w:divBdr>
            <w:top w:val="none" w:sz="0" w:space="0" w:color="auto"/>
            <w:left w:val="none" w:sz="0" w:space="0" w:color="auto"/>
            <w:bottom w:val="none" w:sz="0" w:space="0" w:color="auto"/>
            <w:right w:val="none" w:sz="0" w:space="0" w:color="auto"/>
          </w:divBdr>
        </w:div>
        <w:div w:id="588124942">
          <w:marLeft w:val="0"/>
          <w:marRight w:val="0"/>
          <w:marTop w:val="0"/>
          <w:marBottom w:val="0"/>
          <w:divBdr>
            <w:top w:val="none" w:sz="0" w:space="0" w:color="auto"/>
            <w:left w:val="none" w:sz="0" w:space="0" w:color="auto"/>
            <w:bottom w:val="none" w:sz="0" w:space="0" w:color="auto"/>
            <w:right w:val="none" w:sz="0" w:space="0" w:color="auto"/>
          </w:divBdr>
        </w:div>
        <w:div w:id="79182797">
          <w:marLeft w:val="0"/>
          <w:marRight w:val="0"/>
          <w:marTop w:val="0"/>
          <w:marBottom w:val="0"/>
          <w:divBdr>
            <w:top w:val="none" w:sz="0" w:space="0" w:color="auto"/>
            <w:left w:val="none" w:sz="0" w:space="0" w:color="auto"/>
            <w:bottom w:val="none" w:sz="0" w:space="0" w:color="auto"/>
            <w:right w:val="none" w:sz="0" w:space="0" w:color="auto"/>
          </w:divBdr>
        </w:div>
        <w:div w:id="832532105">
          <w:marLeft w:val="0"/>
          <w:marRight w:val="0"/>
          <w:marTop w:val="0"/>
          <w:marBottom w:val="0"/>
          <w:divBdr>
            <w:top w:val="none" w:sz="0" w:space="0" w:color="auto"/>
            <w:left w:val="none" w:sz="0" w:space="0" w:color="auto"/>
            <w:bottom w:val="none" w:sz="0" w:space="0" w:color="auto"/>
            <w:right w:val="none" w:sz="0" w:space="0" w:color="auto"/>
          </w:divBdr>
        </w:div>
        <w:div w:id="472721513">
          <w:marLeft w:val="0"/>
          <w:marRight w:val="0"/>
          <w:marTop w:val="0"/>
          <w:marBottom w:val="0"/>
          <w:divBdr>
            <w:top w:val="none" w:sz="0" w:space="0" w:color="auto"/>
            <w:left w:val="none" w:sz="0" w:space="0" w:color="auto"/>
            <w:bottom w:val="none" w:sz="0" w:space="0" w:color="auto"/>
            <w:right w:val="none" w:sz="0" w:space="0" w:color="auto"/>
          </w:divBdr>
        </w:div>
        <w:div w:id="1296719273">
          <w:marLeft w:val="0"/>
          <w:marRight w:val="0"/>
          <w:marTop w:val="0"/>
          <w:marBottom w:val="0"/>
          <w:divBdr>
            <w:top w:val="none" w:sz="0" w:space="0" w:color="auto"/>
            <w:left w:val="none" w:sz="0" w:space="0" w:color="auto"/>
            <w:bottom w:val="none" w:sz="0" w:space="0" w:color="auto"/>
            <w:right w:val="none" w:sz="0" w:space="0" w:color="auto"/>
          </w:divBdr>
        </w:div>
      </w:divsChild>
    </w:div>
    <w:div w:id="1104035109">
      <w:bodyDiv w:val="1"/>
      <w:marLeft w:val="0"/>
      <w:marRight w:val="0"/>
      <w:marTop w:val="0"/>
      <w:marBottom w:val="0"/>
      <w:divBdr>
        <w:top w:val="none" w:sz="0" w:space="0" w:color="auto"/>
        <w:left w:val="none" w:sz="0" w:space="0" w:color="auto"/>
        <w:bottom w:val="none" w:sz="0" w:space="0" w:color="auto"/>
        <w:right w:val="none" w:sz="0" w:space="0" w:color="auto"/>
      </w:divBdr>
    </w:div>
    <w:div w:id="1329285386">
      <w:bodyDiv w:val="1"/>
      <w:marLeft w:val="0"/>
      <w:marRight w:val="0"/>
      <w:marTop w:val="0"/>
      <w:marBottom w:val="0"/>
      <w:divBdr>
        <w:top w:val="none" w:sz="0" w:space="0" w:color="auto"/>
        <w:left w:val="none" w:sz="0" w:space="0" w:color="auto"/>
        <w:bottom w:val="none" w:sz="0" w:space="0" w:color="auto"/>
        <w:right w:val="none" w:sz="0" w:space="0" w:color="auto"/>
      </w:divBdr>
    </w:div>
    <w:div w:id="1338073020">
      <w:bodyDiv w:val="1"/>
      <w:marLeft w:val="0"/>
      <w:marRight w:val="0"/>
      <w:marTop w:val="0"/>
      <w:marBottom w:val="0"/>
      <w:divBdr>
        <w:top w:val="none" w:sz="0" w:space="0" w:color="auto"/>
        <w:left w:val="none" w:sz="0" w:space="0" w:color="auto"/>
        <w:bottom w:val="none" w:sz="0" w:space="0" w:color="auto"/>
        <w:right w:val="none" w:sz="0" w:space="0" w:color="auto"/>
      </w:divBdr>
      <w:divsChild>
        <w:div w:id="1997613621">
          <w:marLeft w:val="0"/>
          <w:marRight w:val="0"/>
          <w:marTop w:val="0"/>
          <w:marBottom w:val="0"/>
          <w:divBdr>
            <w:top w:val="none" w:sz="0" w:space="0" w:color="auto"/>
            <w:left w:val="none" w:sz="0" w:space="0" w:color="auto"/>
            <w:bottom w:val="none" w:sz="0" w:space="0" w:color="auto"/>
            <w:right w:val="none" w:sz="0" w:space="0" w:color="auto"/>
          </w:divBdr>
        </w:div>
        <w:div w:id="966668880">
          <w:marLeft w:val="0"/>
          <w:marRight w:val="0"/>
          <w:marTop w:val="0"/>
          <w:marBottom w:val="0"/>
          <w:divBdr>
            <w:top w:val="none" w:sz="0" w:space="0" w:color="auto"/>
            <w:left w:val="none" w:sz="0" w:space="0" w:color="auto"/>
            <w:bottom w:val="none" w:sz="0" w:space="0" w:color="auto"/>
            <w:right w:val="none" w:sz="0" w:space="0" w:color="auto"/>
          </w:divBdr>
        </w:div>
      </w:divsChild>
    </w:div>
    <w:div w:id="1572811920">
      <w:bodyDiv w:val="1"/>
      <w:marLeft w:val="0"/>
      <w:marRight w:val="0"/>
      <w:marTop w:val="0"/>
      <w:marBottom w:val="0"/>
      <w:divBdr>
        <w:top w:val="none" w:sz="0" w:space="0" w:color="auto"/>
        <w:left w:val="none" w:sz="0" w:space="0" w:color="auto"/>
        <w:bottom w:val="none" w:sz="0" w:space="0" w:color="auto"/>
        <w:right w:val="none" w:sz="0" w:space="0" w:color="auto"/>
      </w:divBdr>
    </w:div>
    <w:div w:id="1652442293">
      <w:bodyDiv w:val="1"/>
      <w:marLeft w:val="0"/>
      <w:marRight w:val="0"/>
      <w:marTop w:val="0"/>
      <w:marBottom w:val="0"/>
      <w:divBdr>
        <w:top w:val="none" w:sz="0" w:space="0" w:color="auto"/>
        <w:left w:val="none" w:sz="0" w:space="0" w:color="auto"/>
        <w:bottom w:val="none" w:sz="0" w:space="0" w:color="auto"/>
        <w:right w:val="none" w:sz="0" w:space="0" w:color="auto"/>
      </w:divBdr>
      <w:divsChild>
        <w:div w:id="1172843312">
          <w:marLeft w:val="0"/>
          <w:marRight w:val="0"/>
          <w:marTop w:val="0"/>
          <w:marBottom w:val="0"/>
          <w:divBdr>
            <w:top w:val="none" w:sz="0" w:space="0" w:color="auto"/>
            <w:left w:val="none" w:sz="0" w:space="0" w:color="auto"/>
            <w:bottom w:val="none" w:sz="0" w:space="0" w:color="auto"/>
            <w:right w:val="none" w:sz="0" w:space="0" w:color="auto"/>
          </w:divBdr>
        </w:div>
      </w:divsChild>
    </w:div>
    <w:div w:id="1682508818">
      <w:bodyDiv w:val="1"/>
      <w:marLeft w:val="0"/>
      <w:marRight w:val="0"/>
      <w:marTop w:val="0"/>
      <w:marBottom w:val="0"/>
      <w:divBdr>
        <w:top w:val="none" w:sz="0" w:space="0" w:color="auto"/>
        <w:left w:val="none" w:sz="0" w:space="0" w:color="auto"/>
        <w:bottom w:val="none" w:sz="0" w:space="0" w:color="auto"/>
        <w:right w:val="none" w:sz="0" w:space="0" w:color="auto"/>
      </w:divBdr>
    </w:div>
    <w:div w:id="1798911433">
      <w:bodyDiv w:val="1"/>
      <w:marLeft w:val="0"/>
      <w:marRight w:val="0"/>
      <w:marTop w:val="0"/>
      <w:marBottom w:val="0"/>
      <w:divBdr>
        <w:top w:val="none" w:sz="0" w:space="0" w:color="auto"/>
        <w:left w:val="none" w:sz="0" w:space="0" w:color="auto"/>
        <w:bottom w:val="none" w:sz="0" w:space="0" w:color="auto"/>
        <w:right w:val="none" w:sz="0" w:space="0" w:color="auto"/>
      </w:divBdr>
      <w:divsChild>
        <w:div w:id="1171020397">
          <w:marLeft w:val="0"/>
          <w:marRight w:val="0"/>
          <w:marTop w:val="0"/>
          <w:marBottom w:val="0"/>
          <w:divBdr>
            <w:top w:val="none" w:sz="0" w:space="0" w:color="auto"/>
            <w:left w:val="none" w:sz="0" w:space="0" w:color="auto"/>
            <w:bottom w:val="none" w:sz="0" w:space="0" w:color="auto"/>
            <w:right w:val="none" w:sz="0" w:space="0" w:color="auto"/>
          </w:divBdr>
          <w:divsChild>
            <w:div w:id="1026099045">
              <w:marLeft w:val="0"/>
              <w:marRight w:val="0"/>
              <w:marTop w:val="0"/>
              <w:marBottom w:val="0"/>
              <w:divBdr>
                <w:top w:val="none" w:sz="0" w:space="0" w:color="auto"/>
                <w:left w:val="none" w:sz="0" w:space="0" w:color="auto"/>
                <w:bottom w:val="none" w:sz="0" w:space="0" w:color="auto"/>
                <w:right w:val="none" w:sz="0" w:space="0" w:color="auto"/>
              </w:divBdr>
              <w:divsChild>
                <w:div w:id="17935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69759">
          <w:marLeft w:val="0"/>
          <w:marRight w:val="0"/>
          <w:marTop w:val="0"/>
          <w:marBottom w:val="0"/>
          <w:divBdr>
            <w:top w:val="none" w:sz="0" w:space="0" w:color="auto"/>
            <w:left w:val="none" w:sz="0" w:space="0" w:color="auto"/>
            <w:bottom w:val="none" w:sz="0" w:space="0" w:color="auto"/>
            <w:right w:val="none" w:sz="0" w:space="0" w:color="auto"/>
          </w:divBdr>
        </w:div>
      </w:divsChild>
    </w:div>
    <w:div w:id="1853493013">
      <w:bodyDiv w:val="1"/>
      <w:marLeft w:val="0"/>
      <w:marRight w:val="0"/>
      <w:marTop w:val="0"/>
      <w:marBottom w:val="0"/>
      <w:divBdr>
        <w:top w:val="none" w:sz="0" w:space="0" w:color="auto"/>
        <w:left w:val="none" w:sz="0" w:space="0" w:color="auto"/>
        <w:bottom w:val="none" w:sz="0" w:space="0" w:color="auto"/>
        <w:right w:val="none" w:sz="0" w:space="0" w:color="auto"/>
      </w:divBdr>
      <w:divsChild>
        <w:div w:id="472988626">
          <w:marLeft w:val="0"/>
          <w:marRight w:val="0"/>
          <w:marTop w:val="0"/>
          <w:marBottom w:val="0"/>
          <w:divBdr>
            <w:top w:val="none" w:sz="0" w:space="0" w:color="auto"/>
            <w:left w:val="none" w:sz="0" w:space="0" w:color="auto"/>
            <w:bottom w:val="none" w:sz="0" w:space="0" w:color="auto"/>
            <w:right w:val="none" w:sz="0" w:space="0" w:color="auto"/>
          </w:divBdr>
          <w:divsChild>
            <w:div w:id="1025400082">
              <w:marLeft w:val="0"/>
              <w:marRight w:val="0"/>
              <w:marTop w:val="0"/>
              <w:marBottom w:val="50"/>
              <w:divBdr>
                <w:top w:val="none" w:sz="0" w:space="0" w:color="auto"/>
                <w:left w:val="none" w:sz="0" w:space="0" w:color="auto"/>
                <w:bottom w:val="none" w:sz="0" w:space="0" w:color="auto"/>
                <w:right w:val="none" w:sz="0" w:space="0" w:color="auto"/>
              </w:divBdr>
              <w:divsChild>
                <w:div w:id="162356292">
                  <w:marLeft w:val="0"/>
                  <w:marRight w:val="0"/>
                  <w:marTop w:val="0"/>
                  <w:marBottom w:val="0"/>
                  <w:divBdr>
                    <w:top w:val="none" w:sz="0" w:space="0" w:color="auto"/>
                    <w:left w:val="none" w:sz="0" w:space="0" w:color="auto"/>
                    <w:bottom w:val="none" w:sz="0" w:space="0" w:color="auto"/>
                    <w:right w:val="none" w:sz="0" w:space="0" w:color="auto"/>
                  </w:divBdr>
                  <w:divsChild>
                    <w:div w:id="120521764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 w:id="2026053028">
      <w:bodyDiv w:val="1"/>
      <w:marLeft w:val="0"/>
      <w:marRight w:val="0"/>
      <w:marTop w:val="0"/>
      <w:marBottom w:val="0"/>
      <w:divBdr>
        <w:top w:val="none" w:sz="0" w:space="0" w:color="auto"/>
        <w:left w:val="none" w:sz="0" w:space="0" w:color="auto"/>
        <w:bottom w:val="none" w:sz="0" w:space="0" w:color="auto"/>
        <w:right w:val="none" w:sz="0" w:space="0" w:color="auto"/>
      </w:divBdr>
      <w:divsChild>
        <w:div w:id="6031257">
          <w:marLeft w:val="0"/>
          <w:marRight w:val="0"/>
          <w:marTop w:val="0"/>
          <w:marBottom w:val="0"/>
          <w:divBdr>
            <w:top w:val="none" w:sz="0" w:space="0" w:color="auto"/>
            <w:left w:val="none" w:sz="0" w:space="0" w:color="auto"/>
            <w:bottom w:val="none" w:sz="0" w:space="0" w:color="auto"/>
            <w:right w:val="none" w:sz="0" w:space="0" w:color="auto"/>
          </w:divBdr>
        </w:div>
      </w:divsChild>
    </w:div>
    <w:div w:id="2079861000">
      <w:bodyDiv w:val="1"/>
      <w:marLeft w:val="0"/>
      <w:marRight w:val="0"/>
      <w:marTop w:val="0"/>
      <w:marBottom w:val="0"/>
      <w:divBdr>
        <w:top w:val="none" w:sz="0" w:space="0" w:color="auto"/>
        <w:left w:val="none" w:sz="0" w:space="0" w:color="auto"/>
        <w:bottom w:val="none" w:sz="0" w:space="0" w:color="auto"/>
        <w:right w:val="none" w:sz="0" w:space="0" w:color="auto"/>
      </w:divBdr>
    </w:div>
    <w:div w:id="2083942406">
      <w:bodyDiv w:val="1"/>
      <w:marLeft w:val="0"/>
      <w:marRight w:val="0"/>
      <w:marTop w:val="0"/>
      <w:marBottom w:val="0"/>
      <w:divBdr>
        <w:top w:val="none" w:sz="0" w:space="0" w:color="auto"/>
        <w:left w:val="none" w:sz="0" w:space="0" w:color="auto"/>
        <w:bottom w:val="none" w:sz="0" w:space="0" w:color="auto"/>
        <w:right w:val="none" w:sz="0" w:space="0" w:color="auto"/>
      </w:divBdr>
    </w:div>
    <w:div w:id="20869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news/politics/.premium-1.84018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dailybeast.com/russia-puts-boots-on-the-ground-in-syria?ref=scro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EAC22-43B0-4A82-A48A-9BB758A5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2509</Words>
  <Characters>12547</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Erez</dc:creator>
  <cp:lastModifiedBy>u26617</cp:lastModifiedBy>
  <cp:revision>13</cp:revision>
  <dcterms:created xsi:type="dcterms:W3CDTF">2020-02-23T08:14:00Z</dcterms:created>
  <dcterms:modified xsi:type="dcterms:W3CDTF">2020-03-02T20:49:00Z</dcterms:modified>
</cp:coreProperties>
</file>