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Default="0031529C" w:rsidP="00A83B00">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E5DEC3"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A83B00">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246A31">
        <w:rPr>
          <w:rFonts w:ascii="Arial" w:hAnsi="Arial" w:cs="David" w:hint="cs"/>
          <w:bCs/>
          <w:sz w:val="40"/>
          <w:szCs w:val="40"/>
          <w:rtl/>
        </w:rPr>
        <w:t xml:space="preserve"> ל</w:t>
      </w:r>
      <w:r>
        <w:rPr>
          <w:rFonts w:ascii="Arial" w:hAnsi="Arial" w:cs="David" w:hint="cs"/>
          <w:bCs/>
          <w:sz w:val="40"/>
          <w:szCs w:val="40"/>
          <w:rtl/>
        </w:rPr>
        <w:t xml:space="preserve">אומי </w:t>
      </w:r>
      <w:r>
        <w:rPr>
          <w:rFonts w:ascii="Arial" w:hAnsi="Arial" w:cs="David"/>
          <w:bCs/>
          <w:sz w:val="40"/>
          <w:szCs w:val="40"/>
        </w:rPr>
        <w:t xml:space="preserve">    </w:t>
      </w:r>
    </w:p>
    <w:p w:rsidR="009523CF" w:rsidRDefault="00803E3C" w:rsidP="00A83B00">
      <w:pPr>
        <w:spacing w:after="0" w:line="360" w:lineRule="auto"/>
        <w:jc w:val="both"/>
        <w:rPr>
          <w:rFonts w:ascii="Arial" w:hAnsi="Arial" w:cs="David"/>
          <w:bCs/>
          <w:sz w:val="40"/>
          <w:szCs w:val="40"/>
          <w:rtl/>
        </w:rPr>
      </w:pPr>
      <w:r>
        <w:rPr>
          <w:rFonts w:ascii="Arial" w:hAnsi="Arial" w:cs="David" w:hint="cs"/>
          <w:bCs/>
          <w:sz w:val="40"/>
          <w:szCs w:val="40"/>
          <w:rtl/>
        </w:rPr>
        <w:t>מחזור</w:t>
      </w:r>
      <w:r w:rsidR="00246A31">
        <w:rPr>
          <w:rFonts w:ascii="Arial" w:hAnsi="Arial" w:cs="David" w:hint="cs"/>
          <w:bCs/>
          <w:sz w:val="40"/>
          <w:szCs w:val="40"/>
          <w:rtl/>
        </w:rPr>
        <w:t xml:space="preserve"> </w:t>
      </w:r>
      <w:r>
        <w:rPr>
          <w:rFonts w:ascii="Arial" w:hAnsi="Arial" w:cs="David" w:hint="cs"/>
          <w:bCs/>
          <w:sz w:val="40"/>
          <w:szCs w:val="40"/>
          <w:rtl/>
        </w:rPr>
        <w:t xml:space="preserve"> מ"</w:t>
      </w:r>
      <w:r w:rsidR="007154F1">
        <w:rPr>
          <w:rFonts w:ascii="Arial" w:hAnsi="Arial" w:cs="David" w:hint="cs"/>
          <w:bCs/>
          <w:sz w:val="40"/>
          <w:szCs w:val="40"/>
          <w:rtl/>
        </w:rPr>
        <w:t>ו</w:t>
      </w:r>
      <w:r>
        <w:rPr>
          <w:rFonts w:ascii="Arial" w:hAnsi="Arial" w:cs="David" w:hint="cs"/>
          <w:bCs/>
          <w:sz w:val="40"/>
          <w:szCs w:val="40"/>
          <w:rtl/>
        </w:rPr>
        <w:t>,</w:t>
      </w:r>
      <w:r w:rsidR="006513CA">
        <w:rPr>
          <w:rFonts w:ascii="Arial" w:hAnsi="Arial" w:cs="David" w:hint="cs"/>
          <w:bCs/>
          <w:sz w:val="40"/>
          <w:szCs w:val="40"/>
          <w:rtl/>
        </w:rPr>
        <w:t xml:space="preserve"> </w:t>
      </w:r>
      <w:r>
        <w:rPr>
          <w:rFonts w:ascii="Arial" w:hAnsi="Arial" w:cs="David" w:hint="cs"/>
          <w:bCs/>
          <w:sz w:val="40"/>
          <w:szCs w:val="40"/>
          <w:rtl/>
        </w:rPr>
        <w:t xml:space="preserve"> 201</w:t>
      </w:r>
      <w:r w:rsidR="007154F1">
        <w:rPr>
          <w:rFonts w:ascii="Arial" w:hAnsi="Arial" w:cs="David" w:hint="cs"/>
          <w:bCs/>
          <w:sz w:val="40"/>
          <w:szCs w:val="40"/>
          <w:rtl/>
        </w:rPr>
        <w:t>9</w:t>
      </w:r>
      <w:r>
        <w:rPr>
          <w:rFonts w:ascii="Arial" w:hAnsi="Arial" w:cs="David" w:hint="cs"/>
          <w:bCs/>
          <w:sz w:val="40"/>
          <w:szCs w:val="40"/>
          <w:rtl/>
        </w:rPr>
        <w:t>-201</w:t>
      </w:r>
      <w:r w:rsidR="007154F1">
        <w:rPr>
          <w:rFonts w:ascii="Arial" w:hAnsi="Arial" w:cs="David" w:hint="cs"/>
          <w:bCs/>
          <w:sz w:val="40"/>
          <w:szCs w:val="40"/>
          <w:rtl/>
        </w:rPr>
        <w:t>8</w:t>
      </w:r>
    </w:p>
    <w:p w:rsidR="00803E3C" w:rsidRDefault="00803E3C" w:rsidP="00A83B00">
      <w:pPr>
        <w:spacing w:after="0" w:line="360" w:lineRule="auto"/>
        <w:jc w:val="both"/>
        <w:rPr>
          <w:rFonts w:ascii="Arial" w:hAnsi="Arial" w:cs="David"/>
          <w:bCs/>
          <w:sz w:val="40"/>
          <w:szCs w:val="40"/>
          <w:rtl/>
        </w:rPr>
      </w:pPr>
    </w:p>
    <w:p w:rsidR="00803E3C" w:rsidRPr="00803E3C" w:rsidRDefault="00803E3C" w:rsidP="00A83B00">
      <w:pPr>
        <w:spacing w:after="0" w:line="360" w:lineRule="auto"/>
        <w:jc w:val="both"/>
        <w:rPr>
          <w:rFonts w:ascii="Arial" w:hAnsi="Arial" w:cs="David"/>
          <w:bCs/>
          <w:sz w:val="40"/>
          <w:szCs w:val="40"/>
          <w:rtl/>
        </w:rPr>
      </w:pPr>
    </w:p>
    <w:p w:rsidR="009523CF" w:rsidRDefault="009523CF" w:rsidP="00A83B00">
      <w:pPr>
        <w:spacing w:after="0" w:line="360" w:lineRule="auto"/>
        <w:ind w:right="45"/>
        <w:jc w:val="both"/>
        <w:rPr>
          <w:rFonts w:ascii="Times New Roman" w:hAnsi="Times New Roman"/>
          <w:b/>
          <w:color w:val="000000"/>
          <w:sz w:val="44"/>
          <w:szCs w:val="44"/>
        </w:rPr>
      </w:pPr>
    </w:p>
    <w:p w:rsidR="00BF6683" w:rsidRPr="00246A31" w:rsidRDefault="0060486A" w:rsidP="00A83B00">
      <w:pPr>
        <w:spacing w:after="0" w:line="360" w:lineRule="auto"/>
        <w:jc w:val="center"/>
        <w:rPr>
          <w:rFonts w:ascii="Times New Roman" w:hAnsi="Times New Roman" w:cs="David"/>
          <w:bCs/>
          <w:color w:val="000000"/>
          <w:sz w:val="72"/>
          <w:szCs w:val="72"/>
          <w:rtl/>
        </w:rPr>
      </w:pPr>
      <w:r w:rsidRPr="00246A31">
        <w:rPr>
          <w:rFonts w:ascii="Times New Roman" w:hAnsi="Times New Roman" w:cs="David" w:hint="cs"/>
          <w:bCs/>
          <w:color w:val="000000"/>
          <w:sz w:val="72"/>
          <w:szCs w:val="72"/>
          <w:rtl/>
        </w:rPr>
        <w:t>עבודה שנתית</w:t>
      </w:r>
    </w:p>
    <w:p w:rsidR="00803E3C" w:rsidRDefault="00803E3C" w:rsidP="00A83B00">
      <w:pPr>
        <w:spacing w:after="0" w:line="360" w:lineRule="auto"/>
        <w:jc w:val="center"/>
        <w:rPr>
          <w:rFonts w:ascii="Times New Roman" w:hAnsi="Times New Roman" w:cs="David"/>
          <w:bCs/>
          <w:color w:val="000000"/>
          <w:sz w:val="48"/>
          <w:szCs w:val="48"/>
          <w:rtl/>
        </w:rPr>
      </w:pPr>
    </w:p>
    <w:p w:rsidR="001B562D" w:rsidRDefault="009D2F2E" w:rsidP="00A83B00">
      <w:pPr>
        <w:spacing w:after="0" w:line="360" w:lineRule="auto"/>
        <w:jc w:val="center"/>
        <w:rPr>
          <w:rFonts w:cs="David"/>
          <w:b/>
          <w:bCs/>
          <w:sz w:val="56"/>
          <w:szCs w:val="56"/>
          <w:rtl/>
        </w:rPr>
      </w:pPr>
      <w:r>
        <w:rPr>
          <w:rFonts w:cs="David" w:hint="cs"/>
          <w:b/>
          <w:bCs/>
          <w:sz w:val="72"/>
          <w:szCs w:val="72"/>
          <w:rtl/>
        </w:rPr>
        <w:t>"</w:t>
      </w:r>
      <w:r w:rsidR="00246A31" w:rsidRPr="00246A31">
        <w:rPr>
          <w:rFonts w:cs="David" w:hint="cs"/>
          <w:b/>
          <w:bCs/>
          <w:sz w:val="72"/>
          <w:szCs w:val="72"/>
          <w:rtl/>
        </w:rPr>
        <w:t>אמון הציבור</w:t>
      </w:r>
      <w:r>
        <w:rPr>
          <w:rFonts w:cs="David" w:hint="cs"/>
          <w:b/>
          <w:bCs/>
          <w:sz w:val="72"/>
          <w:szCs w:val="72"/>
          <w:rtl/>
        </w:rPr>
        <w:t>"</w:t>
      </w:r>
      <w:r w:rsidR="00246A31" w:rsidRPr="00246A31">
        <w:rPr>
          <w:rFonts w:cs="David" w:hint="cs"/>
          <w:b/>
          <w:bCs/>
          <w:sz w:val="72"/>
          <w:szCs w:val="72"/>
          <w:rtl/>
        </w:rPr>
        <w:t xml:space="preserve"> במשטרת</w:t>
      </w:r>
      <w:r w:rsidR="00CF442B" w:rsidRPr="00246A31">
        <w:rPr>
          <w:rFonts w:cs="David" w:hint="cs"/>
          <w:b/>
          <w:bCs/>
          <w:sz w:val="72"/>
          <w:szCs w:val="72"/>
          <w:rtl/>
        </w:rPr>
        <w:t xml:space="preserve"> ישראל</w:t>
      </w:r>
      <w:r w:rsidR="001B562D" w:rsidRPr="00246A31">
        <w:rPr>
          <w:rFonts w:cs="David" w:hint="cs"/>
          <w:b/>
          <w:bCs/>
          <w:sz w:val="72"/>
          <w:szCs w:val="72"/>
          <w:rtl/>
        </w:rPr>
        <w:t xml:space="preserve"> </w:t>
      </w:r>
      <w:r w:rsidR="001B562D">
        <w:rPr>
          <w:rFonts w:cs="David" w:hint="cs"/>
          <w:b/>
          <w:bCs/>
          <w:sz w:val="56"/>
          <w:szCs w:val="56"/>
          <w:rtl/>
        </w:rPr>
        <w:t>-</w:t>
      </w:r>
    </w:p>
    <w:p w:rsidR="001B562D" w:rsidRPr="001B562D" w:rsidRDefault="00246A31" w:rsidP="00D653B0">
      <w:pPr>
        <w:spacing w:after="0" w:line="360" w:lineRule="auto"/>
        <w:jc w:val="center"/>
        <w:rPr>
          <w:rFonts w:cs="David"/>
          <w:b/>
          <w:bCs/>
          <w:sz w:val="56"/>
          <w:szCs w:val="56"/>
          <w:rtl/>
        </w:rPr>
      </w:pPr>
      <w:r>
        <w:rPr>
          <w:rFonts w:cs="David" w:hint="cs"/>
          <w:b/>
          <w:bCs/>
          <w:sz w:val="56"/>
          <w:szCs w:val="56"/>
          <w:rtl/>
        </w:rPr>
        <w:t xml:space="preserve">התפיסה הארגונית ומימושה </w:t>
      </w:r>
      <w:r>
        <w:rPr>
          <w:rFonts w:cs="David"/>
          <w:b/>
          <w:bCs/>
          <w:sz w:val="56"/>
          <w:szCs w:val="56"/>
          <w:rtl/>
        </w:rPr>
        <w:br/>
      </w:r>
      <w:r>
        <w:rPr>
          <w:rFonts w:cs="David" w:hint="cs"/>
          <w:b/>
          <w:bCs/>
          <w:sz w:val="56"/>
          <w:szCs w:val="56"/>
          <w:rtl/>
        </w:rPr>
        <w:t>בין השנים</w:t>
      </w:r>
      <w:r w:rsidR="00D653B0">
        <w:rPr>
          <w:rFonts w:cs="David" w:hint="cs"/>
          <w:b/>
          <w:bCs/>
          <w:sz w:val="56"/>
          <w:szCs w:val="56"/>
          <w:rtl/>
        </w:rPr>
        <w:t xml:space="preserve"> </w:t>
      </w:r>
      <w:r>
        <w:rPr>
          <w:rFonts w:cs="David" w:hint="cs"/>
          <w:b/>
          <w:bCs/>
          <w:sz w:val="56"/>
          <w:szCs w:val="56"/>
          <w:rtl/>
        </w:rPr>
        <w:t xml:space="preserve"> 2004</w:t>
      </w:r>
      <w:r w:rsidR="00D653B0">
        <w:rPr>
          <w:rFonts w:cs="David" w:hint="cs"/>
          <w:b/>
          <w:bCs/>
          <w:sz w:val="56"/>
          <w:szCs w:val="56"/>
          <w:rtl/>
        </w:rPr>
        <w:t xml:space="preserve"> </w:t>
      </w:r>
      <w:r>
        <w:rPr>
          <w:rFonts w:cs="David" w:hint="cs"/>
          <w:b/>
          <w:bCs/>
          <w:sz w:val="56"/>
          <w:szCs w:val="56"/>
          <w:rtl/>
        </w:rPr>
        <w:t>-</w:t>
      </w:r>
      <w:r w:rsidR="00D653B0">
        <w:rPr>
          <w:rFonts w:cs="David" w:hint="cs"/>
          <w:b/>
          <w:bCs/>
          <w:sz w:val="56"/>
          <w:szCs w:val="56"/>
          <w:rtl/>
        </w:rPr>
        <w:t xml:space="preserve"> 2018</w:t>
      </w:r>
      <w:r w:rsidR="00CF442B">
        <w:rPr>
          <w:rFonts w:cs="David" w:hint="cs"/>
          <w:b/>
          <w:bCs/>
          <w:sz w:val="56"/>
          <w:szCs w:val="56"/>
          <w:rtl/>
        </w:rPr>
        <w:t xml:space="preserve"> </w:t>
      </w:r>
    </w:p>
    <w:p w:rsidR="00BF6683" w:rsidRDefault="00BF6683" w:rsidP="00A83B00">
      <w:pPr>
        <w:spacing w:after="0" w:line="360" w:lineRule="auto"/>
        <w:jc w:val="right"/>
        <w:rPr>
          <w:rFonts w:ascii="Times New Roman" w:hAnsi="Times New Roman" w:cs="David"/>
          <w:bCs/>
          <w:color w:val="000000"/>
          <w:sz w:val="48"/>
          <w:szCs w:val="48"/>
        </w:rPr>
      </w:pPr>
    </w:p>
    <w:p w:rsidR="002B5FCD" w:rsidRDefault="002B5FCD" w:rsidP="00A83B00">
      <w:pPr>
        <w:spacing w:after="0" w:line="360" w:lineRule="auto"/>
        <w:jc w:val="right"/>
        <w:rPr>
          <w:rFonts w:ascii="Times New Roman" w:hAnsi="Times New Roman" w:cs="David"/>
          <w:bCs/>
          <w:color w:val="000000"/>
          <w:sz w:val="48"/>
          <w:szCs w:val="48"/>
        </w:rPr>
      </w:pPr>
    </w:p>
    <w:p w:rsidR="00803E3C" w:rsidRPr="00803E3C" w:rsidRDefault="00803E3C" w:rsidP="00062497">
      <w:pPr>
        <w:spacing w:after="0" w:line="360" w:lineRule="auto"/>
        <w:jc w:val="center"/>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מגיש</w:t>
      </w:r>
      <w:r w:rsidR="00246A31">
        <w:rPr>
          <w:rFonts w:ascii="Times New Roman" w:hAnsi="Times New Roman" w:cs="David" w:hint="cs"/>
          <w:bCs/>
          <w:color w:val="000000"/>
          <w:sz w:val="44"/>
          <w:szCs w:val="44"/>
          <w:rtl/>
        </w:rPr>
        <w:t>ה</w:t>
      </w:r>
      <w:r w:rsidRPr="00803E3C">
        <w:rPr>
          <w:rFonts w:ascii="Times New Roman" w:hAnsi="Times New Roman" w:cs="David" w:hint="cs"/>
          <w:bCs/>
          <w:color w:val="000000"/>
          <w:sz w:val="44"/>
          <w:szCs w:val="44"/>
          <w:rtl/>
        </w:rPr>
        <w:t xml:space="preserve">: </w:t>
      </w:r>
      <w:proofErr w:type="spellStart"/>
      <w:r w:rsidR="00246A31">
        <w:rPr>
          <w:rFonts w:ascii="Times New Roman" w:hAnsi="Times New Roman" w:cs="David" w:hint="cs"/>
          <w:bCs/>
          <w:color w:val="000000"/>
          <w:sz w:val="44"/>
          <w:szCs w:val="44"/>
          <w:rtl/>
        </w:rPr>
        <w:t>נצ"</w:t>
      </w:r>
      <w:r w:rsidR="00062497">
        <w:rPr>
          <w:rFonts w:ascii="Times New Roman" w:hAnsi="Times New Roman" w:cs="David" w:hint="cs"/>
          <w:bCs/>
          <w:color w:val="000000"/>
          <w:sz w:val="44"/>
          <w:szCs w:val="44"/>
          <w:rtl/>
        </w:rPr>
        <w:t>ם</w:t>
      </w:r>
      <w:proofErr w:type="spellEnd"/>
      <w:r w:rsidR="00246A31">
        <w:rPr>
          <w:rFonts w:ascii="Times New Roman" w:hAnsi="Times New Roman" w:cs="David" w:hint="cs"/>
          <w:bCs/>
          <w:color w:val="000000"/>
          <w:sz w:val="44"/>
          <w:szCs w:val="44"/>
          <w:rtl/>
        </w:rPr>
        <w:t xml:space="preserve"> הדס שפירא-מדמוני</w:t>
      </w:r>
    </w:p>
    <w:p w:rsidR="009523CF" w:rsidRDefault="00803E3C" w:rsidP="00A83B00">
      <w:pPr>
        <w:spacing w:after="0" w:line="360" w:lineRule="auto"/>
        <w:jc w:val="center"/>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246A31">
        <w:rPr>
          <w:rFonts w:ascii="Times New Roman" w:hAnsi="Times New Roman" w:cs="David" w:hint="cs"/>
          <w:bCs/>
          <w:color w:val="000000"/>
          <w:sz w:val="44"/>
          <w:szCs w:val="44"/>
          <w:rtl/>
        </w:rPr>
        <w:t>פרופ' אסא כשר</w:t>
      </w:r>
    </w:p>
    <w:p w:rsidR="00C77C0C" w:rsidRDefault="00C77C0C" w:rsidP="00A83B00">
      <w:pPr>
        <w:spacing w:after="0" w:line="360" w:lineRule="auto"/>
        <w:jc w:val="right"/>
        <w:rPr>
          <w:rFonts w:ascii="Times New Roman" w:hAnsi="Times New Roman" w:cs="David"/>
          <w:bCs/>
          <w:color w:val="000000"/>
          <w:sz w:val="44"/>
          <w:szCs w:val="44"/>
          <w:rtl/>
        </w:rPr>
      </w:pPr>
    </w:p>
    <w:p w:rsidR="00C77C0C" w:rsidRPr="00246A31" w:rsidRDefault="00062497" w:rsidP="00A83B00">
      <w:pPr>
        <w:spacing w:after="0" w:line="360" w:lineRule="auto"/>
        <w:jc w:val="center"/>
        <w:rPr>
          <w:rFonts w:ascii="David" w:hAnsi="David" w:cs="David"/>
          <w:bCs/>
          <w:color w:val="000000"/>
          <w:sz w:val="36"/>
          <w:szCs w:val="36"/>
        </w:rPr>
      </w:pPr>
      <w:r>
        <w:rPr>
          <w:rFonts w:ascii="David" w:hAnsi="David" w:cs="David" w:hint="cs"/>
          <w:bCs/>
          <w:color w:val="000000"/>
          <w:sz w:val="36"/>
          <w:szCs w:val="36"/>
          <w:rtl/>
        </w:rPr>
        <w:t>מאי</w:t>
      </w:r>
      <w:r w:rsidR="00246A31" w:rsidRPr="00246A31">
        <w:rPr>
          <w:rFonts w:ascii="David" w:hAnsi="David" w:cs="David"/>
          <w:bCs/>
          <w:color w:val="000000"/>
          <w:sz w:val="36"/>
          <w:szCs w:val="36"/>
          <w:rtl/>
        </w:rPr>
        <w:t xml:space="preserve"> 2019</w:t>
      </w:r>
    </w:p>
    <w:p w:rsidR="007C50FF" w:rsidRDefault="0031529C" w:rsidP="00A83B00">
      <w:pPr>
        <w:spacing w:after="0" w:line="360" w:lineRule="auto"/>
        <w:rPr>
          <w:rFonts w:ascii="Arial" w:hAnsi="Arial" w:cs="Arial"/>
          <w:sz w:val="28"/>
          <w:szCs w:val="28"/>
        </w:rPr>
      </w:pPr>
      <w:r>
        <w:rPr>
          <w:noProof/>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F83F8D"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7C50FF">
        <w:rPr>
          <w:rFonts w:ascii="Arial" w:hAnsi="Arial" w:cs="Arial"/>
          <w:sz w:val="28"/>
          <w:szCs w:val="28"/>
        </w:rPr>
        <w:br w:type="page"/>
      </w:r>
    </w:p>
    <w:p w:rsidR="007C50FF" w:rsidRPr="007C50FF" w:rsidRDefault="007C50FF" w:rsidP="00A83B00">
      <w:pPr>
        <w:bidi/>
        <w:spacing w:after="0" w:line="360" w:lineRule="auto"/>
        <w:jc w:val="both"/>
        <w:rPr>
          <w:rFonts w:ascii="Arial" w:hAnsi="Arial" w:cs="David"/>
          <w:b/>
          <w:bCs/>
          <w:sz w:val="28"/>
          <w:szCs w:val="28"/>
          <w:rtl/>
        </w:rPr>
      </w:pPr>
    </w:p>
    <w:p w:rsidR="00C95B66" w:rsidRPr="00C95B66" w:rsidRDefault="00C95B66" w:rsidP="00A83B00">
      <w:pPr>
        <w:spacing w:after="120" w:line="360" w:lineRule="auto"/>
        <w:ind w:left="567" w:right="567"/>
        <w:jc w:val="center"/>
        <w:rPr>
          <w:rFonts w:ascii="David" w:hAnsi="David" w:cs="David"/>
          <w:sz w:val="24"/>
          <w:szCs w:val="24"/>
        </w:rPr>
      </w:pPr>
      <w:r w:rsidRPr="00C95B66">
        <w:rPr>
          <w:rFonts w:ascii="David" w:hAnsi="David" w:cs="David"/>
          <w:sz w:val="24"/>
          <w:szCs w:val="24"/>
          <w:rtl/>
        </w:rPr>
        <w:t xml:space="preserve">"הצבא הוא בטחון המדינה, המשטרה </w:t>
      </w:r>
      <w:r w:rsidR="00022A33">
        <w:rPr>
          <w:rFonts w:ascii="David" w:hAnsi="David" w:cs="David"/>
          <w:sz w:val="24"/>
          <w:szCs w:val="24"/>
          <w:rtl/>
        </w:rPr>
        <w:t>–</w:t>
      </w:r>
      <w:r w:rsidRPr="00C95B66">
        <w:rPr>
          <w:rFonts w:ascii="David" w:hAnsi="David" w:cs="David"/>
          <w:sz w:val="24"/>
          <w:szCs w:val="24"/>
          <w:rtl/>
        </w:rPr>
        <w:t xml:space="preserve"> כבודה</w:t>
      </w:r>
      <w:r w:rsidR="00022A33">
        <w:rPr>
          <w:rFonts w:ascii="David" w:hAnsi="David" w:cs="David" w:hint="cs"/>
          <w:sz w:val="24"/>
          <w:szCs w:val="24"/>
          <w:rtl/>
        </w:rPr>
        <w:t xml:space="preserve">. הצד השווה שבהם הוא שאלה ואלה מלומדי מלחמה. אנשי סדר ומשמעת, שחובה קודמת אצלם לכל' אפילו לחיים. בעוד שהצבא כוחו כלפי חוץ, המשטרה </w:t>
      </w:r>
      <w:r w:rsidR="00022A33">
        <w:rPr>
          <w:rFonts w:ascii="David" w:hAnsi="David" w:cs="David"/>
          <w:sz w:val="24"/>
          <w:szCs w:val="24"/>
          <w:rtl/>
        </w:rPr>
        <w:t>–</w:t>
      </w:r>
      <w:r w:rsidR="00022A33">
        <w:rPr>
          <w:rFonts w:ascii="David" w:hAnsi="David" w:cs="David" w:hint="cs"/>
          <w:sz w:val="24"/>
          <w:szCs w:val="24"/>
          <w:rtl/>
        </w:rPr>
        <w:t xml:space="preserve"> כוחה כלפי פנים. תפקיד הצבא לשחרר, למחוץ ולהשמיד את האויב, והמשטרה - תפקידה לא רק בגילוי פושעים (ואפילו לא רק במניעת פשעים), אלא עליה לתת עזרה והדרכה לכל אזרח קטון וגדול. איש ואישה. בגלל התנאים </w:t>
      </w:r>
      <w:proofErr w:type="spellStart"/>
      <w:r w:rsidR="00022A33">
        <w:rPr>
          <w:rFonts w:ascii="David" w:hAnsi="David" w:cs="David" w:hint="cs"/>
          <w:sz w:val="24"/>
          <w:szCs w:val="24"/>
          <w:rtl/>
        </w:rPr>
        <w:t>ההסטוריים</w:t>
      </w:r>
      <w:proofErr w:type="spellEnd"/>
      <w:r w:rsidR="00022A33">
        <w:rPr>
          <w:rFonts w:ascii="David" w:hAnsi="David" w:cs="David" w:hint="cs"/>
          <w:sz w:val="24"/>
          <w:szCs w:val="24"/>
          <w:rtl/>
        </w:rPr>
        <w:t xml:space="preserve"> נוסף למשטרת ישראל גם תפקיד </w:t>
      </w:r>
      <w:proofErr w:type="spellStart"/>
      <w:r w:rsidR="00022A33">
        <w:rPr>
          <w:rFonts w:ascii="David" w:hAnsi="David" w:cs="David" w:hint="cs"/>
          <w:sz w:val="24"/>
          <w:szCs w:val="24"/>
          <w:rtl/>
        </w:rPr>
        <w:t>חנוכי</w:t>
      </w:r>
      <w:proofErr w:type="spellEnd"/>
      <w:r w:rsidR="00022A33">
        <w:rPr>
          <w:rFonts w:ascii="David" w:hAnsi="David" w:cs="David" w:hint="cs"/>
          <w:sz w:val="24"/>
          <w:szCs w:val="24"/>
          <w:rtl/>
        </w:rPr>
        <w:t>-לאומי. מחובתה לחנך מחדש את העם היושב בארצו לאהוב את</w:t>
      </w:r>
      <w:r w:rsidR="00EE45EE">
        <w:rPr>
          <w:rFonts w:ascii="David" w:hAnsi="David" w:cs="David" w:hint="cs"/>
          <w:sz w:val="24"/>
          <w:szCs w:val="24"/>
          <w:rtl/>
        </w:rPr>
        <w:t xml:space="preserve"> מדינתו גם אם הוא מתנגד לממשלתה</w:t>
      </w:r>
      <w:r w:rsidR="00022A33">
        <w:rPr>
          <w:rFonts w:ascii="David" w:hAnsi="David" w:cs="David" w:hint="cs"/>
          <w:sz w:val="24"/>
          <w:szCs w:val="24"/>
          <w:rtl/>
        </w:rPr>
        <w:t xml:space="preserve"> </w:t>
      </w:r>
      <w:r w:rsidRPr="00C95B66">
        <w:rPr>
          <w:rFonts w:ascii="David" w:hAnsi="David" w:cs="David"/>
          <w:sz w:val="24"/>
          <w:szCs w:val="24"/>
          <w:rtl/>
        </w:rPr>
        <w:t xml:space="preserve">... </w:t>
      </w:r>
      <w:r w:rsidRPr="006B6121">
        <w:rPr>
          <w:rFonts w:ascii="David" w:hAnsi="David" w:cs="David"/>
          <w:b/>
          <w:bCs/>
          <w:sz w:val="24"/>
          <w:szCs w:val="24"/>
          <w:rtl/>
        </w:rPr>
        <w:t xml:space="preserve">השוטר הוא הגילוי הראשון, המתמיד והיום-יומי בכפר ובעיר, של שלטון המדינה. בדרך ששלטון זה יתגלה על ידי השוטרים, על ידי </w:t>
      </w:r>
      <w:proofErr w:type="spellStart"/>
      <w:r w:rsidRPr="006B6121">
        <w:rPr>
          <w:rFonts w:ascii="David" w:hAnsi="David" w:cs="David"/>
          <w:b/>
          <w:bCs/>
          <w:sz w:val="24"/>
          <w:szCs w:val="24"/>
          <w:rtl/>
        </w:rPr>
        <w:t>נקיון</w:t>
      </w:r>
      <w:proofErr w:type="spellEnd"/>
      <w:r w:rsidRPr="006B6121">
        <w:rPr>
          <w:rFonts w:ascii="David" w:hAnsi="David" w:cs="David"/>
          <w:b/>
          <w:bCs/>
          <w:sz w:val="24"/>
          <w:szCs w:val="24"/>
          <w:rtl/>
        </w:rPr>
        <w:t xml:space="preserve"> כפיים, חריצות, אהבת המולדת, אהבת האומה, עזרה לעולים חדשים ומסירות לתפקידים הקשים המוטלים על המדינה, </w:t>
      </w:r>
      <w:proofErr w:type="spellStart"/>
      <w:r w:rsidRPr="006B6121">
        <w:rPr>
          <w:rFonts w:ascii="David" w:hAnsi="David" w:cs="David"/>
          <w:b/>
          <w:bCs/>
          <w:sz w:val="24"/>
          <w:szCs w:val="24"/>
          <w:rtl/>
        </w:rPr>
        <w:t>יווצר</w:t>
      </w:r>
      <w:proofErr w:type="spellEnd"/>
      <w:r w:rsidRPr="006B6121">
        <w:rPr>
          <w:rFonts w:ascii="David" w:hAnsi="David" w:cs="David"/>
          <w:b/>
          <w:bCs/>
          <w:sz w:val="24"/>
          <w:szCs w:val="24"/>
          <w:rtl/>
        </w:rPr>
        <w:t xml:space="preserve"> יחס חדש לא רק לשוטר אלא גם למדינה ולחוק.</w:t>
      </w:r>
      <w:r w:rsidRPr="00C95B66">
        <w:rPr>
          <w:rFonts w:ascii="David" w:hAnsi="David" w:cs="David"/>
          <w:sz w:val="24"/>
          <w:szCs w:val="24"/>
          <w:rtl/>
        </w:rPr>
        <w:t>"</w:t>
      </w:r>
      <w:r w:rsidRPr="00C95B66">
        <w:rPr>
          <w:rFonts w:ascii="David" w:hAnsi="David" w:cs="David"/>
          <w:sz w:val="24"/>
          <w:szCs w:val="24"/>
          <w:vertAlign w:val="superscript"/>
          <w:rtl/>
        </w:rPr>
        <w:footnoteReference w:id="1"/>
      </w:r>
    </w:p>
    <w:p w:rsidR="00C95B66" w:rsidRPr="00C95B66" w:rsidRDefault="00C95B66" w:rsidP="00A83B00">
      <w:pPr>
        <w:bidi/>
        <w:spacing w:after="0" w:line="360" w:lineRule="auto"/>
        <w:jc w:val="both"/>
        <w:rPr>
          <w:rFonts w:ascii="Arial" w:hAnsi="Arial" w:cs="David"/>
          <w:b/>
          <w:bCs/>
          <w:sz w:val="28"/>
          <w:szCs w:val="28"/>
          <w:rtl/>
        </w:rPr>
      </w:pPr>
    </w:p>
    <w:p w:rsidR="00A43575" w:rsidRDefault="00A43575" w:rsidP="00A83B00">
      <w:pPr>
        <w:spacing w:line="360" w:lineRule="auto"/>
        <w:rPr>
          <w:rFonts w:ascii="Arial" w:hAnsi="Arial" w:cs="David"/>
          <w:b/>
          <w:bCs/>
          <w:sz w:val="28"/>
          <w:szCs w:val="28"/>
        </w:rPr>
      </w:pPr>
      <w:r>
        <w:rPr>
          <w:rFonts w:ascii="Arial" w:hAnsi="Arial" w:cs="David"/>
          <w:b/>
          <w:bCs/>
          <w:sz w:val="28"/>
          <w:szCs w:val="28"/>
          <w:rtl/>
        </w:rPr>
        <w:br w:type="page"/>
      </w:r>
    </w:p>
    <w:p w:rsidR="00C95B66" w:rsidRPr="00C21E1B" w:rsidRDefault="00C95B66" w:rsidP="00A83B00">
      <w:pPr>
        <w:bidi/>
        <w:spacing w:after="0" w:line="360" w:lineRule="auto"/>
        <w:jc w:val="center"/>
        <w:rPr>
          <w:rFonts w:ascii="Arial" w:hAnsi="Arial" w:cs="David"/>
          <w:b/>
          <w:bCs/>
          <w:sz w:val="32"/>
          <w:szCs w:val="32"/>
          <w:rtl/>
        </w:rPr>
      </w:pPr>
      <w:r w:rsidRPr="00C21E1B">
        <w:rPr>
          <w:rFonts w:ascii="Arial" w:hAnsi="Arial" w:cs="David" w:hint="cs"/>
          <w:b/>
          <w:bCs/>
          <w:sz w:val="32"/>
          <w:szCs w:val="32"/>
          <w:rtl/>
        </w:rPr>
        <w:lastRenderedPageBreak/>
        <w:t>תוכן עניינים</w:t>
      </w:r>
    </w:p>
    <w:p w:rsidR="00C95B66" w:rsidRDefault="00C95B66" w:rsidP="006B6121">
      <w:pPr>
        <w:bidi/>
        <w:spacing w:after="0" w:line="360" w:lineRule="auto"/>
        <w:rPr>
          <w:rFonts w:ascii="Arial" w:hAnsi="Arial" w:cs="David"/>
          <w:b/>
          <w:bCs/>
          <w:sz w:val="28"/>
          <w:szCs w:val="28"/>
          <w:rtl/>
        </w:rPr>
      </w:pPr>
      <w:r w:rsidRPr="00A83B00">
        <w:rPr>
          <w:rFonts w:ascii="Arial" w:hAnsi="Arial" w:cs="David" w:hint="cs"/>
          <w:b/>
          <w:bCs/>
          <w:sz w:val="28"/>
          <w:szCs w:val="28"/>
          <w:rtl/>
        </w:rPr>
        <w:t>תקציר</w:t>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5553A4">
        <w:rPr>
          <w:rFonts w:ascii="Arial" w:hAnsi="Arial" w:cs="David"/>
          <w:b/>
          <w:bCs/>
          <w:sz w:val="28"/>
          <w:szCs w:val="28"/>
          <w:rtl/>
        </w:rPr>
        <w:tab/>
      </w:r>
      <w:r w:rsidR="00C2531F">
        <w:rPr>
          <w:rFonts w:ascii="Arial" w:hAnsi="Arial" w:cs="David"/>
          <w:b/>
          <w:bCs/>
          <w:sz w:val="28"/>
          <w:szCs w:val="28"/>
          <w:rtl/>
        </w:rPr>
        <w:tab/>
      </w:r>
      <w:r w:rsidR="005553A4">
        <w:rPr>
          <w:rFonts w:ascii="Arial" w:hAnsi="Arial" w:cs="David"/>
          <w:b/>
          <w:bCs/>
          <w:sz w:val="28"/>
          <w:szCs w:val="28"/>
          <w:rtl/>
        </w:rPr>
        <w:tab/>
      </w:r>
      <w:r w:rsidR="005553A4">
        <w:rPr>
          <w:rFonts w:ascii="Arial" w:hAnsi="Arial" w:cs="David" w:hint="cs"/>
          <w:b/>
          <w:bCs/>
          <w:sz w:val="28"/>
          <w:szCs w:val="28"/>
          <w:rtl/>
        </w:rPr>
        <w:t>4</w:t>
      </w:r>
    </w:p>
    <w:p w:rsidR="00C95B66" w:rsidRDefault="00C95B66" w:rsidP="00AD7A76">
      <w:pPr>
        <w:bidi/>
        <w:spacing w:after="0" w:line="360" w:lineRule="auto"/>
        <w:rPr>
          <w:rFonts w:ascii="Times New Roman" w:hAnsi="Times New Roman" w:cs="David"/>
          <w:b/>
          <w:bCs/>
          <w:color w:val="000000"/>
          <w:sz w:val="28"/>
          <w:szCs w:val="28"/>
          <w:rtl/>
        </w:rPr>
      </w:pPr>
      <w:r w:rsidRPr="00A83B00">
        <w:rPr>
          <w:rFonts w:ascii="Times New Roman" w:hAnsi="Times New Roman" w:cs="David" w:hint="cs"/>
          <w:b/>
          <w:bCs/>
          <w:color w:val="000000"/>
          <w:sz w:val="28"/>
          <w:szCs w:val="28"/>
          <w:rtl/>
        </w:rPr>
        <w:t xml:space="preserve">מבוא </w:t>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C2531F">
        <w:rPr>
          <w:rFonts w:ascii="Times New Roman" w:hAnsi="Times New Roman" w:cs="David"/>
          <w:b/>
          <w:bCs/>
          <w:color w:val="000000"/>
          <w:sz w:val="28"/>
          <w:szCs w:val="28"/>
          <w:rtl/>
        </w:rPr>
        <w:tab/>
      </w:r>
      <w:r w:rsidR="005553A4">
        <w:rPr>
          <w:rFonts w:ascii="Times New Roman" w:hAnsi="Times New Roman" w:cs="David"/>
          <w:b/>
          <w:bCs/>
          <w:color w:val="000000"/>
          <w:sz w:val="28"/>
          <w:szCs w:val="28"/>
          <w:rtl/>
        </w:rPr>
        <w:tab/>
      </w:r>
      <w:r w:rsidR="005553A4">
        <w:rPr>
          <w:rFonts w:ascii="Times New Roman" w:hAnsi="Times New Roman" w:cs="David" w:hint="cs"/>
          <w:b/>
          <w:bCs/>
          <w:color w:val="000000"/>
          <w:sz w:val="28"/>
          <w:szCs w:val="28"/>
          <w:rtl/>
        </w:rPr>
        <w:t>5</w:t>
      </w:r>
    </w:p>
    <w:p w:rsidR="00AD7A76" w:rsidRDefault="00AD7A76" w:rsidP="00AD7A76">
      <w:pPr>
        <w:bidi/>
        <w:spacing w:after="0" w:line="360" w:lineRule="auto"/>
        <w:rPr>
          <w:rFonts w:ascii="Times New Roman" w:hAnsi="Times New Roman" w:cs="David"/>
          <w:b/>
          <w:bCs/>
          <w:color w:val="000000"/>
          <w:sz w:val="28"/>
          <w:szCs w:val="28"/>
          <w:rtl/>
        </w:rPr>
      </w:pPr>
    </w:p>
    <w:p w:rsidR="00C95B66" w:rsidRPr="00A83B00" w:rsidRDefault="00C95B66" w:rsidP="001A7954">
      <w:pPr>
        <w:bidi/>
        <w:spacing w:after="0" w:line="360" w:lineRule="auto"/>
        <w:ind w:left="720" w:hanging="742"/>
        <w:rPr>
          <w:rFonts w:ascii="Times New Roman" w:hAnsi="Times New Roman" w:cs="David"/>
          <w:bCs/>
          <w:color w:val="000000"/>
          <w:sz w:val="28"/>
          <w:szCs w:val="28"/>
          <w:rtl/>
        </w:rPr>
      </w:pPr>
      <w:r w:rsidRPr="00A83B00">
        <w:rPr>
          <w:rFonts w:ascii="Times New Roman" w:hAnsi="Times New Roman" w:cs="David" w:hint="cs"/>
          <w:bCs/>
          <w:color w:val="000000"/>
          <w:sz w:val="28"/>
          <w:szCs w:val="28"/>
          <w:rtl/>
        </w:rPr>
        <w:t xml:space="preserve">פרק ראשון - רקע תאורטי </w:t>
      </w:r>
      <w:r w:rsidRPr="00A83B00">
        <w:rPr>
          <w:rFonts w:ascii="Times New Roman" w:hAnsi="Times New Roman" w:cs="David"/>
          <w:bCs/>
          <w:color w:val="000000"/>
          <w:sz w:val="28"/>
          <w:szCs w:val="28"/>
          <w:rtl/>
        </w:rPr>
        <w:t>–</w:t>
      </w:r>
      <w:r w:rsidRPr="00A83B00">
        <w:rPr>
          <w:rFonts w:ascii="Times New Roman" w:hAnsi="Times New Roman" w:cs="David" w:hint="cs"/>
          <w:bCs/>
          <w:color w:val="000000"/>
          <w:sz w:val="28"/>
          <w:szCs w:val="28"/>
          <w:rtl/>
        </w:rPr>
        <w:t xml:space="preserve"> </w:t>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C2531F">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1A7954">
        <w:rPr>
          <w:rFonts w:ascii="Times New Roman" w:hAnsi="Times New Roman" w:cs="David" w:hint="cs"/>
          <w:bCs/>
          <w:color w:val="000000"/>
          <w:sz w:val="28"/>
          <w:szCs w:val="28"/>
          <w:rtl/>
        </w:rPr>
        <w:t>8</w:t>
      </w:r>
    </w:p>
    <w:p w:rsidR="00202A42" w:rsidRDefault="00C95B66" w:rsidP="00202A42">
      <w:pPr>
        <w:pStyle w:val="a3"/>
        <w:numPr>
          <w:ilvl w:val="0"/>
          <w:numId w:val="22"/>
        </w:numPr>
        <w:bidi/>
        <w:spacing w:after="0" w:line="360" w:lineRule="auto"/>
        <w:rPr>
          <w:rFonts w:ascii="Times New Roman" w:hAnsi="Times New Roman" w:cs="David"/>
          <w:b/>
          <w:color w:val="000000"/>
          <w:sz w:val="28"/>
          <w:szCs w:val="28"/>
        </w:rPr>
      </w:pPr>
      <w:r w:rsidRPr="00202A42">
        <w:rPr>
          <w:rFonts w:ascii="Times New Roman" w:hAnsi="Times New Roman" w:cs="David" w:hint="cs"/>
          <w:b/>
          <w:color w:val="000000"/>
          <w:sz w:val="28"/>
          <w:szCs w:val="28"/>
          <w:rtl/>
        </w:rPr>
        <w:t xml:space="preserve">מהו אמון הציבור? </w:t>
      </w:r>
    </w:p>
    <w:p w:rsidR="008616D1" w:rsidRPr="00202A42" w:rsidRDefault="008616D1" w:rsidP="00202A42">
      <w:pPr>
        <w:pStyle w:val="a3"/>
        <w:numPr>
          <w:ilvl w:val="0"/>
          <w:numId w:val="22"/>
        </w:numPr>
        <w:bidi/>
        <w:spacing w:after="0" w:line="360" w:lineRule="auto"/>
        <w:rPr>
          <w:rFonts w:ascii="Times New Roman" w:hAnsi="Times New Roman" w:cs="David"/>
          <w:b/>
          <w:color w:val="000000"/>
          <w:sz w:val="28"/>
          <w:szCs w:val="28"/>
          <w:rtl/>
        </w:rPr>
      </w:pPr>
      <w:r w:rsidRPr="00202A42">
        <w:rPr>
          <w:rFonts w:ascii="Times New Roman" w:hAnsi="Times New Roman" w:cs="David" w:hint="cs"/>
          <w:b/>
          <w:color w:val="000000"/>
          <w:sz w:val="28"/>
          <w:szCs w:val="28"/>
          <w:rtl/>
        </w:rPr>
        <w:t>אמון הציבור בצבא</w:t>
      </w:r>
    </w:p>
    <w:p w:rsidR="008616D1" w:rsidRPr="00202A42" w:rsidRDefault="00DB5BDE" w:rsidP="00202A42">
      <w:pPr>
        <w:pStyle w:val="a3"/>
        <w:numPr>
          <w:ilvl w:val="0"/>
          <w:numId w:val="22"/>
        </w:numPr>
        <w:bidi/>
        <w:spacing w:after="0" w:line="360" w:lineRule="auto"/>
        <w:rPr>
          <w:rFonts w:ascii="Times New Roman" w:hAnsi="Times New Roman" w:cs="David"/>
          <w:b/>
          <w:color w:val="000000"/>
          <w:sz w:val="28"/>
          <w:szCs w:val="28"/>
          <w:rtl/>
        </w:rPr>
      </w:pPr>
      <w:r w:rsidRPr="00202A42">
        <w:rPr>
          <w:rFonts w:ascii="Times New Roman" w:hAnsi="Times New Roman" w:cs="David" w:hint="cs"/>
          <w:b/>
          <w:color w:val="000000"/>
          <w:sz w:val="28"/>
          <w:szCs w:val="28"/>
          <w:rtl/>
        </w:rPr>
        <w:t>שיח שופטים</w:t>
      </w:r>
      <w:r w:rsidR="00827A16" w:rsidRPr="00202A42">
        <w:rPr>
          <w:rFonts w:ascii="Times New Roman" w:hAnsi="Times New Roman" w:cs="David" w:hint="cs"/>
          <w:b/>
          <w:color w:val="000000"/>
          <w:sz w:val="28"/>
          <w:szCs w:val="28"/>
          <w:rtl/>
        </w:rPr>
        <w:t xml:space="preserve"> אודות המושג אמון הציבור</w:t>
      </w:r>
    </w:p>
    <w:p w:rsidR="008616D1" w:rsidRPr="00202A42" w:rsidRDefault="008616D1" w:rsidP="00202A42">
      <w:pPr>
        <w:pStyle w:val="a3"/>
        <w:numPr>
          <w:ilvl w:val="0"/>
          <w:numId w:val="22"/>
        </w:numPr>
        <w:bidi/>
        <w:spacing w:after="0" w:line="360" w:lineRule="auto"/>
        <w:rPr>
          <w:rFonts w:ascii="Times New Roman" w:hAnsi="Times New Roman" w:cs="David"/>
          <w:b/>
          <w:color w:val="000000"/>
          <w:sz w:val="28"/>
          <w:szCs w:val="28"/>
          <w:rtl/>
        </w:rPr>
      </w:pPr>
      <w:r w:rsidRPr="00202A42">
        <w:rPr>
          <w:rFonts w:ascii="Times New Roman" w:hAnsi="Times New Roman" w:cs="David" w:hint="cs"/>
          <w:b/>
          <w:color w:val="000000"/>
          <w:sz w:val="28"/>
          <w:szCs w:val="28"/>
          <w:rtl/>
        </w:rPr>
        <w:t xml:space="preserve">היבטים אתיים של חובת האמון המקצועי </w:t>
      </w:r>
      <w:r w:rsidR="000173D3">
        <w:rPr>
          <w:rFonts w:ascii="Times New Roman" w:hAnsi="Times New Roman" w:cs="David" w:hint="cs"/>
          <w:b/>
          <w:color w:val="000000"/>
          <w:sz w:val="28"/>
          <w:szCs w:val="28"/>
          <w:rtl/>
        </w:rPr>
        <w:t>וההצדקה לקיומו</w:t>
      </w:r>
    </w:p>
    <w:p w:rsidR="00832068" w:rsidRDefault="00827A16" w:rsidP="001A7954">
      <w:pPr>
        <w:bidi/>
        <w:spacing w:after="0" w:line="360" w:lineRule="auto"/>
        <w:rPr>
          <w:rFonts w:ascii="Times New Roman" w:hAnsi="Times New Roman" w:cs="David"/>
          <w:b/>
          <w:color w:val="000000"/>
          <w:sz w:val="28"/>
          <w:szCs w:val="28"/>
          <w:rtl/>
        </w:rPr>
      </w:pPr>
      <w:r>
        <w:rPr>
          <w:rFonts w:ascii="Times New Roman" w:hAnsi="Times New Roman" w:cs="David" w:hint="cs"/>
          <w:bCs/>
          <w:color w:val="000000"/>
          <w:sz w:val="28"/>
          <w:szCs w:val="28"/>
          <w:rtl/>
        </w:rPr>
        <w:t>פ</w:t>
      </w:r>
      <w:r w:rsidRPr="00955728">
        <w:rPr>
          <w:rFonts w:ascii="Times New Roman" w:hAnsi="Times New Roman" w:cs="David" w:hint="cs"/>
          <w:bCs/>
          <w:color w:val="000000"/>
          <w:sz w:val="28"/>
          <w:szCs w:val="28"/>
          <w:rtl/>
        </w:rPr>
        <w:t xml:space="preserve">רק שני </w:t>
      </w:r>
      <w:r>
        <w:rPr>
          <w:rFonts w:ascii="Times New Roman" w:hAnsi="Times New Roman" w:cs="David"/>
          <w:bCs/>
          <w:color w:val="000000"/>
          <w:sz w:val="28"/>
          <w:szCs w:val="28"/>
          <w:rtl/>
        </w:rPr>
        <w:t>–</w:t>
      </w:r>
      <w:r w:rsidRPr="00955728">
        <w:rPr>
          <w:rFonts w:ascii="Times New Roman" w:hAnsi="Times New Roman" w:cs="David" w:hint="cs"/>
          <w:bCs/>
          <w:color w:val="000000"/>
          <w:sz w:val="28"/>
          <w:szCs w:val="28"/>
          <w:rtl/>
        </w:rPr>
        <w:t xml:space="preserve"> </w:t>
      </w:r>
      <w:r w:rsidR="005C5DB4">
        <w:rPr>
          <w:rFonts w:ascii="Times New Roman" w:hAnsi="Times New Roman" w:cs="David" w:hint="cs"/>
          <w:bCs/>
          <w:color w:val="000000"/>
          <w:sz w:val="28"/>
          <w:szCs w:val="28"/>
          <w:rtl/>
        </w:rPr>
        <w:t>ה</w:t>
      </w:r>
      <w:r>
        <w:rPr>
          <w:rFonts w:ascii="Times New Roman" w:hAnsi="Times New Roman" w:cs="David" w:hint="cs"/>
          <w:bCs/>
          <w:color w:val="000000"/>
          <w:sz w:val="28"/>
          <w:szCs w:val="28"/>
          <w:rtl/>
        </w:rPr>
        <w:t xml:space="preserve">משטרה ואמון הציבור -  </w:t>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C2531F">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5553A4">
        <w:rPr>
          <w:rFonts w:ascii="Times New Roman" w:hAnsi="Times New Roman" w:cs="David"/>
          <w:bCs/>
          <w:color w:val="000000"/>
          <w:sz w:val="28"/>
          <w:szCs w:val="28"/>
          <w:rtl/>
        </w:rPr>
        <w:tab/>
      </w:r>
      <w:r w:rsidR="001A7954">
        <w:rPr>
          <w:rFonts w:ascii="Times New Roman" w:hAnsi="Times New Roman" w:cs="David" w:hint="cs"/>
          <w:bCs/>
          <w:color w:val="000000"/>
          <w:sz w:val="28"/>
          <w:szCs w:val="28"/>
          <w:rtl/>
        </w:rPr>
        <w:t>20</w:t>
      </w:r>
      <w:r>
        <w:rPr>
          <w:rFonts w:ascii="Times New Roman" w:hAnsi="Times New Roman" w:cs="David"/>
          <w:bCs/>
          <w:color w:val="000000"/>
          <w:sz w:val="28"/>
          <w:szCs w:val="28"/>
          <w:rtl/>
        </w:rPr>
        <w:br/>
      </w:r>
      <w:r>
        <w:rPr>
          <w:rFonts w:ascii="Times New Roman" w:hAnsi="Times New Roman" w:cs="David" w:hint="cs"/>
          <w:b/>
          <w:color w:val="000000"/>
          <w:sz w:val="28"/>
          <w:szCs w:val="28"/>
          <w:rtl/>
        </w:rPr>
        <w:t xml:space="preserve"> </w:t>
      </w:r>
      <w:r>
        <w:rPr>
          <w:rFonts w:ascii="Times New Roman" w:hAnsi="Times New Roman" w:cs="David" w:hint="cs"/>
          <w:b/>
          <w:color w:val="000000"/>
          <w:sz w:val="28"/>
          <w:szCs w:val="28"/>
          <w:rtl/>
        </w:rPr>
        <w:tab/>
      </w:r>
      <w:r w:rsidR="00E16D18">
        <w:rPr>
          <w:rFonts w:ascii="Times New Roman" w:hAnsi="Times New Roman" w:cs="David" w:hint="cs"/>
          <w:b/>
          <w:color w:val="000000"/>
          <w:sz w:val="28"/>
          <w:szCs w:val="28"/>
          <w:rtl/>
        </w:rPr>
        <w:t>א</w:t>
      </w:r>
      <w:r w:rsidR="00D97998">
        <w:rPr>
          <w:rFonts w:ascii="Times New Roman" w:hAnsi="Times New Roman" w:cs="David" w:hint="cs"/>
          <w:b/>
          <w:color w:val="000000"/>
          <w:sz w:val="28"/>
          <w:szCs w:val="28"/>
          <w:rtl/>
        </w:rPr>
        <w:t xml:space="preserve">. </w:t>
      </w:r>
      <w:r w:rsidR="006E23AC">
        <w:rPr>
          <w:rFonts w:ascii="Times New Roman" w:hAnsi="Times New Roman" w:cs="David" w:hint="cs"/>
          <w:b/>
          <w:color w:val="000000"/>
          <w:sz w:val="28"/>
          <w:szCs w:val="28"/>
          <w:rtl/>
        </w:rPr>
        <w:t xml:space="preserve">אמון הציבור במשטרת ישראל </w:t>
      </w:r>
      <w:r w:rsidR="006E23AC">
        <w:rPr>
          <w:rFonts w:ascii="Times New Roman" w:hAnsi="Times New Roman" w:cs="David"/>
          <w:b/>
          <w:color w:val="000000"/>
          <w:sz w:val="28"/>
          <w:szCs w:val="28"/>
          <w:rtl/>
        </w:rPr>
        <w:t>–</w:t>
      </w:r>
      <w:r w:rsidR="006E23AC">
        <w:rPr>
          <w:rFonts w:ascii="Times New Roman" w:hAnsi="Times New Roman" w:cs="David" w:hint="cs"/>
          <w:b/>
          <w:color w:val="000000"/>
          <w:sz w:val="28"/>
          <w:szCs w:val="28"/>
          <w:rtl/>
        </w:rPr>
        <w:t xml:space="preserve"> רקע היסטורי </w:t>
      </w:r>
    </w:p>
    <w:p w:rsidR="002D63C8" w:rsidRDefault="00E16D18" w:rsidP="002D63C8">
      <w:pPr>
        <w:bidi/>
        <w:spacing w:after="0" w:line="360" w:lineRule="auto"/>
        <w:ind w:firstLine="720"/>
        <w:rPr>
          <w:rFonts w:ascii="Times New Roman" w:hAnsi="Times New Roman" w:cs="David"/>
          <w:b/>
          <w:color w:val="000000"/>
          <w:sz w:val="28"/>
          <w:szCs w:val="28"/>
          <w:rtl/>
        </w:rPr>
      </w:pPr>
      <w:r>
        <w:rPr>
          <w:rFonts w:ascii="Times New Roman" w:hAnsi="Times New Roman" w:cs="David" w:hint="cs"/>
          <w:b/>
          <w:color w:val="000000"/>
          <w:sz w:val="28"/>
          <w:szCs w:val="28"/>
          <w:rtl/>
        </w:rPr>
        <w:t>ב</w:t>
      </w:r>
      <w:r w:rsidR="002D63C8">
        <w:rPr>
          <w:rFonts w:ascii="Times New Roman" w:hAnsi="Times New Roman" w:cs="David" w:hint="cs"/>
          <w:b/>
          <w:color w:val="000000"/>
          <w:sz w:val="28"/>
          <w:szCs w:val="28"/>
          <w:rtl/>
        </w:rPr>
        <w:t>. היבטים אתיים של חובת אמון הציבור לשוטרי משטרת ישראל</w:t>
      </w:r>
    </w:p>
    <w:p w:rsidR="00E16D18" w:rsidRDefault="00E16D18" w:rsidP="001023F7">
      <w:pPr>
        <w:bidi/>
        <w:spacing w:after="0" w:line="360" w:lineRule="auto"/>
        <w:ind w:firstLine="720"/>
        <w:rPr>
          <w:rFonts w:ascii="Times New Roman" w:hAnsi="Times New Roman" w:cs="David"/>
          <w:b/>
          <w:color w:val="000000"/>
          <w:sz w:val="28"/>
          <w:szCs w:val="28"/>
          <w:rtl/>
        </w:rPr>
      </w:pPr>
      <w:r>
        <w:rPr>
          <w:rFonts w:ascii="Times New Roman" w:hAnsi="Times New Roman" w:cs="David" w:hint="cs"/>
          <w:b/>
          <w:color w:val="000000"/>
          <w:sz w:val="28"/>
          <w:szCs w:val="28"/>
          <w:rtl/>
        </w:rPr>
        <w:t xml:space="preserve">ג. </w:t>
      </w:r>
      <w:r w:rsidR="001023F7">
        <w:rPr>
          <w:rFonts w:ascii="Times New Roman" w:hAnsi="Times New Roman" w:cs="David" w:hint="cs"/>
          <w:b/>
          <w:color w:val="000000"/>
          <w:sz w:val="28"/>
          <w:szCs w:val="28"/>
          <w:rtl/>
        </w:rPr>
        <w:t xml:space="preserve">גישות המצביעות על הקשר שבין </w:t>
      </w:r>
      <w:r>
        <w:rPr>
          <w:rFonts w:ascii="Times New Roman" w:hAnsi="Times New Roman" w:cs="David" w:hint="cs"/>
          <w:b/>
          <w:color w:val="000000"/>
          <w:sz w:val="28"/>
          <w:szCs w:val="28"/>
          <w:rtl/>
        </w:rPr>
        <w:t xml:space="preserve">אמון הציבור </w:t>
      </w:r>
      <w:r w:rsidR="001023F7">
        <w:rPr>
          <w:rFonts w:ascii="Times New Roman" w:hAnsi="Times New Roman" w:cs="David" w:hint="cs"/>
          <w:b/>
          <w:color w:val="000000"/>
          <w:sz w:val="28"/>
          <w:szCs w:val="28"/>
          <w:rtl/>
        </w:rPr>
        <w:t>ל</w:t>
      </w:r>
      <w:r>
        <w:rPr>
          <w:rFonts w:ascii="Times New Roman" w:hAnsi="Times New Roman" w:cs="David" w:hint="cs"/>
          <w:b/>
          <w:color w:val="000000"/>
          <w:sz w:val="28"/>
          <w:szCs w:val="28"/>
          <w:rtl/>
        </w:rPr>
        <w:t>משטרה</w:t>
      </w:r>
    </w:p>
    <w:p w:rsidR="00955728" w:rsidRPr="00C2531F" w:rsidRDefault="00C2531F" w:rsidP="00345241">
      <w:pPr>
        <w:bidi/>
        <w:spacing w:after="0" w:line="360" w:lineRule="auto"/>
        <w:rPr>
          <w:rFonts w:ascii="Times New Roman" w:hAnsi="Times New Roman" w:cs="David"/>
          <w:bCs/>
          <w:color w:val="000000"/>
          <w:sz w:val="28"/>
          <w:szCs w:val="28"/>
          <w:rtl/>
        </w:rPr>
      </w:pPr>
      <w:r w:rsidRPr="00C2531F">
        <w:rPr>
          <w:rFonts w:ascii="Times New Roman" w:hAnsi="Times New Roman" w:cs="David" w:hint="cs"/>
          <w:bCs/>
          <w:color w:val="000000"/>
          <w:sz w:val="28"/>
          <w:szCs w:val="28"/>
          <w:rtl/>
        </w:rPr>
        <w:t xml:space="preserve">פרק שלישי - </w:t>
      </w:r>
      <w:r w:rsidR="00827A16" w:rsidRPr="00C2531F">
        <w:rPr>
          <w:rFonts w:ascii="Times New Roman" w:hAnsi="Times New Roman" w:cs="David" w:hint="cs"/>
          <w:bCs/>
          <w:color w:val="000000"/>
          <w:sz w:val="28"/>
          <w:szCs w:val="28"/>
          <w:rtl/>
        </w:rPr>
        <w:t xml:space="preserve">סקרים ונתונים אודות מדדי אמון הציבור </w:t>
      </w:r>
      <w:r w:rsidR="00C734F0" w:rsidRPr="00C2531F">
        <w:rPr>
          <w:rFonts w:ascii="Times New Roman" w:hAnsi="Times New Roman" w:cs="David" w:hint="cs"/>
          <w:bCs/>
          <w:color w:val="000000"/>
          <w:sz w:val="28"/>
          <w:szCs w:val="28"/>
          <w:rtl/>
        </w:rPr>
        <w:t>במשטרה</w:t>
      </w:r>
      <w:r w:rsidR="00832068" w:rsidRPr="00C2531F">
        <w:rPr>
          <w:rFonts w:ascii="Times New Roman" w:hAnsi="Times New Roman" w:cs="David" w:hint="cs"/>
          <w:bCs/>
          <w:color w:val="000000"/>
          <w:sz w:val="28"/>
          <w:szCs w:val="28"/>
          <w:rtl/>
        </w:rPr>
        <w:t xml:space="preserve"> החל משנת 2000</w:t>
      </w:r>
      <w:r>
        <w:rPr>
          <w:rFonts w:ascii="Times New Roman" w:hAnsi="Times New Roman" w:cs="David" w:hint="cs"/>
          <w:bCs/>
          <w:color w:val="000000"/>
          <w:sz w:val="28"/>
          <w:szCs w:val="28"/>
          <w:rtl/>
        </w:rPr>
        <w:t xml:space="preserve"> </w:t>
      </w:r>
      <w:r>
        <w:rPr>
          <w:rFonts w:ascii="Times New Roman" w:hAnsi="Times New Roman" w:cs="David" w:hint="cs"/>
          <w:bCs/>
          <w:color w:val="000000"/>
          <w:sz w:val="28"/>
          <w:szCs w:val="28"/>
          <w:rtl/>
        </w:rPr>
        <w:tab/>
        <w:t>2</w:t>
      </w:r>
      <w:r w:rsidR="00345241">
        <w:rPr>
          <w:rFonts w:ascii="Times New Roman" w:hAnsi="Times New Roman" w:cs="David" w:hint="cs"/>
          <w:bCs/>
          <w:color w:val="000000"/>
          <w:sz w:val="28"/>
          <w:szCs w:val="28"/>
          <w:rtl/>
        </w:rPr>
        <w:t>9</w:t>
      </w:r>
    </w:p>
    <w:p w:rsidR="00C2531F" w:rsidRDefault="00C2531F" w:rsidP="00C2531F">
      <w:pPr>
        <w:pStyle w:val="a3"/>
        <w:numPr>
          <w:ilvl w:val="0"/>
          <w:numId w:val="27"/>
        </w:numPr>
        <w:bidi/>
        <w:spacing w:after="0" w:line="360" w:lineRule="auto"/>
        <w:rPr>
          <w:rFonts w:ascii="Times New Roman" w:hAnsi="Times New Roman" w:cs="David"/>
          <w:b/>
          <w:color w:val="000000"/>
          <w:sz w:val="28"/>
          <w:szCs w:val="28"/>
        </w:rPr>
      </w:pPr>
      <w:r>
        <w:rPr>
          <w:rFonts w:ascii="Times New Roman" w:hAnsi="Times New Roman" w:cs="David" w:hint="cs"/>
          <w:b/>
          <w:color w:val="000000"/>
          <w:sz w:val="28"/>
          <w:szCs w:val="28"/>
          <w:rtl/>
        </w:rPr>
        <w:t>מדד הדמוקרטיה</w:t>
      </w:r>
      <w:r w:rsidR="00AD7A76">
        <w:rPr>
          <w:rFonts w:ascii="Times New Roman" w:hAnsi="Times New Roman" w:cs="David" w:hint="cs"/>
          <w:b/>
          <w:color w:val="000000"/>
          <w:sz w:val="28"/>
          <w:szCs w:val="28"/>
          <w:rtl/>
        </w:rPr>
        <w:t xml:space="preserve"> הישראלית</w:t>
      </w:r>
    </w:p>
    <w:p w:rsidR="00C2531F" w:rsidRDefault="00C2531F" w:rsidP="00C2531F">
      <w:pPr>
        <w:pStyle w:val="a3"/>
        <w:numPr>
          <w:ilvl w:val="0"/>
          <w:numId w:val="27"/>
        </w:numPr>
        <w:bidi/>
        <w:spacing w:after="0" w:line="360" w:lineRule="auto"/>
        <w:rPr>
          <w:rFonts w:ascii="Times New Roman" w:hAnsi="Times New Roman" w:cs="David"/>
          <w:color w:val="000000"/>
          <w:sz w:val="28"/>
          <w:szCs w:val="28"/>
        </w:rPr>
      </w:pPr>
      <w:r w:rsidRPr="00C2531F">
        <w:rPr>
          <w:rFonts w:ascii="David" w:hAnsi="David" w:cs="David" w:hint="cs"/>
          <w:sz w:val="28"/>
          <w:szCs w:val="28"/>
          <w:rtl/>
        </w:rPr>
        <w:t>ביצועי המגזר הציבורי בישראל: ניתוח עמדות אזרחים והערכת מצב לאומית</w:t>
      </w:r>
    </w:p>
    <w:p w:rsidR="00C2531F" w:rsidRDefault="00C2531F" w:rsidP="00C2531F">
      <w:pPr>
        <w:pStyle w:val="a3"/>
        <w:numPr>
          <w:ilvl w:val="0"/>
          <w:numId w:val="27"/>
        </w:numPr>
        <w:bidi/>
        <w:spacing w:after="0" w:line="360" w:lineRule="auto"/>
        <w:rPr>
          <w:rFonts w:ascii="Times New Roman" w:hAnsi="Times New Roman" w:cs="David"/>
          <w:color w:val="000000"/>
          <w:sz w:val="28"/>
          <w:szCs w:val="28"/>
        </w:rPr>
      </w:pPr>
      <w:r w:rsidRPr="00C2531F">
        <w:rPr>
          <w:rFonts w:ascii="David" w:hAnsi="David" w:cs="David" w:hint="cs"/>
          <w:sz w:val="28"/>
          <w:szCs w:val="28"/>
          <w:rtl/>
        </w:rPr>
        <w:t xml:space="preserve">תרבות החוק - </w:t>
      </w:r>
      <w:r w:rsidRPr="00C2531F">
        <w:rPr>
          <w:rFonts w:ascii="David" w:hAnsi="David" w:cs="David"/>
          <w:sz w:val="28"/>
          <w:szCs w:val="28"/>
          <w:rtl/>
        </w:rPr>
        <w:t>מערכת החוק והמשפט בראי החברה הישראלית</w:t>
      </w:r>
    </w:p>
    <w:p w:rsidR="00C2531F" w:rsidRDefault="00C2531F" w:rsidP="00C2531F">
      <w:pPr>
        <w:pStyle w:val="a3"/>
        <w:numPr>
          <w:ilvl w:val="0"/>
          <w:numId w:val="27"/>
        </w:numPr>
        <w:bidi/>
        <w:spacing w:after="0" w:line="360" w:lineRule="auto"/>
        <w:rPr>
          <w:rFonts w:ascii="Times New Roman" w:hAnsi="Times New Roman" w:cs="David"/>
          <w:color w:val="000000"/>
          <w:sz w:val="28"/>
          <w:szCs w:val="28"/>
        </w:rPr>
      </w:pPr>
      <w:r w:rsidRPr="00C2531F">
        <w:rPr>
          <w:rFonts w:ascii="David" w:hAnsi="David" w:cs="David" w:hint="cs"/>
          <w:sz w:val="28"/>
          <w:szCs w:val="28"/>
          <w:rtl/>
        </w:rPr>
        <w:t>הערכות ועמדות הציבור כלפי משטרת ישראל</w:t>
      </w:r>
      <w:r w:rsidR="00F13BED">
        <w:rPr>
          <w:rFonts w:ascii="Times New Roman" w:hAnsi="Times New Roman" w:cs="David" w:hint="cs"/>
          <w:color w:val="000000"/>
          <w:sz w:val="28"/>
          <w:szCs w:val="28"/>
          <w:rtl/>
        </w:rPr>
        <w:t xml:space="preserve"> </w:t>
      </w:r>
      <w:r w:rsidR="00F13BED">
        <w:rPr>
          <w:rFonts w:ascii="Times New Roman" w:hAnsi="Times New Roman" w:cs="David"/>
          <w:color w:val="000000"/>
          <w:sz w:val="28"/>
          <w:szCs w:val="28"/>
          <w:rtl/>
        </w:rPr>
        <w:t>–</w:t>
      </w:r>
      <w:r w:rsidR="00F13BED">
        <w:rPr>
          <w:rFonts w:ascii="Times New Roman" w:hAnsi="Times New Roman" w:cs="David" w:hint="cs"/>
          <w:color w:val="000000"/>
          <w:sz w:val="28"/>
          <w:szCs w:val="28"/>
          <w:rtl/>
        </w:rPr>
        <w:t xml:space="preserve"> המשרד לביטחון הפנים</w:t>
      </w:r>
    </w:p>
    <w:p w:rsidR="007F4BE1" w:rsidRPr="00F13BED" w:rsidRDefault="007F4BE1" w:rsidP="007F4BE1">
      <w:pPr>
        <w:pStyle w:val="a3"/>
        <w:numPr>
          <w:ilvl w:val="0"/>
          <w:numId w:val="27"/>
        </w:numPr>
        <w:bidi/>
        <w:spacing w:after="0" w:line="360" w:lineRule="auto"/>
        <w:rPr>
          <w:rFonts w:ascii="Times New Roman" w:hAnsi="Times New Roman" w:cs="David"/>
          <w:color w:val="000000"/>
          <w:sz w:val="28"/>
          <w:szCs w:val="28"/>
        </w:rPr>
      </w:pPr>
      <w:r>
        <w:rPr>
          <w:rFonts w:ascii="David" w:hAnsi="David" w:cs="David" w:hint="cs"/>
          <w:sz w:val="28"/>
          <w:szCs w:val="28"/>
          <w:rtl/>
        </w:rPr>
        <w:t>אמון הציבור כפי שנתפס על ידי שוטרי משטרת ישראל בסקרי אקלים ארגוני</w:t>
      </w:r>
    </w:p>
    <w:p w:rsidR="00A83B00" w:rsidRPr="00062497" w:rsidRDefault="00A83B00" w:rsidP="00354697">
      <w:pPr>
        <w:bidi/>
        <w:spacing w:after="0" w:line="360" w:lineRule="auto"/>
        <w:rPr>
          <w:rFonts w:ascii="Times New Roman" w:hAnsi="Times New Roman" w:cs="David"/>
          <w:b/>
          <w:sz w:val="28"/>
          <w:szCs w:val="28"/>
          <w:rtl/>
        </w:rPr>
      </w:pPr>
      <w:r w:rsidRPr="00A83B00">
        <w:rPr>
          <w:rFonts w:ascii="Times New Roman" w:hAnsi="Times New Roman" w:cs="David" w:hint="cs"/>
          <w:bCs/>
          <w:color w:val="000000"/>
          <w:sz w:val="28"/>
          <w:szCs w:val="28"/>
          <w:rtl/>
        </w:rPr>
        <w:t xml:space="preserve">פרק </w:t>
      </w:r>
      <w:r w:rsidR="00C2531F">
        <w:rPr>
          <w:rFonts w:ascii="Times New Roman" w:hAnsi="Times New Roman" w:cs="David" w:hint="cs"/>
          <w:bCs/>
          <w:color w:val="000000"/>
          <w:sz w:val="28"/>
          <w:szCs w:val="28"/>
          <w:rtl/>
        </w:rPr>
        <w:t>רביעי</w:t>
      </w:r>
      <w:r w:rsidRPr="00A83B00">
        <w:rPr>
          <w:rFonts w:ascii="Times New Roman" w:hAnsi="Times New Roman" w:cs="David" w:hint="cs"/>
          <w:bCs/>
          <w:color w:val="000000"/>
          <w:sz w:val="28"/>
          <w:szCs w:val="28"/>
          <w:rtl/>
        </w:rPr>
        <w:t xml:space="preserve"> </w:t>
      </w:r>
      <w:r w:rsidRPr="00A83B00">
        <w:rPr>
          <w:rFonts w:ascii="Times New Roman" w:hAnsi="Times New Roman" w:cs="David"/>
          <w:bCs/>
          <w:color w:val="000000"/>
          <w:sz w:val="28"/>
          <w:szCs w:val="28"/>
          <w:rtl/>
        </w:rPr>
        <w:t>–</w:t>
      </w:r>
      <w:r w:rsidR="00832068">
        <w:rPr>
          <w:rFonts w:ascii="Times New Roman" w:hAnsi="Times New Roman" w:cs="David" w:hint="cs"/>
          <w:bCs/>
          <w:color w:val="000000"/>
          <w:sz w:val="28"/>
          <w:szCs w:val="28"/>
          <w:rtl/>
        </w:rPr>
        <w:t xml:space="preserve"> התפיסה המשטרתית בין השנים 2004 </w:t>
      </w:r>
      <w:r w:rsidR="00832068">
        <w:rPr>
          <w:rFonts w:ascii="Times New Roman" w:hAnsi="Times New Roman" w:cs="David"/>
          <w:bCs/>
          <w:color w:val="000000"/>
          <w:sz w:val="28"/>
          <w:szCs w:val="28"/>
          <w:rtl/>
        </w:rPr>
        <w:t>–</w:t>
      </w:r>
      <w:r w:rsidR="00832068">
        <w:rPr>
          <w:rFonts w:ascii="Times New Roman" w:hAnsi="Times New Roman" w:cs="David" w:hint="cs"/>
          <w:bCs/>
          <w:color w:val="000000"/>
          <w:sz w:val="28"/>
          <w:szCs w:val="28"/>
          <w:rtl/>
        </w:rPr>
        <w:t xml:space="preserve"> 2018 </w:t>
      </w:r>
      <w:r w:rsidR="00C2531F">
        <w:rPr>
          <w:rFonts w:ascii="Times New Roman" w:hAnsi="Times New Roman" w:cs="David" w:hint="cs"/>
          <w:bCs/>
          <w:color w:val="000000"/>
          <w:sz w:val="28"/>
          <w:szCs w:val="28"/>
          <w:rtl/>
        </w:rPr>
        <w:t>-</w:t>
      </w:r>
      <w:r w:rsidR="00371BBE">
        <w:rPr>
          <w:rFonts w:ascii="Times New Roman" w:hAnsi="Times New Roman" w:cs="David"/>
          <w:bCs/>
          <w:color w:val="000000"/>
          <w:sz w:val="28"/>
          <w:szCs w:val="28"/>
          <w:rtl/>
        </w:rPr>
        <w:tab/>
      </w:r>
      <w:r w:rsidR="00371BBE">
        <w:rPr>
          <w:rFonts w:ascii="Times New Roman" w:hAnsi="Times New Roman" w:cs="David"/>
          <w:bCs/>
          <w:color w:val="000000"/>
          <w:sz w:val="28"/>
          <w:szCs w:val="28"/>
          <w:rtl/>
        </w:rPr>
        <w:tab/>
      </w:r>
      <w:r w:rsidR="00371BBE">
        <w:rPr>
          <w:rFonts w:ascii="Times New Roman" w:hAnsi="Times New Roman" w:cs="David"/>
          <w:bCs/>
          <w:color w:val="000000"/>
          <w:sz w:val="28"/>
          <w:szCs w:val="28"/>
          <w:rtl/>
        </w:rPr>
        <w:tab/>
      </w:r>
      <w:r w:rsidR="00371BBE">
        <w:rPr>
          <w:rFonts w:ascii="Times New Roman" w:hAnsi="Times New Roman" w:cs="David"/>
          <w:bCs/>
          <w:color w:val="000000"/>
          <w:sz w:val="28"/>
          <w:szCs w:val="28"/>
          <w:rtl/>
        </w:rPr>
        <w:tab/>
      </w:r>
      <w:r w:rsidR="00354697">
        <w:rPr>
          <w:rFonts w:ascii="Times New Roman" w:hAnsi="Times New Roman" w:cs="David" w:hint="cs"/>
          <w:bCs/>
          <w:color w:val="000000"/>
          <w:sz w:val="28"/>
          <w:szCs w:val="28"/>
          <w:rtl/>
        </w:rPr>
        <w:t>40</w:t>
      </w:r>
      <w:r w:rsidR="005553A4">
        <w:rPr>
          <w:rFonts w:ascii="Times New Roman" w:hAnsi="Times New Roman" w:cs="David"/>
          <w:bCs/>
          <w:color w:val="000000"/>
          <w:sz w:val="28"/>
          <w:szCs w:val="28"/>
          <w:rtl/>
        </w:rPr>
        <w:br/>
      </w:r>
      <w:r w:rsidR="00062497" w:rsidRPr="00062497">
        <w:rPr>
          <w:rFonts w:ascii="Times New Roman" w:hAnsi="Times New Roman" w:cs="David" w:hint="cs"/>
          <w:b/>
          <w:sz w:val="28"/>
          <w:szCs w:val="28"/>
          <w:rtl/>
        </w:rPr>
        <w:t>עיקרי התפיסה ו"סדר היום" של הפיקוד הבכיר במשטרה הנוגע לחיזוק אמון הציבור</w:t>
      </w:r>
      <w:r w:rsidR="005553A4">
        <w:rPr>
          <w:rFonts w:ascii="Times New Roman" w:hAnsi="Times New Roman" w:cs="David" w:hint="cs"/>
          <w:b/>
          <w:sz w:val="28"/>
          <w:szCs w:val="28"/>
          <w:rtl/>
        </w:rPr>
        <w:t xml:space="preserve">  </w:t>
      </w:r>
      <w:r w:rsidR="00062497" w:rsidRPr="00062497">
        <w:rPr>
          <w:rFonts w:ascii="Times New Roman" w:hAnsi="Times New Roman" w:cs="David" w:hint="cs"/>
          <w:b/>
          <w:sz w:val="28"/>
          <w:szCs w:val="28"/>
          <w:rtl/>
        </w:rPr>
        <w:t xml:space="preserve">במשטרה על פי תקופות:  </w:t>
      </w:r>
    </w:p>
    <w:p w:rsidR="00832068" w:rsidRPr="00202A42" w:rsidRDefault="00F224E7" w:rsidP="00202A42">
      <w:pPr>
        <w:pStyle w:val="a3"/>
        <w:numPr>
          <w:ilvl w:val="0"/>
          <w:numId w:val="23"/>
        </w:numPr>
        <w:bidi/>
        <w:spacing w:after="0" w:line="360" w:lineRule="auto"/>
        <w:rPr>
          <w:rFonts w:ascii="Times New Roman" w:hAnsi="Times New Roman" w:cs="David"/>
          <w:b/>
          <w:sz w:val="28"/>
          <w:szCs w:val="28"/>
          <w:rtl/>
        </w:rPr>
      </w:pPr>
      <w:r>
        <w:rPr>
          <w:rFonts w:ascii="Times New Roman" w:hAnsi="Times New Roman" w:cs="David" w:hint="cs"/>
          <w:b/>
          <w:sz w:val="28"/>
          <w:szCs w:val="28"/>
          <w:rtl/>
        </w:rPr>
        <w:t xml:space="preserve">רב ניצב (בדימוס) </w:t>
      </w:r>
      <w:r w:rsidR="00832068" w:rsidRPr="00202A42">
        <w:rPr>
          <w:rFonts w:ascii="Times New Roman" w:hAnsi="Times New Roman" w:cs="David" w:hint="cs"/>
          <w:b/>
          <w:sz w:val="28"/>
          <w:szCs w:val="28"/>
          <w:rtl/>
        </w:rPr>
        <w:t xml:space="preserve">משה </w:t>
      </w:r>
      <w:proofErr w:type="spellStart"/>
      <w:r w:rsidR="00832068" w:rsidRPr="00202A42">
        <w:rPr>
          <w:rFonts w:ascii="Times New Roman" w:hAnsi="Times New Roman" w:cs="David" w:hint="cs"/>
          <w:b/>
          <w:sz w:val="28"/>
          <w:szCs w:val="28"/>
          <w:rtl/>
        </w:rPr>
        <w:t>קראדי</w:t>
      </w:r>
      <w:proofErr w:type="spellEnd"/>
    </w:p>
    <w:p w:rsidR="00832068" w:rsidRPr="00202A42" w:rsidRDefault="00F224E7" w:rsidP="00202A42">
      <w:pPr>
        <w:pStyle w:val="a3"/>
        <w:numPr>
          <w:ilvl w:val="0"/>
          <w:numId w:val="23"/>
        </w:numPr>
        <w:bidi/>
        <w:spacing w:after="0" w:line="360" w:lineRule="auto"/>
        <w:rPr>
          <w:rFonts w:ascii="Times New Roman" w:hAnsi="Times New Roman" w:cs="David"/>
          <w:b/>
          <w:sz w:val="28"/>
          <w:szCs w:val="28"/>
          <w:rtl/>
        </w:rPr>
      </w:pPr>
      <w:r>
        <w:rPr>
          <w:rFonts w:ascii="Times New Roman" w:hAnsi="Times New Roman" w:cs="David" w:hint="cs"/>
          <w:b/>
          <w:sz w:val="28"/>
          <w:szCs w:val="28"/>
          <w:rtl/>
        </w:rPr>
        <w:t xml:space="preserve">רב ניצב (בדימוס) </w:t>
      </w:r>
      <w:r w:rsidR="00832068" w:rsidRPr="00202A42">
        <w:rPr>
          <w:rFonts w:ascii="Times New Roman" w:hAnsi="Times New Roman" w:cs="David" w:hint="cs"/>
          <w:b/>
          <w:sz w:val="28"/>
          <w:szCs w:val="28"/>
          <w:rtl/>
        </w:rPr>
        <w:t>דודי כהן</w:t>
      </w:r>
    </w:p>
    <w:p w:rsidR="00832068" w:rsidRPr="00202A42" w:rsidRDefault="00F224E7" w:rsidP="00202A42">
      <w:pPr>
        <w:pStyle w:val="a3"/>
        <w:numPr>
          <w:ilvl w:val="0"/>
          <w:numId w:val="23"/>
        </w:numPr>
        <w:bidi/>
        <w:spacing w:after="0" w:line="360" w:lineRule="auto"/>
        <w:rPr>
          <w:rFonts w:ascii="Times New Roman" w:hAnsi="Times New Roman" w:cs="David"/>
          <w:b/>
          <w:sz w:val="28"/>
          <w:szCs w:val="28"/>
          <w:rtl/>
        </w:rPr>
      </w:pPr>
      <w:r>
        <w:rPr>
          <w:rFonts w:ascii="Times New Roman" w:hAnsi="Times New Roman" w:cs="David" w:hint="cs"/>
          <w:b/>
          <w:sz w:val="28"/>
          <w:szCs w:val="28"/>
          <w:rtl/>
        </w:rPr>
        <w:t>רב ניצב (בדימוס)</w:t>
      </w:r>
      <w:r w:rsidR="00832068" w:rsidRPr="00202A42">
        <w:rPr>
          <w:rFonts w:ascii="Times New Roman" w:hAnsi="Times New Roman" w:cs="David" w:hint="cs"/>
          <w:b/>
          <w:sz w:val="28"/>
          <w:szCs w:val="28"/>
          <w:rtl/>
        </w:rPr>
        <w:t>יוחנן דנינו</w:t>
      </w:r>
    </w:p>
    <w:p w:rsidR="00832068" w:rsidRPr="00202A42" w:rsidRDefault="00F224E7" w:rsidP="00202A42">
      <w:pPr>
        <w:pStyle w:val="a3"/>
        <w:numPr>
          <w:ilvl w:val="0"/>
          <w:numId w:val="23"/>
        </w:numPr>
        <w:bidi/>
        <w:spacing w:after="0" w:line="360" w:lineRule="auto"/>
        <w:rPr>
          <w:rFonts w:ascii="Times New Roman" w:hAnsi="Times New Roman" w:cs="David"/>
          <w:b/>
          <w:sz w:val="28"/>
          <w:szCs w:val="28"/>
          <w:rtl/>
        </w:rPr>
      </w:pPr>
      <w:r>
        <w:rPr>
          <w:rFonts w:ascii="Times New Roman" w:hAnsi="Times New Roman" w:cs="David" w:hint="cs"/>
          <w:b/>
          <w:sz w:val="28"/>
          <w:szCs w:val="28"/>
          <w:rtl/>
        </w:rPr>
        <w:t xml:space="preserve">רב ניצב </w:t>
      </w:r>
      <w:r w:rsidR="00832068" w:rsidRPr="00202A42">
        <w:rPr>
          <w:rFonts w:ascii="Times New Roman" w:hAnsi="Times New Roman" w:cs="David" w:hint="cs"/>
          <w:b/>
          <w:sz w:val="28"/>
          <w:szCs w:val="28"/>
          <w:rtl/>
        </w:rPr>
        <w:t xml:space="preserve">רוני אלשיך </w:t>
      </w:r>
    </w:p>
    <w:p w:rsidR="00AD7A76" w:rsidRDefault="0080046C" w:rsidP="009A549A">
      <w:pPr>
        <w:bidi/>
        <w:spacing w:after="0" w:line="360" w:lineRule="auto"/>
        <w:jc w:val="both"/>
        <w:rPr>
          <w:rFonts w:ascii="Times New Roman" w:hAnsi="Times New Roman" w:cs="David"/>
          <w:bCs/>
          <w:color w:val="000000"/>
          <w:sz w:val="28"/>
          <w:szCs w:val="28"/>
          <w:rtl/>
        </w:rPr>
      </w:pPr>
      <w:r>
        <w:rPr>
          <w:rFonts w:ascii="Times New Roman" w:hAnsi="Times New Roman" w:cs="David" w:hint="cs"/>
          <w:bCs/>
          <w:color w:val="000000"/>
          <w:sz w:val="28"/>
          <w:szCs w:val="28"/>
          <w:rtl/>
        </w:rPr>
        <w:t xml:space="preserve">פרק חמישי </w:t>
      </w:r>
      <w:r w:rsidR="00E04B70">
        <w:rPr>
          <w:rFonts w:ascii="Times New Roman" w:hAnsi="Times New Roman" w:cs="David"/>
          <w:bCs/>
          <w:color w:val="000000"/>
          <w:sz w:val="28"/>
          <w:szCs w:val="28"/>
          <w:rtl/>
        </w:rPr>
        <w:t>–</w:t>
      </w:r>
      <w:r>
        <w:rPr>
          <w:rFonts w:ascii="Times New Roman" w:hAnsi="Times New Roman" w:cs="David" w:hint="cs"/>
          <w:bCs/>
          <w:color w:val="000000"/>
          <w:sz w:val="28"/>
          <w:szCs w:val="28"/>
          <w:rtl/>
        </w:rPr>
        <w:t xml:space="preserve"> </w:t>
      </w:r>
      <w:r w:rsidR="00E04B70">
        <w:rPr>
          <w:rFonts w:ascii="Times New Roman" w:hAnsi="Times New Roman" w:cs="David" w:hint="cs"/>
          <w:bCs/>
          <w:color w:val="000000"/>
          <w:sz w:val="28"/>
          <w:szCs w:val="28"/>
          <w:rtl/>
        </w:rPr>
        <w:t>עקרונות לשיפור התפיסה והטמעתה</w:t>
      </w:r>
      <w:r w:rsidR="00E04B70">
        <w:rPr>
          <w:rFonts w:ascii="Times New Roman" w:hAnsi="Times New Roman" w:cs="David" w:hint="cs"/>
          <w:bCs/>
          <w:color w:val="000000"/>
          <w:sz w:val="28"/>
          <w:szCs w:val="28"/>
          <w:rtl/>
        </w:rPr>
        <w:tab/>
      </w:r>
      <w:r w:rsidR="00E04B70">
        <w:rPr>
          <w:rFonts w:ascii="Times New Roman" w:hAnsi="Times New Roman" w:cs="David"/>
          <w:bCs/>
          <w:color w:val="000000"/>
          <w:sz w:val="28"/>
          <w:szCs w:val="28"/>
          <w:rtl/>
        </w:rPr>
        <w:tab/>
      </w:r>
      <w:r w:rsidR="00E04B70">
        <w:rPr>
          <w:rFonts w:ascii="Times New Roman" w:hAnsi="Times New Roman" w:cs="David"/>
          <w:bCs/>
          <w:color w:val="000000"/>
          <w:sz w:val="28"/>
          <w:szCs w:val="28"/>
          <w:rtl/>
        </w:rPr>
        <w:tab/>
      </w:r>
      <w:r w:rsidR="00354697">
        <w:rPr>
          <w:rFonts w:ascii="Times New Roman" w:hAnsi="Times New Roman" w:cs="David"/>
          <w:bCs/>
          <w:color w:val="000000"/>
          <w:sz w:val="28"/>
          <w:szCs w:val="28"/>
          <w:rtl/>
        </w:rPr>
        <w:tab/>
      </w:r>
      <w:r w:rsidR="00354697">
        <w:rPr>
          <w:rFonts w:ascii="Times New Roman" w:hAnsi="Times New Roman" w:cs="David"/>
          <w:bCs/>
          <w:color w:val="000000"/>
          <w:sz w:val="28"/>
          <w:szCs w:val="28"/>
          <w:rtl/>
        </w:rPr>
        <w:tab/>
      </w:r>
      <w:r w:rsidR="00354697">
        <w:rPr>
          <w:rFonts w:ascii="Times New Roman" w:hAnsi="Times New Roman" w:cs="David" w:hint="cs"/>
          <w:bCs/>
          <w:color w:val="000000"/>
          <w:sz w:val="28"/>
          <w:szCs w:val="28"/>
          <w:rtl/>
        </w:rPr>
        <w:t>5</w:t>
      </w:r>
      <w:r w:rsidR="009A549A">
        <w:rPr>
          <w:rFonts w:ascii="Times New Roman" w:hAnsi="Times New Roman" w:cs="David" w:hint="cs"/>
          <w:bCs/>
          <w:color w:val="000000"/>
          <w:sz w:val="28"/>
          <w:szCs w:val="28"/>
          <w:rtl/>
        </w:rPr>
        <w:t>6</w:t>
      </w:r>
    </w:p>
    <w:p w:rsidR="00A83B00" w:rsidRDefault="00AD7A76" w:rsidP="009A549A">
      <w:pPr>
        <w:bidi/>
        <w:spacing w:after="0" w:line="360" w:lineRule="auto"/>
        <w:jc w:val="both"/>
        <w:rPr>
          <w:rFonts w:ascii="Times New Roman" w:hAnsi="Times New Roman" w:cs="David"/>
          <w:bCs/>
          <w:color w:val="000000"/>
          <w:sz w:val="28"/>
          <w:szCs w:val="28"/>
          <w:rtl/>
        </w:rPr>
      </w:pPr>
      <w:r>
        <w:rPr>
          <w:rFonts w:ascii="Times New Roman" w:hAnsi="Times New Roman" w:cs="David" w:hint="cs"/>
          <w:bCs/>
          <w:color w:val="000000"/>
          <w:sz w:val="28"/>
          <w:szCs w:val="28"/>
          <w:rtl/>
        </w:rPr>
        <w:t xml:space="preserve">סיכום </w:t>
      </w:r>
      <w:r w:rsidR="00E04B70">
        <w:rPr>
          <w:rFonts w:ascii="Times New Roman" w:hAnsi="Times New Roman" w:cs="David" w:hint="cs"/>
          <w:bCs/>
          <w:color w:val="000000"/>
          <w:sz w:val="28"/>
          <w:szCs w:val="28"/>
          <w:rtl/>
        </w:rPr>
        <w:t>ומסקנות</w:t>
      </w:r>
      <w:r>
        <w:rPr>
          <w:rFonts w:ascii="Times New Roman" w:hAnsi="Times New Roman" w:cs="David" w:hint="cs"/>
          <w:bCs/>
          <w:color w:val="000000"/>
          <w:sz w:val="28"/>
          <w:szCs w:val="28"/>
          <w:rtl/>
        </w:rPr>
        <w:t xml:space="preserve"> </w:t>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Pr>
          <w:rFonts w:ascii="Times New Roman" w:hAnsi="Times New Roman" w:cs="David"/>
          <w:bCs/>
          <w:color w:val="000000"/>
          <w:sz w:val="28"/>
          <w:szCs w:val="28"/>
          <w:rtl/>
        </w:rPr>
        <w:tab/>
      </w:r>
      <w:r w:rsidR="009A549A">
        <w:rPr>
          <w:rFonts w:ascii="Times New Roman" w:hAnsi="Times New Roman" w:cs="David" w:hint="cs"/>
          <w:bCs/>
          <w:color w:val="000000"/>
          <w:sz w:val="28"/>
          <w:szCs w:val="28"/>
          <w:rtl/>
        </w:rPr>
        <w:t>62</w:t>
      </w:r>
    </w:p>
    <w:p w:rsidR="00EA46E6" w:rsidRDefault="00EA46E6" w:rsidP="009A549A">
      <w:pPr>
        <w:bidi/>
        <w:spacing w:after="0" w:line="360" w:lineRule="auto"/>
        <w:jc w:val="both"/>
        <w:rPr>
          <w:rFonts w:ascii="Times New Roman" w:hAnsi="Times New Roman" w:cs="David"/>
          <w:bCs/>
          <w:color w:val="000000"/>
          <w:sz w:val="28"/>
          <w:szCs w:val="28"/>
          <w:rtl/>
        </w:rPr>
      </w:pPr>
      <w:r>
        <w:rPr>
          <w:rFonts w:ascii="Times New Roman" w:hAnsi="Times New Roman" w:cs="David" w:hint="cs"/>
          <w:bCs/>
          <w:color w:val="000000"/>
          <w:sz w:val="28"/>
          <w:szCs w:val="28"/>
          <w:rtl/>
        </w:rPr>
        <w:t>אחרית דבר</w:t>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bCs/>
          <w:color w:val="000000"/>
          <w:sz w:val="28"/>
          <w:szCs w:val="28"/>
          <w:rtl/>
        </w:rPr>
        <w:tab/>
      </w:r>
      <w:r w:rsidR="00D86220">
        <w:rPr>
          <w:rFonts w:ascii="Times New Roman" w:hAnsi="Times New Roman" w:cs="David" w:hint="cs"/>
          <w:bCs/>
          <w:color w:val="000000"/>
          <w:sz w:val="28"/>
          <w:szCs w:val="28"/>
          <w:rtl/>
        </w:rPr>
        <w:t>6</w:t>
      </w:r>
      <w:r w:rsidR="009A549A">
        <w:rPr>
          <w:rFonts w:ascii="Times New Roman" w:hAnsi="Times New Roman" w:cs="David" w:hint="cs"/>
          <w:bCs/>
          <w:color w:val="000000"/>
          <w:sz w:val="28"/>
          <w:szCs w:val="28"/>
          <w:rtl/>
        </w:rPr>
        <w:t>5</w:t>
      </w:r>
    </w:p>
    <w:p w:rsidR="00A83B00" w:rsidRDefault="00A83B00" w:rsidP="009A549A">
      <w:pPr>
        <w:bidi/>
        <w:spacing w:after="0" w:line="360" w:lineRule="auto"/>
        <w:jc w:val="both"/>
        <w:rPr>
          <w:rFonts w:ascii="Times New Roman" w:hAnsi="Times New Roman" w:cs="David"/>
          <w:bCs/>
          <w:color w:val="000000"/>
          <w:sz w:val="28"/>
          <w:szCs w:val="28"/>
          <w:rtl/>
        </w:rPr>
      </w:pPr>
      <w:r w:rsidRPr="00A83B00">
        <w:rPr>
          <w:rFonts w:ascii="Times New Roman" w:hAnsi="Times New Roman" w:cs="David" w:hint="cs"/>
          <w:bCs/>
          <w:color w:val="000000"/>
          <w:sz w:val="28"/>
          <w:szCs w:val="28"/>
          <w:rtl/>
        </w:rPr>
        <w:t>ב</w:t>
      </w:r>
      <w:r>
        <w:rPr>
          <w:rFonts w:ascii="Times New Roman" w:hAnsi="Times New Roman" w:cs="David" w:hint="cs"/>
          <w:bCs/>
          <w:color w:val="000000"/>
          <w:sz w:val="28"/>
          <w:szCs w:val="28"/>
          <w:rtl/>
        </w:rPr>
        <w:t>י</w:t>
      </w:r>
      <w:r w:rsidRPr="00A83B00">
        <w:rPr>
          <w:rFonts w:ascii="Times New Roman" w:hAnsi="Times New Roman" w:cs="David" w:hint="cs"/>
          <w:bCs/>
          <w:color w:val="000000"/>
          <w:sz w:val="28"/>
          <w:szCs w:val="28"/>
          <w:rtl/>
        </w:rPr>
        <w:t>בליוגרפיה</w:t>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AD7A76">
        <w:rPr>
          <w:rFonts w:ascii="Times New Roman" w:hAnsi="Times New Roman" w:cs="David"/>
          <w:bCs/>
          <w:color w:val="000000"/>
          <w:sz w:val="28"/>
          <w:szCs w:val="28"/>
          <w:rtl/>
        </w:rPr>
        <w:tab/>
      </w:r>
      <w:r w:rsidR="00D86220">
        <w:rPr>
          <w:rFonts w:ascii="Times New Roman" w:hAnsi="Times New Roman" w:cs="David" w:hint="cs"/>
          <w:bCs/>
          <w:color w:val="000000"/>
          <w:sz w:val="28"/>
          <w:szCs w:val="28"/>
          <w:rtl/>
        </w:rPr>
        <w:t>6</w:t>
      </w:r>
      <w:r w:rsidR="009A549A">
        <w:rPr>
          <w:rFonts w:ascii="Times New Roman" w:hAnsi="Times New Roman" w:cs="David" w:hint="cs"/>
          <w:bCs/>
          <w:color w:val="000000"/>
          <w:sz w:val="28"/>
          <w:szCs w:val="28"/>
          <w:rtl/>
        </w:rPr>
        <w:t>6</w:t>
      </w:r>
    </w:p>
    <w:p w:rsidR="00C21E1B" w:rsidRDefault="00723721" w:rsidP="009A549A">
      <w:pPr>
        <w:bidi/>
        <w:spacing w:after="0" w:line="360" w:lineRule="auto"/>
        <w:jc w:val="both"/>
        <w:rPr>
          <w:rFonts w:ascii="Arial" w:hAnsi="Arial" w:cs="David"/>
          <w:b/>
          <w:bCs/>
          <w:sz w:val="32"/>
          <w:szCs w:val="32"/>
          <w:rtl/>
        </w:rPr>
      </w:pPr>
      <w:r>
        <w:rPr>
          <w:rFonts w:ascii="Times New Roman" w:hAnsi="Times New Roman" w:cs="David" w:hint="cs"/>
          <w:bCs/>
          <w:color w:val="000000"/>
          <w:sz w:val="28"/>
          <w:szCs w:val="28"/>
          <w:rtl/>
        </w:rPr>
        <w:t>נספחים</w:t>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Pr>
          <w:rFonts w:ascii="Arial" w:hAnsi="Arial" w:cs="David"/>
          <w:b/>
          <w:bCs/>
          <w:sz w:val="32"/>
          <w:szCs w:val="32"/>
          <w:rtl/>
        </w:rPr>
        <w:tab/>
      </w:r>
      <w:r w:rsidR="00AD7A76" w:rsidRPr="00AD7A76">
        <w:rPr>
          <w:rFonts w:ascii="Arial" w:hAnsi="Arial" w:cs="David" w:hint="cs"/>
          <w:b/>
          <w:bCs/>
          <w:sz w:val="28"/>
          <w:szCs w:val="28"/>
          <w:rtl/>
        </w:rPr>
        <w:t>6</w:t>
      </w:r>
      <w:r w:rsidR="009A549A">
        <w:rPr>
          <w:rFonts w:ascii="Arial" w:hAnsi="Arial" w:cs="David" w:hint="cs"/>
          <w:b/>
          <w:bCs/>
          <w:sz w:val="28"/>
          <w:szCs w:val="28"/>
          <w:rtl/>
        </w:rPr>
        <w:t>9</w:t>
      </w:r>
      <w:r w:rsidR="00C21E1B">
        <w:rPr>
          <w:rFonts w:ascii="Arial" w:hAnsi="Arial" w:cs="David"/>
          <w:b/>
          <w:bCs/>
          <w:sz w:val="32"/>
          <w:szCs w:val="32"/>
          <w:rtl/>
        </w:rPr>
        <w:br w:type="page"/>
      </w:r>
    </w:p>
    <w:p w:rsidR="005E2141" w:rsidRDefault="005E2141" w:rsidP="005E2141">
      <w:pPr>
        <w:jc w:val="center"/>
        <w:rPr>
          <w:rFonts w:ascii="Arial" w:hAnsi="Arial" w:cs="David"/>
          <w:b/>
          <w:bCs/>
          <w:sz w:val="32"/>
          <w:szCs w:val="32"/>
        </w:rPr>
      </w:pPr>
      <w:r>
        <w:rPr>
          <w:rFonts w:ascii="Arial" w:hAnsi="Arial" w:cs="David" w:hint="cs"/>
          <w:b/>
          <w:bCs/>
          <w:sz w:val="32"/>
          <w:szCs w:val="32"/>
          <w:rtl/>
        </w:rPr>
        <w:lastRenderedPageBreak/>
        <w:t>תקציר</w:t>
      </w:r>
    </w:p>
    <w:p w:rsidR="00DC7E0F" w:rsidRDefault="00DC7E0F" w:rsidP="007760C1">
      <w:pPr>
        <w:bidi/>
        <w:spacing w:line="360" w:lineRule="auto"/>
        <w:jc w:val="both"/>
        <w:rPr>
          <w:rFonts w:ascii="Arial" w:hAnsi="Arial" w:cs="David"/>
          <w:sz w:val="28"/>
          <w:szCs w:val="28"/>
          <w:rtl/>
        </w:rPr>
      </w:pPr>
    </w:p>
    <w:p w:rsidR="007760C1" w:rsidRDefault="007760C1" w:rsidP="00DC7E0F">
      <w:pPr>
        <w:bidi/>
        <w:spacing w:line="360" w:lineRule="auto"/>
        <w:jc w:val="both"/>
        <w:rPr>
          <w:rFonts w:ascii="Arial" w:hAnsi="Arial" w:cs="David"/>
          <w:sz w:val="28"/>
          <w:szCs w:val="28"/>
          <w:rtl/>
        </w:rPr>
      </w:pPr>
      <w:r>
        <w:rPr>
          <w:rFonts w:ascii="Arial" w:hAnsi="Arial" w:cs="David" w:hint="cs"/>
          <w:sz w:val="28"/>
          <w:szCs w:val="28"/>
          <w:rtl/>
        </w:rPr>
        <w:t xml:space="preserve">העידן הנוכחי, המהיר, </w:t>
      </w:r>
      <w:proofErr w:type="spellStart"/>
      <w:r>
        <w:rPr>
          <w:rFonts w:ascii="Arial" w:hAnsi="Arial" w:cs="David" w:hint="cs"/>
          <w:sz w:val="28"/>
          <w:szCs w:val="28"/>
          <w:rtl/>
        </w:rPr>
        <w:t>המיידי</w:t>
      </w:r>
      <w:proofErr w:type="spellEnd"/>
      <w:r>
        <w:rPr>
          <w:rFonts w:ascii="Arial" w:hAnsi="Arial" w:cs="David" w:hint="cs"/>
          <w:sz w:val="28"/>
          <w:szCs w:val="28"/>
          <w:rtl/>
        </w:rPr>
        <w:t xml:space="preserve">, המושפע מטכנולוגיה ונגישות, מייצר לארגונים ולמוסדות את הצורך להשתנות. תפיסת קלאסיות שהתקבלו ב"עולם הישן", אינן עוד רלוונטיות ל"עולם החדש". גם מוסדות השלטון, הנחשבים מבוססים יותר, ושאינם מושפעים חדשות לבקרים משינויים כאלו ואחרים, נדרשים לתהליכי שינוי משמעותיים על מנת לשמור על מעמדם, ובעיקר על מנת לשמר את הלגיטימציה הציבורית לפועלם. "אמון הציבור" הוא מושג חשוב בהקשר זה, שזוכה בשני העשורים האחרונים לשיח ומדידה. </w:t>
      </w:r>
      <w:r w:rsidR="00DC7E0F">
        <w:rPr>
          <w:rFonts w:ascii="Arial" w:hAnsi="Arial" w:cs="David" w:hint="cs"/>
          <w:sz w:val="28"/>
          <w:szCs w:val="28"/>
          <w:rtl/>
        </w:rPr>
        <w:t>הציבור בארגונים אלו הוא הלקוח, והתפיסה אודותיו, השתנתה לעין ערוך בשנים האחרונות.</w:t>
      </w:r>
    </w:p>
    <w:p w:rsidR="007760C1" w:rsidRDefault="007760C1" w:rsidP="00EA46E6">
      <w:pPr>
        <w:bidi/>
        <w:spacing w:line="360" w:lineRule="auto"/>
        <w:jc w:val="both"/>
        <w:rPr>
          <w:rFonts w:ascii="Arial" w:hAnsi="Arial" w:cs="David"/>
          <w:sz w:val="28"/>
          <w:szCs w:val="28"/>
          <w:rtl/>
        </w:rPr>
      </w:pPr>
      <w:r>
        <w:rPr>
          <w:rFonts w:ascii="Arial" w:hAnsi="Arial" w:cs="David" w:hint="cs"/>
          <w:sz w:val="28"/>
          <w:szCs w:val="28"/>
          <w:rtl/>
        </w:rPr>
        <w:t xml:space="preserve">משטרת ישראל כמוסד </w:t>
      </w:r>
      <w:r w:rsidR="00C618D9">
        <w:rPr>
          <w:rFonts w:ascii="Arial" w:hAnsi="Arial" w:cs="David" w:hint="cs"/>
          <w:sz w:val="28"/>
          <w:szCs w:val="28"/>
          <w:rtl/>
        </w:rPr>
        <w:t xml:space="preserve">האמון על שמירת החוק, הסדר הציבורי וביטחון הפנים בישראל, משרתת את כלל אזרחי המדינה, ומתוקף כך נדרשת לאמונם. </w:t>
      </w:r>
      <w:r w:rsidR="004E4967">
        <w:rPr>
          <w:rFonts w:ascii="Arial" w:hAnsi="Arial" w:cs="David" w:hint="cs"/>
          <w:sz w:val="28"/>
          <w:szCs w:val="28"/>
          <w:rtl/>
        </w:rPr>
        <w:t>אמון זה, שהינו סוג של מבחן לשביעות רצון</w:t>
      </w:r>
      <w:r w:rsidR="00C618D9">
        <w:rPr>
          <w:rFonts w:ascii="Arial" w:hAnsi="Arial" w:cs="David" w:hint="cs"/>
          <w:sz w:val="28"/>
          <w:szCs w:val="28"/>
          <w:rtl/>
        </w:rPr>
        <w:t xml:space="preserve"> </w:t>
      </w:r>
      <w:r w:rsidR="004E4967">
        <w:rPr>
          <w:rFonts w:ascii="Arial" w:hAnsi="Arial" w:cs="David" w:hint="cs"/>
          <w:sz w:val="28"/>
          <w:szCs w:val="28"/>
          <w:rtl/>
        </w:rPr>
        <w:t xml:space="preserve">האזרח, </w:t>
      </w:r>
      <w:r w:rsidR="006D2895">
        <w:rPr>
          <w:rFonts w:ascii="Arial" w:hAnsi="Arial" w:cs="David" w:hint="cs"/>
          <w:sz w:val="28"/>
          <w:szCs w:val="28"/>
          <w:rtl/>
        </w:rPr>
        <w:t xml:space="preserve">על פי סקרים, </w:t>
      </w:r>
      <w:r w:rsidR="004E4967">
        <w:rPr>
          <w:rFonts w:ascii="Arial" w:hAnsi="Arial" w:cs="David" w:hint="cs"/>
          <w:sz w:val="28"/>
          <w:szCs w:val="28"/>
          <w:rtl/>
        </w:rPr>
        <w:t xml:space="preserve">נמצא במקום נמוך יחסית לאורך שנים. הסיבות לכך רבות ומגוונות ובחלקן אינן תלויות כלל ועיקר במשטרה. יחד עם זאת, גם למשטרה תפקיד חשוב ואף אחריות להגביר את האמון בקרב האזרחים. </w:t>
      </w:r>
    </w:p>
    <w:p w:rsidR="003651B9" w:rsidRDefault="003651B9" w:rsidP="006D2895">
      <w:pPr>
        <w:bidi/>
        <w:spacing w:line="360" w:lineRule="auto"/>
        <w:jc w:val="both"/>
        <w:rPr>
          <w:rFonts w:ascii="Arial" w:hAnsi="Arial" w:cs="David"/>
          <w:sz w:val="28"/>
          <w:szCs w:val="28"/>
          <w:rtl/>
        </w:rPr>
      </w:pPr>
      <w:r>
        <w:rPr>
          <w:rFonts w:ascii="Arial" w:hAnsi="Arial" w:cs="David" w:hint="cs"/>
          <w:sz w:val="28"/>
          <w:szCs w:val="28"/>
          <w:rtl/>
        </w:rPr>
        <w:t xml:space="preserve">עבודה זו בודקת את המושג אמון הציבור על משמעויותיו, </w:t>
      </w:r>
      <w:r w:rsidR="006D2895">
        <w:rPr>
          <w:rFonts w:ascii="Arial" w:hAnsi="Arial" w:cs="David" w:hint="cs"/>
          <w:sz w:val="28"/>
          <w:szCs w:val="28"/>
          <w:rtl/>
        </w:rPr>
        <w:t xml:space="preserve">ומערערת על התפיסה הקיימת. כמו כן בודקת </w:t>
      </w:r>
      <w:r>
        <w:rPr>
          <w:rFonts w:ascii="Arial" w:hAnsi="Arial" w:cs="David" w:hint="cs"/>
          <w:sz w:val="28"/>
          <w:szCs w:val="28"/>
          <w:rtl/>
        </w:rPr>
        <w:t xml:space="preserve">את התפיסה הארגונית-הפנימית בנושא בחמש עשרה השנים האחרונות, באמצעות שיח מפכ"לים, ומצביעה על שינוי שהחל להתרחש בנושא זה, אך לא הושלם, וכן מצביעה על פערים הקיימים כיום. </w:t>
      </w:r>
    </w:p>
    <w:p w:rsidR="004E4967" w:rsidRDefault="000066A3" w:rsidP="00EA46E6">
      <w:pPr>
        <w:bidi/>
        <w:spacing w:line="360" w:lineRule="auto"/>
        <w:jc w:val="both"/>
        <w:rPr>
          <w:rFonts w:ascii="Arial" w:hAnsi="Arial" w:cs="David"/>
          <w:sz w:val="28"/>
          <w:szCs w:val="28"/>
          <w:rtl/>
        </w:rPr>
      </w:pPr>
      <w:r>
        <w:rPr>
          <w:rFonts w:ascii="Arial" w:hAnsi="Arial" w:cs="David" w:hint="cs"/>
          <w:sz w:val="28"/>
          <w:szCs w:val="28"/>
          <w:rtl/>
        </w:rPr>
        <w:t xml:space="preserve">כחלק ממסקנות העבודה נמצא כי </w:t>
      </w:r>
      <w:r w:rsidR="004E4967">
        <w:rPr>
          <w:rFonts w:ascii="Arial" w:hAnsi="Arial" w:cs="David" w:hint="cs"/>
          <w:sz w:val="28"/>
          <w:szCs w:val="28"/>
          <w:rtl/>
        </w:rPr>
        <w:t>לאורך השנים, האמינה משטרת ישראל כי עיקר פועלה הוא לחימה בפשיעה, ואת יהווה הקדישה לתפקיד זה. האזרח הנורמטיבי, הממלא אחר הוראות החוק, לא היה במרכז הקשב הארגוני. לצד ז</w:t>
      </w:r>
      <w:r w:rsidR="00EA46E6">
        <w:rPr>
          <w:rFonts w:ascii="Arial" w:hAnsi="Arial" w:cs="David" w:hint="cs"/>
          <w:sz w:val="28"/>
          <w:szCs w:val="28"/>
          <w:rtl/>
        </w:rPr>
        <w:t>את</w:t>
      </w:r>
      <w:r w:rsidR="004E4967">
        <w:rPr>
          <w:rFonts w:ascii="Arial" w:hAnsi="Arial" w:cs="David" w:hint="cs"/>
          <w:sz w:val="28"/>
          <w:szCs w:val="28"/>
          <w:rtl/>
        </w:rPr>
        <w:t xml:space="preserve">, לא הציבה </w:t>
      </w:r>
      <w:r>
        <w:rPr>
          <w:rFonts w:ascii="Arial" w:hAnsi="Arial" w:cs="David" w:hint="cs"/>
          <w:sz w:val="28"/>
          <w:szCs w:val="28"/>
          <w:rtl/>
        </w:rPr>
        <w:t xml:space="preserve">המשטרה </w:t>
      </w:r>
      <w:r w:rsidR="004E4967">
        <w:rPr>
          <w:rFonts w:ascii="Arial" w:hAnsi="Arial" w:cs="David" w:hint="cs"/>
          <w:sz w:val="28"/>
          <w:szCs w:val="28"/>
          <w:rtl/>
        </w:rPr>
        <w:t xml:space="preserve">את העלאת אמון הציבור כיעד אותו נדרש להשיג. </w:t>
      </w:r>
    </w:p>
    <w:p w:rsidR="004E4967" w:rsidRDefault="004E4967" w:rsidP="00DC7E0F">
      <w:pPr>
        <w:bidi/>
        <w:spacing w:line="360" w:lineRule="auto"/>
        <w:jc w:val="both"/>
        <w:rPr>
          <w:rFonts w:ascii="Arial" w:hAnsi="Arial" w:cs="David"/>
          <w:sz w:val="28"/>
          <w:szCs w:val="28"/>
          <w:rtl/>
        </w:rPr>
      </w:pPr>
      <w:r>
        <w:rPr>
          <w:rFonts w:ascii="Arial" w:hAnsi="Arial" w:cs="David" w:hint="cs"/>
          <w:sz w:val="28"/>
          <w:szCs w:val="28"/>
          <w:rtl/>
        </w:rPr>
        <w:t>העלאת אמון הציבור</w:t>
      </w:r>
      <w:r w:rsidR="00EA46E6">
        <w:rPr>
          <w:rFonts w:ascii="Arial" w:hAnsi="Arial" w:cs="David" w:hint="cs"/>
          <w:sz w:val="28"/>
          <w:szCs w:val="28"/>
          <w:rtl/>
        </w:rPr>
        <w:t>,</w:t>
      </w:r>
      <w:r>
        <w:rPr>
          <w:rFonts w:ascii="Arial" w:hAnsi="Arial" w:cs="David" w:hint="cs"/>
          <w:sz w:val="28"/>
          <w:szCs w:val="28"/>
          <w:rtl/>
        </w:rPr>
        <w:t xml:space="preserve"> כאמור תלויה בגורמים שונים, אך בראש ובראשונה</w:t>
      </w:r>
      <w:r w:rsidR="00DC7E0F">
        <w:rPr>
          <w:rFonts w:ascii="Arial" w:hAnsi="Arial" w:cs="David" w:hint="cs"/>
          <w:sz w:val="28"/>
          <w:szCs w:val="28"/>
          <w:rtl/>
        </w:rPr>
        <w:t xml:space="preserve">, נדרשת משטרת ישראל לשנות את תפיסתה פנימה אודות מדרגי ההפעלה, ולהגדיר את הטיפול באזרח כמשימה עיקרית כתפיסה אסטרטגית.  </w:t>
      </w:r>
    </w:p>
    <w:p w:rsidR="007760C1" w:rsidRDefault="007760C1" w:rsidP="007760C1">
      <w:pPr>
        <w:bidi/>
        <w:spacing w:line="360" w:lineRule="auto"/>
        <w:jc w:val="both"/>
        <w:rPr>
          <w:rFonts w:ascii="Arial" w:hAnsi="Arial" w:cs="David"/>
          <w:sz w:val="28"/>
          <w:szCs w:val="28"/>
          <w:rtl/>
        </w:rPr>
      </w:pPr>
    </w:p>
    <w:p w:rsidR="005E2141" w:rsidRPr="007760C1" w:rsidRDefault="005E2141" w:rsidP="007760C1">
      <w:pPr>
        <w:bidi/>
        <w:spacing w:line="360" w:lineRule="auto"/>
        <w:jc w:val="both"/>
        <w:rPr>
          <w:rFonts w:ascii="Arial" w:hAnsi="Arial" w:cs="David"/>
          <w:b/>
          <w:bCs/>
          <w:sz w:val="32"/>
          <w:szCs w:val="32"/>
          <w:rtl/>
        </w:rPr>
      </w:pPr>
      <w:r w:rsidRPr="007760C1">
        <w:rPr>
          <w:rFonts w:ascii="Arial" w:hAnsi="Arial" w:cs="David"/>
          <w:b/>
          <w:bCs/>
          <w:sz w:val="32"/>
          <w:szCs w:val="32"/>
          <w:rtl/>
        </w:rPr>
        <w:br w:type="page"/>
      </w:r>
    </w:p>
    <w:p w:rsidR="00A83B00" w:rsidRDefault="008D3E63" w:rsidP="008D3E63">
      <w:pPr>
        <w:bidi/>
        <w:spacing w:after="0" w:line="360" w:lineRule="auto"/>
        <w:jc w:val="center"/>
        <w:rPr>
          <w:rFonts w:ascii="Arial" w:hAnsi="Arial" w:cs="David"/>
          <w:b/>
          <w:bCs/>
          <w:sz w:val="32"/>
          <w:szCs w:val="32"/>
          <w:rtl/>
        </w:rPr>
      </w:pPr>
      <w:r w:rsidRPr="008D3E63">
        <w:rPr>
          <w:rFonts w:ascii="Arial" w:hAnsi="Arial" w:cs="David" w:hint="cs"/>
          <w:b/>
          <w:bCs/>
          <w:sz w:val="32"/>
          <w:szCs w:val="32"/>
          <w:rtl/>
        </w:rPr>
        <w:lastRenderedPageBreak/>
        <w:t>מבוא</w:t>
      </w:r>
    </w:p>
    <w:p w:rsidR="008D3E63" w:rsidRDefault="008D3E63" w:rsidP="008D3E63">
      <w:pPr>
        <w:bidi/>
        <w:spacing w:after="0" w:line="360" w:lineRule="auto"/>
        <w:jc w:val="center"/>
        <w:rPr>
          <w:rFonts w:ascii="Arial" w:hAnsi="Arial" w:cs="David"/>
          <w:b/>
          <w:bCs/>
          <w:sz w:val="32"/>
          <w:szCs w:val="32"/>
          <w:rtl/>
        </w:rPr>
      </w:pPr>
    </w:p>
    <w:p w:rsidR="00E16D18" w:rsidRDefault="008D3E63" w:rsidP="004B125B">
      <w:pPr>
        <w:bidi/>
        <w:spacing w:after="0" w:line="360" w:lineRule="auto"/>
        <w:jc w:val="both"/>
        <w:rPr>
          <w:rFonts w:ascii="Times New Roman" w:hAnsi="Times New Roman" w:cs="David"/>
          <w:b/>
          <w:color w:val="000000" w:themeColor="text1"/>
          <w:sz w:val="28"/>
          <w:szCs w:val="28"/>
          <w:rtl/>
        </w:rPr>
      </w:pPr>
      <w:r w:rsidRPr="00B16C7F">
        <w:rPr>
          <w:rFonts w:ascii="Times New Roman" w:hAnsi="Times New Roman" w:cs="David" w:hint="cs"/>
          <w:b/>
          <w:color w:val="000000"/>
          <w:sz w:val="28"/>
          <w:szCs w:val="28"/>
          <w:rtl/>
        </w:rPr>
        <w:t>המשטר הדמוקרטי מבוסס על יחסי גומלין בין אזרחים למוסדות השלטון</w:t>
      </w:r>
      <w:r>
        <w:rPr>
          <w:rFonts w:ascii="Times New Roman" w:hAnsi="Times New Roman" w:cs="David" w:hint="cs"/>
          <w:b/>
          <w:color w:val="000000"/>
          <w:sz w:val="28"/>
          <w:szCs w:val="28"/>
          <w:rtl/>
        </w:rPr>
        <w:t>. יחסים אלו דורשים מידה של אמון לצד ספקנות וביקורתיות. אמון זה נמדד לאורך השנים בצורות שונות והוא סוג של מבחן לשביעות רצון האזרחים מתפקוד המערכת הפוליטית ומוסדותיה. בשנים האחרונות אנו עדים לירידה ניכרת באמון שהאזרחים רוכשים למוסדות השלטון</w:t>
      </w:r>
      <w:r w:rsidR="006E1196">
        <w:rPr>
          <w:rStyle w:val="ad"/>
          <w:rFonts w:ascii="Times New Roman" w:hAnsi="Times New Roman"/>
          <w:b/>
          <w:color w:val="000000"/>
          <w:sz w:val="28"/>
          <w:szCs w:val="28"/>
          <w:rtl/>
        </w:rPr>
        <w:footnoteReference w:id="2"/>
      </w:r>
      <w:r>
        <w:rPr>
          <w:rFonts w:ascii="Times New Roman" w:hAnsi="Times New Roman" w:cs="David" w:hint="cs"/>
          <w:b/>
          <w:color w:val="000000"/>
          <w:sz w:val="28"/>
          <w:szCs w:val="28"/>
          <w:rtl/>
        </w:rPr>
        <w:t xml:space="preserve"> ובכלל זה משטרת ישראל </w:t>
      </w:r>
      <w:r>
        <w:rPr>
          <w:rFonts w:ascii="Times New Roman" w:hAnsi="Times New Roman" w:cs="David"/>
          <w:b/>
          <w:color w:val="000000"/>
          <w:sz w:val="28"/>
          <w:szCs w:val="28"/>
          <w:rtl/>
        </w:rPr>
        <w:t>–</w:t>
      </w:r>
      <w:r>
        <w:rPr>
          <w:rFonts w:ascii="Times New Roman" w:hAnsi="Times New Roman" w:cs="David" w:hint="cs"/>
          <w:b/>
          <w:color w:val="000000"/>
          <w:sz w:val="28"/>
          <w:szCs w:val="28"/>
          <w:rtl/>
        </w:rPr>
        <w:t xml:space="preserve"> כגוף אוכף החוק במדינה. </w:t>
      </w:r>
      <w:r w:rsidRPr="00E16D18">
        <w:rPr>
          <w:rFonts w:ascii="Times New Roman" w:hAnsi="Times New Roman" w:cs="David" w:hint="cs"/>
          <w:b/>
          <w:color w:val="000000" w:themeColor="text1"/>
          <w:sz w:val="28"/>
          <w:szCs w:val="28"/>
          <w:rtl/>
        </w:rPr>
        <w:t xml:space="preserve">אמון הציבור במשטרה הוא אחד המדדים החשובים ביותר במשטר דמוקרטי, והוא משקף את הלגיטימציה הציבורית לעבודת המשטרה. רק כאשר המשטרה זוכה לאמון, היא תשכיל למלא את משימותיה ויעודה באופן מיטבי. חוסר אמון עלול לייצר אתגרים של אי ציות לחוק, </w:t>
      </w:r>
      <w:r w:rsidR="00CF1CFC">
        <w:rPr>
          <w:rFonts w:ascii="Times New Roman" w:hAnsi="Times New Roman" w:cs="David" w:hint="cs"/>
          <w:b/>
          <w:color w:val="000000" w:themeColor="text1"/>
          <w:sz w:val="28"/>
          <w:szCs w:val="28"/>
          <w:rtl/>
        </w:rPr>
        <w:t xml:space="preserve">של </w:t>
      </w:r>
      <w:r w:rsidRPr="00E16D18">
        <w:rPr>
          <w:rFonts w:ascii="Times New Roman" w:hAnsi="Times New Roman" w:cs="David" w:hint="cs"/>
          <w:b/>
          <w:color w:val="000000" w:themeColor="text1"/>
          <w:sz w:val="28"/>
          <w:szCs w:val="28"/>
          <w:rtl/>
        </w:rPr>
        <w:t xml:space="preserve">היעדר סולידריות חברתית ולגרום לפגיעה בחוסן הלאומי, בביטחון האישי של האזרח ובסופו של תהליך כמובן </w:t>
      </w:r>
      <w:r w:rsidR="00CF1CFC">
        <w:rPr>
          <w:rFonts w:ascii="Times New Roman" w:hAnsi="Times New Roman" w:cs="David" w:hint="cs"/>
          <w:b/>
          <w:color w:val="000000" w:themeColor="text1"/>
          <w:sz w:val="28"/>
          <w:szCs w:val="28"/>
          <w:rtl/>
        </w:rPr>
        <w:t xml:space="preserve">גם </w:t>
      </w:r>
      <w:r w:rsidRPr="00E16D18">
        <w:rPr>
          <w:rFonts w:ascii="Times New Roman" w:hAnsi="Times New Roman" w:cs="David" w:hint="cs"/>
          <w:b/>
          <w:color w:val="000000" w:themeColor="text1"/>
          <w:sz w:val="28"/>
          <w:szCs w:val="28"/>
          <w:rtl/>
        </w:rPr>
        <w:t xml:space="preserve">בביטחון הלאומי של </w:t>
      </w:r>
      <w:r w:rsidR="00CF1CFC">
        <w:rPr>
          <w:rFonts w:ascii="Times New Roman" w:hAnsi="Times New Roman" w:cs="David" w:hint="cs"/>
          <w:b/>
          <w:color w:val="000000" w:themeColor="text1"/>
          <w:sz w:val="28"/>
          <w:szCs w:val="28"/>
          <w:rtl/>
        </w:rPr>
        <w:t xml:space="preserve">מדינת </w:t>
      </w:r>
      <w:r w:rsidRPr="00E16D18">
        <w:rPr>
          <w:rFonts w:ascii="Times New Roman" w:hAnsi="Times New Roman" w:cs="David" w:hint="cs"/>
          <w:b/>
          <w:color w:val="000000" w:themeColor="text1"/>
          <w:sz w:val="28"/>
          <w:szCs w:val="28"/>
          <w:rtl/>
        </w:rPr>
        <w:t xml:space="preserve">ישראל. </w:t>
      </w:r>
    </w:p>
    <w:p w:rsidR="00E16D18" w:rsidRDefault="00E16D18" w:rsidP="00E16D18">
      <w:pPr>
        <w:bidi/>
        <w:spacing w:after="0" w:line="360" w:lineRule="auto"/>
        <w:jc w:val="both"/>
        <w:rPr>
          <w:rFonts w:ascii="Times New Roman" w:hAnsi="Times New Roman" w:cs="David"/>
          <w:b/>
          <w:color w:val="000000" w:themeColor="text1"/>
          <w:sz w:val="28"/>
          <w:szCs w:val="28"/>
          <w:rtl/>
        </w:rPr>
      </w:pPr>
    </w:p>
    <w:p w:rsidR="003F7183" w:rsidRPr="004B125B" w:rsidRDefault="00E16D18" w:rsidP="0068559A">
      <w:pPr>
        <w:bidi/>
        <w:spacing w:after="0" w:line="360" w:lineRule="auto"/>
        <w:jc w:val="both"/>
        <w:rPr>
          <w:rFonts w:ascii="Times New Roman" w:hAnsi="Times New Roman" w:cs="David"/>
          <w:b/>
          <w:color w:val="000000" w:themeColor="text1"/>
          <w:sz w:val="28"/>
          <w:szCs w:val="28"/>
          <w:rtl/>
        </w:rPr>
      </w:pPr>
      <w:r>
        <w:rPr>
          <w:rFonts w:ascii="Times New Roman" w:hAnsi="Times New Roman" w:cs="David" w:hint="cs"/>
          <w:b/>
          <w:color w:val="000000" w:themeColor="text1"/>
          <w:sz w:val="28"/>
          <w:szCs w:val="28"/>
          <w:rtl/>
        </w:rPr>
        <w:t xml:space="preserve">אירועים שונים מעלים בכל פעם מחדש סוגיות הנוגעות לאמון הציבור בכלל ובמשטרה בפרט. </w:t>
      </w:r>
      <w:r w:rsidR="00574373">
        <w:rPr>
          <w:rFonts w:ascii="Times New Roman" w:hAnsi="Times New Roman" w:cs="David" w:hint="cs"/>
          <w:b/>
          <w:color w:val="000000" w:themeColor="text1"/>
          <w:sz w:val="28"/>
          <w:szCs w:val="28"/>
          <w:rtl/>
        </w:rPr>
        <w:t xml:space="preserve">בכל יום כמעט, </w:t>
      </w:r>
      <w:r w:rsidR="00CF1CFC">
        <w:rPr>
          <w:rFonts w:ascii="Times New Roman" w:hAnsi="Times New Roman" w:cs="David" w:hint="cs"/>
          <w:b/>
          <w:color w:val="000000" w:themeColor="text1"/>
          <w:sz w:val="28"/>
          <w:szCs w:val="28"/>
          <w:rtl/>
        </w:rPr>
        <w:t>ז</w:t>
      </w:r>
      <w:r w:rsidR="0068559A">
        <w:rPr>
          <w:rFonts w:ascii="Times New Roman" w:hAnsi="Times New Roman" w:cs="David" w:hint="cs"/>
          <w:b/>
          <w:color w:val="000000" w:themeColor="text1"/>
          <w:sz w:val="28"/>
          <w:szCs w:val="28"/>
          <w:rtl/>
        </w:rPr>
        <w:t>וכ</w:t>
      </w:r>
      <w:r w:rsidR="00CF1CFC">
        <w:rPr>
          <w:rFonts w:ascii="Times New Roman" w:hAnsi="Times New Roman" w:cs="David" w:hint="cs"/>
          <w:b/>
          <w:color w:val="000000" w:themeColor="text1"/>
          <w:sz w:val="28"/>
          <w:szCs w:val="28"/>
          <w:rtl/>
        </w:rPr>
        <w:t xml:space="preserve">ה </w:t>
      </w:r>
      <w:r w:rsidR="00574373">
        <w:rPr>
          <w:rFonts w:ascii="Times New Roman" w:hAnsi="Times New Roman" w:cs="David" w:hint="cs"/>
          <w:b/>
          <w:color w:val="000000" w:themeColor="text1"/>
          <w:sz w:val="28"/>
          <w:szCs w:val="28"/>
          <w:rtl/>
        </w:rPr>
        <w:t xml:space="preserve">המשטרה לכותרות בתקשורת, לעיתים על פעילות מוצלחת ולעיתים פחות. </w:t>
      </w:r>
      <w:r>
        <w:rPr>
          <w:rFonts w:ascii="Times New Roman" w:hAnsi="Times New Roman" w:cs="David" w:hint="cs"/>
          <w:b/>
          <w:color w:val="000000" w:themeColor="text1"/>
          <w:sz w:val="28"/>
          <w:szCs w:val="28"/>
          <w:rtl/>
        </w:rPr>
        <w:t>לצד אירועים נקודתיים ש</w:t>
      </w:r>
      <w:r w:rsidR="00574373">
        <w:rPr>
          <w:rFonts w:ascii="Times New Roman" w:hAnsi="Times New Roman" w:cs="David" w:hint="cs"/>
          <w:b/>
          <w:color w:val="000000" w:themeColor="text1"/>
          <w:sz w:val="28"/>
          <w:szCs w:val="28"/>
          <w:rtl/>
        </w:rPr>
        <w:t>מפורסמים</w:t>
      </w:r>
      <w:r>
        <w:rPr>
          <w:rFonts w:ascii="Times New Roman" w:hAnsi="Times New Roman" w:cs="David" w:hint="cs"/>
          <w:b/>
          <w:color w:val="000000" w:themeColor="text1"/>
          <w:sz w:val="28"/>
          <w:szCs w:val="28"/>
          <w:rtl/>
        </w:rPr>
        <w:t xml:space="preserve"> </w:t>
      </w:r>
      <w:r w:rsidR="00CF1CFC">
        <w:rPr>
          <w:rFonts w:ascii="Times New Roman" w:hAnsi="Times New Roman" w:cs="David" w:hint="cs"/>
          <w:b/>
          <w:color w:val="000000" w:themeColor="text1"/>
          <w:sz w:val="28"/>
          <w:szCs w:val="28"/>
          <w:rtl/>
        </w:rPr>
        <w:t>ב</w:t>
      </w:r>
      <w:r>
        <w:rPr>
          <w:rFonts w:ascii="Times New Roman" w:hAnsi="Times New Roman" w:cs="David" w:hint="cs"/>
          <w:b/>
          <w:color w:val="000000" w:themeColor="text1"/>
          <w:sz w:val="28"/>
          <w:szCs w:val="28"/>
          <w:rtl/>
        </w:rPr>
        <w:t xml:space="preserve">ציבור, בהם שוטר </w:t>
      </w:r>
      <w:r w:rsidR="00574373">
        <w:rPr>
          <w:rFonts w:ascii="Times New Roman" w:hAnsi="Times New Roman" w:cs="David" w:hint="cs"/>
          <w:b/>
          <w:color w:val="000000" w:themeColor="text1"/>
          <w:sz w:val="28"/>
          <w:szCs w:val="28"/>
          <w:rtl/>
        </w:rPr>
        <w:t>ש</w:t>
      </w:r>
      <w:r>
        <w:rPr>
          <w:rFonts w:ascii="Times New Roman" w:hAnsi="Times New Roman" w:cs="David" w:hint="cs"/>
          <w:b/>
          <w:color w:val="000000" w:themeColor="text1"/>
          <w:sz w:val="28"/>
          <w:szCs w:val="28"/>
          <w:rtl/>
        </w:rPr>
        <w:t xml:space="preserve">פעל בחוסר מקצועיות, ניתן </w:t>
      </w:r>
      <w:r w:rsidR="00574373">
        <w:rPr>
          <w:rFonts w:ascii="Times New Roman" w:hAnsi="Times New Roman" w:cs="David" w:hint="cs"/>
          <w:b/>
          <w:color w:val="000000" w:themeColor="text1"/>
          <w:sz w:val="28"/>
          <w:szCs w:val="28"/>
          <w:rtl/>
        </w:rPr>
        <w:t xml:space="preserve">לציין אירועים משמעותיים שנחשפו בתקשורת שלא הביאו כבוד לארגון, כגון משבר הניצבים בשנת 2016, הליך מינוי המפכ"ל באותה שנה, שחזר על עצמו גם בשנה זו. חקירות ראש הממשלה שהובילו למתקפה ציבורית </w:t>
      </w:r>
      <w:r w:rsidR="008168A2">
        <w:rPr>
          <w:rFonts w:ascii="Times New Roman" w:hAnsi="Times New Roman" w:cs="David" w:hint="cs"/>
          <w:b/>
          <w:color w:val="000000" w:themeColor="text1"/>
          <w:sz w:val="28"/>
          <w:szCs w:val="28"/>
          <w:rtl/>
        </w:rPr>
        <w:t xml:space="preserve">פוליטית </w:t>
      </w:r>
      <w:r w:rsidR="00574373">
        <w:rPr>
          <w:rFonts w:ascii="Times New Roman" w:hAnsi="Times New Roman" w:cs="David" w:hint="cs"/>
          <w:b/>
          <w:color w:val="000000" w:themeColor="text1"/>
          <w:sz w:val="28"/>
          <w:szCs w:val="28"/>
          <w:rtl/>
        </w:rPr>
        <w:t xml:space="preserve">על מוסדות אכיפת החוק, בדגש על המשטרה. ועוד אירועים, שעל פי פרסומים שונים מערערים את הלגיטימציה ואת אמון הציבור במשטרה. </w:t>
      </w:r>
      <w:r w:rsidR="006B6121" w:rsidRPr="004B125B">
        <w:rPr>
          <w:rFonts w:ascii="Times New Roman" w:hAnsi="Times New Roman" w:cs="David" w:hint="cs"/>
          <w:b/>
          <w:color w:val="000000" w:themeColor="text1"/>
          <w:sz w:val="28"/>
          <w:szCs w:val="28"/>
          <w:rtl/>
        </w:rPr>
        <w:t xml:space="preserve">מתוך כך עולה פרדוקס בלתי ניתן לגישור; משטרת ישראל מקבלת את הלגיטימציה לקיומה מהציבור, </w:t>
      </w:r>
      <w:r w:rsidR="00087189" w:rsidRPr="004B125B">
        <w:rPr>
          <w:rFonts w:ascii="Times New Roman" w:hAnsi="Times New Roman" w:cs="David" w:hint="cs"/>
          <w:b/>
          <w:color w:val="000000" w:themeColor="text1"/>
          <w:sz w:val="28"/>
          <w:szCs w:val="28"/>
          <w:rtl/>
        </w:rPr>
        <w:t xml:space="preserve">כאשר </w:t>
      </w:r>
      <w:r w:rsidR="006B6121" w:rsidRPr="004B125B">
        <w:rPr>
          <w:rFonts w:ascii="Times New Roman" w:hAnsi="Times New Roman" w:cs="David" w:hint="cs"/>
          <w:b/>
          <w:color w:val="000000" w:themeColor="text1"/>
          <w:sz w:val="28"/>
          <w:szCs w:val="28"/>
          <w:rtl/>
        </w:rPr>
        <w:t xml:space="preserve">אמון הציבור </w:t>
      </w:r>
      <w:r w:rsidRPr="004B125B">
        <w:rPr>
          <w:rFonts w:ascii="Times New Roman" w:hAnsi="Times New Roman" w:cs="David" w:hint="cs"/>
          <w:b/>
          <w:color w:val="000000" w:themeColor="text1"/>
          <w:sz w:val="28"/>
          <w:szCs w:val="28"/>
          <w:rtl/>
        </w:rPr>
        <w:t>הוא המדד המצביע על כך</w:t>
      </w:r>
      <w:r w:rsidR="00087189" w:rsidRPr="004B125B">
        <w:rPr>
          <w:rFonts w:ascii="Times New Roman" w:hAnsi="Times New Roman" w:cs="David" w:hint="cs"/>
          <w:b/>
          <w:color w:val="000000" w:themeColor="text1"/>
          <w:sz w:val="28"/>
          <w:szCs w:val="28"/>
          <w:rtl/>
        </w:rPr>
        <w:t>.</w:t>
      </w:r>
      <w:r w:rsidRPr="004B125B">
        <w:rPr>
          <w:rFonts w:ascii="Times New Roman" w:hAnsi="Times New Roman" w:cs="David" w:hint="cs"/>
          <w:b/>
          <w:color w:val="000000" w:themeColor="text1"/>
          <w:sz w:val="28"/>
          <w:szCs w:val="28"/>
          <w:rtl/>
        </w:rPr>
        <w:t xml:space="preserve"> </w:t>
      </w:r>
      <w:r w:rsidR="001B083F" w:rsidRPr="004B125B">
        <w:rPr>
          <w:rFonts w:ascii="Times New Roman" w:hAnsi="Times New Roman" w:cs="David" w:hint="cs"/>
          <w:b/>
          <w:color w:val="000000" w:themeColor="text1"/>
          <w:sz w:val="28"/>
          <w:szCs w:val="28"/>
          <w:rtl/>
        </w:rPr>
        <w:t>בפועל</w:t>
      </w:r>
      <w:r w:rsidR="006B6121" w:rsidRPr="004B125B">
        <w:rPr>
          <w:rFonts w:ascii="Times New Roman" w:hAnsi="Times New Roman" w:cs="David" w:hint="cs"/>
          <w:b/>
          <w:color w:val="000000" w:themeColor="text1"/>
          <w:sz w:val="28"/>
          <w:szCs w:val="28"/>
          <w:rtl/>
        </w:rPr>
        <w:t>, המדד הינו נמוך משמעותית. משמע, משטרת ישראל פועלת בתנופה, אך למול המדד המרכזי</w:t>
      </w:r>
      <w:r w:rsidR="004B125B" w:rsidRPr="004B125B">
        <w:rPr>
          <w:rFonts w:ascii="Times New Roman" w:hAnsi="Times New Roman" w:cs="David" w:hint="cs"/>
          <w:b/>
          <w:color w:val="000000" w:themeColor="text1"/>
          <w:sz w:val="28"/>
          <w:szCs w:val="28"/>
          <w:rtl/>
        </w:rPr>
        <w:t>, עליו היא נבחנת,</w:t>
      </w:r>
      <w:r w:rsidR="006B6121" w:rsidRPr="004B125B">
        <w:rPr>
          <w:rFonts w:ascii="Times New Roman" w:hAnsi="Times New Roman" w:cs="David" w:hint="cs"/>
          <w:b/>
          <w:color w:val="000000" w:themeColor="text1"/>
          <w:sz w:val="28"/>
          <w:szCs w:val="28"/>
          <w:rtl/>
        </w:rPr>
        <w:t xml:space="preserve"> היא אינה מצליחה למלא את ייעודה. האמנם? </w:t>
      </w:r>
    </w:p>
    <w:p w:rsidR="001B083F" w:rsidRPr="004B125B" w:rsidRDefault="00574373" w:rsidP="00CF1CFC">
      <w:pPr>
        <w:bidi/>
        <w:spacing w:after="0" w:line="360" w:lineRule="auto"/>
        <w:jc w:val="both"/>
        <w:rPr>
          <w:rFonts w:ascii="Times New Roman" w:hAnsi="Times New Roman" w:cs="David"/>
          <w:b/>
          <w:color w:val="000000" w:themeColor="text1"/>
          <w:sz w:val="28"/>
          <w:szCs w:val="28"/>
          <w:rtl/>
        </w:rPr>
      </w:pPr>
      <w:r w:rsidRPr="004B125B">
        <w:rPr>
          <w:rFonts w:ascii="Times New Roman" w:hAnsi="Times New Roman" w:cs="David" w:hint="cs"/>
          <w:b/>
          <w:color w:val="000000" w:themeColor="text1"/>
          <w:sz w:val="28"/>
          <w:szCs w:val="28"/>
          <w:rtl/>
        </w:rPr>
        <w:t xml:space="preserve">ואכן, ירידת אמון הציבור במשטרת ישראל הוא נושא שיש לתת עליו את הדעת. אך אם מנסים לנתח לעומק את המונח, ומחפשים את המקור למושג "אמון הציבור" עולות שאלות רבות. </w:t>
      </w:r>
      <w:r w:rsidR="001B083F" w:rsidRPr="004B125B">
        <w:rPr>
          <w:rFonts w:ascii="Times New Roman" w:hAnsi="Times New Roman" w:cs="David" w:hint="cs"/>
          <w:b/>
          <w:color w:val="000000" w:themeColor="text1"/>
          <w:sz w:val="28"/>
          <w:szCs w:val="28"/>
          <w:rtl/>
        </w:rPr>
        <w:t xml:space="preserve">מהו אמון הציבור? מה </w:t>
      </w:r>
      <w:r w:rsidR="00CF1CFC">
        <w:rPr>
          <w:rFonts w:ascii="Times New Roman" w:hAnsi="Times New Roman" w:cs="David" w:hint="cs"/>
          <w:b/>
          <w:color w:val="000000" w:themeColor="text1"/>
          <w:sz w:val="28"/>
          <w:szCs w:val="28"/>
          <w:rtl/>
        </w:rPr>
        <w:t xml:space="preserve">מכיל </w:t>
      </w:r>
      <w:r w:rsidR="001B083F" w:rsidRPr="004B125B">
        <w:rPr>
          <w:rFonts w:ascii="Times New Roman" w:hAnsi="Times New Roman" w:cs="David" w:hint="cs"/>
          <w:b/>
          <w:color w:val="000000" w:themeColor="text1"/>
          <w:sz w:val="28"/>
          <w:szCs w:val="28"/>
          <w:rtl/>
        </w:rPr>
        <w:t xml:space="preserve">מושג זה בתוכו? </w:t>
      </w:r>
      <w:r w:rsidR="004B125B" w:rsidRPr="004B125B">
        <w:rPr>
          <w:rFonts w:ascii="Times New Roman" w:hAnsi="Times New Roman" w:cs="David" w:hint="cs"/>
          <w:b/>
          <w:color w:val="000000" w:themeColor="text1"/>
          <w:sz w:val="28"/>
          <w:szCs w:val="28"/>
          <w:rtl/>
        </w:rPr>
        <w:t>מהו אמון</w:t>
      </w:r>
      <w:r w:rsidR="00CF1CFC">
        <w:rPr>
          <w:rFonts w:ascii="Times New Roman" w:hAnsi="Times New Roman" w:cs="David" w:hint="cs"/>
          <w:b/>
          <w:color w:val="000000" w:themeColor="text1"/>
          <w:sz w:val="28"/>
          <w:szCs w:val="28"/>
          <w:rtl/>
        </w:rPr>
        <w:t>,</w:t>
      </w:r>
      <w:r w:rsidR="004B125B" w:rsidRPr="004B125B">
        <w:rPr>
          <w:rFonts w:ascii="Times New Roman" w:hAnsi="Times New Roman" w:cs="David" w:hint="cs"/>
          <w:b/>
          <w:color w:val="000000" w:themeColor="text1"/>
          <w:sz w:val="28"/>
          <w:szCs w:val="28"/>
          <w:rtl/>
        </w:rPr>
        <w:t xml:space="preserve"> וכיצד ניתן למדוד אותו? האם השוטרים צריכים לייחס לו חשיבות? </w:t>
      </w:r>
      <w:r w:rsidR="001B083F" w:rsidRPr="004B125B">
        <w:rPr>
          <w:rFonts w:ascii="Times New Roman" w:hAnsi="Times New Roman" w:cs="David" w:hint="cs"/>
          <w:b/>
          <w:color w:val="000000" w:themeColor="text1"/>
          <w:sz w:val="28"/>
          <w:szCs w:val="28"/>
          <w:rtl/>
        </w:rPr>
        <w:t xml:space="preserve">מיהו הציבור? </w:t>
      </w:r>
      <w:r w:rsidR="004B125B" w:rsidRPr="004B125B">
        <w:rPr>
          <w:rFonts w:ascii="Times New Roman" w:hAnsi="Times New Roman" w:cs="David" w:hint="cs"/>
          <w:b/>
          <w:color w:val="000000" w:themeColor="text1"/>
          <w:sz w:val="28"/>
          <w:szCs w:val="28"/>
          <w:rtl/>
        </w:rPr>
        <w:t xml:space="preserve">לאחר הבירור הראשוני, עולות שאלות נוספות כמו על מי חלה החובה לייצר את האמון הזה? </w:t>
      </w:r>
      <w:r w:rsidR="001B083F" w:rsidRPr="004B125B">
        <w:rPr>
          <w:rFonts w:ascii="Times New Roman" w:hAnsi="Times New Roman" w:cs="David" w:hint="cs"/>
          <w:b/>
          <w:color w:val="000000" w:themeColor="text1"/>
          <w:sz w:val="28"/>
          <w:szCs w:val="28"/>
          <w:rtl/>
        </w:rPr>
        <w:t xml:space="preserve">האם השימוש התדיר במונח זה מוגדר ומובן על ידי כלל העוסקים בו בצורה זהה? והאם אכן משקף המדד נאמנה את אמון כלל הציבור? יש הטוענים כי אין מקום לעסוק באמון הציבור באופן ישיר, אלא כתוצר של עבודת </w:t>
      </w:r>
      <w:r w:rsidR="001B083F" w:rsidRPr="004B125B">
        <w:rPr>
          <w:rFonts w:ascii="Times New Roman" w:hAnsi="Times New Roman" w:cs="David" w:hint="cs"/>
          <w:b/>
          <w:color w:val="000000" w:themeColor="text1"/>
          <w:sz w:val="28"/>
          <w:szCs w:val="28"/>
          <w:rtl/>
        </w:rPr>
        <w:lastRenderedPageBreak/>
        <w:t>משטרה מקצועית, מוסרית ומשרתת נאמנה את הציבור. ואכן</w:t>
      </w:r>
      <w:r w:rsidR="00CF1CFC">
        <w:rPr>
          <w:rFonts w:ascii="Times New Roman" w:hAnsi="Times New Roman" w:cs="David" w:hint="cs"/>
          <w:b/>
          <w:color w:val="000000" w:themeColor="text1"/>
          <w:sz w:val="28"/>
          <w:szCs w:val="28"/>
          <w:rtl/>
        </w:rPr>
        <w:t>,</w:t>
      </w:r>
      <w:r w:rsidR="001B083F" w:rsidRPr="004B125B">
        <w:rPr>
          <w:rFonts w:ascii="Times New Roman" w:hAnsi="Times New Roman" w:cs="David" w:hint="cs"/>
          <w:b/>
          <w:color w:val="000000" w:themeColor="text1"/>
          <w:sz w:val="28"/>
          <w:szCs w:val="28"/>
          <w:rtl/>
        </w:rPr>
        <w:t xml:space="preserve"> מהי עמדת המשטרה בסוגיה זו? מעניין לבדוק עד כמה הציבה המשטרה את אמון הציבור כאחד מיעדה המרכזיים?  </w:t>
      </w:r>
    </w:p>
    <w:p w:rsidR="00E74405" w:rsidRDefault="00E74405" w:rsidP="00817AA7">
      <w:pPr>
        <w:bidi/>
        <w:spacing w:after="0" w:line="360" w:lineRule="auto"/>
        <w:jc w:val="both"/>
        <w:rPr>
          <w:rFonts w:ascii="Times New Roman" w:hAnsi="Times New Roman" w:cs="David"/>
          <w:b/>
          <w:color w:val="000000"/>
          <w:sz w:val="28"/>
          <w:szCs w:val="28"/>
          <w:rtl/>
        </w:rPr>
      </w:pPr>
    </w:p>
    <w:p w:rsidR="00CF1CFC" w:rsidRDefault="004B125B" w:rsidP="00E74405">
      <w:pPr>
        <w:bidi/>
        <w:spacing w:after="0"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 xml:space="preserve">גם </w:t>
      </w:r>
      <w:r w:rsidR="005046C2" w:rsidRPr="002C3A07">
        <w:rPr>
          <w:rFonts w:ascii="Times New Roman" w:hAnsi="Times New Roman" w:cs="David" w:hint="cs"/>
          <w:b/>
          <w:color w:val="000000"/>
          <w:sz w:val="28"/>
          <w:szCs w:val="28"/>
          <w:rtl/>
        </w:rPr>
        <w:t xml:space="preserve">מדידת אמון הציבור הישראלי במוסדות השלטון בכלל ובמשטרה בפרט, הינו תחום נרחב ובעל מרכיבים מגוונים ושונים. </w:t>
      </w:r>
      <w:r w:rsidR="005046C2">
        <w:rPr>
          <w:rFonts w:ascii="Times New Roman" w:hAnsi="Times New Roman" w:cs="David" w:hint="cs"/>
          <w:b/>
          <w:color w:val="000000"/>
          <w:sz w:val="28"/>
          <w:szCs w:val="28"/>
          <w:rtl/>
        </w:rPr>
        <w:t>המונח עצמו נמדד באופן המעורר שאלות רבות. נוסיף לכך את מגוון המרכיבים המשפיעים על אמון הציבור (למשל שירות, מאפיינים סוציו-דמוגרפיים, תקשורת, הוגנות, מקצועיות) כאשר כל מרכיב יכול להוות עבודת מחקר בפני עצמה. ניתן להשוות את מידת אמון הציבור במשטרת ישראל למשטרות אחרות בעולם, לנתח את השינויים בקבוצות האוכלוסייה השונות ויחסם למשטרה, השפעת הדרג הפוליטי על הלגיטימציה ועוד</w:t>
      </w:r>
      <w:r w:rsidR="00817AA7">
        <w:rPr>
          <w:rFonts w:ascii="Times New Roman" w:hAnsi="Times New Roman" w:cs="David" w:hint="cs"/>
          <w:b/>
          <w:color w:val="000000"/>
          <w:sz w:val="28"/>
          <w:szCs w:val="28"/>
          <w:rtl/>
        </w:rPr>
        <w:t>.</w:t>
      </w:r>
      <w:r w:rsidR="005046C2">
        <w:rPr>
          <w:rFonts w:ascii="Times New Roman" w:hAnsi="Times New Roman" w:cs="David" w:hint="cs"/>
          <w:b/>
          <w:color w:val="000000"/>
          <w:sz w:val="28"/>
          <w:szCs w:val="28"/>
          <w:rtl/>
        </w:rPr>
        <w:t xml:space="preserve"> </w:t>
      </w:r>
    </w:p>
    <w:p w:rsidR="00CF1CFC" w:rsidRDefault="00CF1CFC" w:rsidP="00CF1CFC">
      <w:pPr>
        <w:bidi/>
        <w:spacing w:after="0" w:line="360" w:lineRule="auto"/>
        <w:jc w:val="both"/>
        <w:rPr>
          <w:rFonts w:ascii="Times New Roman" w:hAnsi="Times New Roman" w:cs="David"/>
          <w:b/>
          <w:color w:val="000000"/>
          <w:sz w:val="28"/>
          <w:szCs w:val="28"/>
          <w:rtl/>
        </w:rPr>
      </w:pPr>
    </w:p>
    <w:p w:rsidR="005046C2" w:rsidRDefault="005046C2" w:rsidP="00CF1CFC">
      <w:pPr>
        <w:bidi/>
        <w:spacing w:after="0"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עבודה זו</w:t>
      </w:r>
      <w:r w:rsidR="00817AA7">
        <w:rPr>
          <w:rFonts w:ascii="Times New Roman" w:hAnsi="Times New Roman" w:cs="David" w:hint="cs"/>
          <w:b/>
          <w:color w:val="000000"/>
          <w:sz w:val="28"/>
          <w:szCs w:val="28"/>
          <w:rtl/>
        </w:rPr>
        <w:t xml:space="preserve"> </w:t>
      </w:r>
      <w:r>
        <w:rPr>
          <w:rFonts w:ascii="Times New Roman" w:hAnsi="Times New Roman" w:cs="David" w:hint="cs"/>
          <w:b/>
          <w:color w:val="000000"/>
          <w:sz w:val="28"/>
          <w:szCs w:val="28"/>
          <w:rtl/>
        </w:rPr>
        <w:t xml:space="preserve">תנסה להאיר פן אחר בחקר אמון הציבור, כאשר נקודת ההתייחסות תהיה התהליכים הפנים משטרתיים </w:t>
      </w:r>
      <w:r w:rsidR="00CF1CFC">
        <w:rPr>
          <w:rFonts w:ascii="Times New Roman" w:hAnsi="Times New Roman" w:cs="David" w:hint="cs"/>
          <w:b/>
          <w:color w:val="000000"/>
          <w:sz w:val="28"/>
          <w:szCs w:val="28"/>
          <w:rtl/>
        </w:rPr>
        <w:t>והשפעתם</w:t>
      </w:r>
      <w:r>
        <w:rPr>
          <w:rFonts w:ascii="Times New Roman" w:hAnsi="Times New Roman" w:cs="David" w:hint="cs"/>
          <w:b/>
          <w:color w:val="000000"/>
          <w:sz w:val="28"/>
          <w:szCs w:val="28"/>
          <w:rtl/>
        </w:rPr>
        <w:t xml:space="preserve"> על האמון, ועל חובתו של נותן השירות כמשפיע על אמון הציבור בארגונו.  </w:t>
      </w:r>
    </w:p>
    <w:p w:rsidR="00A05BCB" w:rsidRDefault="00A05BCB" w:rsidP="00A05BCB">
      <w:pPr>
        <w:bidi/>
        <w:spacing w:after="0" w:line="360" w:lineRule="auto"/>
        <w:jc w:val="both"/>
        <w:rPr>
          <w:rFonts w:ascii="Times New Roman" w:hAnsi="Times New Roman" w:cs="David"/>
          <w:b/>
          <w:color w:val="000000"/>
          <w:sz w:val="28"/>
          <w:szCs w:val="28"/>
          <w:rtl/>
        </w:rPr>
      </w:pPr>
    </w:p>
    <w:p w:rsidR="009A5C16" w:rsidRDefault="009A5C16" w:rsidP="00CF1CFC">
      <w:pPr>
        <w:bidi/>
        <w:spacing w:after="0"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מטר</w:t>
      </w:r>
      <w:r w:rsidR="005046C2">
        <w:rPr>
          <w:rFonts w:ascii="Times New Roman" w:hAnsi="Times New Roman" w:cs="David" w:hint="cs"/>
          <w:b/>
          <w:color w:val="000000"/>
          <w:sz w:val="28"/>
          <w:szCs w:val="28"/>
          <w:rtl/>
        </w:rPr>
        <w:t>ו</w:t>
      </w:r>
      <w:r>
        <w:rPr>
          <w:rFonts w:ascii="Times New Roman" w:hAnsi="Times New Roman" w:cs="David" w:hint="cs"/>
          <w:b/>
          <w:color w:val="000000"/>
          <w:sz w:val="28"/>
          <w:szCs w:val="28"/>
          <w:rtl/>
        </w:rPr>
        <w:t xml:space="preserve">ת </w:t>
      </w:r>
      <w:r w:rsidR="00CF1CFC">
        <w:rPr>
          <w:rFonts w:ascii="Times New Roman" w:hAnsi="Times New Roman" w:cs="David" w:hint="cs"/>
          <w:b/>
          <w:color w:val="000000"/>
          <w:sz w:val="28"/>
          <w:szCs w:val="28"/>
          <w:rtl/>
        </w:rPr>
        <w:t>ה</w:t>
      </w:r>
      <w:r>
        <w:rPr>
          <w:rFonts w:ascii="Times New Roman" w:hAnsi="Times New Roman" w:cs="David" w:hint="cs"/>
          <w:b/>
          <w:color w:val="000000"/>
          <w:sz w:val="28"/>
          <w:szCs w:val="28"/>
          <w:rtl/>
        </w:rPr>
        <w:t xml:space="preserve">עבודה, </w:t>
      </w:r>
      <w:r w:rsidR="00CF1CFC">
        <w:rPr>
          <w:rFonts w:ascii="Times New Roman" w:hAnsi="Times New Roman" w:cs="David" w:hint="cs"/>
          <w:b/>
          <w:color w:val="000000"/>
          <w:sz w:val="28"/>
          <w:szCs w:val="28"/>
          <w:rtl/>
        </w:rPr>
        <w:t>לברר את</w:t>
      </w:r>
      <w:r>
        <w:rPr>
          <w:rFonts w:ascii="Times New Roman" w:hAnsi="Times New Roman" w:cs="David" w:hint="cs"/>
          <w:b/>
          <w:color w:val="000000"/>
          <w:sz w:val="28"/>
          <w:szCs w:val="28"/>
          <w:rtl/>
        </w:rPr>
        <w:t xml:space="preserve"> המושג </w:t>
      </w:r>
      <w:r w:rsidR="00CF1CFC">
        <w:rPr>
          <w:rFonts w:ascii="Times New Roman" w:hAnsi="Times New Roman" w:cs="David" w:hint="cs"/>
          <w:b/>
          <w:color w:val="000000"/>
          <w:sz w:val="28"/>
          <w:szCs w:val="28"/>
          <w:rtl/>
        </w:rPr>
        <w:t>"</w:t>
      </w:r>
      <w:r>
        <w:rPr>
          <w:rFonts w:ascii="Times New Roman" w:hAnsi="Times New Roman" w:cs="David" w:hint="cs"/>
          <w:b/>
          <w:color w:val="000000"/>
          <w:sz w:val="28"/>
          <w:szCs w:val="28"/>
          <w:rtl/>
        </w:rPr>
        <w:t>אמון הציבור</w:t>
      </w:r>
      <w:r w:rsidR="00CF1CFC">
        <w:rPr>
          <w:rFonts w:ascii="Times New Roman" w:hAnsi="Times New Roman" w:cs="David" w:hint="cs"/>
          <w:b/>
          <w:color w:val="000000"/>
          <w:sz w:val="28"/>
          <w:szCs w:val="28"/>
          <w:rtl/>
        </w:rPr>
        <w:t>"</w:t>
      </w:r>
      <w:r>
        <w:rPr>
          <w:rFonts w:ascii="Times New Roman" w:hAnsi="Times New Roman" w:cs="David" w:hint="cs"/>
          <w:b/>
          <w:color w:val="000000"/>
          <w:sz w:val="28"/>
          <w:szCs w:val="28"/>
          <w:rtl/>
        </w:rPr>
        <w:t xml:space="preserve"> ו</w:t>
      </w:r>
      <w:r w:rsidR="00CF1CFC">
        <w:rPr>
          <w:rFonts w:ascii="Times New Roman" w:hAnsi="Times New Roman" w:cs="David" w:hint="cs"/>
          <w:b/>
          <w:color w:val="000000"/>
          <w:sz w:val="28"/>
          <w:szCs w:val="28"/>
          <w:rtl/>
        </w:rPr>
        <w:t xml:space="preserve">במיוחד את </w:t>
      </w:r>
      <w:r>
        <w:rPr>
          <w:rFonts w:ascii="Times New Roman" w:hAnsi="Times New Roman" w:cs="David" w:hint="cs"/>
          <w:b/>
          <w:color w:val="000000"/>
          <w:sz w:val="28"/>
          <w:szCs w:val="28"/>
          <w:rtl/>
        </w:rPr>
        <w:t>חשיבותו למשטרת ישראל כגוף אוכף החוק במדינה דמוקרטית</w:t>
      </w:r>
      <w:r w:rsidR="004334AC">
        <w:rPr>
          <w:rFonts w:ascii="Times New Roman" w:hAnsi="Times New Roman" w:cs="David" w:hint="cs"/>
          <w:b/>
          <w:color w:val="000000"/>
          <w:sz w:val="28"/>
          <w:szCs w:val="28"/>
          <w:rtl/>
        </w:rPr>
        <w:t xml:space="preserve">, </w:t>
      </w:r>
      <w:r w:rsidR="00CF1CFC">
        <w:rPr>
          <w:rFonts w:ascii="Times New Roman" w:hAnsi="Times New Roman" w:cs="David" w:hint="cs"/>
          <w:b/>
          <w:color w:val="000000"/>
          <w:sz w:val="28"/>
          <w:szCs w:val="28"/>
          <w:rtl/>
        </w:rPr>
        <w:t>ולנתח את</w:t>
      </w:r>
      <w:r>
        <w:rPr>
          <w:rFonts w:ascii="Times New Roman" w:hAnsi="Times New Roman" w:cs="David" w:hint="cs"/>
          <w:b/>
          <w:color w:val="000000"/>
          <w:sz w:val="28"/>
          <w:szCs w:val="28"/>
          <w:rtl/>
        </w:rPr>
        <w:t xml:space="preserve"> הפערים הקיימים בתפיסה המשטרתית </w:t>
      </w:r>
      <w:r w:rsidR="00CF1CFC">
        <w:rPr>
          <w:rFonts w:ascii="Times New Roman" w:hAnsi="Times New Roman" w:cs="David" w:hint="cs"/>
          <w:b/>
          <w:color w:val="000000"/>
          <w:sz w:val="28"/>
          <w:szCs w:val="28"/>
          <w:rtl/>
        </w:rPr>
        <w:t>שנועדה</w:t>
      </w:r>
      <w:r>
        <w:rPr>
          <w:rFonts w:ascii="Times New Roman" w:hAnsi="Times New Roman" w:cs="David" w:hint="cs"/>
          <w:b/>
          <w:color w:val="000000"/>
          <w:sz w:val="28"/>
          <w:szCs w:val="28"/>
          <w:rtl/>
        </w:rPr>
        <w:t xml:space="preserve"> לשפר את אמון הציבור במשטרה בחמש</w:t>
      </w:r>
      <w:r w:rsidR="00CF1CFC">
        <w:rPr>
          <w:rFonts w:ascii="Times New Roman" w:hAnsi="Times New Roman" w:cs="David" w:hint="cs"/>
          <w:b/>
          <w:color w:val="000000"/>
          <w:sz w:val="28"/>
          <w:szCs w:val="28"/>
          <w:rtl/>
        </w:rPr>
        <w:t xml:space="preserve"> </w:t>
      </w:r>
      <w:r>
        <w:rPr>
          <w:rFonts w:ascii="Times New Roman" w:hAnsi="Times New Roman" w:cs="David" w:hint="cs"/>
          <w:b/>
          <w:color w:val="000000"/>
          <w:sz w:val="28"/>
          <w:szCs w:val="28"/>
          <w:rtl/>
        </w:rPr>
        <w:t>עשרה השנים האחרונות</w:t>
      </w:r>
      <w:r w:rsidR="00CF1CFC">
        <w:rPr>
          <w:rFonts w:ascii="Times New Roman" w:hAnsi="Times New Roman" w:cs="David" w:hint="cs"/>
          <w:b/>
          <w:color w:val="000000"/>
          <w:sz w:val="28"/>
          <w:szCs w:val="28"/>
          <w:rtl/>
        </w:rPr>
        <w:t>.</w:t>
      </w:r>
      <w:r>
        <w:rPr>
          <w:rFonts w:ascii="Times New Roman" w:hAnsi="Times New Roman" w:cs="David" w:hint="cs"/>
          <w:b/>
          <w:color w:val="000000"/>
          <w:sz w:val="28"/>
          <w:szCs w:val="28"/>
          <w:rtl/>
        </w:rPr>
        <w:t xml:space="preserve"> </w:t>
      </w:r>
      <w:r w:rsidR="00CF1CFC">
        <w:rPr>
          <w:rFonts w:ascii="Times New Roman" w:hAnsi="Times New Roman" w:cs="David" w:hint="cs"/>
          <w:b/>
          <w:color w:val="000000"/>
          <w:sz w:val="28"/>
          <w:szCs w:val="28"/>
          <w:rtl/>
        </w:rPr>
        <w:t>ולבסוף</w:t>
      </w:r>
      <w:r w:rsidR="004334AC">
        <w:rPr>
          <w:rFonts w:ascii="Times New Roman" w:hAnsi="Times New Roman" w:cs="David" w:hint="cs"/>
          <w:b/>
          <w:color w:val="000000"/>
          <w:sz w:val="28"/>
          <w:szCs w:val="28"/>
          <w:rtl/>
        </w:rPr>
        <w:t xml:space="preserve"> לנסות</w:t>
      </w:r>
      <w:r>
        <w:rPr>
          <w:rFonts w:ascii="Times New Roman" w:hAnsi="Times New Roman" w:cs="David" w:hint="cs"/>
          <w:b/>
          <w:color w:val="000000"/>
          <w:sz w:val="28"/>
          <w:szCs w:val="28"/>
          <w:rtl/>
        </w:rPr>
        <w:t xml:space="preserve"> </w:t>
      </w:r>
      <w:r w:rsidR="004334AC">
        <w:rPr>
          <w:rFonts w:ascii="Times New Roman" w:hAnsi="Times New Roman" w:cs="David" w:hint="cs"/>
          <w:b/>
          <w:color w:val="000000"/>
          <w:sz w:val="28"/>
          <w:szCs w:val="28"/>
          <w:rtl/>
        </w:rPr>
        <w:t>ו</w:t>
      </w:r>
      <w:r>
        <w:rPr>
          <w:rFonts w:ascii="Times New Roman" w:hAnsi="Times New Roman" w:cs="David" w:hint="cs"/>
          <w:b/>
          <w:color w:val="000000"/>
          <w:sz w:val="28"/>
          <w:szCs w:val="28"/>
          <w:rtl/>
        </w:rPr>
        <w:t xml:space="preserve">לגבש עקרונות תפיסתיים והדרכתיים לשם שיפור האמון במשטרה. </w:t>
      </w:r>
    </w:p>
    <w:p w:rsidR="009A5C16" w:rsidRDefault="009A5C16" w:rsidP="001B083F">
      <w:pPr>
        <w:bidi/>
        <w:spacing w:after="0" w:line="360" w:lineRule="auto"/>
        <w:jc w:val="both"/>
        <w:rPr>
          <w:rFonts w:ascii="Times New Roman" w:hAnsi="Times New Roman" w:cs="David"/>
          <w:b/>
          <w:color w:val="000000"/>
          <w:sz w:val="28"/>
          <w:szCs w:val="28"/>
          <w:rtl/>
        </w:rPr>
      </w:pPr>
    </w:p>
    <w:p w:rsidR="00C008FA" w:rsidRDefault="00C008FA" w:rsidP="00CF1CFC">
      <w:pPr>
        <w:bidi/>
        <w:spacing w:after="0"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חלקה הראשון של העבודה</w:t>
      </w:r>
      <w:r w:rsidR="00CF1CFC">
        <w:rPr>
          <w:rFonts w:ascii="Times New Roman" w:hAnsi="Times New Roman" w:cs="David" w:hint="cs"/>
          <w:b/>
          <w:color w:val="000000"/>
          <w:sz w:val="28"/>
          <w:szCs w:val="28"/>
          <w:rtl/>
        </w:rPr>
        <w:t xml:space="preserve"> </w:t>
      </w:r>
      <w:r w:rsidR="00243846">
        <w:rPr>
          <w:rFonts w:ascii="Times New Roman" w:hAnsi="Times New Roman" w:cs="David" w:hint="cs"/>
          <w:b/>
          <w:color w:val="000000"/>
          <w:sz w:val="28"/>
          <w:szCs w:val="28"/>
          <w:rtl/>
        </w:rPr>
        <w:t>יניח את התשתית לב</w:t>
      </w:r>
      <w:r w:rsidR="00CF1CFC">
        <w:rPr>
          <w:rFonts w:ascii="Times New Roman" w:hAnsi="Times New Roman" w:cs="David" w:hint="cs"/>
          <w:b/>
          <w:color w:val="000000"/>
          <w:sz w:val="28"/>
          <w:szCs w:val="28"/>
          <w:rtl/>
        </w:rPr>
        <w:t>י</w:t>
      </w:r>
      <w:r w:rsidR="00243846">
        <w:rPr>
          <w:rFonts w:ascii="Times New Roman" w:hAnsi="Times New Roman" w:cs="David" w:hint="cs"/>
          <w:b/>
          <w:color w:val="000000"/>
          <w:sz w:val="28"/>
          <w:szCs w:val="28"/>
          <w:rtl/>
        </w:rPr>
        <w:t xml:space="preserve">רור המושג "אמון הציבור" מתוך הכתובים, </w:t>
      </w:r>
      <w:r>
        <w:rPr>
          <w:rFonts w:ascii="Times New Roman" w:hAnsi="Times New Roman" w:cs="David" w:hint="cs"/>
          <w:b/>
          <w:color w:val="000000"/>
          <w:sz w:val="28"/>
          <w:szCs w:val="28"/>
          <w:rtl/>
        </w:rPr>
        <w:t>יציג את הפרשנות הקיימת בספרות למושג "אמון הציבור", על מרכיביו. בה</w:t>
      </w:r>
      <w:r w:rsidR="00CF1CFC">
        <w:rPr>
          <w:rFonts w:ascii="Times New Roman" w:hAnsi="Times New Roman" w:cs="David" w:hint="cs"/>
          <w:b/>
          <w:color w:val="000000"/>
          <w:sz w:val="28"/>
          <w:szCs w:val="28"/>
          <w:rtl/>
        </w:rPr>
        <w:t>י</w:t>
      </w:r>
      <w:r>
        <w:rPr>
          <w:rFonts w:ascii="Times New Roman" w:hAnsi="Times New Roman" w:cs="David" w:hint="cs"/>
          <w:b/>
          <w:color w:val="000000"/>
          <w:sz w:val="28"/>
          <w:szCs w:val="28"/>
          <w:rtl/>
        </w:rPr>
        <w:t xml:space="preserve">עדר שיח ספרותי רחב אודות המושג, ההמשגה תוצג בעיקר דרך האמון הציבורי בצבא, וכן השיח המשפטי הער אודות אמון הציבור במערכת המשפט. בסופו של פרק זה, יפורטו ההיבטים האתים הנדרשים לאמון מקצועי בארגון </w:t>
      </w:r>
      <w:r w:rsidR="00CF1CFC">
        <w:rPr>
          <w:rFonts w:ascii="Times New Roman" w:hAnsi="Times New Roman" w:cs="David" w:hint="cs"/>
          <w:b/>
          <w:color w:val="000000"/>
          <w:sz w:val="28"/>
          <w:szCs w:val="28"/>
          <w:rtl/>
        </w:rPr>
        <w:t>ש</w:t>
      </w:r>
      <w:r>
        <w:rPr>
          <w:rFonts w:ascii="Times New Roman" w:hAnsi="Times New Roman" w:cs="David" w:hint="cs"/>
          <w:b/>
          <w:color w:val="000000"/>
          <w:sz w:val="28"/>
          <w:szCs w:val="28"/>
          <w:rtl/>
        </w:rPr>
        <w:t>נותן שירות לציבור</w:t>
      </w:r>
      <w:r w:rsidR="006D2895">
        <w:rPr>
          <w:rFonts w:ascii="Times New Roman" w:hAnsi="Times New Roman" w:cs="David" w:hint="cs"/>
          <w:b/>
          <w:color w:val="000000"/>
          <w:sz w:val="28"/>
          <w:szCs w:val="28"/>
          <w:rtl/>
        </w:rPr>
        <w:t xml:space="preserve"> וההצדקה לאמון זה</w:t>
      </w:r>
      <w:r w:rsidR="00FB0430">
        <w:rPr>
          <w:rFonts w:ascii="Times New Roman" w:hAnsi="Times New Roman" w:cs="David" w:hint="cs"/>
          <w:b/>
          <w:color w:val="000000"/>
          <w:sz w:val="28"/>
          <w:szCs w:val="28"/>
          <w:rtl/>
        </w:rPr>
        <w:t>, ו</w:t>
      </w:r>
      <w:r w:rsidR="00243846">
        <w:rPr>
          <w:rFonts w:ascii="Times New Roman" w:hAnsi="Times New Roman" w:cs="David" w:hint="cs"/>
          <w:b/>
          <w:color w:val="000000"/>
          <w:sz w:val="28"/>
          <w:szCs w:val="28"/>
          <w:rtl/>
        </w:rPr>
        <w:t xml:space="preserve">תסוכם </w:t>
      </w:r>
      <w:r w:rsidR="00FB0430">
        <w:rPr>
          <w:rFonts w:ascii="Times New Roman" w:hAnsi="Times New Roman" w:cs="David" w:hint="cs"/>
          <w:b/>
          <w:color w:val="000000"/>
          <w:sz w:val="28"/>
          <w:szCs w:val="28"/>
          <w:rtl/>
        </w:rPr>
        <w:t>הגדרה לצורך עבודה זו</w:t>
      </w:r>
      <w:r>
        <w:rPr>
          <w:rFonts w:ascii="Times New Roman" w:hAnsi="Times New Roman" w:cs="David" w:hint="cs"/>
          <w:b/>
          <w:color w:val="000000"/>
          <w:sz w:val="28"/>
          <w:szCs w:val="28"/>
          <w:rtl/>
        </w:rPr>
        <w:t xml:space="preserve">. בפרק השני, יובא הרקע ההיסטורי להיותה של משטרת ישראל, משטרה המשרתת את הציבור, ומשם מקבלת את הלגיטימציה לפועלה, </w:t>
      </w:r>
      <w:r w:rsidR="004B125B" w:rsidRPr="004B125B">
        <w:rPr>
          <w:rFonts w:ascii="Times New Roman" w:hAnsi="Times New Roman" w:cs="David" w:hint="cs"/>
          <w:b/>
          <w:color w:val="000000" w:themeColor="text1"/>
          <w:sz w:val="28"/>
          <w:szCs w:val="28"/>
          <w:rtl/>
        </w:rPr>
        <w:t xml:space="preserve">יוצגו ההיבטים האתים של אמון הציבור במשטרת ישראל, וכן גישות שונות המצביעות על </w:t>
      </w:r>
      <w:r w:rsidR="00CF1CFC">
        <w:rPr>
          <w:rFonts w:ascii="Times New Roman" w:hAnsi="Times New Roman" w:cs="David" w:hint="cs"/>
          <w:b/>
          <w:color w:val="000000" w:themeColor="text1"/>
          <w:sz w:val="28"/>
          <w:szCs w:val="28"/>
          <w:rtl/>
        </w:rPr>
        <w:t>ה</w:t>
      </w:r>
      <w:r w:rsidR="004B125B" w:rsidRPr="004B125B">
        <w:rPr>
          <w:rFonts w:ascii="Times New Roman" w:hAnsi="Times New Roman" w:cs="David" w:hint="cs"/>
          <w:b/>
          <w:color w:val="000000" w:themeColor="text1"/>
          <w:sz w:val="28"/>
          <w:szCs w:val="28"/>
          <w:rtl/>
        </w:rPr>
        <w:t xml:space="preserve">קשר שבין </w:t>
      </w:r>
      <w:r w:rsidR="00CF1CFC">
        <w:rPr>
          <w:rFonts w:ascii="Times New Roman" w:hAnsi="Times New Roman" w:cs="David" w:hint="cs"/>
          <w:b/>
          <w:color w:val="000000" w:themeColor="text1"/>
          <w:sz w:val="28"/>
          <w:szCs w:val="28"/>
          <w:rtl/>
        </w:rPr>
        <w:t>ה</w:t>
      </w:r>
      <w:r w:rsidR="004B125B" w:rsidRPr="004B125B">
        <w:rPr>
          <w:rFonts w:ascii="Times New Roman" w:hAnsi="Times New Roman" w:cs="David" w:hint="cs"/>
          <w:b/>
          <w:color w:val="000000" w:themeColor="text1"/>
          <w:sz w:val="28"/>
          <w:szCs w:val="28"/>
          <w:rtl/>
        </w:rPr>
        <w:t xml:space="preserve">משטרה לאמון הציבור. </w:t>
      </w:r>
      <w:r w:rsidR="004B125B">
        <w:rPr>
          <w:rFonts w:ascii="Times New Roman" w:hAnsi="Times New Roman" w:cs="David" w:hint="cs"/>
          <w:b/>
          <w:color w:val="000000"/>
          <w:sz w:val="28"/>
          <w:szCs w:val="28"/>
          <w:rtl/>
        </w:rPr>
        <w:t>בחלק השלישי יוצגו הנתונים</w:t>
      </w:r>
      <w:r w:rsidR="00CF1CFC">
        <w:rPr>
          <w:rFonts w:ascii="Times New Roman" w:hAnsi="Times New Roman" w:cs="David" w:hint="cs"/>
          <w:b/>
          <w:color w:val="000000"/>
          <w:sz w:val="28"/>
          <w:szCs w:val="28"/>
          <w:rtl/>
        </w:rPr>
        <w:t>:</w:t>
      </w:r>
      <w:r>
        <w:rPr>
          <w:rFonts w:ascii="Times New Roman" w:hAnsi="Times New Roman" w:cs="David" w:hint="cs"/>
          <w:b/>
          <w:color w:val="000000"/>
          <w:sz w:val="28"/>
          <w:szCs w:val="28"/>
          <w:rtl/>
        </w:rPr>
        <w:t xml:space="preserve"> אוסף סקרים ומחקרים, אודות מדדי אמון הציבור במשטרה החל משנת אלפיים</w:t>
      </w:r>
      <w:r w:rsidR="00E25B5A">
        <w:rPr>
          <w:rFonts w:ascii="Times New Roman" w:hAnsi="Times New Roman" w:cs="David" w:hint="cs"/>
          <w:b/>
          <w:color w:val="000000"/>
          <w:sz w:val="28"/>
          <w:szCs w:val="28"/>
          <w:rtl/>
        </w:rPr>
        <w:t>, תוך השוואה ביניהם</w:t>
      </w:r>
      <w:r w:rsidR="00243846">
        <w:rPr>
          <w:rFonts w:ascii="Times New Roman" w:hAnsi="Times New Roman" w:cs="David" w:hint="cs"/>
          <w:b/>
          <w:color w:val="000000"/>
          <w:sz w:val="28"/>
          <w:szCs w:val="28"/>
          <w:rtl/>
        </w:rPr>
        <w:t>,</w:t>
      </w:r>
      <w:r w:rsidR="00E25B5A">
        <w:rPr>
          <w:rFonts w:ascii="Times New Roman" w:hAnsi="Times New Roman" w:cs="David" w:hint="cs"/>
          <w:b/>
          <w:color w:val="000000"/>
          <w:sz w:val="28"/>
          <w:szCs w:val="28"/>
          <w:rtl/>
        </w:rPr>
        <w:t xml:space="preserve"> וכן </w:t>
      </w:r>
      <w:proofErr w:type="spellStart"/>
      <w:r w:rsidR="00E25B5A">
        <w:rPr>
          <w:rFonts w:ascii="Times New Roman" w:hAnsi="Times New Roman" w:cs="David" w:hint="cs"/>
          <w:b/>
          <w:color w:val="000000"/>
          <w:sz w:val="28"/>
          <w:szCs w:val="28"/>
          <w:rtl/>
        </w:rPr>
        <w:t>נסיון</w:t>
      </w:r>
      <w:proofErr w:type="spellEnd"/>
      <w:r w:rsidR="00E25B5A">
        <w:rPr>
          <w:rFonts w:ascii="Times New Roman" w:hAnsi="Times New Roman" w:cs="David" w:hint="cs"/>
          <w:b/>
          <w:color w:val="000000"/>
          <w:sz w:val="28"/>
          <w:szCs w:val="28"/>
          <w:rtl/>
        </w:rPr>
        <w:t xml:space="preserve"> לאתר את המגמות השונות לאורך השנים. ה</w:t>
      </w:r>
      <w:r>
        <w:rPr>
          <w:rFonts w:ascii="Times New Roman" w:hAnsi="Times New Roman" w:cs="David" w:hint="cs"/>
          <w:b/>
          <w:color w:val="000000"/>
          <w:sz w:val="28"/>
          <w:szCs w:val="28"/>
          <w:rtl/>
        </w:rPr>
        <w:t>פרק ה</w:t>
      </w:r>
      <w:r w:rsidR="004B125B">
        <w:rPr>
          <w:rFonts w:ascii="Times New Roman" w:hAnsi="Times New Roman" w:cs="David" w:hint="cs"/>
          <w:b/>
          <w:color w:val="000000"/>
          <w:sz w:val="28"/>
          <w:szCs w:val="28"/>
          <w:rtl/>
        </w:rPr>
        <w:t>רביע</w:t>
      </w:r>
      <w:r>
        <w:rPr>
          <w:rFonts w:ascii="Times New Roman" w:hAnsi="Times New Roman" w:cs="David" w:hint="cs"/>
          <w:b/>
          <w:color w:val="000000"/>
          <w:sz w:val="28"/>
          <w:szCs w:val="28"/>
          <w:rtl/>
        </w:rPr>
        <w:t xml:space="preserve">י </w:t>
      </w:r>
      <w:r w:rsidR="00E25B5A">
        <w:rPr>
          <w:rFonts w:ascii="Times New Roman" w:hAnsi="Times New Roman" w:cs="David" w:hint="cs"/>
          <w:b/>
          <w:color w:val="000000"/>
          <w:sz w:val="28"/>
          <w:szCs w:val="28"/>
          <w:rtl/>
        </w:rPr>
        <w:t>יוקדש כולו ל</w:t>
      </w:r>
      <w:r>
        <w:rPr>
          <w:rFonts w:ascii="Times New Roman" w:hAnsi="Times New Roman" w:cs="David" w:hint="cs"/>
          <w:b/>
          <w:color w:val="000000"/>
          <w:sz w:val="28"/>
          <w:szCs w:val="28"/>
          <w:rtl/>
        </w:rPr>
        <w:t>תפיסה המשטרתית בחמש עשרה השנים האחרונות</w:t>
      </w:r>
      <w:r w:rsidR="00E25B5A">
        <w:rPr>
          <w:rFonts w:ascii="Times New Roman" w:hAnsi="Times New Roman" w:cs="David" w:hint="cs"/>
          <w:b/>
          <w:color w:val="000000"/>
          <w:sz w:val="28"/>
          <w:szCs w:val="28"/>
          <w:rtl/>
        </w:rPr>
        <w:t xml:space="preserve">, </w:t>
      </w:r>
      <w:r w:rsidR="006E23AC">
        <w:rPr>
          <w:rFonts w:ascii="Times New Roman" w:hAnsi="Times New Roman" w:cs="David" w:hint="cs"/>
          <w:b/>
          <w:color w:val="000000"/>
          <w:sz w:val="28"/>
          <w:szCs w:val="28"/>
          <w:rtl/>
        </w:rPr>
        <w:t>יעודה ותפקידיה של מ</w:t>
      </w:r>
      <w:r w:rsidR="00E25B5A" w:rsidRPr="006E23AC">
        <w:rPr>
          <w:rFonts w:ascii="Times New Roman" w:hAnsi="Times New Roman" w:cs="David" w:hint="cs"/>
          <w:b/>
          <w:color w:val="000000"/>
          <w:sz w:val="28"/>
          <w:szCs w:val="28"/>
          <w:rtl/>
        </w:rPr>
        <w:t>שטרת</w:t>
      </w:r>
      <w:r w:rsidR="00E25B5A">
        <w:rPr>
          <w:rFonts w:ascii="Times New Roman" w:hAnsi="Times New Roman" w:cs="David" w:hint="cs"/>
          <w:b/>
          <w:color w:val="000000"/>
          <w:sz w:val="28"/>
          <w:szCs w:val="28"/>
          <w:rtl/>
        </w:rPr>
        <w:t xml:space="preserve"> ישראל, </w:t>
      </w:r>
      <w:r w:rsidR="00243846">
        <w:rPr>
          <w:rFonts w:ascii="Times New Roman" w:hAnsi="Times New Roman" w:cs="David" w:hint="cs"/>
          <w:b/>
          <w:color w:val="000000"/>
          <w:sz w:val="28"/>
          <w:szCs w:val="28"/>
          <w:rtl/>
        </w:rPr>
        <w:t xml:space="preserve">וכן </w:t>
      </w:r>
      <w:r w:rsidR="001147DB">
        <w:rPr>
          <w:rFonts w:ascii="Times New Roman" w:hAnsi="Times New Roman" w:cs="David" w:hint="cs"/>
          <w:b/>
          <w:color w:val="000000"/>
          <w:sz w:val="28"/>
          <w:szCs w:val="28"/>
          <w:rtl/>
        </w:rPr>
        <w:t>ה</w:t>
      </w:r>
      <w:r w:rsidR="00243846">
        <w:rPr>
          <w:rFonts w:ascii="Times New Roman" w:hAnsi="Times New Roman" w:cs="David" w:hint="cs"/>
          <w:b/>
          <w:color w:val="000000"/>
          <w:sz w:val="28"/>
          <w:szCs w:val="28"/>
          <w:rtl/>
        </w:rPr>
        <w:t xml:space="preserve">תפיסה האסטרטגית, </w:t>
      </w:r>
      <w:r w:rsidR="00E25B5A">
        <w:rPr>
          <w:rFonts w:ascii="Times New Roman" w:hAnsi="Times New Roman" w:cs="David" w:hint="cs"/>
          <w:b/>
          <w:color w:val="000000"/>
          <w:sz w:val="28"/>
          <w:szCs w:val="28"/>
          <w:rtl/>
        </w:rPr>
        <w:t>בנ</w:t>
      </w:r>
      <w:r w:rsidR="001147DB">
        <w:rPr>
          <w:rFonts w:ascii="Times New Roman" w:hAnsi="Times New Roman" w:cs="David" w:hint="cs"/>
          <w:b/>
          <w:color w:val="000000"/>
          <w:sz w:val="28"/>
          <w:szCs w:val="28"/>
          <w:rtl/>
        </w:rPr>
        <w:t>י</w:t>
      </w:r>
      <w:r w:rsidR="00E25B5A">
        <w:rPr>
          <w:rFonts w:ascii="Times New Roman" w:hAnsi="Times New Roman" w:cs="David" w:hint="cs"/>
          <w:b/>
          <w:color w:val="000000"/>
          <w:sz w:val="28"/>
          <w:szCs w:val="28"/>
          <w:rtl/>
        </w:rPr>
        <w:t xml:space="preserve">סיונות להעלות את אמון הציבור במשטרה, על פי גישתם של ארבעת המפכ"לים האחרונים: משה </w:t>
      </w:r>
      <w:proofErr w:type="spellStart"/>
      <w:r w:rsidR="00E25B5A">
        <w:rPr>
          <w:rFonts w:ascii="Times New Roman" w:hAnsi="Times New Roman" w:cs="David" w:hint="cs"/>
          <w:b/>
          <w:color w:val="000000"/>
          <w:sz w:val="28"/>
          <w:szCs w:val="28"/>
          <w:rtl/>
        </w:rPr>
        <w:t>קראדי</w:t>
      </w:r>
      <w:proofErr w:type="spellEnd"/>
      <w:r w:rsidR="00E25B5A">
        <w:rPr>
          <w:rFonts w:ascii="Times New Roman" w:hAnsi="Times New Roman" w:cs="David" w:hint="cs"/>
          <w:b/>
          <w:color w:val="000000"/>
          <w:sz w:val="28"/>
          <w:szCs w:val="28"/>
          <w:rtl/>
        </w:rPr>
        <w:t>, דודי כהן, יוחנן דנינו ורוני אלשיך</w:t>
      </w:r>
      <w:r w:rsidR="001147DB">
        <w:rPr>
          <w:rFonts w:ascii="Times New Roman" w:hAnsi="Times New Roman" w:cs="David" w:hint="cs"/>
          <w:b/>
          <w:color w:val="000000"/>
          <w:sz w:val="28"/>
          <w:szCs w:val="28"/>
          <w:rtl/>
        </w:rPr>
        <w:t>,</w:t>
      </w:r>
      <w:r w:rsidR="00E25B5A">
        <w:rPr>
          <w:rFonts w:ascii="Times New Roman" w:hAnsi="Times New Roman" w:cs="David" w:hint="cs"/>
          <w:b/>
          <w:color w:val="000000"/>
          <w:sz w:val="28"/>
          <w:szCs w:val="28"/>
          <w:rtl/>
        </w:rPr>
        <w:t xml:space="preserve"> למול מדד אמון הציבור באותן השנים</w:t>
      </w:r>
      <w:r>
        <w:rPr>
          <w:rFonts w:ascii="Times New Roman" w:hAnsi="Times New Roman" w:cs="David" w:hint="cs"/>
          <w:b/>
          <w:color w:val="000000"/>
          <w:sz w:val="28"/>
          <w:szCs w:val="28"/>
          <w:rtl/>
        </w:rPr>
        <w:t xml:space="preserve">. </w:t>
      </w:r>
      <w:r w:rsidR="00E25B5A">
        <w:rPr>
          <w:rFonts w:ascii="Times New Roman" w:hAnsi="Times New Roman" w:cs="David" w:hint="cs"/>
          <w:b/>
          <w:color w:val="000000"/>
          <w:sz w:val="28"/>
          <w:szCs w:val="28"/>
          <w:rtl/>
        </w:rPr>
        <w:t>הפרק ה</w:t>
      </w:r>
      <w:r w:rsidR="004B125B">
        <w:rPr>
          <w:rFonts w:ascii="Times New Roman" w:hAnsi="Times New Roman" w:cs="David" w:hint="cs"/>
          <w:b/>
          <w:color w:val="000000"/>
          <w:sz w:val="28"/>
          <w:szCs w:val="28"/>
          <w:rtl/>
        </w:rPr>
        <w:t>חמישי</w:t>
      </w:r>
      <w:r w:rsidR="001147DB">
        <w:rPr>
          <w:rFonts w:ascii="Times New Roman" w:hAnsi="Times New Roman" w:cs="David" w:hint="cs"/>
          <w:b/>
          <w:color w:val="000000"/>
          <w:sz w:val="28"/>
          <w:szCs w:val="28"/>
          <w:rtl/>
        </w:rPr>
        <w:t xml:space="preserve"> ירכז את הפערים לאור </w:t>
      </w:r>
      <w:r w:rsidR="001147DB">
        <w:rPr>
          <w:rFonts w:ascii="Times New Roman" w:hAnsi="Times New Roman" w:cs="David" w:hint="cs"/>
          <w:b/>
          <w:color w:val="000000"/>
          <w:sz w:val="28"/>
          <w:szCs w:val="28"/>
          <w:rtl/>
        </w:rPr>
        <w:lastRenderedPageBreak/>
        <w:t>הנתונים שהוצגו</w:t>
      </w:r>
      <w:r w:rsidR="00E25B5A">
        <w:rPr>
          <w:rFonts w:ascii="Times New Roman" w:hAnsi="Times New Roman" w:cs="David" w:hint="cs"/>
          <w:b/>
          <w:color w:val="000000"/>
          <w:sz w:val="28"/>
          <w:szCs w:val="28"/>
          <w:rtl/>
        </w:rPr>
        <w:t xml:space="preserve"> </w:t>
      </w:r>
      <w:r w:rsidR="001147DB">
        <w:rPr>
          <w:rFonts w:ascii="Times New Roman" w:hAnsi="Times New Roman" w:cs="David" w:hint="cs"/>
          <w:b/>
          <w:color w:val="000000"/>
          <w:sz w:val="28"/>
          <w:szCs w:val="28"/>
          <w:rtl/>
        </w:rPr>
        <w:t>ו</w:t>
      </w:r>
      <w:r w:rsidR="00E25B5A">
        <w:rPr>
          <w:rFonts w:ascii="Times New Roman" w:hAnsi="Times New Roman" w:cs="David" w:hint="cs"/>
          <w:b/>
          <w:color w:val="000000"/>
          <w:sz w:val="28"/>
          <w:szCs w:val="28"/>
          <w:rtl/>
        </w:rPr>
        <w:t>י</w:t>
      </w:r>
      <w:r w:rsidR="00CF1CFC">
        <w:rPr>
          <w:rFonts w:ascii="Times New Roman" w:hAnsi="Times New Roman" w:cs="David" w:hint="cs"/>
          <w:b/>
          <w:color w:val="000000"/>
          <w:sz w:val="28"/>
          <w:szCs w:val="28"/>
          <w:rtl/>
        </w:rPr>
        <w:t>עלה</w:t>
      </w:r>
      <w:r w:rsidR="00E25B5A">
        <w:rPr>
          <w:rFonts w:ascii="Times New Roman" w:hAnsi="Times New Roman" w:cs="David" w:hint="cs"/>
          <w:b/>
          <w:color w:val="000000"/>
          <w:sz w:val="28"/>
          <w:szCs w:val="28"/>
          <w:rtl/>
        </w:rPr>
        <w:t xml:space="preserve"> הצעה לעקרונות תפיסתיים והדרכתיים לשם שיפור האמון במשטרה, ומתוך הסתכלות על עבודת השוטר וחובתו האתית לדאוג למימוש אמון הציבור במשטרה. </w:t>
      </w:r>
    </w:p>
    <w:p w:rsidR="00A05BCB" w:rsidRDefault="00A05BCB" w:rsidP="00CF1CFC">
      <w:pPr>
        <w:bidi/>
        <w:spacing w:after="0" w:line="360" w:lineRule="auto"/>
        <w:ind w:left="-24"/>
        <w:jc w:val="both"/>
        <w:rPr>
          <w:rFonts w:ascii="Times New Roman" w:hAnsi="Times New Roman" w:cs="David"/>
          <w:b/>
          <w:color w:val="000000"/>
          <w:sz w:val="28"/>
          <w:szCs w:val="28"/>
          <w:rtl/>
        </w:rPr>
      </w:pPr>
      <w:r w:rsidRPr="007E1F40">
        <w:rPr>
          <w:rFonts w:ascii="Times New Roman" w:hAnsi="Times New Roman" w:cs="David" w:hint="cs"/>
          <w:b/>
          <w:color w:val="000000"/>
          <w:sz w:val="28"/>
          <w:szCs w:val="28"/>
          <w:rtl/>
        </w:rPr>
        <w:t>שיטת המחקר</w:t>
      </w:r>
      <w:r>
        <w:rPr>
          <w:rFonts w:ascii="Times New Roman" w:hAnsi="Times New Roman" w:cs="David" w:hint="cs"/>
          <w:b/>
          <w:color w:val="000000"/>
          <w:sz w:val="28"/>
          <w:szCs w:val="28"/>
          <w:rtl/>
        </w:rPr>
        <w:t xml:space="preserve"> </w:t>
      </w:r>
      <w:r w:rsidR="003C09F1">
        <w:rPr>
          <w:rFonts w:ascii="Times New Roman" w:hAnsi="Times New Roman" w:cs="David" w:hint="cs"/>
          <w:b/>
          <w:color w:val="000000"/>
          <w:sz w:val="28"/>
          <w:szCs w:val="28"/>
          <w:rtl/>
        </w:rPr>
        <w:t>בעבודה זו</w:t>
      </w:r>
      <w:r>
        <w:rPr>
          <w:rFonts w:ascii="Times New Roman" w:hAnsi="Times New Roman" w:cs="David" w:hint="cs"/>
          <w:b/>
          <w:color w:val="000000"/>
          <w:sz w:val="28"/>
          <w:szCs w:val="28"/>
          <w:rtl/>
        </w:rPr>
        <w:t xml:space="preserve"> הינה איכותנית </w:t>
      </w:r>
      <w:r w:rsidR="00FB0430">
        <w:rPr>
          <w:rFonts w:ascii="Times New Roman" w:hAnsi="Times New Roman" w:cs="David" w:hint="cs"/>
          <w:b/>
          <w:color w:val="000000"/>
          <w:sz w:val="28"/>
          <w:szCs w:val="28"/>
          <w:rtl/>
        </w:rPr>
        <w:t>ומתבססת ע</w:t>
      </w:r>
      <w:r>
        <w:rPr>
          <w:rFonts w:ascii="Times New Roman" w:hAnsi="Times New Roman" w:cs="David" w:hint="cs"/>
          <w:b/>
          <w:color w:val="000000"/>
          <w:sz w:val="28"/>
          <w:szCs w:val="28"/>
          <w:rtl/>
        </w:rPr>
        <w:t xml:space="preserve">ל נתונים </w:t>
      </w:r>
      <w:r w:rsidR="003C09F1">
        <w:rPr>
          <w:rFonts w:ascii="Times New Roman" w:hAnsi="Times New Roman" w:cs="David" w:hint="cs"/>
          <w:b/>
          <w:color w:val="000000"/>
          <w:sz w:val="28"/>
          <w:szCs w:val="28"/>
          <w:rtl/>
        </w:rPr>
        <w:t xml:space="preserve">מפורסמים: </w:t>
      </w:r>
      <w:r>
        <w:rPr>
          <w:rFonts w:ascii="Times New Roman" w:hAnsi="Times New Roman" w:cs="David" w:hint="cs"/>
          <w:b/>
          <w:color w:val="000000"/>
          <w:sz w:val="28"/>
          <w:szCs w:val="28"/>
          <w:rtl/>
        </w:rPr>
        <w:t xml:space="preserve">סקרי אמון הציבור, </w:t>
      </w:r>
      <w:r w:rsidR="00D2775A">
        <w:rPr>
          <w:rFonts w:ascii="Times New Roman" w:hAnsi="Times New Roman" w:cs="David" w:hint="cs"/>
          <w:b/>
          <w:color w:val="000000"/>
          <w:sz w:val="28"/>
          <w:szCs w:val="28"/>
          <w:rtl/>
        </w:rPr>
        <w:t xml:space="preserve">פרסומים לציבור כגון </w:t>
      </w:r>
      <w:r w:rsidR="00512850">
        <w:rPr>
          <w:rFonts w:ascii="Times New Roman" w:hAnsi="Times New Roman" w:cs="David" w:hint="cs"/>
          <w:b/>
          <w:color w:val="000000"/>
          <w:sz w:val="28"/>
          <w:szCs w:val="28"/>
          <w:rtl/>
        </w:rPr>
        <w:t xml:space="preserve">דוחות שנתיים של משטרת ישראל, </w:t>
      </w:r>
      <w:r w:rsidR="00D2775A">
        <w:rPr>
          <w:rFonts w:ascii="Times New Roman" w:hAnsi="Times New Roman" w:cs="David" w:hint="cs"/>
          <w:b/>
          <w:color w:val="000000"/>
          <w:sz w:val="28"/>
          <w:szCs w:val="28"/>
          <w:rtl/>
        </w:rPr>
        <w:t xml:space="preserve">דין וחשבון שנתי, </w:t>
      </w:r>
      <w:r>
        <w:rPr>
          <w:rFonts w:ascii="Times New Roman" w:hAnsi="Times New Roman" w:cs="David" w:hint="cs"/>
          <w:b/>
          <w:color w:val="000000"/>
          <w:sz w:val="28"/>
          <w:szCs w:val="28"/>
          <w:rtl/>
        </w:rPr>
        <w:t>פרוטוקולים</w:t>
      </w:r>
      <w:r w:rsidR="003C09F1">
        <w:rPr>
          <w:rFonts w:ascii="Times New Roman" w:hAnsi="Times New Roman" w:cs="David" w:hint="cs"/>
          <w:b/>
          <w:color w:val="000000"/>
          <w:sz w:val="28"/>
          <w:szCs w:val="28"/>
          <w:rtl/>
        </w:rPr>
        <w:t xml:space="preserve">, </w:t>
      </w:r>
      <w:proofErr w:type="spellStart"/>
      <w:r w:rsidR="00D2775A">
        <w:rPr>
          <w:rFonts w:ascii="Times New Roman" w:hAnsi="Times New Roman" w:cs="David" w:hint="cs"/>
          <w:b/>
          <w:color w:val="000000"/>
          <w:sz w:val="28"/>
          <w:szCs w:val="28"/>
          <w:rtl/>
        </w:rPr>
        <w:t>תוכניות</w:t>
      </w:r>
      <w:proofErr w:type="spellEnd"/>
      <w:r w:rsidR="00D2775A">
        <w:rPr>
          <w:rFonts w:ascii="Times New Roman" w:hAnsi="Times New Roman" w:cs="David" w:hint="cs"/>
          <w:b/>
          <w:color w:val="000000"/>
          <w:sz w:val="28"/>
          <w:szCs w:val="28"/>
          <w:rtl/>
        </w:rPr>
        <w:t xml:space="preserve"> אסטרטגיות,</w:t>
      </w:r>
      <w:r>
        <w:rPr>
          <w:rFonts w:ascii="Times New Roman" w:hAnsi="Times New Roman" w:cs="David" w:hint="cs"/>
          <w:b/>
          <w:color w:val="000000"/>
          <w:sz w:val="28"/>
          <w:szCs w:val="28"/>
          <w:rtl/>
        </w:rPr>
        <w:t xml:space="preserve"> ראיונות גורמים בכירים רלוונטיים</w:t>
      </w:r>
      <w:r w:rsidR="00D2775A">
        <w:rPr>
          <w:rFonts w:ascii="Times New Roman" w:hAnsi="Times New Roman" w:cs="David" w:hint="cs"/>
          <w:b/>
          <w:color w:val="000000"/>
          <w:sz w:val="28"/>
          <w:szCs w:val="28"/>
          <w:rtl/>
        </w:rPr>
        <w:t xml:space="preserve"> וכד'</w:t>
      </w:r>
      <w:r>
        <w:rPr>
          <w:rFonts w:ascii="Times New Roman" w:hAnsi="Times New Roman" w:cs="David" w:hint="cs"/>
          <w:b/>
          <w:color w:val="000000"/>
          <w:sz w:val="28"/>
          <w:szCs w:val="28"/>
          <w:rtl/>
        </w:rPr>
        <w:t xml:space="preserve">. </w:t>
      </w:r>
    </w:p>
    <w:p w:rsidR="008D3E63" w:rsidRDefault="008D3E63" w:rsidP="008D3E63">
      <w:pPr>
        <w:bidi/>
        <w:spacing w:after="0" w:line="360" w:lineRule="auto"/>
        <w:jc w:val="both"/>
        <w:rPr>
          <w:rFonts w:ascii="Times New Roman" w:hAnsi="Times New Roman" w:cs="David"/>
          <w:b/>
          <w:color w:val="000000"/>
          <w:sz w:val="28"/>
          <w:szCs w:val="28"/>
          <w:rtl/>
        </w:rPr>
      </w:pPr>
    </w:p>
    <w:p w:rsidR="00002CC7" w:rsidRPr="002871DB" w:rsidRDefault="00002CC7" w:rsidP="00EA46E6">
      <w:pPr>
        <w:bidi/>
        <w:spacing w:after="0" w:line="360" w:lineRule="auto"/>
        <w:jc w:val="both"/>
        <w:rPr>
          <w:rFonts w:ascii="Arial" w:hAnsi="Arial" w:cs="David"/>
          <w:sz w:val="28"/>
          <w:szCs w:val="28"/>
          <w:rtl/>
        </w:rPr>
      </w:pPr>
      <w:r w:rsidRPr="002871DB">
        <w:rPr>
          <w:rFonts w:ascii="Arial" w:hAnsi="Arial" w:cs="David" w:hint="cs"/>
          <w:sz w:val="28"/>
          <w:szCs w:val="28"/>
          <w:rtl/>
        </w:rPr>
        <w:t xml:space="preserve">ההיסטוריה של משטרת ישראל רצופת תהליכים ושינויים בתפיסתה האסטרטגית ומכוונותה למימוש יעודה. תפיסה זו משפיעה על אופן פועלה ואופן הבנת המשימה של משרתיה. לצורך כך, ועל מנת לזכות בלגיטימיות </w:t>
      </w:r>
      <w:r w:rsidR="006468BD" w:rsidRPr="002871DB">
        <w:rPr>
          <w:rFonts w:ascii="Arial" w:hAnsi="Arial" w:cs="David" w:hint="cs"/>
          <w:sz w:val="28"/>
          <w:szCs w:val="28"/>
          <w:rtl/>
        </w:rPr>
        <w:t xml:space="preserve">לפועלה, </w:t>
      </w:r>
      <w:r w:rsidRPr="002871DB">
        <w:rPr>
          <w:rFonts w:ascii="Arial" w:hAnsi="Arial" w:cs="David" w:hint="cs"/>
          <w:sz w:val="28"/>
          <w:szCs w:val="28"/>
          <w:rtl/>
        </w:rPr>
        <w:t>היא נדרשת כל העת לאמונ</w:t>
      </w:r>
      <w:r w:rsidR="00EA46E6">
        <w:rPr>
          <w:rFonts w:ascii="Arial" w:hAnsi="Arial" w:cs="David" w:hint="cs"/>
          <w:sz w:val="28"/>
          <w:szCs w:val="28"/>
          <w:rtl/>
        </w:rPr>
        <w:t>ו</w:t>
      </w:r>
      <w:r w:rsidRPr="002871DB">
        <w:rPr>
          <w:rFonts w:ascii="Arial" w:hAnsi="Arial" w:cs="David" w:hint="cs"/>
          <w:sz w:val="28"/>
          <w:szCs w:val="28"/>
          <w:rtl/>
        </w:rPr>
        <w:t xml:space="preserve"> של הציבור</w:t>
      </w:r>
      <w:r w:rsidR="006468BD" w:rsidRPr="002871DB">
        <w:rPr>
          <w:rFonts w:ascii="Arial" w:hAnsi="Arial" w:cs="David" w:hint="cs"/>
          <w:sz w:val="28"/>
          <w:szCs w:val="28"/>
          <w:rtl/>
        </w:rPr>
        <w:t xml:space="preserve">. </w:t>
      </w:r>
      <w:r w:rsidR="001B711A" w:rsidRPr="002871DB">
        <w:rPr>
          <w:rFonts w:ascii="Arial" w:hAnsi="Arial" w:cs="David" w:hint="cs"/>
          <w:sz w:val="28"/>
          <w:szCs w:val="28"/>
          <w:rtl/>
        </w:rPr>
        <w:t xml:space="preserve">אך אמון זה הוא חמקמק, ולרוב, מושפע מאירועים שליליים ופופוליזם. האם ניתן להשפיע על רכישת אמון הציבור, ואם כן כיצד? שאלות אלו ועוד הן  שאלות מרכזיות שיתבררו במהלך עבודה זו, </w:t>
      </w:r>
      <w:r w:rsidR="002871DB" w:rsidRPr="002871DB">
        <w:rPr>
          <w:rFonts w:ascii="Arial" w:hAnsi="Arial" w:cs="David" w:hint="cs"/>
          <w:sz w:val="28"/>
          <w:szCs w:val="28"/>
          <w:rtl/>
        </w:rPr>
        <w:t xml:space="preserve">ויניחו את הקשר בין תפיסות פנים ארגוניות, לחיזוק אמון הציבור במשטרה. </w:t>
      </w:r>
      <w:r w:rsidR="001B711A" w:rsidRPr="002871DB">
        <w:rPr>
          <w:rFonts w:ascii="Arial" w:hAnsi="Arial" w:cs="David" w:hint="cs"/>
          <w:sz w:val="28"/>
          <w:szCs w:val="28"/>
          <w:rtl/>
        </w:rPr>
        <w:t xml:space="preserve">  </w:t>
      </w:r>
    </w:p>
    <w:p w:rsidR="005E2141" w:rsidRPr="002871DB" w:rsidRDefault="005E2141">
      <w:pPr>
        <w:rPr>
          <w:rFonts w:ascii="Arial" w:hAnsi="Arial" w:cs="David"/>
          <w:b/>
          <w:bCs/>
          <w:sz w:val="32"/>
          <w:szCs w:val="32"/>
          <w:rtl/>
        </w:rPr>
      </w:pPr>
      <w:r w:rsidRPr="002871DB">
        <w:rPr>
          <w:rFonts w:ascii="Arial" w:hAnsi="Arial" w:cs="David"/>
          <w:b/>
          <w:bCs/>
          <w:sz w:val="32"/>
          <w:szCs w:val="32"/>
          <w:rtl/>
        </w:rPr>
        <w:br w:type="page"/>
      </w:r>
    </w:p>
    <w:p w:rsidR="005E2141" w:rsidRDefault="005E2141" w:rsidP="006751AE">
      <w:pPr>
        <w:bidi/>
        <w:spacing w:after="0" w:line="360" w:lineRule="auto"/>
        <w:jc w:val="center"/>
        <w:rPr>
          <w:rFonts w:ascii="Arial" w:hAnsi="Arial" w:cs="David"/>
          <w:b/>
          <w:bCs/>
          <w:sz w:val="32"/>
          <w:szCs w:val="32"/>
          <w:rtl/>
        </w:rPr>
      </w:pPr>
      <w:r>
        <w:rPr>
          <w:rFonts w:ascii="Arial" w:hAnsi="Arial" w:cs="David" w:hint="cs"/>
          <w:b/>
          <w:bCs/>
          <w:sz w:val="32"/>
          <w:szCs w:val="32"/>
          <w:rtl/>
        </w:rPr>
        <w:lastRenderedPageBreak/>
        <w:t xml:space="preserve">פרק ראשון </w:t>
      </w:r>
      <w:r>
        <w:rPr>
          <w:rFonts w:ascii="Arial" w:hAnsi="Arial" w:cs="David"/>
          <w:b/>
          <w:bCs/>
          <w:sz w:val="32"/>
          <w:szCs w:val="32"/>
          <w:rtl/>
        </w:rPr>
        <w:t>–</w:t>
      </w:r>
      <w:r>
        <w:rPr>
          <w:rFonts w:ascii="Arial" w:hAnsi="Arial" w:cs="David" w:hint="cs"/>
          <w:b/>
          <w:bCs/>
          <w:sz w:val="32"/>
          <w:szCs w:val="32"/>
          <w:rtl/>
        </w:rPr>
        <w:t xml:space="preserve"> רקע תאורטי</w:t>
      </w:r>
    </w:p>
    <w:p w:rsidR="005E2141" w:rsidRDefault="005E2141" w:rsidP="005E2141">
      <w:pPr>
        <w:bidi/>
        <w:spacing w:after="0" w:line="360" w:lineRule="auto"/>
        <w:jc w:val="center"/>
        <w:rPr>
          <w:rFonts w:ascii="Arial" w:hAnsi="Arial" w:cs="David"/>
          <w:b/>
          <w:bCs/>
          <w:sz w:val="32"/>
          <w:szCs w:val="32"/>
          <w:rtl/>
        </w:rPr>
      </w:pPr>
    </w:p>
    <w:p w:rsidR="006751AE" w:rsidRPr="00202A42" w:rsidRDefault="006751AE" w:rsidP="008168A2">
      <w:pPr>
        <w:pStyle w:val="a3"/>
        <w:numPr>
          <w:ilvl w:val="0"/>
          <w:numId w:val="32"/>
        </w:numPr>
        <w:bidi/>
        <w:spacing w:after="0" w:line="360" w:lineRule="auto"/>
        <w:jc w:val="center"/>
        <w:rPr>
          <w:rFonts w:ascii="Arial" w:hAnsi="Arial" w:cs="David"/>
          <w:b/>
          <w:bCs/>
          <w:sz w:val="28"/>
          <w:szCs w:val="28"/>
          <w:rtl/>
        </w:rPr>
      </w:pPr>
      <w:r w:rsidRPr="00202A42">
        <w:rPr>
          <w:rFonts w:ascii="Arial" w:hAnsi="Arial" w:cs="David" w:hint="cs"/>
          <w:b/>
          <w:bCs/>
          <w:sz w:val="28"/>
          <w:szCs w:val="28"/>
          <w:rtl/>
        </w:rPr>
        <w:t>מהו "אמון הציבור"?</w:t>
      </w:r>
    </w:p>
    <w:p w:rsidR="00FA5DF3" w:rsidRDefault="00A83B00" w:rsidP="00CF1CFC">
      <w:pPr>
        <w:bidi/>
        <w:spacing w:after="0" w:line="360" w:lineRule="auto"/>
        <w:jc w:val="both"/>
        <w:rPr>
          <w:rFonts w:ascii="Arial" w:hAnsi="Arial" w:cs="David"/>
          <w:sz w:val="28"/>
          <w:szCs w:val="28"/>
          <w:rtl/>
        </w:rPr>
      </w:pPr>
      <w:r>
        <w:rPr>
          <w:rFonts w:ascii="Arial" w:hAnsi="Arial" w:cs="David" w:hint="cs"/>
          <w:sz w:val="28"/>
          <w:szCs w:val="28"/>
          <w:rtl/>
        </w:rPr>
        <w:t>המושג "</w:t>
      </w:r>
      <w:r w:rsidRPr="00A83B00">
        <w:rPr>
          <w:rFonts w:ascii="Arial" w:hAnsi="Arial" w:cs="David" w:hint="cs"/>
          <w:b/>
          <w:bCs/>
          <w:sz w:val="28"/>
          <w:szCs w:val="28"/>
          <w:rtl/>
        </w:rPr>
        <w:t>אמון הציבור</w:t>
      </w:r>
      <w:r>
        <w:rPr>
          <w:rFonts w:ascii="Arial" w:hAnsi="Arial" w:cs="David" w:hint="cs"/>
          <w:sz w:val="28"/>
          <w:szCs w:val="28"/>
          <w:rtl/>
        </w:rPr>
        <w:t>" הינו שכיח</w:t>
      </w:r>
      <w:r w:rsidR="00222A66">
        <w:rPr>
          <w:rFonts w:ascii="Arial" w:hAnsi="Arial" w:cs="David" w:hint="cs"/>
          <w:sz w:val="28"/>
          <w:szCs w:val="28"/>
          <w:rtl/>
        </w:rPr>
        <w:t>,</w:t>
      </w:r>
      <w:r>
        <w:rPr>
          <w:rFonts w:ascii="Arial" w:hAnsi="Arial" w:cs="David" w:hint="cs"/>
          <w:sz w:val="28"/>
          <w:szCs w:val="28"/>
          <w:rtl/>
        </w:rPr>
        <w:t xml:space="preserve"> השגור בפי כל בשיח הציבורי היומיומי בתחומים רבים</w:t>
      </w:r>
      <w:r w:rsidR="00222A66">
        <w:rPr>
          <w:rFonts w:ascii="Arial" w:hAnsi="Arial" w:cs="David" w:hint="cs"/>
          <w:sz w:val="28"/>
          <w:szCs w:val="28"/>
          <w:rtl/>
        </w:rPr>
        <w:t>:</w:t>
      </w:r>
      <w:r>
        <w:rPr>
          <w:rFonts w:ascii="Arial" w:hAnsi="Arial" w:cs="David" w:hint="cs"/>
          <w:sz w:val="28"/>
          <w:szCs w:val="28"/>
          <w:rtl/>
        </w:rPr>
        <w:t xml:space="preserve"> בתחום הפוליטיקה, המשפט, התקשורת, גופי הביטחון</w:t>
      </w:r>
      <w:r w:rsidR="00222A66">
        <w:rPr>
          <w:rFonts w:ascii="Arial" w:hAnsi="Arial" w:cs="David" w:hint="cs"/>
          <w:sz w:val="28"/>
          <w:szCs w:val="28"/>
          <w:rtl/>
        </w:rPr>
        <w:t>,</w:t>
      </w:r>
      <w:r>
        <w:rPr>
          <w:rFonts w:ascii="Arial" w:hAnsi="Arial" w:cs="David" w:hint="cs"/>
          <w:sz w:val="28"/>
          <w:szCs w:val="28"/>
          <w:rtl/>
        </w:rPr>
        <w:t xml:space="preserve"> בדגש על צבא ומשטרה ועוד. בכל אירוע </w:t>
      </w:r>
      <w:r w:rsidR="00FF0992">
        <w:rPr>
          <w:rFonts w:ascii="Arial" w:hAnsi="Arial" w:cs="David" w:hint="cs"/>
          <w:sz w:val="28"/>
          <w:szCs w:val="28"/>
          <w:rtl/>
        </w:rPr>
        <w:t xml:space="preserve">נקודתי </w:t>
      </w:r>
      <w:r>
        <w:rPr>
          <w:rFonts w:ascii="Arial" w:hAnsi="Arial" w:cs="David" w:hint="cs"/>
          <w:sz w:val="28"/>
          <w:szCs w:val="28"/>
          <w:rtl/>
        </w:rPr>
        <w:t>החשוף לציבור, יש נ</w:t>
      </w:r>
      <w:r w:rsidR="00A21E19">
        <w:rPr>
          <w:rFonts w:ascii="Arial" w:hAnsi="Arial" w:cs="David" w:hint="cs"/>
          <w:sz w:val="28"/>
          <w:szCs w:val="28"/>
          <w:rtl/>
        </w:rPr>
        <w:t>י</w:t>
      </w:r>
      <w:r>
        <w:rPr>
          <w:rFonts w:ascii="Arial" w:hAnsi="Arial" w:cs="David" w:hint="cs"/>
          <w:sz w:val="28"/>
          <w:szCs w:val="28"/>
          <w:rtl/>
        </w:rPr>
        <w:t xml:space="preserve">סיון להגדיר את מצבו של ה"אמון הציבורי" כלפי אותו גוף </w:t>
      </w:r>
      <w:r w:rsidR="00222A66">
        <w:rPr>
          <w:rFonts w:ascii="Arial" w:hAnsi="Arial" w:cs="David" w:hint="cs"/>
          <w:sz w:val="28"/>
          <w:szCs w:val="28"/>
          <w:rtl/>
        </w:rPr>
        <w:t>ש</w:t>
      </w:r>
      <w:r>
        <w:rPr>
          <w:rFonts w:ascii="Arial" w:hAnsi="Arial" w:cs="David" w:hint="cs"/>
          <w:sz w:val="28"/>
          <w:szCs w:val="28"/>
          <w:rtl/>
        </w:rPr>
        <w:t xml:space="preserve">עליו מדובר. </w:t>
      </w:r>
      <w:r w:rsidR="00FA5DF3" w:rsidRPr="00182950">
        <w:rPr>
          <w:rFonts w:ascii="Arial" w:hAnsi="Arial" w:cs="David" w:hint="cs"/>
          <w:sz w:val="28"/>
          <w:szCs w:val="28"/>
          <w:rtl/>
        </w:rPr>
        <w:t>על חשיבותו של אמון הציבור מסכימים כולם. בספרות אפשר למצוא את ההנחה הקיימת</w:t>
      </w:r>
      <w:r w:rsidR="00222A66">
        <w:rPr>
          <w:rFonts w:ascii="Arial" w:hAnsi="Arial" w:cs="David" w:hint="cs"/>
          <w:sz w:val="28"/>
          <w:szCs w:val="28"/>
          <w:rtl/>
        </w:rPr>
        <w:t>,</w:t>
      </w:r>
      <w:r w:rsidR="00FA5DF3" w:rsidRPr="00182950">
        <w:rPr>
          <w:rFonts w:ascii="Arial" w:hAnsi="Arial" w:cs="David" w:hint="cs"/>
          <w:sz w:val="28"/>
          <w:szCs w:val="28"/>
          <w:rtl/>
        </w:rPr>
        <w:t xml:space="preserve"> כי אמון הציבור חשוב כדי לממש ולחזק את הדמוקרטיה בישראל, להעמיק את מעורבות הציבור בנעשה במדינה. שכן, חברה אזרחית בריאה היא תנאי הכרחי לאיכות חיים, לצמיחה ולכלכלה יציבה. </w:t>
      </w:r>
      <w:r w:rsidR="00182950">
        <w:rPr>
          <w:rFonts w:ascii="Arial" w:hAnsi="Arial" w:cs="David" w:hint="cs"/>
          <w:sz w:val="28"/>
          <w:szCs w:val="28"/>
          <w:rtl/>
        </w:rPr>
        <w:t>כן מוזכר</w:t>
      </w:r>
      <w:r w:rsidR="00222A66">
        <w:rPr>
          <w:rFonts w:ascii="Arial" w:hAnsi="Arial" w:cs="David" w:hint="cs"/>
          <w:sz w:val="28"/>
          <w:szCs w:val="28"/>
          <w:rtl/>
        </w:rPr>
        <w:t>,</w:t>
      </w:r>
      <w:r w:rsidR="00182950">
        <w:rPr>
          <w:rFonts w:ascii="Arial" w:hAnsi="Arial" w:cs="David" w:hint="cs"/>
          <w:sz w:val="28"/>
          <w:szCs w:val="28"/>
          <w:rtl/>
        </w:rPr>
        <w:t xml:space="preserve"> כי </w:t>
      </w:r>
      <w:r w:rsidR="00FA5DF3" w:rsidRPr="00182950">
        <w:rPr>
          <w:rFonts w:ascii="Arial" w:hAnsi="Arial" w:cs="David" w:hint="cs"/>
          <w:sz w:val="28"/>
          <w:szCs w:val="28"/>
          <w:rtl/>
        </w:rPr>
        <w:t>באחריות גורמי השלטון לייצר אמון של האזרחים ברשויות</w:t>
      </w:r>
      <w:r w:rsidR="00182950">
        <w:rPr>
          <w:rFonts w:ascii="Arial" w:hAnsi="Arial" w:cs="David" w:hint="cs"/>
          <w:sz w:val="28"/>
          <w:szCs w:val="28"/>
          <w:rtl/>
        </w:rPr>
        <w:t>.</w:t>
      </w:r>
      <w:r w:rsidR="00FA5DF3" w:rsidRPr="00182950">
        <w:rPr>
          <w:rFonts w:ascii="Arial" w:hAnsi="Arial" w:cs="David" w:hint="cs"/>
          <w:sz w:val="28"/>
          <w:szCs w:val="28"/>
          <w:rtl/>
        </w:rPr>
        <w:t xml:space="preserve"> </w:t>
      </w:r>
    </w:p>
    <w:p w:rsidR="006751AE" w:rsidRDefault="00182950" w:rsidP="00CF1CFC">
      <w:pPr>
        <w:bidi/>
        <w:spacing w:after="0" w:line="360" w:lineRule="auto"/>
        <w:jc w:val="both"/>
        <w:rPr>
          <w:rFonts w:ascii="Arial" w:hAnsi="Arial" w:cs="David"/>
          <w:sz w:val="28"/>
          <w:szCs w:val="28"/>
          <w:rtl/>
        </w:rPr>
      </w:pPr>
      <w:r>
        <w:rPr>
          <w:rFonts w:ascii="Arial" w:hAnsi="Arial" w:cs="David" w:hint="cs"/>
          <w:sz w:val="28"/>
          <w:szCs w:val="28"/>
          <w:rtl/>
        </w:rPr>
        <w:t xml:space="preserve">כאשר </w:t>
      </w:r>
      <w:r w:rsidR="007D3514">
        <w:rPr>
          <w:rFonts w:ascii="Arial" w:hAnsi="Arial" w:cs="David" w:hint="cs"/>
          <w:sz w:val="28"/>
          <w:szCs w:val="28"/>
          <w:rtl/>
        </w:rPr>
        <w:t>עסקינן ב</w:t>
      </w:r>
      <w:r w:rsidR="00A21E19">
        <w:rPr>
          <w:rFonts w:ascii="Arial" w:hAnsi="Arial" w:cs="David" w:hint="cs"/>
          <w:sz w:val="28"/>
          <w:szCs w:val="28"/>
          <w:rtl/>
        </w:rPr>
        <w:t xml:space="preserve">"אמון הציבור" באופן שגור כל כך, האם אנו יודעים על מה מדובר? האם קיימת הגדרה אחת מקובלת ושכיחה למושג זה? האם הקריטריונים למדידה ידועים לכל? </w:t>
      </w:r>
      <w:r w:rsidR="006751AE">
        <w:rPr>
          <w:rFonts w:ascii="Arial" w:hAnsi="Arial" w:cs="David" w:hint="cs"/>
          <w:sz w:val="28"/>
          <w:szCs w:val="28"/>
          <w:rtl/>
        </w:rPr>
        <w:t>האם משקפי</w:t>
      </w:r>
      <w:r w:rsidR="00CF1CFC">
        <w:rPr>
          <w:rFonts w:ascii="Arial" w:hAnsi="Arial" w:cs="David" w:hint="cs"/>
          <w:sz w:val="28"/>
          <w:szCs w:val="28"/>
          <w:rtl/>
        </w:rPr>
        <w:t>ו</w:t>
      </w:r>
      <w:r w:rsidR="006751AE">
        <w:rPr>
          <w:rFonts w:ascii="Arial" w:hAnsi="Arial" w:cs="David" w:hint="cs"/>
          <w:sz w:val="28"/>
          <w:szCs w:val="28"/>
          <w:rtl/>
        </w:rPr>
        <w:t xml:space="preserve"> של האזרח</w:t>
      </w:r>
      <w:r w:rsidR="007D3514">
        <w:rPr>
          <w:rFonts w:ascii="Arial" w:hAnsi="Arial" w:cs="David" w:hint="cs"/>
          <w:sz w:val="28"/>
          <w:szCs w:val="28"/>
          <w:rtl/>
        </w:rPr>
        <w:t>,</w:t>
      </w:r>
      <w:r w:rsidR="006751AE">
        <w:rPr>
          <w:rFonts w:ascii="Arial" w:hAnsi="Arial" w:cs="David" w:hint="cs"/>
          <w:sz w:val="28"/>
          <w:szCs w:val="28"/>
          <w:rtl/>
        </w:rPr>
        <w:t xml:space="preserve"> הנשאל אודות אמון הציבור</w:t>
      </w:r>
      <w:r w:rsidR="007D3514">
        <w:rPr>
          <w:rFonts w:ascii="Arial" w:hAnsi="Arial" w:cs="David" w:hint="cs"/>
          <w:sz w:val="28"/>
          <w:szCs w:val="28"/>
          <w:rtl/>
        </w:rPr>
        <w:t>,</w:t>
      </w:r>
      <w:r w:rsidR="006751AE">
        <w:rPr>
          <w:rFonts w:ascii="Arial" w:hAnsi="Arial" w:cs="David" w:hint="cs"/>
          <w:sz w:val="28"/>
          <w:szCs w:val="28"/>
          <w:rtl/>
        </w:rPr>
        <w:t xml:space="preserve"> מ</w:t>
      </w:r>
      <w:r w:rsidR="007D3514">
        <w:rPr>
          <w:rFonts w:ascii="Arial" w:hAnsi="Arial" w:cs="David" w:hint="cs"/>
          <w:sz w:val="28"/>
          <w:szCs w:val="28"/>
          <w:rtl/>
        </w:rPr>
        <w:t>תבוננות</w:t>
      </w:r>
      <w:r w:rsidR="006751AE">
        <w:rPr>
          <w:rFonts w:ascii="Arial" w:hAnsi="Arial" w:cs="David" w:hint="cs"/>
          <w:sz w:val="28"/>
          <w:szCs w:val="28"/>
          <w:rtl/>
        </w:rPr>
        <w:t xml:space="preserve"> בקר</w:t>
      </w:r>
      <w:r w:rsidR="009340C3">
        <w:rPr>
          <w:rFonts w:ascii="Arial" w:hAnsi="Arial" w:cs="David" w:hint="cs"/>
          <w:sz w:val="28"/>
          <w:szCs w:val="28"/>
          <w:rtl/>
        </w:rPr>
        <w:t xml:space="preserve">יטריונים הזהים לאלו של החוקרים, או שמא מדובר בפרשנות שונה לגמרי? </w:t>
      </w:r>
    </w:p>
    <w:p w:rsidR="006751AE" w:rsidRDefault="006751AE" w:rsidP="00CF1CFC">
      <w:pPr>
        <w:bidi/>
        <w:spacing w:after="0" w:line="360" w:lineRule="auto"/>
        <w:jc w:val="both"/>
        <w:rPr>
          <w:rFonts w:ascii="Arial" w:hAnsi="Arial" w:cs="David"/>
          <w:sz w:val="28"/>
          <w:szCs w:val="28"/>
          <w:rtl/>
        </w:rPr>
      </w:pPr>
      <w:r>
        <w:rPr>
          <w:rFonts w:ascii="Arial" w:hAnsi="Arial" w:cs="David" w:hint="cs"/>
          <w:sz w:val="28"/>
          <w:szCs w:val="28"/>
          <w:rtl/>
        </w:rPr>
        <w:t xml:space="preserve">המושג </w:t>
      </w:r>
      <w:r w:rsidR="00222A66">
        <w:rPr>
          <w:rFonts w:ascii="Arial" w:hAnsi="Arial" w:cs="David" w:hint="cs"/>
          <w:sz w:val="28"/>
          <w:szCs w:val="28"/>
          <w:rtl/>
        </w:rPr>
        <w:t>"</w:t>
      </w:r>
      <w:r>
        <w:rPr>
          <w:rFonts w:ascii="Arial" w:hAnsi="Arial" w:cs="David" w:hint="cs"/>
          <w:sz w:val="28"/>
          <w:szCs w:val="28"/>
          <w:rtl/>
        </w:rPr>
        <w:t>אמון הציבור</w:t>
      </w:r>
      <w:r w:rsidR="00222A66">
        <w:rPr>
          <w:rFonts w:ascii="Arial" w:hAnsi="Arial" w:cs="David" w:hint="cs"/>
          <w:sz w:val="28"/>
          <w:szCs w:val="28"/>
          <w:rtl/>
        </w:rPr>
        <w:t>"</w:t>
      </w:r>
      <w:r>
        <w:rPr>
          <w:rFonts w:ascii="Arial" w:hAnsi="Arial" w:cs="David" w:hint="cs"/>
          <w:sz w:val="28"/>
          <w:szCs w:val="28"/>
          <w:rtl/>
        </w:rPr>
        <w:t xml:space="preserve"> מורכב מהמילים "</w:t>
      </w:r>
      <w:r w:rsidRPr="003F7183">
        <w:rPr>
          <w:rFonts w:ascii="Arial" w:hAnsi="Arial" w:cs="David" w:hint="cs"/>
          <w:b/>
          <w:bCs/>
          <w:sz w:val="28"/>
          <w:szCs w:val="28"/>
          <w:rtl/>
        </w:rPr>
        <w:t>אמון</w:t>
      </w:r>
      <w:r>
        <w:rPr>
          <w:rFonts w:ascii="Arial" w:hAnsi="Arial" w:cs="David" w:hint="cs"/>
          <w:sz w:val="28"/>
          <w:szCs w:val="28"/>
          <w:rtl/>
        </w:rPr>
        <w:t>" ו"</w:t>
      </w:r>
      <w:r w:rsidRPr="003F7183">
        <w:rPr>
          <w:rFonts w:ascii="Arial" w:hAnsi="Arial" w:cs="David" w:hint="cs"/>
          <w:b/>
          <w:bCs/>
          <w:sz w:val="28"/>
          <w:szCs w:val="28"/>
          <w:rtl/>
        </w:rPr>
        <w:t>ציבור</w:t>
      </w:r>
      <w:r>
        <w:rPr>
          <w:rFonts w:ascii="Arial" w:hAnsi="Arial" w:cs="David" w:hint="cs"/>
          <w:sz w:val="28"/>
          <w:szCs w:val="28"/>
          <w:rtl/>
        </w:rPr>
        <w:t xml:space="preserve">", אך </w:t>
      </w:r>
      <w:r w:rsidR="00FF0992">
        <w:rPr>
          <w:rFonts w:ascii="Arial" w:hAnsi="Arial" w:cs="David" w:hint="cs"/>
          <w:sz w:val="28"/>
          <w:szCs w:val="28"/>
          <w:rtl/>
        </w:rPr>
        <w:t>גם פרשנות</w:t>
      </w:r>
      <w:r>
        <w:rPr>
          <w:rFonts w:ascii="Arial" w:hAnsi="Arial" w:cs="David" w:hint="cs"/>
          <w:sz w:val="28"/>
          <w:szCs w:val="28"/>
          <w:rtl/>
        </w:rPr>
        <w:t xml:space="preserve"> </w:t>
      </w:r>
      <w:r w:rsidR="00FF0992">
        <w:rPr>
          <w:rFonts w:ascii="Arial" w:hAnsi="Arial" w:cs="David" w:hint="cs"/>
          <w:sz w:val="28"/>
          <w:szCs w:val="28"/>
          <w:rtl/>
        </w:rPr>
        <w:t xml:space="preserve">רחבה </w:t>
      </w:r>
      <w:r>
        <w:rPr>
          <w:rFonts w:ascii="Arial" w:hAnsi="Arial" w:cs="David" w:hint="cs"/>
          <w:sz w:val="28"/>
          <w:szCs w:val="28"/>
          <w:rtl/>
        </w:rPr>
        <w:t xml:space="preserve">של שתי </w:t>
      </w:r>
      <w:r w:rsidR="00CF1CFC">
        <w:rPr>
          <w:rFonts w:ascii="Arial" w:hAnsi="Arial" w:cs="David" w:hint="cs"/>
          <w:sz w:val="28"/>
          <w:szCs w:val="28"/>
          <w:rtl/>
        </w:rPr>
        <w:t>ה</w:t>
      </w:r>
      <w:r>
        <w:rPr>
          <w:rFonts w:ascii="Arial" w:hAnsi="Arial" w:cs="David" w:hint="cs"/>
          <w:sz w:val="28"/>
          <w:szCs w:val="28"/>
          <w:rtl/>
        </w:rPr>
        <w:t xml:space="preserve">מילים </w:t>
      </w:r>
      <w:r w:rsidR="00CF1CFC">
        <w:rPr>
          <w:rFonts w:ascii="Arial" w:hAnsi="Arial" w:cs="David" w:hint="cs"/>
          <w:sz w:val="28"/>
          <w:szCs w:val="28"/>
          <w:rtl/>
        </w:rPr>
        <w:t>הללו</w:t>
      </w:r>
      <w:r>
        <w:rPr>
          <w:rFonts w:ascii="Arial" w:hAnsi="Arial" w:cs="David" w:hint="cs"/>
          <w:sz w:val="28"/>
          <w:szCs w:val="28"/>
          <w:rtl/>
        </w:rPr>
        <w:t xml:space="preserve">, </w:t>
      </w:r>
      <w:r w:rsidR="00FF0992">
        <w:rPr>
          <w:rFonts w:ascii="Arial" w:hAnsi="Arial" w:cs="David" w:hint="cs"/>
          <w:sz w:val="28"/>
          <w:szCs w:val="28"/>
          <w:rtl/>
        </w:rPr>
        <w:t>אינ</w:t>
      </w:r>
      <w:r w:rsidR="007D3514">
        <w:rPr>
          <w:rFonts w:ascii="Arial" w:hAnsi="Arial" w:cs="David" w:hint="cs"/>
          <w:sz w:val="28"/>
          <w:szCs w:val="28"/>
          <w:rtl/>
        </w:rPr>
        <w:t>ה</w:t>
      </w:r>
      <w:r w:rsidR="00FF0992">
        <w:rPr>
          <w:rFonts w:ascii="Arial" w:hAnsi="Arial" w:cs="David" w:hint="cs"/>
          <w:sz w:val="28"/>
          <w:szCs w:val="28"/>
          <w:rtl/>
        </w:rPr>
        <w:t xml:space="preserve"> נותנת</w:t>
      </w:r>
      <w:r>
        <w:rPr>
          <w:rFonts w:ascii="Arial" w:hAnsi="Arial" w:cs="David" w:hint="cs"/>
          <w:sz w:val="28"/>
          <w:szCs w:val="28"/>
          <w:rtl/>
        </w:rPr>
        <w:t xml:space="preserve"> מענה </w:t>
      </w:r>
      <w:r w:rsidR="00FF0992">
        <w:rPr>
          <w:rFonts w:ascii="Arial" w:hAnsi="Arial" w:cs="David" w:hint="cs"/>
          <w:sz w:val="28"/>
          <w:szCs w:val="28"/>
          <w:rtl/>
        </w:rPr>
        <w:t>להגדרת</w:t>
      </w:r>
      <w:r>
        <w:rPr>
          <w:rFonts w:ascii="Arial" w:hAnsi="Arial" w:cs="David" w:hint="cs"/>
          <w:sz w:val="28"/>
          <w:szCs w:val="28"/>
          <w:rtl/>
        </w:rPr>
        <w:t xml:space="preserve"> </w:t>
      </w:r>
      <w:r w:rsidR="00FF0992">
        <w:rPr>
          <w:rFonts w:ascii="Arial" w:hAnsi="Arial" w:cs="David" w:hint="cs"/>
          <w:sz w:val="28"/>
          <w:szCs w:val="28"/>
          <w:rtl/>
        </w:rPr>
        <w:t xml:space="preserve">המונח או מרכיביו </w:t>
      </w:r>
      <w:r w:rsidR="00222A66">
        <w:rPr>
          <w:rFonts w:ascii="Arial" w:hAnsi="Arial" w:cs="David" w:hint="cs"/>
          <w:sz w:val="28"/>
          <w:szCs w:val="28"/>
          <w:rtl/>
        </w:rPr>
        <w:t>-</w:t>
      </w:r>
      <w:r>
        <w:rPr>
          <w:rFonts w:ascii="Arial" w:hAnsi="Arial" w:cs="David" w:hint="cs"/>
          <w:sz w:val="28"/>
          <w:szCs w:val="28"/>
          <w:rtl/>
        </w:rPr>
        <w:t xml:space="preserve"> השלם במקרה זה גדול מסך חלקיו. </w:t>
      </w:r>
    </w:p>
    <w:p w:rsidR="006751AE" w:rsidRDefault="006751AE" w:rsidP="006751AE">
      <w:pPr>
        <w:bidi/>
        <w:spacing w:after="0" w:line="360" w:lineRule="auto"/>
        <w:jc w:val="both"/>
        <w:rPr>
          <w:rFonts w:ascii="Arial" w:hAnsi="Arial" w:cs="David"/>
          <w:sz w:val="28"/>
          <w:szCs w:val="28"/>
          <w:rtl/>
        </w:rPr>
      </w:pPr>
    </w:p>
    <w:p w:rsidR="00F513CE" w:rsidRPr="00F513CE" w:rsidRDefault="006751AE" w:rsidP="00880D85">
      <w:pPr>
        <w:bidi/>
        <w:spacing w:after="0" w:line="360" w:lineRule="auto"/>
        <w:jc w:val="both"/>
        <w:rPr>
          <w:rFonts w:ascii="Arial" w:hAnsi="Arial" w:cs="David"/>
          <w:sz w:val="28"/>
          <w:szCs w:val="28"/>
          <w:rtl/>
        </w:rPr>
      </w:pPr>
      <w:r>
        <w:rPr>
          <w:rFonts w:ascii="Arial" w:hAnsi="Arial" w:cs="David" w:hint="cs"/>
          <w:sz w:val="28"/>
          <w:szCs w:val="28"/>
          <w:rtl/>
        </w:rPr>
        <w:t xml:space="preserve">גם אם רבים משתמשים במונח זה, </w:t>
      </w:r>
      <w:r w:rsidR="00A21E19">
        <w:rPr>
          <w:rFonts w:ascii="Arial" w:hAnsi="Arial" w:cs="David" w:hint="cs"/>
          <w:sz w:val="28"/>
          <w:szCs w:val="28"/>
          <w:rtl/>
        </w:rPr>
        <w:t>לא רבים כתבו על</w:t>
      </w:r>
      <w:r>
        <w:rPr>
          <w:rFonts w:ascii="Arial" w:hAnsi="Arial" w:cs="David" w:hint="cs"/>
          <w:sz w:val="28"/>
          <w:szCs w:val="28"/>
          <w:rtl/>
        </w:rPr>
        <w:t>יו, הגדירו אותו וציינו את מאפייניו</w:t>
      </w:r>
      <w:r w:rsidR="00A21E19">
        <w:rPr>
          <w:rFonts w:ascii="Arial" w:hAnsi="Arial" w:cs="David" w:hint="cs"/>
          <w:sz w:val="28"/>
          <w:szCs w:val="28"/>
          <w:rtl/>
        </w:rPr>
        <w:t xml:space="preserve">, אולי בשל מורכבותו. </w:t>
      </w:r>
      <w:r w:rsidR="007D3514">
        <w:rPr>
          <w:rFonts w:ascii="Arial" w:hAnsi="Arial" w:cs="David" w:hint="cs"/>
          <w:sz w:val="28"/>
          <w:szCs w:val="28"/>
          <w:rtl/>
        </w:rPr>
        <w:t>ניתן</w:t>
      </w:r>
      <w:r w:rsidR="00392150">
        <w:rPr>
          <w:rFonts w:ascii="Arial" w:hAnsi="Arial" w:cs="David" w:hint="cs"/>
          <w:sz w:val="28"/>
          <w:szCs w:val="28"/>
          <w:rtl/>
        </w:rPr>
        <w:t xml:space="preserve"> למצוא אנשי רוח ופילוסופיה, אתיקה, חוקרים בתחום הדמוקרטיה, שופטים בפ</w:t>
      </w:r>
      <w:r w:rsidR="009340C3">
        <w:rPr>
          <w:rFonts w:ascii="Arial" w:hAnsi="Arial" w:cs="David" w:hint="cs"/>
          <w:sz w:val="28"/>
          <w:szCs w:val="28"/>
          <w:rtl/>
        </w:rPr>
        <w:t>סקי דין שונים המתפלפלים עם המונח</w:t>
      </w:r>
      <w:r w:rsidR="00222A66">
        <w:rPr>
          <w:rFonts w:ascii="Arial" w:hAnsi="Arial" w:cs="David" w:hint="cs"/>
          <w:sz w:val="28"/>
          <w:szCs w:val="28"/>
          <w:rtl/>
        </w:rPr>
        <w:t>,</w:t>
      </w:r>
      <w:r w:rsidR="00392150">
        <w:rPr>
          <w:rFonts w:ascii="Arial" w:hAnsi="Arial" w:cs="David" w:hint="cs"/>
          <w:sz w:val="28"/>
          <w:szCs w:val="28"/>
          <w:rtl/>
        </w:rPr>
        <w:t xml:space="preserve"> אך ככל שהמושג </w:t>
      </w:r>
      <w:r w:rsidR="00222A66">
        <w:rPr>
          <w:rFonts w:ascii="Arial" w:hAnsi="Arial" w:cs="David" w:hint="cs"/>
          <w:sz w:val="28"/>
          <w:szCs w:val="28"/>
          <w:rtl/>
        </w:rPr>
        <w:t>"</w:t>
      </w:r>
      <w:r w:rsidR="00392150">
        <w:rPr>
          <w:rFonts w:ascii="Arial" w:hAnsi="Arial" w:cs="David" w:hint="cs"/>
          <w:sz w:val="28"/>
          <w:szCs w:val="28"/>
          <w:rtl/>
        </w:rPr>
        <w:t>אמון הציבור</w:t>
      </w:r>
      <w:r w:rsidR="00222A66">
        <w:rPr>
          <w:rFonts w:ascii="Arial" w:hAnsi="Arial" w:cs="David" w:hint="cs"/>
          <w:sz w:val="28"/>
          <w:szCs w:val="28"/>
          <w:rtl/>
        </w:rPr>
        <w:t>"</w:t>
      </w:r>
      <w:r w:rsidR="00392150">
        <w:rPr>
          <w:rFonts w:ascii="Arial" w:hAnsi="Arial" w:cs="David" w:hint="cs"/>
          <w:sz w:val="28"/>
          <w:szCs w:val="28"/>
          <w:rtl/>
        </w:rPr>
        <w:t xml:space="preserve"> רווח, </w:t>
      </w:r>
      <w:r>
        <w:rPr>
          <w:rFonts w:ascii="Arial" w:hAnsi="Arial" w:cs="David" w:hint="cs"/>
          <w:sz w:val="28"/>
          <w:szCs w:val="28"/>
          <w:rtl/>
        </w:rPr>
        <w:t xml:space="preserve">כך </w:t>
      </w:r>
      <w:r w:rsidR="00392150">
        <w:rPr>
          <w:rFonts w:ascii="Arial" w:hAnsi="Arial" w:cs="David" w:hint="cs"/>
          <w:sz w:val="28"/>
          <w:szCs w:val="28"/>
          <w:rtl/>
        </w:rPr>
        <w:t xml:space="preserve">הכתיבה </w:t>
      </w:r>
      <w:r>
        <w:rPr>
          <w:rFonts w:ascii="Arial" w:hAnsi="Arial" w:cs="David" w:hint="cs"/>
          <w:sz w:val="28"/>
          <w:szCs w:val="28"/>
          <w:rtl/>
        </w:rPr>
        <w:t xml:space="preserve">על משמעותו מועטה. </w:t>
      </w:r>
      <w:r w:rsidR="00F513CE">
        <w:rPr>
          <w:rFonts w:ascii="Arial" w:hAnsi="Arial" w:cs="David" w:hint="cs"/>
          <w:sz w:val="28"/>
          <w:szCs w:val="28"/>
          <w:rtl/>
        </w:rPr>
        <w:t xml:space="preserve">החיפוש אחר הגדרה </w:t>
      </w:r>
      <w:proofErr w:type="spellStart"/>
      <w:r w:rsidR="00F513CE">
        <w:rPr>
          <w:rFonts w:ascii="Arial" w:hAnsi="Arial" w:cs="David" w:hint="cs"/>
          <w:sz w:val="28"/>
          <w:szCs w:val="28"/>
          <w:rtl/>
        </w:rPr>
        <w:t>מדוייקת</w:t>
      </w:r>
      <w:proofErr w:type="spellEnd"/>
      <w:r w:rsidR="00F513CE">
        <w:rPr>
          <w:rFonts w:ascii="Arial" w:hAnsi="Arial" w:cs="David" w:hint="cs"/>
          <w:sz w:val="28"/>
          <w:szCs w:val="28"/>
          <w:rtl/>
        </w:rPr>
        <w:t xml:space="preserve"> למושג "אמון הציבור" פותח צוהר למורכבות הנושא. </w:t>
      </w:r>
      <w:r w:rsidR="00F513CE" w:rsidRPr="00F513CE">
        <w:rPr>
          <w:rFonts w:ascii="Arial" w:hAnsi="Arial" w:cs="David" w:hint="cs"/>
          <w:sz w:val="28"/>
          <w:szCs w:val="28"/>
          <w:rtl/>
        </w:rPr>
        <w:t xml:space="preserve">במרבית הכתבים </w:t>
      </w:r>
      <w:r w:rsidR="00CF1CFC">
        <w:rPr>
          <w:rFonts w:ascii="Arial" w:hAnsi="Arial" w:cs="David" w:hint="cs"/>
          <w:sz w:val="28"/>
          <w:szCs w:val="28"/>
          <w:rtl/>
        </w:rPr>
        <w:t>נמנעים</w:t>
      </w:r>
      <w:r w:rsidR="00F513CE" w:rsidRPr="00F513CE">
        <w:rPr>
          <w:rFonts w:ascii="Arial" w:hAnsi="Arial" w:cs="David" w:hint="cs"/>
          <w:sz w:val="28"/>
          <w:szCs w:val="28"/>
          <w:rtl/>
        </w:rPr>
        <w:t xml:space="preserve"> </w:t>
      </w:r>
      <w:r w:rsidR="00CF1CFC">
        <w:rPr>
          <w:rFonts w:ascii="Arial" w:hAnsi="Arial" w:cs="David" w:hint="cs"/>
          <w:sz w:val="28"/>
          <w:szCs w:val="28"/>
          <w:rtl/>
        </w:rPr>
        <w:t>מ</w:t>
      </w:r>
      <w:r w:rsidR="00F513CE" w:rsidRPr="00F513CE">
        <w:rPr>
          <w:rFonts w:ascii="Arial" w:hAnsi="Arial" w:cs="David" w:hint="cs"/>
          <w:sz w:val="28"/>
          <w:szCs w:val="28"/>
          <w:rtl/>
        </w:rPr>
        <w:t>להגדיר את המונח, ויוצאים מנקודת הנחה כי ב</w:t>
      </w:r>
      <w:r w:rsidR="00A94DBD">
        <w:rPr>
          <w:rFonts w:ascii="Arial" w:hAnsi="Arial" w:cs="David" w:hint="cs"/>
          <w:sz w:val="28"/>
          <w:szCs w:val="28"/>
          <w:rtl/>
        </w:rPr>
        <w:t>י</w:t>
      </w:r>
      <w:r w:rsidR="00F513CE" w:rsidRPr="00F513CE">
        <w:rPr>
          <w:rFonts w:ascii="Arial" w:hAnsi="Arial" w:cs="David" w:hint="cs"/>
          <w:sz w:val="28"/>
          <w:szCs w:val="28"/>
          <w:rtl/>
        </w:rPr>
        <w:t xml:space="preserve">רור המושג אינו נדרש, ועל כן המושג </w:t>
      </w:r>
      <w:r w:rsidR="00880D85">
        <w:rPr>
          <w:rFonts w:ascii="Arial" w:hAnsi="Arial" w:cs="David" w:hint="cs"/>
          <w:sz w:val="28"/>
          <w:szCs w:val="28"/>
          <w:rtl/>
        </w:rPr>
        <w:t xml:space="preserve">נותר חסר הגדרה ונתון לפרשנויות. </w:t>
      </w:r>
      <w:r w:rsidR="00F513CE" w:rsidRPr="00F513CE">
        <w:rPr>
          <w:rFonts w:ascii="Arial" w:hAnsi="Arial" w:cs="David" w:hint="cs"/>
          <w:sz w:val="28"/>
          <w:szCs w:val="28"/>
          <w:rtl/>
        </w:rPr>
        <w:t xml:space="preserve">לצד </w:t>
      </w:r>
      <w:r w:rsidR="008D2E6E">
        <w:rPr>
          <w:rFonts w:ascii="Arial" w:hAnsi="Arial" w:cs="David" w:hint="cs"/>
          <w:sz w:val="28"/>
          <w:szCs w:val="28"/>
          <w:rtl/>
        </w:rPr>
        <w:t>ה</w:t>
      </w:r>
      <w:r w:rsidR="00F513CE" w:rsidRPr="00F513CE">
        <w:rPr>
          <w:rFonts w:ascii="Arial" w:hAnsi="Arial" w:cs="David" w:hint="cs"/>
          <w:sz w:val="28"/>
          <w:szCs w:val="28"/>
          <w:rtl/>
        </w:rPr>
        <w:t xml:space="preserve">שיח </w:t>
      </w:r>
      <w:r w:rsidR="008D2E6E">
        <w:rPr>
          <w:rFonts w:ascii="Arial" w:hAnsi="Arial" w:cs="David" w:hint="cs"/>
          <w:sz w:val="28"/>
          <w:szCs w:val="28"/>
          <w:rtl/>
        </w:rPr>
        <w:t>ה</w:t>
      </w:r>
      <w:r w:rsidR="00F513CE" w:rsidRPr="00F513CE">
        <w:rPr>
          <w:rFonts w:ascii="Arial" w:hAnsi="Arial" w:cs="David" w:hint="cs"/>
          <w:sz w:val="28"/>
          <w:szCs w:val="28"/>
          <w:rtl/>
        </w:rPr>
        <w:t>ער ו</w:t>
      </w:r>
      <w:r w:rsidR="008D2E6E">
        <w:rPr>
          <w:rFonts w:ascii="Arial" w:hAnsi="Arial" w:cs="David" w:hint="cs"/>
          <w:sz w:val="28"/>
          <w:szCs w:val="28"/>
          <w:rtl/>
        </w:rPr>
        <w:t>ה</w:t>
      </w:r>
      <w:r w:rsidR="00F513CE" w:rsidRPr="00F513CE">
        <w:rPr>
          <w:rFonts w:ascii="Arial" w:hAnsi="Arial" w:cs="David" w:hint="cs"/>
          <w:sz w:val="28"/>
          <w:szCs w:val="28"/>
          <w:rtl/>
        </w:rPr>
        <w:t xml:space="preserve">משמעותי אודות חשיבותו והלגיטימיות שאמון הציבור מייצר. </w:t>
      </w:r>
    </w:p>
    <w:p w:rsidR="00F513CE" w:rsidRPr="004B3C14" w:rsidRDefault="00F513CE" w:rsidP="00F513CE">
      <w:pPr>
        <w:bidi/>
        <w:spacing w:after="0" w:line="360" w:lineRule="auto"/>
        <w:jc w:val="both"/>
        <w:rPr>
          <w:rFonts w:ascii="Arial" w:hAnsi="Arial" w:cs="David"/>
          <w:sz w:val="28"/>
          <w:szCs w:val="28"/>
          <w:rtl/>
        </w:rPr>
      </w:pPr>
    </w:p>
    <w:p w:rsidR="006751AE" w:rsidRDefault="006751AE" w:rsidP="00A94DBD">
      <w:pPr>
        <w:bidi/>
        <w:spacing w:after="0" w:line="360" w:lineRule="auto"/>
        <w:jc w:val="both"/>
        <w:rPr>
          <w:rFonts w:ascii="Arial" w:hAnsi="Arial" w:cs="David"/>
          <w:sz w:val="28"/>
          <w:szCs w:val="28"/>
          <w:rtl/>
        </w:rPr>
      </w:pPr>
      <w:r>
        <w:rPr>
          <w:rFonts w:ascii="Arial" w:hAnsi="Arial" w:cs="David" w:hint="cs"/>
          <w:sz w:val="28"/>
          <w:szCs w:val="28"/>
          <w:rtl/>
        </w:rPr>
        <w:t xml:space="preserve">הגדרה </w:t>
      </w:r>
      <w:r w:rsidR="008D2E6E">
        <w:rPr>
          <w:rFonts w:ascii="Arial" w:hAnsi="Arial" w:cs="David" w:hint="cs"/>
          <w:sz w:val="28"/>
          <w:szCs w:val="28"/>
          <w:rtl/>
        </w:rPr>
        <w:t>ראשונית</w:t>
      </w:r>
      <w:r>
        <w:rPr>
          <w:rFonts w:ascii="Arial" w:hAnsi="Arial" w:cs="David" w:hint="cs"/>
          <w:sz w:val="28"/>
          <w:szCs w:val="28"/>
          <w:rtl/>
        </w:rPr>
        <w:t xml:space="preserve"> למושג אמון הציבור ניתן למצוא אצל החוקר </w:t>
      </w:r>
      <w:proofErr w:type="spellStart"/>
      <w:r w:rsidRPr="00CF163E">
        <w:rPr>
          <w:rFonts w:ascii="Arial" w:hAnsi="Arial" w:cs="David"/>
          <w:b/>
          <w:bCs/>
          <w:sz w:val="28"/>
          <w:szCs w:val="28"/>
        </w:rPr>
        <w:t>Devos</w:t>
      </w:r>
      <w:proofErr w:type="spellEnd"/>
      <w:r>
        <w:rPr>
          <w:rFonts w:ascii="Arial" w:hAnsi="Arial" w:cs="David" w:hint="cs"/>
          <w:sz w:val="28"/>
          <w:szCs w:val="28"/>
          <w:rtl/>
        </w:rPr>
        <w:t xml:space="preserve"> (2002</w:t>
      </w:r>
      <w:r w:rsidR="0075233A">
        <w:rPr>
          <w:rFonts w:ascii="Arial" w:hAnsi="Arial" w:cs="David" w:hint="cs"/>
          <w:sz w:val="28"/>
          <w:szCs w:val="28"/>
          <w:rtl/>
        </w:rPr>
        <w:t xml:space="preserve">): </w:t>
      </w:r>
      <w:r>
        <w:rPr>
          <w:rFonts w:ascii="Arial" w:hAnsi="Arial" w:cs="David" w:hint="cs"/>
          <w:sz w:val="28"/>
          <w:szCs w:val="28"/>
          <w:rtl/>
        </w:rPr>
        <w:t>"</w:t>
      </w:r>
      <w:r w:rsidRPr="0075233A">
        <w:rPr>
          <w:rFonts w:ascii="Arial" w:hAnsi="Arial" w:cs="David" w:hint="cs"/>
          <w:b/>
          <w:bCs/>
          <w:sz w:val="28"/>
          <w:szCs w:val="28"/>
          <w:rtl/>
        </w:rPr>
        <w:t>אמון במוסד מעיד על תפיסת הפרט</w:t>
      </w:r>
      <w:r w:rsidR="00222A66" w:rsidRPr="0075233A">
        <w:rPr>
          <w:rFonts w:ascii="Arial" w:hAnsi="Arial" w:cs="David" w:hint="cs"/>
          <w:b/>
          <w:bCs/>
          <w:sz w:val="28"/>
          <w:szCs w:val="28"/>
          <w:rtl/>
        </w:rPr>
        <w:t>,</w:t>
      </w:r>
      <w:r w:rsidRPr="0075233A">
        <w:rPr>
          <w:rFonts w:ascii="Arial" w:hAnsi="Arial" w:cs="David" w:hint="cs"/>
          <w:b/>
          <w:bCs/>
          <w:sz w:val="28"/>
          <w:szCs w:val="28"/>
          <w:rtl/>
        </w:rPr>
        <w:t xml:space="preserve"> כי ניתן לסמוך על המוסד. כי המוסד שומר על החוקים </w:t>
      </w:r>
      <w:r w:rsidR="00222A66" w:rsidRPr="0075233A">
        <w:rPr>
          <w:rFonts w:ascii="Arial" w:hAnsi="Arial" w:cs="David" w:hint="cs"/>
          <w:b/>
          <w:bCs/>
          <w:sz w:val="28"/>
          <w:szCs w:val="28"/>
          <w:rtl/>
        </w:rPr>
        <w:t>ש</w:t>
      </w:r>
      <w:r w:rsidRPr="0075233A">
        <w:rPr>
          <w:rFonts w:ascii="Arial" w:hAnsi="Arial" w:cs="David" w:hint="cs"/>
          <w:b/>
          <w:bCs/>
          <w:sz w:val="28"/>
          <w:szCs w:val="28"/>
          <w:rtl/>
        </w:rPr>
        <w:t>להם הוא כפוף</w:t>
      </w:r>
      <w:r w:rsidR="00222A66" w:rsidRPr="0075233A">
        <w:rPr>
          <w:rFonts w:ascii="Arial" w:hAnsi="Arial" w:cs="David" w:hint="cs"/>
          <w:b/>
          <w:bCs/>
          <w:sz w:val="28"/>
          <w:szCs w:val="28"/>
          <w:rtl/>
        </w:rPr>
        <w:t>,</w:t>
      </w:r>
      <w:r w:rsidRPr="0075233A">
        <w:rPr>
          <w:rFonts w:ascii="Arial" w:hAnsi="Arial" w:cs="David" w:hint="cs"/>
          <w:b/>
          <w:bCs/>
          <w:sz w:val="28"/>
          <w:szCs w:val="28"/>
          <w:rtl/>
        </w:rPr>
        <w:t xml:space="preserve"> עובד היטב ומשרת את </w:t>
      </w:r>
      <w:proofErr w:type="spellStart"/>
      <w:r w:rsidRPr="0075233A">
        <w:rPr>
          <w:rFonts w:ascii="Arial" w:hAnsi="Arial" w:cs="David" w:hint="cs"/>
          <w:b/>
          <w:bCs/>
          <w:sz w:val="28"/>
          <w:szCs w:val="28"/>
          <w:rtl/>
        </w:rPr>
        <w:t>אינטרסי</w:t>
      </w:r>
      <w:proofErr w:type="spellEnd"/>
      <w:r w:rsidRPr="0075233A">
        <w:rPr>
          <w:rFonts w:ascii="Arial" w:hAnsi="Arial" w:cs="David" w:hint="cs"/>
          <w:b/>
          <w:bCs/>
          <w:sz w:val="28"/>
          <w:szCs w:val="28"/>
          <w:rtl/>
        </w:rPr>
        <w:t xml:space="preserve"> הכלל</w:t>
      </w:r>
      <w:r>
        <w:rPr>
          <w:rFonts w:ascii="Arial" w:hAnsi="Arial" w:cs="David" w:hint="cs"/>
          <w:sz w:val="28"/>
          <w:szCs w:val="28"/>
          <w:rtl/>
        </w:rPr>
        <w:t>. כלומר, אמון הציבור חורג מעבר לשאלה</w:t>
      </w:r>
      <w:r w:rsidR="00222A66">
        <w:rPr>
          <w:rFonts w:ascii="Arial" w:hAnsi="Arial" w:cs="David" w:hint="cs"/>
          <w:sz w:val="28"/>
          <w:szCs w:val="28"/>
          <w:rtl/>
        </w:rPr>
        <w:t>,</w:t>
      </w:r>
      <w:r>
        <w:rPr>
          <w:rFonts w:ascii="Arial" w:hAnsi="Arial" w:cs="David" w:hint="cs"/>
          <w:sz w:val="28"/>
          <w:szCs w:val="28"/>
          <w:rtl/>
        </w:rPr>
        <w:t xml:space="preserve"> האם לפרט עמדה חיובית או שלילית כלפי המוסד. אמון מתייחס לאוסף של אמונות וציפיות"</w:t>
      </w:r>
      <w:r>
        <w:rPr>
          <w:rStyle w:val="ad"/>
          <w:rFonts w:ascii="Arial" w:hAnsi="Arial"/>
          <w:sz w:val="28"/>
          <w:szCs w:val="28"/>
          <w:rtl/>
        </w:rPr>
        <w:footnoteReference w:id="3"/>
      </w:r>
      <w:r>
        <w:rPr>
          <w:rFonts w:ascii="Arial" w:hAnsi="Arial" w:cs="David" w:hint="cs"/>
          <w:sz w:val="28"/>
          <w:szCs w:val="28"/>
          <w:rtl/>
        </w:rPr>
        <w:t xml:space="preserve">. </w:t>
      </w:r>
      <w:r w:rsidR="00CF163E">
        <w:rPr>
          <w:rFonts w:ascii="Arial" w:hAnsi="Arial" w:cs="David" w:hint="cs"/>
          <w:sz w:val="28"/>
          <w:szCs w:val="28"/>
          <w:rtl/>
        </w:rPr>
        <w:lastRenderedPageBreak/>
        <w:t xml:space="preserve">מדובר בהגדרה כללית, אשר ניתן ללמוד </w:t>
      </w:r>
      <w:r w:rsidR="0075233A">
        <w:rPr>
          <w:rFonts w:ascii="Arial" w:hAnsi="Arial" w:cs="David" w:hint="cs"/>
          <w:sz w:val="28"/>
          <w:szCs w:val="28"/>
          <w:rtl/>
        </w:rPr>
        <w:t xml:space="preserve">ממנה </w:t>
      </w:r>
      <w:r w:rsidR="00CF163E">
        <w:rPr>
          <w:rFonts w:ascii="Arial" w:hAnsi="Arial" w:cs="David" w:hint="cs"/>
          <w:sz w:val="28"/>
          <w:szCs w:val="28"/>
          <w:rtl/>
        </w:rPr>
        <w:t xml:space="preserve">שני מאפיינים של מושג זה. ראשית, כי המוסד נדרש לשמור על החוקים </w:t>
      </w:r>
      <w:r w:rsidR="00A94DBD">
        <w:rPr>
          <w:rFonts w:ascii="Arial" w:hAnsi="Arial" w:cs="David" w:hint="cs"/>
          <w:sz w:val="28"/>
          <w:szCs w:val="28"/>
          <w:rtl/>
        </w:rPr>
        <w:t>אליהם</w:t>
      </w:r>
      <w:r w:rsidR="00CF163E">
        <w:rPr>
          <w:rFonts w:ascii="Arial" w:hAnsi="Arial" w:cs="David" w:hint="cs"/>
          <w:sz w:val="28"/>
          <w:szCs w:val="28"/>
          <w:rtl/>
        </w:rPr>
        <w:t xml:space="preserve"> הוא כפוף</w:t>
      </w:r>
      <w:r w:rsidR="00A94DBD">
        <w:rPr>
          <w:rFonts w:ascii="Arial" w:hAnsi="Arial" w:cs="David" w:hint="cs"/>
          <w:sz w:val="28"/>
          <w:szCs w:val="28"/>
          <w:rtl/>
        </w:rPr>
        <w:t>.</w:t>
      </w:r>
      <w:r w:rsidR="00CF163E">
        <w:rPr>
          <w:rFonts w:ascii="Arial" w:hAnsi="Arial" w:cs="David" w:hint="cs"/>
          <w:sz w:val="28"/>
          <w:szCs w:val="28"/>
          <w:rtl/>
        </w:rPr>
        <w:t xml:space="preserve"> שנית, שהמוסד מ</w:t>
      </w:r>
      <w:r w:rsidR="00222A66">
        <w:rPr>
          <w:rFonts w:ascii="Arial" w:hAnsi="Arial" w:cs="David" w:hint="cs"/>
          <w:sz w:val="28"/>
          <w:szCs w:val="28"/>
          <w:rtl/>
        </w:rPr>
        <w:t xml:space="preserve">שרת את האינטרסים של הכלל. </w:t>
      </w:r>
      <w:r w:rsidR="00427ED6">
        <w:rPr>
          <w:rFonts w:ascii="Arial" w:hAnsi="Arial" w:cs="David" w:hint="cs"/>
          <w:sz w:val="28"/>
          <w:szCs w:val="28"/>
          <w:rtl/>
        </w:rPr>
        <w:t xml:space="preserve">הגדרה זו הינה הגדרה חלקית למדי, </w:t>
      </w:r>
      <w:r w:rsidR="004B3C14">
        <w:rPr>
          <w:rFonts w:ascii="Arial" w:hAnsi="Arial" w:cs="David" w:hint="cs"/>
          <w:sz w:val="28"/>
          <w:szCs w:val="28"/>
          <w:rtl/>
        </w:rPr>
        <w:t>ואינ</w:t>
      </w:r>
      <w:r w:rsidR="00427ED6">
        <w:rPr>
          <w:rFonts w:ascii="Arial" w:hAnsi="Arial" w:cs="David" w:hint="cs"/>
          <w:sz w:val="28"/>
          <w:szCs w:val="28"/>
          <w:rtl/>
        </w:rPr>
        <w:t>ה</w:t>
      </w:r>
      <w:r w:rsidR="004B3C14">
        <w:rPr>
          <w:rFonts w:ascii="Arial" w:hAnsi="Arial" w:cs="David" w:hint="cs"/>
          <w:sz w:val="28"/>
          <w:szCs w:val="28"/>
          <w:rtl/>
        </w:rPr>
        <w:t xml:space="preserve"> עונה על שאלת היסוד  - מהו אמון</w:t>
      </w:r>
      <w:r w:rsidR="0075233A">
        <w:rPr>
          <w:rFonts w:ascii="Arial" w:hAnsi="Arial" w:cs="David" w:hint="cs"/>
          <w:sz w:val="28"/>
          <w:szCs w:val="28"/>
          <w:rtl/>
        </w:rPr>
        <w:t xml:space="preserve"> הציבור</w:t>
      </w:r>
      <w:r w:rsidR="004B3C14">
        <w:rPr>
          <w:rFonts w:ascii="Arial" w:hAnsi="Arial" w:cs="David" w:hint="cs"/>
          <w:sz w:val="28"/>
          <w:szCs w:val="28"/>
          <w:rtl/>
        </w:rPr>
        <w:t>, וכיצד מתגבשת תפיסתו אודות אותו מוסד</w:t>
      </w:r>
      <w:r w:rsidR="0075233A">
        <w:rPr>
          <w:rFonts w:ascii="Arial" w:hAnsi="Arial" w:cs="David" w:hint="cs"/>
          <w:sz w:val="28"/>
          <w:szCs w:val="28"/>
          <w:rtl/>
        </w:rPr>
        <w:t>?</w:t>
      </w:r>
      <w:r w:rsidR="00CF163E">
        <w:rPr>
          <w:rFonts w:ascii="Arial" w:hAnsi="Arial" w:cs="David" w:hint="cs"/>
          <w:sz w:val="28"/>
          <w:szCs w:val="28"/>
          <w:rtl/>
        </w:rPr>
        <w:t xml:space="preserve">. </w:t>
      </w:r>
    </w:p>
    <w:p w:rsidR="004B3C14" w:rsidRDefault="004B3C14" w:rsidP="008E13E2">
      <w:pPr>
        <w:bidi/>
        <w:spacing w:after="0" w:line="360" w:lineRule="auto"/>
        <w:jc w:val="both"/>
        <w:rPr>
          <w:rFonts w:ascii="Arial" w:hAnsi="Arial" w:cs="David"/>
          <w:color w:val="2E74B5" w:themeColor="accent1" w:themeShade="BF"/>
          <w:sz w:val="28"/>
          <w:szCs w:val="28"/>
          <w:highlight w:val="yellow"/>
          <w:rtl/>
        </w:rPr>
      </w:pPr>
    </w:p>
    <w:p w:rsidR="008E13E2" w:rsidRDefault="009340C3" w:rsidP="0075233A">
      <w:pPr>
        <w:bidi/>
        <w:spacing w:after="0" w:line="360" w:lineRule="auto"/>
        <w:jc w:val="both"/>
        <w:rPr>
          <w:rFonts w:ascii="Arial" w:hAnsi="Arial" w:cs="David"/>
          <w:b/>
          <w:bCs/>
          <w:sz w:val="28"/>
          <w:szCs w:val="28"/>
          <w:rtl/>
        </w:rPr>
      </w:pPr>
      <w:r w:rsidRPr="0075233A">
        <w:rPr>
          <w:rFonts w:ascii="Arial" w:hAnsi="Arial" w:cs="David" w:hint="cs"/>
          <w:sz w:val="28"/>
          <w:szCs w:val="28"/>
          <w:rtl/>
        </w:rPr>
        <w:t xml:space="preserve">דורון טל </w:t>
      </w:r>
      <w:r w:rsidR="0075233A" w:rsidRPr="0075233A">
        <w:rPr>
          <w:rFonts w:ascii="Arial" w:hAnsi="Arial" w:cs="David" w:hint="cs"/>
          <w:sz w:val="28"/>
          <w:szCs w:val="28"/>
          <w:rtl/>
        </w:rPr>
        <w:t>מתמודד עם סוגיית ההמשגה ו</w:t>
      </w:r>
      <w:r w:rsidRPr="0075233A">
        <w:rPr>
          <w:rFonts w:ascii="Arial" w:hAnsi="Arial" w:cs="David" w:hint="cs"/>
          <w:sz w:val="28"/>
          <w:szCs w:val="28"/>
          <w:rtl/>
        </w:rPr>
        <w:t>מגדיר את אמון הציבור כ"</w:t>
      </w:r>
      <w:r w:rsidRPr="0075233A">
        <w:rPr>
          <w:rFonts w:ascii="Arial" w:hAnsi="Arial" w:cs="David" w:hint="cs"/>
          <w:b/>
          <w:bCs/>
          <w:sz w:val="28"/>
          <w:szCs w:val="28"/>
          <w:rtl/>
        </w:rPr>
        <w:t>מושג המייצג את תודעת הציבור, המבטאת יחסו של הציבור כלפי המציאות, בו מאמין נותן האמון כי הגורם בו ניתן האמון, מסוגל ליכולת מסוימת, יתנהג בצורה מסוימת בעתיד, או יחוש יחס מסוים כלפי המציאות"</w:t>
      </w:r>
      <w:r w:rsidRPr="0075233A">
        <w:rPr>
          <w:rStyle w:val="ad"/>
          <w:rFonts w:ascii="Arial" w:hAnsi="Arial"/>
          <w:sz w:val="28"/>
          <w:szCs w:val="28"/>
          <w:rtl/>
        </w:rPr>
        <w:footnoteReference w:id="4"/>
      </w:r>
      <w:r w:rsidRPr="0075233A">
        <w:rPr>
          <w:rFonts w:ascii="Arial" w:hAnsi="Arial" w:cs="David" w:hint="cs"/>
          <w:sz w:val="28"/>
          <w:szCs w:val="28"/>
          <w:rtl/>
        </w:rPr>
        <w:t>.</w:t>
      </w:r>
      <w:r w:rsidR="0075233A" w:rsidRPr="0075233A">
        <w:rPr>
          <w:rFonts w:ascii="Arial" w:hAnsi="Arial" w:cs="David" w:hint="cs"/>
          <w:sz w:val="28"/>
          <w:szCs w:val="28"/>
          <w:rtl/>
        </w:rPr>
        <w:t xml:space="preserve"> </w:t>
      </w:r>
      <w:r w:rsidR="00DB5BDE" w:rsidRPr="0075233A">
        <w:rPr>
          <w:rFonts w:ascii="Arial" w:hAnsi="Arial" w:cs="David" w:hint="cs"/>
          <w:sz w:val="28"/>
          <w:szCs w:val="28"/>
          <w:rtl/>
        </w:rPr>
        <w:t xml:space="preserve">גם כאן, </w:t>
      </w:r>
      <w:r w:rsidR="0075233A" w:rsidRPr="0075233A">
        <w:rPr>
          <w:rFonts w:ascii="Arial" w:hAnsi="Arial" w:cs="David" w:hint="cs"/>
          <w:sz w:val="28"/>
          <w:szCs w:val="28"/>
          <w:rtl/>
        </w:rPr>
        <w:t xml:space="preserve">ההגדרה אומנם רחבה מעט יותר ומדברת על מקצועיות הארגון בהיבט </w:t>
      </w:r>
      <w:r w:rsidR="0075233A">
        <w:rPr>
          <w:rFonts w:ascii="Arial" w:hAnsi="Arial" w:cs="David" w:hint="cs"/>
          <w:sz w:val="28"/>
          <w:szCs w:val="28"/>
          <w:rtl/>
        </w:rPr>
        <w:t xml:space="preserve">של יכולות, אך חסרה הרחבה על גיבוש האמון. </w:t>
      </w:r>
      <w:r w:rsidR="008E13E2" w:rsidRPr="004B3C14">
        <w:rPr>
          <w:rFonts w:ascii="Arial" w:hAnsi="Arial" w:cs="David" w:hint="cs"/>
          <w:sz w:val="28"/>
          <w:szCs w:val="28"/>
          <w:rtl/>
        </w:rPr>
        <w:t xml:space="preserve">ניתוח עומק, בהתייחס למושג אמון הציבור </w:t>
      </w:r>
      <w:r w:rsidR="0075233A">
        <w:rPr>
          <w:rFonts w:ascii="Arial" w:hAnsi="Arial" w:cs="David" w:hint="cs"/>
          <w:sz w:val="28"/>
          <w:szCs w:val="28"/>
          <w:rtl/>
        </w:rPr>
        <w:t>ב</w:t>
      </w:r>
      <w:r w:rsidR="008E13E2" w:rsidRPr="004B3C14">
        <w:rPr>
          <w:rFonts w:ascii="Arial" w:hAnsi="Arial" w:cs="David" w:hint="cs"/>
          <w:sz w:val="28"/>
          <w:szCs w:val="28"/>
          <w:rtl/>
        </w:rPr>
        <w:t>חברה הישראלית, קשה למצוא.</w:t>
      </w:r>
      <w:r w:rsidR="008E13E2">
        <w:rPr>
          <w:rFonts w:ascii="Arial" w:hAnsi="Arial" w:cs="David" w:hint="cs"/>
          <w:sz w:val="28"/>
          <w:szCs w:val="28"/>
          <w:rtl/>
        </w:rPr>
        <w:t xml:space="preserve"> </w:t>
      </w:r>
    </w:p>
    <w:p w:rsidR="0075233A" w:rsidRDefault="0075233A" w:rsidP="0075233A">
      <w:pPr>
        <w:bidi/>
        <w:spacing w:after="0" w:line="360" w:lineRule="auto"/>
        <w:jc w:val="both"/>
        <w:rPr>
          <w:rFonts w:ascii="Arial" w:hAnsi="Arial" w:cs="David"/>
          <w:b/>
          <w:bCs/>
          <w:sz w:val="28"/>
          <w:szCs w:val="28"/>
          <w:rtl/>
        </w:rPr>
      </w:pPr>
    </w:p>
    <w:p w:rsidR="004B3C14" w:rsidRPr="004B3C14" w:rsidRDefault="0075233A" w:rsidP="00A94DBD">
      <w:pPr>
        <w:bidi/>
        <w:spacing w:after="0" w:line="360" w:lineRule="auto"/>
        <w:jc w:val="both"/>
        <w:rPr>
          <w:rFonts w:ascii="Arial" w:hAnsi="Arial" w:cs="David"/>
          <w:sz w:val="28"/>
          <w:szCs w:val="28"/>
          <w:rtl/>
        </w:rPr>
      </w:pPr>
      <w:r>
        <w:rPr>
          <w:rFonts w:ascii="Arial" w:hAnsi="Arial" w:cs="David" w:hint="cs"/>
          <w:sz w:val="28"/>
          <w:szCs w:val="28"/>
          <w:rtl/>
        </w:rPr>
        <w:t xml:space="preserve">בהעדר </w:t>
      </w:r>
      <w:r w:rsidR="004B3C14" w:rsidRPr="004B3C14">
        <w:rPr>
          <w:rFonts w:ascii="Arial" w:hAnsi="Arial" w:cs="David" w:hint="cs"/>
          <w:sz w:val="28"/>
          <w:szCs w:val="28"/>
          <w:rtl/>
        </w:rPr>
        <w:t xml:space="preserve">ניתוח מעמיק בספרות </w:t>
      </w:r>
      <w:r>
        <w:rPr>
          <w:rFonts w:ascii="Arial" w:hAnsi="Arial" w:cs="David" w:hint="cs"/>
          <w:sz w:val="28"/>
          <w:szCs w:val="28"/>
          <w:rtl/>
        </w:rPr>
        <w:t xml:space="preserve">ובמחקר </w:t>
      </w:r>
      <w:r w:rsidR="004B3C14" w:rsidRPr="004B3C14">
        <w:rPr>
          <w:rFonts w:ascii="Arial" w:hAnsi="Arial" w:cs="David" w:hint="cs"/>
          <w:sz w:val="28"/>
          <w:szCs w:val="28"/>
          <w:rtl/>
        </w:rPr>
        <w:t xml:space="preserve">עם </w:t>
      </w:r>
      <w:r>
        <w:rPr>
          <w:rFonts w:ascii="Arial" w:hAnsi="Arial" w:cs="David" w:hint="cs"/>
          <w:sz w:val="28"/>
          <w:szCs w:val="28"/>
          <w:rtl/>
        </w:rPr>
        <w:t>ה</w:t>
      </w:r>
      <w:r w:rsidR="004B3C14" w:rsidRPr="004B3C14">
        <w:rPr>
          <w:rFonts w:ascii="Arial" w:hAnsi="Arial" w:cs="David" w:hint="cs"/>
          <w:sz w:val="28"/>
          <w:szCs w:val="28"/>
          <w:rtl/>
        </w:rPr>
        <w:t xml:space="preserve">מושג, נתייחס בפרק זה לארגונים מקבילים אשר </w:t>
      </w:r>
      <w:proofErr w:type="spellStart"/>
      <w:r w:rsidR="004B3C14" w:rsidRPr="004B3C14">
        <w:rPr>
          <w:rFonts w:ascii="Arial" w:hAnsi="Arial" w:cs="David" w:hint="cs"/>
          <w:sz w:val="28"/>
          <w:szCs w:val="28"/>
          <w:rtl/>
        </w:rPr>
        <w:t>אודותם</w:t>
      </w:r>
      <w:proofErr w:type="spellEnd"/>
      <w:r w:rsidR="004B3C14" w:rsidRPr="004B3C14">
        <w:rPr>
          <w:rFonts w:ascii="Arial" w:hAnsi="Arial" w:cs="David" w:hint="cs"/>
          <w:sz w:val="28"/>
          <w:szCs w:val="28"/>
          <w:rtl/>
        </w:rPr>
        <w:t xml:space="preserve"> התקיים שיח בין הממשק הממסדי לנושא אמון הציבור. ארגונים אלו נבחנים גם הם </w:t>
      </w:r>
      <w:r w:rsidR="00A94DBD">
        <w:rPr>
          <w:rFonts w:ascii="Arial" w:hAnsi="Arial" w:cs="David" w:hint="cs"/>
          <w:sz w:val="28"/>
          <w:szCs w:val="28"/>
          <w:rtl/>
        </w:rPr>
        <w:t>באמצעות</w:t>
      </w:r>
      <w:r w:rsidR="004B3C14" w:rsidRPr="004B3C14">
        <w:rPr>
          <w:rFonts w:ascii="Arial" w:hAnsi="Arial" w:cs="David" w:hint="cs"/>
          <w:sz w:val="28"/>
          <w:szCs w:val="28"/>
          <w:rtl/>
        </w:rPr>
        <w:t xml:space="preserve"> הגדרת אמון הציבור</w:t>
      </w:r>
      <w:r w:rsidR="00A94DBD">
        <w:rPr>
          <w:rFonts w:ascii="Arial" w:hAnsi="Arial" w:cs="David" w:hint="cs"/>
          <w:sz w:val="28"/>
          <w:szCs w:val="28"/>
          <w:rtl/>
        </w:rPr>
        <w:t>:</w:t>
      </w:r>
      <w:r w:rsidR="004B3C14" w:rsidRPr="004B3C14">
        <w:rPr>
          <w:rFonts w:ascii="Arial" w:hAnsi="Arial" w:cs="David" w:hint="cs"/>
          <w:sz w:val="28"/>
          <w:szCs w:val="28"/>
          <w:rtl/>
        </w:rPr>
        <w:t xml:space="preserve"> הצבא ומערכת המשפט</w:t>
      </w:r>
      <w:r w:rsidR="008569A9">
        <w:rPr>
          <w:rFonts w:ascii="Arial" w:hAnsi="Arial" w:cs="David" w:hint="cs"/>
          <w:sz w:val="28"/>
          <w:szCs w:val="28"/>
          <w:rtl/>
        </w:rPr>
        <w:t>.</w:t>
      </w:r>
      <w:r w:rsidR="004B3C14" w:rsidRPr="004B3C14">
        <w:rPr>
          <w:rFonts w:ascii="Arial" w:hAnsi="Arial" w:cs="David" w:hint="cs"/>
          <w:sz w:val="28"/>
          <w:szCs w:val="28"/>
          <w:rtl/>
        </w:rPr>
        <w:t xml:space="preserve"> </w:t>
      </w:r>
    </w:p>
    <w:p w:rsidR="004B3C14" w:rsidRDefault="004B3C14" w:rsidP="004B3C14">
      <w:pPr>
        <w:bidi/>
        <w:spacing w:after="0" w:line="360" w:lineRule="auto"/>
        <w:jc w:val="both"/>
        <w:rPr>
          <w:rFonts w:ascii="Arial" w:hAnsi="Arial" w:cs="David"/>
          <w:b/>
          <w:bCs/>
          <w:sz w:val="28"/>
          <w:szCs w:val="28"/>
          <w:rtl/>
        </w:rPr>
      </w:pPr>
    </w:p>
    <w:p w:rsidR="00826C8F" w:rsidRPr="00202A42" w:rsidRDefault="00826C8F" w:rsidP="008168A2">
      <w:pPr>
        <w:pStyle w:val="a3"/>
        <w:numPr>
          <w:ilvl w:val="0"/>
          <w:numId w:val="32"/>
        </w:numPr>
        <w:bidi/>
        <w:spacing w:after="0" w:line="360" w:lineRule="auto"/>
        <w:jc w:val="center"/>
        <w:rPr>
          <w:rFonts w:ascii="Arial" w:hAnsi="Arial" w:cs="David"/>
          <w:b/>
          <w:bCs/>
          <w:sz w:val="28"/>
          <w:szCs w:val="28"/>
          <w:rtl/>
        </w:rPr>
      </w:pPr>
      <w:r w:rsidRPr="00202A42">
        <w:rPr>
          <w:rFonts w:ascii="Arial" w:hAnsi="Arial" w:cs="David" w:hint="cs"/>
          <w:b/>
          <w:bCs/>
          <w:sz w:val="28"/>
          <w:szCs w:val="28"/>
          <w:rtl/>
        </w:rPr>
        <w:t>אמון הציבור בצבא</w:t>
      </w:r>
    </w:p>
    <w:p w:rsidR="00D86865" w:rsidRDefault="004B3C14" w:rsidP="00B22BD3">
      <w:pPr>
        <w:bidi/>
        <w:spacing w:after="0" w:line="360" w:lineRule="auto"/>
        <w:jc w:val="both"/>
        <w:rPr>
          <w:rFonts w:ascii="Arial" w:hAnsi="Arial" w:cs="David"/>
          <w:sz w:val="28"/>
          <w:szCs w:val="28"/>
          <w:rtl/>
        </w:rPr>
      </w:pPr>
      <w:r>
        <w:rPr>
          <w:rFonts w:ascii="Arial" w:hAnsi="Arial" w:cs="David" w:hint="cs"/>
          <w:sz w:val="28"/>
          <w:szCs w:val="28"/>
          <w:rtl/>
        </w:rPr>
        <w:t>במאמרו על האמון הציבורי בצבא</w:t>
      </w:r>
      <w:r>
        <w:rPr>
          <w:rStyle w:val="ad"/>
          <w:rFonts w:ascii="Arial" w:hAnsi="Arial"/>
          <w:sz w:val="28"/>
          <w:szCs w:val="28"/>
          <w:rtl/>
        </w:rPr>
        <w:footnoteReference w:id="5"/>
      </w:r>
      <w:r>
        <w:rPr>
          <w:rFonts w:ascii="Arial" w:hAnsi="Arial" w:cs="David" w:hint="cs"/>
          <w:sz w:val="28"/>
          <w:szCs w:val="28"/>
          <w:rtl/>
        </w:rPr>
        <w:t xml:space="preserve">, </w:t>
      </w:r>
      <w:r w:rsidR="00A94DBD">
        <w:rPr>
          <w:rFonts w:ascii="Arial" w:hAnsi="Arial" w:cs="David" w:hint="cs"/>
          <w:sz w:val="28"/>
          <w:szCs w:val="28"/>
          <w:rtl/>
        </w:rPr>
        <w:t xml:space="preserve">עורך </w:t>
      </w:r>
      <w:r w:rsidR="00A94DBD" w:rsidRPr="00D0639E">
        <w:rPr>
          <w:rFonts w:ascii="Arial" w:hAnsi="Arial" w:cs="David" w:hint="cs"/>
          <w:sz w:val="28"/>
          <w:szCs w:val="28"/>
          <w:rtl/>
        </w:rPr>
        <w:t>אסא כשר</w:t>
      </w:r>
      <w:r w:rsidR="00A94DBD">
        <w:rPr>
          <w:rFonts w:ascii="Arial" w:hAnsi="Arial" w:cs="David" w:hint="cs"/>
          <w:sz w:val="28"/>
          <w:szCs w:val="28"/>
          <w:rtl/>
        </w:rPr>
        <w:t xml:space="preserve"> </w:t>
      </w:r>
      <w:r>
        <w:rPr>
          <w:rFonts w:ascii="Arial" w:hAnsi="Arial" w:cs="David" w:hint="cs"/>
          <w:sz w:val="28"/>
          <w:szCs w:val="28"/>
          <w:rtl/>
        </w:rPr>
        <w:t>ניתוח עומק על המושג.</w:t>
      </w:r>
      <w:r w:rsidR="00D86865">
        <w:rPr>
          <w:rFonts w:ascii="Arial" w:hAnsi="Arial" w:cs="David" w:hint="cs"/>
          <w:sz w:val="28"/>
          <w:szCs w:val="28"/>
          <w:rtl/>
        </w:rPr>
        <w:t xml:space="preserve"> </w:t>
      </w:r>
      <w:r w:rsidR="00A94DBD">
        <w:rPr>
          <w:rFonts w:ascii="Arial" w:hAnsi="Arial" w:cs="David" w:hint="cs"/>
          <w:sz w:val="28"/>
          <w:szCs w:val="28"/>
          <w:rtl/>
        </w:rPr>
        <w:t>אף</w:t>
      </w:r>
      <w:r w:rsidR="00D86865">
        <w:rPr>
          <w:rFonts w:ascii="Arial" w:hAnsi="Arial" w:cs="David" w:hint="cs"/>
          <w:sz w:val="28"/>
          <w:szCs w:val="28"/>
          <w:rtl/>
        </w:rPr>
        <w:t xml:space="preserve"> שהניתוח נעשה בהתייחס לארגון הצבאי, מתוך הפריזמה המקצועית הצבאית והאתיקה הצבאית, בחלקו הראשון </w:t>
      </w:r>
      <w:r w:rsidR="0075233A">
        <w:rPr>
          <w:rFonts w:ascii="Arial" w:hAnsi="Arial" w:cs="David" w:hint="cs"/>
          <w:sz w:val="28"/>
          <w:szCs w:val="28"/>
          <w:rtl/>
        </w:rPr>
        <w:t xml:space="preserve">של המאמר </w:t>
      </w:r>
      <w:r w:rsidR="002326BE">
        <w:rPr>
          <w:rFonts w:ascii="Arial" w:hAnsi="Arial" w:cs="David" w:hint="cs"/>
          <w:sz w:val="28"/>
          <w:szCs w:val="28"/>
          <w:rtl/>
        </w:rPr>
        <w:t>מובאת</w:t>
      </w:r>
      <w:r w:rsidR="00D86865">
        <w:rPr>
          <w:rFonts w:ascii="Arial" w:hAnsi="Arial" w:cs="David" w:hint="cs"/>
          <w:sz w:val="28"/>
          <w:szCs w:val="28"/>
          <w:rtl/>
        </w:rPr>
        <w:t xml:space="preserve"> המשגה כללית, הרלוונטית למוסדות ו</w:t>
      </w:r>
      <w:r w:rsidR="00A94DBD">
        <w:rPr>
          <w:rFonts w:ascii="Arial" w:hAnsi="Arial" w:cs="David" w:hint="cs"/>
          <w:sz w:val="28"/>
          <w:szCs w:val="28"/>
          <w:rtl/>
        </w:rPr>
        <w:t>ל</w:t>
      </w:r>
      <w:r w:rsidR="00D86865">
        <w:rPr>
          <w:rFonts w:ascii="Arial" w:hAnsi="Arial" w:cs="David" w:hint="cs"/>
          <w:sz w:val="28"/>
          <w:szCs w:val="28"/>
          <w:rtl/>
        </w:rPr>
        <w:t xml:space="preserve">ארגונים חברתיים באשר הם. </w:t>
      </w:r>
      <w:r>
        <w:rPr>
          <w:rFonts w:ascii="Arial" w:hAnsi="Arial" w:cs="David" w:hint="cs"/>
          <w:sz w:val="28"/>
          <w:szCs w:val="28"/>
          <w:rtl/>
        </w:rPr>
        <w:t>תחילה הוא מניח את היסודות לב</w:t>
      </w:r>
      <w:r w:rsidR="00A94DBD">
        <w:rPr>
          <w:rFonts w:ascii="Arial" w:hAnsi="Arial" w:cs="David" w:hint="cs"/>
          <w:sz w:val="28"/>
          <w:szCs w:val="28"/>
          <w:rtl/>
        </w:rPr>
        <w:t>י</w:t>
      </w:r>
      <w:r>
        <w:rPr>
          <w:rFonts w:ascii="Arial" w:hAnsi="Arial" w:cs="David" w:hint="cs"/>
          <w:sz w:val="28"/>
          <w:szCs w:val="28"/>
          <w:rtl/>
        </w:rPr>
        <w:t>רור המושגים "</w:t>
      </w:r>
      <w:r w:rsidRPr="00897776">
        <w:rPr>
          <w:rFonts w:ascii="Arial" w:hAnsi="Arial" w:cs="David" w:hint="cs"/>
          <w:b/>
          <w:bCs/>
          <w:sz w:val="28"/>
          <w:szCs w:val="28"/>
          <w:rtl/>
        </w:rPr>
        <w:t>אמון חברתי בארגון</w:t>
      </w:r>
      <w:r>
        <w:rPr>
          <w:rFonts w:ascii="Arial" w:hAnsi="Arial" w:cs="David" w:hint="cs"/>
          <w:sz w:val="28"/>
          <w:szCs w:val="28"/>
          <w:rtl/>
        </w:rPr>
        <w:t>", "</w:t>
      </w:r>
      <w:r w:rsidRPr="00897776">
        <w:rPr>
          <w:rFonts w:ascii="Arial" w:hAnsi="Arial" w:cs="David" w:hint="cs"/>
          <w:b/>
          <w:bCs/>
          <w:sz w:val="28"/>
          <w:szCs w:val="28"/>
          <w:rtl/>
        </w:rPr>
        <w:t>ארגון</w:t>
      </w:r>
      <w:r>
        <w:rPr>
          <w:rFonts w:ascii="Arial" w:hAnsi="Arial" w:cs="David" w:hint="cs"/>
          <w:sz w:val="28"/>
          <w:szCs w:val="28"/>
          <w:rtl/>
        </w:rPr>
        <w:t>" ו"</w:t>
      </w:r>
      <w:r w:rsidRPr="00897776">
        <w:rPr>
          <w:rFonts w:ascii="Arial" w:hAnsi="Arial" w:cs="David" w:hint="cs"/>
          <w:b/>
          <w:bCs/>
          <w:sz w:val="28"/>
          <w:szCs w:val="28"/>
          <w:rtl/>
        </w:rPr>
        <w:t>מקצוע</w:t>
      </w:r>
      <w:r>
        <w:rPr>
          <w:rFonts w:ascii="Arial" w:hAnsi="Arial" w:cs="David" w:hint="cs"/>
          <w:sz w:val="28"/>
          <w:szCs w:val="28"/>
          <w:rtl/>
        </w:rPr>
        <w:t>"  ומהם מגדיר את  מאפייני המושג "</w:t>
      </w:r>
      <w:r w:rsidRPr="00897776">
        <w:rPr>
          <w:rFonts w:ascii="Arial" w:hAnsi="Arial" w:cs="David" w:hint="cs"/>
          <w:b/>
          <w:bCs/>
          <w:sz w:val="28"/>
          <w:szCs w:val="28"/>
          <w:rtl/>
        </w:rPr>
        <w:t>אמון חברתי בארגון מקצועי</w:t>
      </w:r>
      <w:r>
        <w:rPr>
          <w:rFonts w:ascii="Arial" w:hAnsi="Arial" w:cs="David" w:hint="cs"/>
          <w:sz w:val="28"/>
          <w:szCs w:val="28"/>
          <w:rtl/>
        </w:rPr>
        <w:t xml:space="preserve">". </w:t>
      </w:r>
    </w:p>
    <w:p w:rsidR="00D86865" w:rsidRDefault="00D86865" w:rsidP="00D86865">
      <w:pPr>
        <w:bidi/>
        <w:spacing w:after="0" w:line="360" w:lineRule="auto"/>
        <w:jc w:val="both"/>
        <w:rPr>
          <w:rFonts w:ascii="Arial" w:hAnsi="Arial" w:cs="David"/>
          <w:sz w:val="28"/>
          <w:szCs w:val="28"/>
          <w:rtl/>
        </w:rPr>
      </w:pPr>
    </w:p>
    <w:p w:rsidR="004B3C14" w:rsidRDefault="002326BE" w:rsidP="00A94DBD">
      <w:pPr>
        <w:bidi/>
        <w:spacing w:after="0" w:line="360" w:lineRule="auto"/>
        <w:jc w:val="both"/>
        <w:rPr>
          <w:rFonts w:ascii="Arial" w:hAnsi="Arial" w:cs="David"/>
          <w:sz w:val="28"/>
          <w:szCs w:val="28"/>
          <w:rtl/>
        </w:rPr>
      </w:pPr>
      <w:r>
        <w:rPr>
          <w:rFonts w:ascii="Arial" w:hAnsi="Arial" w:cs="David" w:hint="cs"/>
          <w:sz w:val="28"/>
          <w:szCs w:val="28"/>
          <w:rtl/>
        </w:rPr>
        <w:t>מיהו ה</w:t>
      </w:r>
      <w:r w:rsidR="00D86865">
        <w:rPr>
          <w:rFonts w:ascii="Arial" w:hAnsi="Arial" w:cs="David" w:hint="cs"/>
          <w:sz w:val="28"/>
          <w:szCs w:val="28"/>
          <w:rtl/>
        </w:rPr>
        <w:t>ציבור הקובע את אמון הציבור</w:t>
      </w:r>
      <w:r w:rsidR="00A94DBD">
        <w:rPr>
          <w:rFonts w:ascii="Arial" w:hAnsi="Arial" w:cs="David" w:hint="cs"/>
          <w:sz w:val="28"/>
          <w:szCs w:val="28"/>
          <w:rtl/>
        </w:rPr>
        <w:t>?</w:t>
      </w:r>
      <w:r w:rsidR="00D86865">
        <w:rPr>
          <w:rFonts w:ascii="Arial" w:hAnsi="Arial" w:cs="David" w:hint="cs"/>
          <w:sz w:val="28"/>
          <w:szCs w:val="28"/>
          <w:rtl/>
        </w:rPr>
        <w:t xml:space="preserve"> </w:t>
      </w:r>
      <w:r w:rsidR="00A94DBD">
        <w:rPr>
          <w:rFonts w:ascii="Arial" w:hAnsi="Arial" w:cs="David" w:hint="cs"/>
          <w:sz w:val="28"/>
          <w:szCs w:val="28"/>
          <w:rtl/>
        </w:rPr>
        <w:t>זוהי</w:t>
      </w:r>
      <w:r w:rsidR="00D86865">
        <w:rPr>
          <w:rFonts w:ascii="Arial" w:hAnsi="Arial" w:cs="David" w:hint="cs"/>
          <w:sz w:val="28"/>
          <w:szCs w:val="28"/>
          <w:rtl/>
        </w:rPr>
        <w:t xml:space="preserve"> שאל</w:t>
      </w:r>
      <w:r>
        <w:rPr>
          <w:rFonts w:ascii="Arial" w:hAnsi="Arial" w:cs="David" w:hint="cs"/>
          <w:sz w:val="28"/>
          <w:szCs w:val="28"/>
          <w:rtl/>
        </w:rPr>
        <w:t>ת</w:t>
      </w:r>
      <w:r w:rsidR="00D86865">
        <w:rPr>
          <w:rFonts w:ascii="Arial" w:hAnsi="Arial" w:cs="David" w:hint="cs"/>
          <w:sz w:val="28"/>
          <w:szCs w:val="28"/>
          <w:rtl/>
        </w:rPr>
        <w:t xml:space="preserve"> </w:t>
      </w:r>
      <w:r>
        <w:rPr>
          <w:rFonts w:ascii="Arial" w:hAnsi="Arial" w:cs="David" w:hint="cs"/>
          <w:sz w:val="28"/>
          <w:szCs w:val="28"/>
          <w:rtl/>
        </w:rPr>
        <w:t xml:space="preserve">יסוד </w:t>
      </w:r>
      <w:r w:rsidR="00D86865">
        <w:rPr>
          <w:rFonts w:ascii="Arial" w:hAnsi="Arial" w:cs="David" w:hint="cs"/>
          <w:sz w:val="28"/>
          <w:szCs w:val="28"/>
          <w:rtl/>
        </w:rPr>
        <w:t>בשיח המושגי</w:t>
      </w:r>
      <w:r w:rsidR="00897776">
        <w:rPr>
          <w:rFonts w:ascii="Arial" w:hAnsi="Arial" w:cs="David" w:hint="cs"/>
          <w:sz w:val="28"/>
          <w:szCs w:val="28"/>
          <w:rtl/>
        </w:rPr>
        <w:t xml:space="preserve"> (ו</w:t>
      </w:r>
      <w:r w:rsidR="00A94DBD">
        <w:rPr>
          <w:rFonts w:ascii="Arial" w:hAnsi="Arial" w:cs="David" w:hint="cs"/>
          <w:sz w:val="28"/>
          <w:szCs w:val="28"/>
          <w:rtl/>
        </w:rPr>
        <w:t xml:space="preserve">היא </w:t>
      </w:r>
      <w:r w:rsidR="00897776">
        <w:rPr>
          <w:rFonts w:ascii="Arial" w:hAnsi="Arial" w:cs="David" w:hint="cs"/>
          <w:sz w:val="28"/>
          <w:szCs w:val="28"/>
          <w:rtl/>
        </w:rPr>
        <w:t>ת</w:t>
      </w:r>
      <w:r w:rsidR="00A94DBD">
        <w:rPr>
          <w:rFonts w:ascii="Arial" w:hAnsi="Arial" w:cs="David" w:hint="cs"/>
          <w:sz w:val="28"/>
          <w:szCs w:val="28"/>
          <w:rtl/>
        </w:rPr>
        <w:t>י</w:t>
      </w:r>
      <w:r w:rsidR="00897776">
        <w:rPr>
          <w:rFonts w:ascii="Arial" w:hAnsi="Arial" w:cs="David" w:hint="cs"/>
          <w:sz w:val="28"/>
          <w:szCs w:val="28"/>
          <w:rtl/>
        </w:rPr>
        <w:t>דון גם בהמשך)</w:t>
      </w:r>
      <w:r w:rsidR="00D86865">
        <w:rPr>
          <w:rFonts w:ascii="Arial" w:hAnsi="Arial" w:cs="David" w:hint="cs"/>
          <w:sz w:val="28"/>
          <w:szCs w:val="28"/>
          <w:rtl/>
        </w:rPr>
        <w:t xml:space="preserve">. </w:t>
      </w:r>
      <w:r w:rsidR="004B3C14">
        <w:rPr>
          <w:rFonts w:ascii="Arial" w:hAnsi="Arial" w:cs="David" w:hint="cs"/>
          <w:sz w:val="28"/>
          <w:szCs w:val="28"/>
          <w:rtl/>
        </w:rPr>
        <w:t>בדיון הת</w:t>
      </w:r>
      <w:r w:rsidR="00A94DBD">
        <w:rPr>
          <w:rFonts w:ascii="Arial" w:hAnsi="Arial" w:cs="David" w:hint="cs"/>
          <w:sz w:val="28"/>
          <w:szCs w:val="28"/>
          <w:rtl/>
        </w:rPr>
        <w:t>י</w:t>
      </w:r>
      <w:r w:rsidR="004B3C14">
        <w:rPr>
          <w:rFonts w:ascii="Arial" w:hAnsi="Arial" w:cs="David" w:hint="cs"/>
          <w:sz w:val="28"/>
          <w:szCs w:val="28"/>
          <w:rtl/>
        </w:rPr>
        <w:t xml:space="preserve">אורטי על </w:t>
      </w:r>
      <w:r>
        <w:rPr>
          <w:rFonts w:ascii="Arial" w:hAnsi="Arial" w:cs="David" w:hint="cs"/>
          <w:sz w:val="28"/>
          <w:szCs w:val="28"/>
          <w:rtl/>
        </w:rPr>
        <w:t>ה</w:t>
      </w:r>
      <w:r w:rsidR="004B3C14">
        <w:rPr>
          <w:rFonts w:ascii="Arial" w:hAnsi="Arial" w:cs="David" w:hint="cs"/>
          <w:sz w:val="28"/>
          <w:szCs w:val="28"/>
          <w:rtl/>
        </w:rPr>
        <w:t xml:space="preserve">אמון </w:t>
      </w:r>
      <w:r>
        <w:rPr>
          <w:rFonts w:ascii="Arial" w:hAnsi="Arial" w:cs="David" w:hint="cs"/>
          <w:sz w:val="28"/>
          <w:szCs w:val="28"/>
          <w:rtl/>
        </w:rPr>
        <w:t>ה</w:t>
      </w:r>
      <w:r w:rsidR="004B3C14">
        <w:rPr>
          <w:rFonts w:ascii="Arial" w:hAnsi="Arial" w:cs="David" w:hint="cs"/>
          <w:sz w:val="28"/>
          <w:szCs w:val="28"/>
          <w:rtl/>
        </w:rPr>
        <w:t xml:space="preserve">ציבורי בארגון, </w:t>
      </w:r>
      <w:r w:rsidR="00D86865">
        <w:rPr>
          <w:rFonts w:ascii="Arial" w:hAnsi="Arial" w:cs="David" w:hint="cs"/>
          <w:sz w:val="28"/>
          <w:szCs w:val="28"/>
          <w:rtl/>
        </w:rPr>
        <w:t xml:space="preserve">נערכת </w:t>
      </w:r>
      <w:r w:rsidR="004B3C14">
        <w:rPr>
          <w:rFonts w:ascii="Arial" w:hAnsi="Arial" w:cs="David" w:hint="cs"/>
          <w:sz w:val="28"/>
          <w:szCs w:val="28"/>
          <w:rtl/>
        </w:rPr>
        <w:t>הבחנה בין שתי קהילות הקשורות לארגון</w:t>
      </w:r>
      <w:r w:rsidR="00897776">
        <w:rPr>
          <w:rFonts w:ascii="Arial" w:hAnsi="Arial" w:cs="David" w:hint="cs"/>
          <w:sz w:val="28"/>
          <w:szCs w:val="28"/>
          <w:rtl/>
        </w:rPr>
        <w:t>:</w:t>
      </w:r>
      <w:r w:rsidR="004B3C14">
        <w:rPr>
          <w:rFonts w:ascii="Arial" w:hAnsi="Arial" w:cs="David" w:hint="cs"/>
          <w:sz w:val="28"/>
          <w:szCs w:val="28"/>
          <w:rtl/>
        </w:rPr>
        <w:t xml:space="preserve"> האחת פנימית </w:t>
      </w:r>
      <w:r w:rsidR="004B3C14">
        <w:rPr>
          <w:rFonts w:ascii="Arial" w:hAnsi="Arial" w:cs="David"/>
          <w:sz w:val="28"/>
          <w:szCs w:val="28"/>
          <w:rtl/>
        </w:rPr>
        <w:t>–</w:t>
      </w:r>
      <w:r w:rsidR="004B3C14">
        <w:rPr>
          <w:rFonts w:ascii="Arial" w:hAnsi="Arial" w:cs="David" w:hint="cs"/>
          <w:sz w:val="28"/>
          <w:szCs w:val="28"/>
          <w:rtl/>
        </w:rPr>
        <w:t xml:space="preserve"> הפועלת במסגרת </w:t>
      </w:r>
      <w:r w:rsidR="004B3C14" w:rsidRPr="003537BE">
        <w:rPr>
          <w:rFonts w:ascii="Arial" w:hAnsi="Arial" w:cs="David" w:hint="cs"/>
          <w:sz w:val="28"/>
          <w:szCs w:val="28"/>
          <w:rtl/>
        </w:rPr>
        <w:t xml:space="preserve">הארגון, </w:t>
      </w:r>
      <w:r w:rsidR="004B3C14">
        <w:rPr>
          <w:rFonts w:ascii="Arial" w:hAnsi="Arial" w:cs="David" w:hint="cs"/>
          <w:sz w:val="28"/>
          <w:szCs w:val="28"/>
          <w:rtl/>
        </w:rPr>
        <w:t xml:space="preserve">אותה </w:t>
      </w:r>
      <w:r w:rsidR="00897776">
        <w:rPr>
          <w:rFonts w:ascii="Arial" w:hAnsi="Arial" w:cs="David" w:hint="cs"/>
          <w:sz w:val="28"/>
          <w:szCs w:val="28"/>
          <w:rtl/>
        </w:rPr>
        <w:t>יש לכנות</w:t>
      </w:r>
      <w:r w:rsidR="004B3C14" w:rsidRPr="003537BE">
        <w:rPr>
          <w:rFonts w:ascii="Arial" w:hAnsi="Arial" w:cs="David" w:hint="cs"/>
          <w:sz w:val="28"/>
          <w:szCs w:val="28"/>
          <w:rtl/>
        </w:rPr>
        <w:t xml:space="preserve"> "קהילת הליבה", </w:t>
      </w:r>
      <w:proofErr w:type="spellStart"/>
      <w:r w:rsidR="004B3C14" w:rsidRPr="003537BE">
        <w:rPr>
          <w:rFonts w:ascii="Arial" w:hAnsi="Arial" w:cs="David" w:hint="cs"/>
          <w:sz w:val="28"/>
          <w:szCs w:val="28"/>
          <w:rtl/>
        </w:rPr>
        <w:t>והשניה</w:t>
      </w:r>
      <w:proofErr w:type="spellEnd"/>
      <w:r w:rsidR="004B3C14" w:rsidRPr="003537BE">
        <w:rPr>
          <w:rFonts w:ascii="Arial" w:hAnsi="Arial" w:cs="David" w:hint="cs"/>
          <w:sz w:val="28"/>
          <w:szCs w:val="28"/>
          <w:rtl/>
        </w:rPr>
        <w:t xml:space="preserve"> היא הקהילה המקבלת שירותים מאותו הארגון</w:t>
      </w:r>
      <w:r w:rsidR="00897776">
        <w:rPr>
          <w:rFonts w:ascii="Arial" w:hAnsi="Arial" w:cs="David" w:hint="cs"/>
          <w:sz w:val="28"/>
          <w:szCs w:val="28"/>
          <w:rtl/>
        </w:rPr>
        <w:t>,</w:t>
      </w:r>
      <w:r w:rsidR="004B3C14" w:rsidRPr="003537BE">
        <w:rPr>
          <w:rFonts w:ascii="Arial" w:hAnsi="Arial" w:cs="David" w:hint="cs"/>
          <w:sz w:val="28"/>
          <w:szCs w:val="28"/>
          <w:rtl/>
        </w:rPr>
        <w:t xml:space="preserve"> בין אם באופן ישיר (מגע ואינטר</w:t>
      </w:r>
      <w:r>
        <w:rPr>
          <w:rFonts w:ascii="Arial" w:hAnsi="Arial" w:cs="David" w:hint="cs"/>
          <w:sz w:val="28"/>
          <w:szCs w:val="28"/>
          <w:rtl/>
        </w:rPr>
        <w:t>א</w:t>
      </w:r>
      <w:r w:rsidR="004B3C14" w:rsidRPr="003537BE">
        <w:rPr>
          <w:rFonts w:ascii="Arial" w:hAnsi="Arial" w:cs="David" w:hint="cs"/>
          <w:sz w:val="28"/>
          <w:szCs w:val="28"/>
          <w:rtl/>
        </w:rPr>
        <w:t>קציה) ובין אם באופן עקיף (כלל האזרחים)</w:t>
      </w:r>
      <w:r w:rsidR="00897776">
        <w:rPr>
          <w:rFonts w:ascii="Arial" w:hAnsi="Arial" w:cs="David" w:hint="cs"/>
          <w:sz w:val="28"/>
          <w:szCs w:val="28"/>
          <w:rtl/>
        </w:rPr>
        <w:t>.</w:t>
      </w:r>
      <w:r w:rsidR="004B3C14" w:rsidRPr="003537BE">
        <w:rPr>
          <w:rFonts w:ascii="Arial" w:hAnsi="Arial" w:cs="David" w:hint="cs"/>
          <w:sz w:val="28"/>
          <w:szCs w:val="28"/>
          <w:rtl/>
        </w:rPr>
        <w:t xml:space="preserve"> קהילה זו היא "קהילת המעטפת". הנחת היסוד של הדיון</w:t>
      </w:r>
      <w:r w:rsidR="00A94DBD">
        <w:rPr>
          <w:rFonts w:ascii="Arial" w:hAnsi="Arial" w:cs="David" w:hint="cs"/>
          <w:sz w:val="28"/>
          <w:szCs w:val="28"/>
          <w:rtl/>
        </w:rPr>
        <w:t xml:space="preserve"> </w:t>
      </w:r>
      <w:r w:rsidR="004B3C14">
        <w:rPr>
          <w:rFonts w:ascii="Arial" w:hAnsi="Arial" w:cs="David" w:hint="cs"/>
          <w:sz w:val="28"/>
          <w:szCs w:val="28"/>
          <w:rtl/>
        </w:rPr>
        <w:t>היא, כי "</w:t>
      </w:r>
      <w:r w:rsidR="004B3C14" w:rsidRPr="00D86865">
        <w:rPr>
          <w:rFonts w:ascii="Arial" w:hAnsi="Arial" w:cs="David" w:hint="cs"/>
          <w:b/>
          <w:bCs/>
          <w:sz w:val="28"/>
          <w:szCs w:val="28"/>
          <w:rtl/>
        </w:rPr>
        <w:t xml:space="preserve">בני קהילת המעטפת הם בעלי הדעה כי הארגון ממלא את תפקידיו, ברמה המתקבלת על הדעת, הודות לכך שבני קהילת הליבה ממלאים את תפקידיהם ברמה </w:t>
      </w:r>
      <w:r w:rsidR="004B3C14" w:rsidRPr="00D86865">
        <w:rPr>
          <w:rFonts w:ascii="Arial" w:hAnsi="Arial" w:cs="David" w:hint="cs"/>
          <w:b/>
          <w:bCs/>
          <w:sz w:val="28"/>
          <w:szCs w:val="28"/>
          <w:rtl/>
        </w:rPr>
        <w:lastRenderedPageBreak/>
        <w:t>המתקבלת על הדעת</w:t>
      </w:r>
      <w:r w:rsidR="004B3C14">
        <w:rPr>
          <w:rFonts w:ascii="Arial" w:hAnsi="Arial" w:cs="David" w:hint="cs"/>
          <w:sz w:val="28"/>
          <w:szCs w:val="28"/>
          <w:rtl/>
        </w:rPr>
        <w:t>"</w:t>
      </w:r>
      <w:r w:rsidR="004B3C14">
        <w:rPr>
          <w:rStyle w:val="ad"/>
          <w:rFonts w:ascii="Arial" w:hAnsi="Arial"/>
          <w:sz w:val="28"/>
          <w:szCs w:val="28"/>
          <w:rtl/>
        </w:rPr>
        <w:footnoteReference w:id="6"/>
      </w:r>
      <w:r>
        <w:rPr>
          <w:rFonts w:ascii="Arial" w:hAnsi="Arial" w:cs="David" w:hint="cs"/>
          <w:sz w:val="28"/>
          <w:szCs w:val="28"/>
          <w:rtl/>
        </w:rPr>
        <w:t xml:space="preserve">. </w:t>
      </w:r>
      <w:r w:rsidR="004B3C14">
        <w:rPr>
          <w:rFonts w:ascii="Arial" w:hAnsi="Arial" w:cs="David" w:hint="cs"/>
          <w:sz w:val="28"/>
          <w:szCs w:val="28"/>
          <w:rtl/>
        </w:rPr>
        <w:t>חשוב להוסיף כי מדובר בהכללה, בהסכמה רווחת של קהילה המעטפת, ואין הכוונה שכולם בעלי אותה עמדה, אך זהו הבסיס למושג "</w:t>
      </w:r>
      <w:r w:rsidR="004B3C14" w:rsidRPr="003537BE">
        <w:rPr>
          <w:rFonts w:ascii="Arial" w:hAnsi="Arial" w:cs="David" w:hint="cs"/>
          <w:b/>
          <w:bCs/>
          <w:sz w:val="28"/>
          <w:szCs w:val="28"/>
          <w:rtl/>
        </w:rPr>
        <w:t>אמון חברתי</w:t>
      </w:r>
      <w:r w:rsidR="004B3C14">
        <w:rPr>
          <w:rFonts w:ascii="Arial" w:hAnsi="Arial" w:cs="David" w:hint="cs"/>
          <w:sz w:val="28"/>
          <w:szCs w:val="28"/>
          <w:rtl/>
        </w:rPr>
        <w:t xml:space="preserve">". </w:t>
      </w:r>
    </w:p>
    <w:p w:rsidR="004B3C14" w:rsidRDefault="004B3C14" w:rsidP="004B3C14">
      <w:pPr>
        <w:bidi/>
        <w:spacing w:after="0" w:line="360" w:lineRule="auto"/>
        <w:jc w:val="both"/>
        <w:rPr>
          <w:rFonts w:ascii="Arial" w:hAnsi="Arial" w:cs="David"/>
          <w:b/>
          <w:bCs/>
          <w:sz w:val="28"/>
          <w:szCs w:val="28"/>
          <w:rtl/>
        </w:rPr>
      </w:pPr>
    </w:p>
    <w:p w:rsidR="00D86865" w:rsidRDefault="00D86865" w:rsidP="00897776">
      <w:pPr>
        <w:bidi/>
        <w:spacing w:after="0" w:line="360" w:lineRule="auto"/>
        <w:jc w:val="both"/>
        <w:rPr>
          <w:rFonts w:ascii="Arial" w:hAnsi="Arial" w:cs="David"/>
          <w:sz w:val="28"/>
          <w:szCs w:val="28"/>
          <w:rtl/>
        </w:rPr>
      </w:pPr>
      <w:r>
        <w:rPr>
          <w:rFonts w:ascii="Arial" w:hAnsi="Arial" w:cs="David" w:hint="cs"/>
          <w:sz w:val="28"/>
          <w:szCs w:val="28"/>
          <w:rtl/>
        </w:rPr>
        <w:t>אם כך, מיהו אותו ציבור? "הציבור" הוא המענה החברתי; זוהי הדעה הרווחת בקרב הקהילה</w:t>
      </w:r>
      <w:r w:rsidR="00897776">
        <w:rPr>
          <w:rFonts w:ascii="Arial" w:hAnsi="Arial" w:cs="David" w:hint="cs"/>
          <w:sz w:val="28"/>
          <w:szCs w:val="28"/>
          <w:rtl/>
        </w:rPr>
        <w:t xml:space="preserve">. </w:t>
      </w:r>
      <w:r>
        <w:rPr>
          <w:rFonts w:ascii="Arial" w:hAnsi="Arial" w:cs="David" w:hint="cs"/>
          <w:sz w:val="28"/>
          <w:szCs w:val="28"/>
          <w:rtl/>
        </w:rPr>
        <w:t xml:space="preserve">כלומר, </w:t>
      </w:r>
      <w:r w:rsidR="00897776">
        <w:rPr>
          <w:rFonts w:ascii="Arial" w:hAnsi="Arial" w:cs="David" w:hint="cs"/>
          <w:sz w:val="28"/>
          <w:szCs w:val="28"/>
          <w:rtl/>
        </w:rPr>
        <w:t>מרבית</w:t>
      </w:r>
      <w:r>
        <w:rPr>
          <w:rFonts w:ascii="Arial" w:hAnsi="Arial" w:cs="David" w:hint="cs"/>
          <w:sz w:val="28"/>
          <w:szCs w:val="28"/>
          <w:rtl/>
        </w:rPr>
        <w:t xml:space="preserve"> חברי הקהילה מחזיקים באותה הדעה. ברור</w:t>
      </w:r>
      <w:r w:rsidR="00897776">
        <w:rPr>
          <w:rFonts w:ascii="Arial" w:hAnsi="Arial" w:cs="David" w:hint="cs"/>
          <w:sz w:val="28"/>
          <w:szCs w:val="28"/>
          <w:rtl/>
        </w:rPr>
        <w:t>,</w:t>
      </w:r>
      <w:r>
        <w:rPr>
          <w:rFonts w:ascii="Arial" w:hAnsi="Arial" w:cs="David" w:hint="cs"/>
          <w:sz w:val="28"/>
          <w:szCs w:val="28"/>
          <w:rtl/>
        </w:rPr>
        <w:t xml:space="preserve"> כי לא ת</w:t>
      </w:r>
      <w:r w:rsidR="00A94DBD">
        <w:rPr>
          <w:rFonts w:ascii="Arial" w:hAnsi="Arial" w:cs="David" w:hint="cs"/>
          <w:sz w:val="28"/>
          <w:szCs w:val="28"/>
          <w:rtl/>
        </w:rPr>
        <w:t>י</w:t>
      </w:r>
      <w:r>
        <w:rPr>
          <w:rFonts w:ascii="Arial" w:hAnsi="Arial" w:cs="David" w:hint="cs"/>
          <w:sz w:val="28"/>
          <w:szCs w:val="28"/>
          <w:rtl/>
        </w:rPr>
        <w:t>ע</w:t>
      </w:r>
      <w:r w:rsidR="00897776">
        <w:rPr>
          <w:rFonts w:ascii="Arial" w:hAnsi="Arial" w:cs="David" w:hint="cs"/>
          <w:sz w:val="28"/>
          <w:szCs w:val="28"/>
          <w:rtl/>
        </w:rPr>
        <w:t>רך</w:t>
      </w:r>
      <w:r>
        <w:rPr>
          <w:rFonts w:ascii="Arial" w:hAnsi="Arial" w:cs="David" w:hint="cs"/>
          <w:sz w:val="28"/>
          <w:szCs w:val="28"/>
          <w:rtl/>
        </w:rPr>
        <w:t xml:space="preserve"> בדיקה לגבי מידת האמון או אי האמון על ידי מענה של כלל החברים, אלא עסקינן במדגם של האוכלוסייה המייצגת את קהילת המעטפת, והיא שתשקף אותו. על נקודה זו</w:t>
      </w:r>
      <w:r w:rsidR="00897776">
        <w:rPr>
          <w:rFonts w:ascii="Arial" w:hAnsi="Arial" w:cs="David" w:hint="cs"/>
          <w:sz w:val="28"/>
          <w:szCs w:val="28"/>
          <w:rtl/>
        </w:rPr>
        <w:t>:</w:t>
      </w:r>
      <w:r>
        <w:rPr>
          <w:rFonts w:ascii="Arial" w:hAnsi="Arial" w:cs="David" w:hint="cs"/>
          <w:sz w:val="28"/>
          <w:szCs w:val="28"/>
          <w:rtl/>
        </w:rPr>
        <w:t xml:space="preserve"> </w:t>
      </w:r>
      <w:r w:rsidR="00897776">
        <w:rPr>
          <w:rFonts w:ascii="Arial" w:hAnsi="Arial" w:cs="David" w:hint="cs"/>
          <w:sz w:val="28"/>
          <w:szCs w:val="28"/>
          <w:rtl/>
        </w:rPr>
        <w:t>מיהו</w:t>
      </w:r>
      <w:r>
        <w:rPr>
          <w:rFonts w:ascii="Arial" w:hAnsi="Arial" w:cs="David" w:hint="cs"/>
          <w:sz w:val="28"/>
          <w:szCs w:val="28"/>
          <w:rtl/>
        </w:rPr>
        <w:t xml:space="preserve"> הציבור </w:t>
      </w:r>
      <w:r w:rsidR="00897776">
        <w:rPr>
          <w:rFonts w:ascii="Arial" w:hAnsi="Arial" w:cs="David" w:hint="cs"/>
          <w:sz w:val="28"/>
          <w:szCs w:val="28"/>
          <w:rtl/>
        </w:rPr>
        <w:t xml:space="preserve">המדובר, </w:t>
      </w:r>
      <w:r>
        <w:rPr>
          <w:rFonts w:ascii="Arial" w:hAnsi="Arial" w:cs="David" w:hint="cs"/>
          <w:sz w:val="28"/>
          <w:szCs w:val="28"/>
          <w:rtl/>
        </w:rPr>
        <w:t>נעמוד גם בהמשך</w:t>
      </w:r>
      <w:r w:rsidR="00237FF6">
        <w:rPr>
          <w:rFonts w:ascii="Arial" w:hAnsi="Arial" w:cs="David" w:hint="cs"/>
          <w:sz w:val="28"/>
          <w:szCs w:val="28"/>
          <w:rtl/>
        </w:rPr>
        <w:t>, שכן כיום הציבור, או קהילת המעטפת</w:t>
      </w:r>
      <w:r w:rsidR="00897776">
        <w:rPr>
          <w:rFonts w:ascii="Arial" w:hAnsi="Arial" w:cs="David" w:hint="cs"/>
          <w:sz w:val="28"/>
          <w:szCs w:val="28"/>
          <w:rtl/>
        </w:rPr>
        <w:t>,</w:t>
      </w:r>
      <w:r w:rsidR="00237FF6">
        <w:rPr>
          <w:rFonts w:ascii="Arial" w:hAnsi="Arial" w:cs="David" w:hint="cs"/>
          <w:sz w:val="28"/>
          <w:szCs w:val="28"/>
          <w:rtl/>
        </w:rPr>
        <w:t xml:space="preserve"> אינה מורכבת מקהילה אחת, אלא מאופיינת בקהילות רבות המחפשות את </w:t>
      </w:r>
      <w:proofErr w:type="spellStart"/>
      <w:r w:rsidR="00237FF6">
        <w:rPr>
          <w:rFonts w:ascii="Arial" w:hAnsi="Arial" w:cs="David" w:hint="cs"/>
          <w:sz w:val="28"/>
          <w:szCs w:val="28"/>
          <w:rtl/>
        </w:rPr>
        <w:t>ביטוי</w:t>
      </w:r>
      <w:r w:rsidR="00D0639E">
        <w:rPr>
          <w:rFonts w:ascii="Arial" w:hAnsi="Arial" w:cs="David" w:hint="cs"/>
          <w:sz w:val="28"/>
          <w:szCs w:val="28"/>
          <w:rtl/>
        </w:rPr>
        <w:t>י</w:t>
      </w:r>
      <w:r w:rsidR="00237FF6">
        <w:rPr>
          <w:rFonts w:ascii="Arial" w:hAnsi="Arial" w:cs="David" w:hint="cs"/>
          <w:sz w:val="28"/>
          <w:szCs w:val="28"/>
          <w:rtl/>
        </w:rPr>
        <w:t>ן</w:t>
      </w:r>
      <w:proofErr w:type="spellEnd"/>
      <w:r w:rsidR="00237FF6">
        <w:rPr>
          <w:rFonts w:ascii="Arial" w:hAnsi="Arial" w:cs="David" w:hint="cs"/>
          <w:sz w:val="28"/>
          <w:szCs w:val="28"/>
          <w:rtl/>
        </w:rPr>
        <w:t xml:space="preserve"> בארגון</w:t>
      </w:r>
      <w:r>
        <w:rPr>
          <w:rFonts w:ascii="Arial" w:hAnsi="Arial" w:cs="David" w:hint="cs"/>
          <w:sz w:val="28"/>
          <w:szCs w:val="28"/>
          <w:rtl/>
        </w:rPr>
        <w:t xml:space="preserve">. </w:t>
      </w:r>
    </w:p>
    <w:p w:rsidR="00D86865" w:rsidRDefault="00D86865" w:rsidP="00D86865">
      <w:pPr>
        <w:bidi/>
        <w:spacing w:after="0" w:line="360" w:lineRule="auto"/>
        <w:jc w:val="both"/>
        <w:rPr>
          <w:rFonts w:ascii="Arial" w:hAnsi="Arial" w:cs="David"/>
          <w:b/>
          <w:bCs/>
          <w:sz w:val="28"/>
          <w:szCs w:val="28"/>
          <w:rtl/>
        </w:rPr>
      </w:pPr>
    </w:p>
    <w:p w:rsidR="00343E86" w:rsidRDefault="00237FF6" w:rsidP="00D0639E">
      <w:pPr>
        <w:bidi/>
        <w:spacing w:after="0" w:line="360" w:lineRule="auto"/>
        <w:jc w:val="both"/>
        <w:rPr>
          <w:rFonts w:ascii="Arial" w:hAnsi="Arial" w:cs="David"/>
          <w:sz w:val="28"/>
          <w:szCs w:val="28"/>
          <w:rtl/>
        </w:rPr>
      </w:pPr>
      <w:r>
        <w:rPr>
          <w:rFonts w:ascii="Arial" w:hAnsi="Arial" w:cs="David" w:hint="cs"/>
          <w:sz w:val="28"/>
          <w:szCs w:val="28"/>
          <w:rtl/>
        </w:rPr>
        <w:t xml:space="preserve">נקודה חשובה נוספת </w:t>
      </w:r>
      <w:r w:rsidR="00897776">
        <w:rPr>
          <w:rFonts w:ascii="Arial" w:hAnsi="Arial" w:cs="David" w:hint="cs"/>
          <w:sz w:val="28"/>
          <w:szCs w:val="28"/>
          <w:rtl/>
        </w:rPr>
        <w:t>נוגעת</w:t>
      </w:r>
      <w:r>
        <w:rPr>
          <w:rFonts w:ascii="Arial" w:hAnsi="Arial" w:cs="David" w:hint="cs"/>
          <w:sz w:val="28"/>
          <w:szCs w:val="28"/>
          <w:rtl/>
        </w:rPr>
        <w:t xml:space="preserve"> </w:t>
      </w:r>
      <w:r w:rsidR="00897776">
        <w:rPr>
          <w:rFonts w:ascii="Arial" w:hAnsi="Arial" w:cs="David" w:hint="cs"/>
          <w:sz w:val="28"/>
          <w:szCs w:val="28"/>
          <w:rtl/>
        </w:rPr>
        <w:t>ל</w:t>
      </w:r>
      <w:r>
        <w:rPr>
          <w:rFonts w:ascii="Arial" w:hAnsi="Arial" w:cs="David" w:hint="cs"/>
          <w:sz w:val="28"/>
          <w:szCs w:val="28"/>
          <w:rtl/>
        </w:rPr>
        <w:t xml:space="preserve">גיבוש </w:t>
      </w:r>
      <w:r w:rsidR="00897776">
        <w:rPr>
          <w:rFonts w:ascii="Arial" w:hAnsi="Arial" w:cs="David" w:hint="cs"/>
          <w:sz w:val="28"/>
          <w:szCs w:val="28"/>
          <w:rtl/>
        </w:rPr>
        <w:t xml:space="preserve">וביסוס </w:t>
      </w:r>
      <w:r>
        <w:rPr>
          <w:rFonts w:ascii="Arial" w:hAnsi="Arial" w:cs="David" w:hint="cs"/>
          <w:sz w:val="28"/>
          <w:szCs w:val="28"/>
          <w:rtl/>
        </w:rPr>
        <w:t xml:space="preserve">האמון. </w:t>
      </w:r>
      <w:r w:rsidR="00343E86">
        <w:rPr>
          <w:rFonts w:ascii="Arial" w:hAnsi="Arial" w:cs="David" w:hint="cs"/>
          <w:sz w:val="28"/>
          <w:szCs w:val="28"/>
          <w:rtl/>
        </w:rPr>
        <w:t>בניגוד לגורסים כי תחושת האמון היא רגעית ומבוססת על אירוע נק</w:t>
      </w:r>
      <w:r>
        <w:rPr>
          <w:rFonts w:ascii="Arial" w:hAnsi="Arial" w:cs="David" w:hint="cs"/>
          <w:sz w:val="28"/>
          <w:szCs w:val="28"/>
          <w:rtl/>
        </w:rPr>
        <w:t xml:space="preserve">ודתי, </w:t>
      </w:r>
      <w:r w:rsidR="002326BE">
        <w:rPr>
          <w:rFonts w:ascii="Arial" w:hAnsi="Arial" w:cs="David" w:hint="cs"/>
          <w:sz w:val="28"/>
          <w:szCs w:val="28"/>
          <w:rtl/>
        </w:rPr>
        <w:t xml:space="preserve">וכך גם פעמים רבות </w:t>
      </w:r>
      <w:r w:rsidR="00897776">
        <w:rPr>
          <w:rFonts w:ascii="Arial" w:hAnsi="Arial" w:cs="David" w:hint="cs"/>
          <w:sz w:val="28"/>
          <w:szCs w:val="28"/>
          <w:rtl/>
        </w:rPr>
        <w:t xml:space="preserve">הוא </w:t>
      </w:r>
      <w:r w:rsidR="002326BE">
        <w:rPr>
          <w:rFonts w:ascii="Arial" w:hAnsi="Arial" w:cs="David" w:hint="cs"/>
          <w:sz w:val="28"/>
          <w:szCs w:val="28"/>
          <w:rtl/>
        </w:rPr>
        <w:t xml:space="preserve">מוצג בפני הציבור, </w:t>
      </w:r>
      <w:r w:rsidR="00897776">
        <w:rPr>
          <w:rFonts w:ascii="Arial" w:hAnsi="Arial" w:cs="David" w:hint="cs"/>
          <w:sz w:val="28"/>
          <w:szCs w:val="28"/>
          <w:rtl/>
        </w:rPr>
        <w:t xml:space="preserve">לטענתו של כשר, </w:t>
      </w:r>
      <w:r>
        <w:rPr>
          <w:rFonts w:ascii="Arial" w:hAnsi="Arial" w:cs="David" w:hint="cs"/>
          <w:sz w:val="28"/>
          <w:szCs w:val="28"/>
          <w:rtl/>
        </w:rPr>
        <w:t xml:space="preserve">האמון אינו תחושה, או </w:t>
      </w:r>
      <w:r w:rsidR="00897776">
        <w:rPr>
          <w:rFonts w:ascii="Arial" w:hAnsi="Arial" w:cs="David" w:hint="cs"/>
          <w:sz w:val="28"/>
          <w:szCs w:val="28"/>
          <w:rtl/>
        </w:rPr>
        <w:t>דבר מה</w:t>
      </w:r>
      <w:r w:rsidR="00343E86">
        <w:rPr>
          <w:rFonts w:ascii="Arial" w:hAnsi="Arial" w:cs="David" w:hint="cs"/>
          <w:sz w:val="28"/>
          <w:szCs w:val="28"/>
          <w:rtl/>
        </w:rPr>
        <w:t xml:space="preserve"> נקודתי רגעי, אלא </w:t>
      </w:r>
      <w:r w:rsidR="00897776">
        <w:rPr>
          <w:rFonts w:ascii="Arial" w:hAnsi="Arial" w:cs="David" w:hint="cs"/>
          <w:sz w:val="28"/>
          <w:szCs w:val="28"/>
          <w:rtl/>
        </w:rPr>
        <w:t xml:space="preserve">הוא </w:t>
      </w:r>
      <w:r w:rsidR="00343E86" w:rsidRPr="001E3C06">
        <w:rPr>
          <w:rFonts w:ascii="Arial" w:hAnsi="Arial" w:cs="David" w:hint="cs"/>
          <w:sz w:val="28"/>
          <w:szCs w:val="28"/>
          <w:rtl/>
        </w:rPr>
        <w:t>מבוסס על דעה מגובשת של ממש</w:t>
      </w:r>
      <w:r w:rsidR="00343E86">
        <w:rPr>
          <w:rFonts w:ascii="Arial" w:hAnsi="Arial" w:cs="David" w:hint="cs"/>
          <w:sz w:val="28"/>
          <w:szCs w:val="28"/>
          <w:rtl/>
        </w:rPr>
        <w:t>, שאינה משתנה אצל האדם חדשות לבקרים</w:t>
      </w:r>
      <w:r w:rsidR="00D0639E">
        <w:rPr>
          <w:rFonts w:ascii="Arial" w:hAnsi="Arial" w:cs="David" w:hint="cs"/>
          <w:sz w:val="28"/>
          <w:szCs w:val="28"/>
          <w:rtl/>
        </w:rPr>
        <w:t>,</w:t>
      </w:r>
      <w:r w:rsidR="00897776">
        <w:rPr>
          <w:rFonts w:ascii="Arial" w:hAnsi="Arial" w:cs="David" w:hint="cs"/>
          <w:sz w:val="28"/>
          <w:szCs w:val="28"/>
          <w:rtl/>
        </w:rPr>
        <w:t xml:space="preserve"> </w:t>
      </w:r>
      <w:r w:rsidR="00343E86">
        <w:rPr>
          <w:rFonts w:ascii="Arial" w:hAnsi="Arial" w:cs="David" w:hint="cs"/>
          <w:sz w:val="28"/>
          <w:szCs w:val="28"/>
          <w:rtl/>
        </w:rPr>
        <w:t>אלא דבר הבא לידי ביטוי מעשי, שהתגבש לכדי דעה. והוא שנותן פרשנות למושג "אמון" . דעה זו לא נקבעה על ידי הממסד או על ידי מקורות מוסמכים, אלא על ידי הקהילה</w:t>
      </w:r>
      <w:r w:rsidR="00897776">
        <w:rPr>
          <w:rFonts w:ascii="Arial" w:hAnsi="Arial" w:cs="David" w:hint="cs"/>
          <w:sz w:val="28"/>
          <w:szCs w:val="28"/>
          <w:rtl/>
        </w:rPr>
        <w:t>.</w:t>
      </w:r>
      <w:r w:rsidR="00343E86">
        <w:rPr>
          <w:rFonts w:ascii="Arial" w:hAnsi="Arial" w:cs="David" w:hint="cs"/>
          <w:sz w:val="28"/>
          <w:szCs w:val="28"/>
          <w:rtl/>
        </w:rPr>
        <w:t xml:space="preserve"> ועל כן, אירוע נקודתי זה או אחר שהתרחש במציאות, אינו אמור לשנות ולהשפיע על אמון הציבור באופן קיצוני.</w:t>
      </w:r>
      <w:r w:rsidR="001E4651">
        <w:rPr>
          <w:rFonts w:ascii="Arial" w:hAnsi="Arial" w:cs="David" w:hint="cs"/>
          <w:sz w:val="28"/>
          <w:szCs w:val="28"/>
          <w:rtl/>
        </w:rPr>
        <w:t xml:space="preserve"> נקודה זו מעניינת לבחינה בימ</w:t>
      </w:r>
      <w:r w:rsidR="00D0639E">
        <w:rPr>
          <w:rFonts w:ascii="Arial" w:hAnsi="Arial" w:cs="David" w:hint="cs"/>
          <w:sz w:val="28"/>
          <w:szCs w:val="28"/>
          <w:rtl/>
        </w:rPr>
        <w:t>י</w:t>
      </w:r>
      <w:r w:rsidR="001E4651">
        <w:rPr>
          <w:rFonts w:ascii="Arial" w:hAnsi="Arial" w:cs="David" w:hint="cs"/>
          <w:sz w:val="28"/>
          <w:szCs w:val="28"/>
          <w:rtl/>
        </w:rPr>
        <w:t>נו אלו, בה</w:t>
      </w:r>
      <w:r w:rsidR="00D0639E">
        <w:rPr>
          <w:rFonts w:ascii="Arial" w:hAnsi="Arial" w:cs="David" w:hint="cs"/>
          <w:sz w:val="28"/>
          <w:szCs w:val="28"/>
          <w:rtl/>
        </w:rPr>
        <w:t>ם</w:t>
      </w:r>
      <w:r w:rsidR="001E4651">
        <w:rPr>
          <w:rFonts w:ascii="Arial" w:hAnsi="Arial" w:cs="David" w:hint="cs"/>
          <w:sz w:val="28"/>
          <w:szCs w:val="28"/>
          <w:rtl/>
        </w:rPr>
        <w:t xml:space="preserve"> התקשורת והרשתות החברתיות מצליחות לעיתים להשפיע על סדר היום באופן </w:t>
      </w:r>
      <w:proofErr w:type="spellStart"/>
      <w:r w:rsidR="001E4651">
        <w:rPr>
          <w:rFonts w:ascii="Arial" w:hAnsi="Arial" w:cs="David" w:hint="cs"/>
          <w:sz w:val="28"/>
          <w:szCs w:val="28"/>
          <w:rtl/>
        </w:rPr>
        <w:t>מיידי</w:t>
      </w:r>
      <w:proofErr w:type="spellEnd"/>
      <w:r w:rsidR="001E4651">
        <w:rPr>
          <w:rFonts w:ascii="Arial" w:hAnsi="Arial" w:cs="David" w:hint="cs"/>
          <w:sz w:val="28"/>
          <w:szCs w:val="28"/>
          <w:rtl/>
        </w:rPr>
        <w:t xml:space="preserve">. </w:t>
      </w:r>
    </w:p>
    <w:p w:rsidR="00343E86" w:rsidRDefault="00343E86" w:rsidP="00343E86">
      <w:pPr>
        <w:bidi/>
        <w:spacing w:after="0" w:line="360" w:lineRule="auto"/>
        <w:jc w:val="both"/>
        <w:rPr>
          <w:rFonts w:ascii="Arial" w:hAnsi="Arial" w:cs="David"/>
          <w:sz w:val="28"/>
          <w:szCs w:val="28"/>
          <w:rtl/>
        </w:rPr>
      </w:pPr>
    </w:p>
    <w:p w:rsidR="003537BE" w:rsidRDefault="001E3C06" w:rsidP="0014772D">
      <w:pPr>
        <w:bidi/>
        <w:spacing w:after="0" w:line="360" w:lineRule="auto"/>
        <w:jc w:val="both"/>
        <w:rPr>
          <w:rFonts w:ascii="Arial" w:hAnsi="Arial" w:cs="David"/>
          <w:sz w:val="28"/>
          <w:szCs w:val="28"/>
          <w:rtl/>
        </w:rPr>
      </w:pPr>
      <w:r>
        <w:rPr>
          <w:rFonts w:ascii="Arial" w:hAnsi="Arial" w:cs="David" w:hint="cs"/>
          <w:sz w:val="28"/>
          <w:szCs w:val="28"/>
          <w:rtl/>
        </w:rPr>
        <w:t xml:space="preserve">לפרשנות המושג </w:t>
      </w:r>
      <w:r w:rsidR="003537BE">
        <w:rPr>
          <w:rFonts w:ascii="Arial" w:hAnsi="Arial" w:cs="David" w:hint="cs"/>
          <w:sz w:val="28"/>
          <w:szCs w:val="28"/>
          <w:rtl/>
        </w:rPr>
        <w:t>"</w:t>
      </w:r>
      <w:r w:rsidR="003537BE" w:rsidRPr="00E0188A">
        <w:rPr>
          <w:rFonts w:ascii="Arial" w:hAnsi="Arial" w:cs="David" w:hint="cs"/>
          <w:b/>
          <w:bCs/>
          <w:sz w:val="28"/>
          <w:szCs w:val="28"/>
          <w:rtl/>
        </w:rPr>
        <w:t>האמון החברתי בארגון מקצועי</w:t>
      </w:r>
      <w:r w:rsidR="003537BE">
        <w:rPr>
          <w:rFonts w:ascii="Arial" w:hAnsi="Arial" w:cs="David" w:hint="cs"/>
          <w:sz w:val="28"/>
          <w:szCs w:val="28"/>
          <w:rtl/>
        </w:rPr>
        <w:t>", נדרש ברור נוסף של הגדרת הארגון המקצועי.</w:t>
      </w:r>
      <w:r w:rsidR="003537BE" w:rsidRPr="001E3C06">
        <w:rPr>
          <w:rFonts w:ascii="Arial" w:hAnsi="Arial" w:cs="David" w:hint="cs"/>
          <w:sz w:val="28"/>
          <w:szCs w:val="28"/>
          <w:rtl/>
        </w:rPr>
        <w:t xml:space="preserve"> </w:t>
      </w:r>
      <w:r w:rsidR="009833D9">
        <w:rPr>
          <w:rFonts w:ascii="Arial" w:hAnsi="Arial" w:cs="David" w:hint="cs"/>
          <w:sz w:val="28"/>
          <w:szCs w:val="28"/>
          <w:rtl/>
        </w:rPr>
        <w:t xml:space="preserve">על פי כשר, </w:t>
      </w:r>
      <w:r>
        <w:rPr>
          <w:rFonts w:ascii="Arial" w:hAnsi="Arial" w:cs="David" w:hint="cs"/>
          <w:sz w:val="28"/>
          <w:szCs w:val="28"/>
          <w:rtl/>
        </w:rPr>
        <w:t>"</w:t>
      </w:r>
      <w:r w:rsidR="003537BE" w:rsidRPr="001E3C06">
        <w:rPr>
          <w:rFonts w:ascii="Arial" w:hAnsi="Arial" w:cs="David" w:hint="cs"/>
          <w:sz w:val="28"/>
          <w:szCs w:val="28"/>
          <w:rtl/>
        </w:rPr>
        <w:t>הארגון</w:t>
      </w:r>
      <w:r>
        <w:rPr>
          <w:rFonts w:ascii="Arial" w:hAnsi="Arial" w:cs="David" w:hint="cs"/>
          <w:sz w:val="28"/>
          <w:szCs w:val="28"/>
          <w:rtl/>
        </w:rPr>
        <w:t>"</w:t>
      </w:r>
      <w:r w:rsidR="003537BE">
        <w:rPr>
          <w:rFonts w:ascii="Arial" w:hAnsi="Arial" w:cs="David" w:hint="cs"/>
          <w:sz w:val="28"/>
          <w:szCs w:val="28"/>
          <w:rtl/>
        </w:rPr>
        <w:t xml:space="preserve"> מיוצג על ידי מערכת של כללים</w:t>
      </w:r>
      <w:r w:rsidR="0033194E">
        <w:rPr>
          <w:rFonts w:ascii="Arial" w:hAnsi="Arial" w:cs="David" w:hint="cs"/>
          <w:sz w:val="28"/>
          <w:szCs w:val="28"/>
          <w:rtl/>
        </w:rPr>
        <w:t>,</w:t>
      </w:r>
      <w:r w:rsidR="003537BE">
        <w:rPr>
          <w:rFonts w:ascii="Arial" w:hAnsi="Arial" w:cs="David" w:hint="cs"/>
          <w:sz w:val="28"/>
          <w:szCs w:val="28"/>
          <w:rtl/>
        </w:rPr>
        <w:t xml:space="preserve"> המגדירים את מטרות</w:t>
      </w:r>
      <w:r w:rsidR="0014772D">
        <w:rPr>
          <w:rFonts w:ascii="Arial" w:hAnsi="Arial" w:cs="David" w:hint="cs"/>
          <w:sz w:val="28"/>
          <w:szCs w:val="28"/>
          <w:rtl/>
        </w:rPr>
        <w:t>יו,</w:t>
      </w:r>
      <w:r w:rsidR="003537BE">
        <w:rPr>
          <w:rFonts w:ascii="Arial" w:hAnsi="Arial" w:cs="David" w:hint="cs"/>
          <w:sz w:val="28"/>
          <w:szCs w:val="28"/>
          <w:rtl/>
        </w:rPr>
        <w:t xml:space="preserve"> קבוצת האנשים הפעילים בו על תפקידיהם, סמכויותיהם ואחריותם. את האמצעים העומדים לרשותם לשם השגת המטרות, וכן את הערכים וכללי היסוד של הארגון. המושג "מקצוע" זוכה להתייחסות נרחבת. הוא מתאר חמישה מרכיבים המגדירים את המונח מקצועיות: ידע (שאינו ידע כללי, אלא הכשרה מקצועית ייחודית למקצוע </w:t>
      </w:r>
      <w:r w:rsidR="0033194E">
        <w:rPr>
          <w:rFonts w:ascii="Arial" w:hAnsi="Arial" w:cs="David" w:hint="cs"/>
          <w:sz w:val="28"/>
          <w:szCs w:val="28"/>
          <w:rtl/>
        </w:rPr>
        <w:t>ש</w:t>
      </w:r>
      <w:r w:rsidR="003537BE">
        <w:rPr>
          <w:rFonts w:ascii="Arial" w:hAnsi="Arial" w:cs="David" w:hint="cs"/>
          <w:sz w:val="28"/>
          <w:szCs w:val="28"/>
          <w:rtl/>
        </w:rPr>
        <w:t>אותו נדרש</w:t>
      </w:r>
      <w:r w:rsidR="0033194E">
        <w:rPr>
          <w:rFonts w:ascii="Arial" w:hAnsi="Arial" w:cs="David" w:hint="cs"/>
          <w:sz w:val="28"/>
          <w:szCs w:val="28"/>
          <w:rtl/>
        </w:rPr>
        <w:t>ים</w:t>
      </w:r>
      <w:r w:rsidR="003537BE">
        <w:rPr>
          <w:rFonts w:ascii="Arial" w:hAnsi="Arial" w:cs="David" w:hint="cs"/>
          <w:sz w:val="28"/>
          <w:szCs w:val="28"/>
          <w:rtl/>
        </w:rPr>
        <w:t xml:space="preserve"> למלא), מיומנות (היכולת לפתור בעיות בתחום המקצ</w:t>
      </w:r>
      <w:r>
        <w:rPr>
          <w:rFonts w:ascii="Arial" w:hAnsi="Arial" w:cs="David" w:hint="cs"/>
          <w:sz w:val="28"/>
          <w:szCs w:val="28"/>
          <w:rtl/>
        </w:rPr>
        <w:t>ו</w:t>
      </w:r>
      <w:r w:rsidR="003537BE">
        <w:rPr>
          <w:rFonts w:ascii="Arial" w:hAnsi="Arial" w:cs="David" w:hint="cs"/>
          <w:sz w:val="28"/>
          <w:szCs w:val="28"/>
          <w:rtl/>
        </w:rPr>
        <w:t xml:space="preserve">עי על בסיס </w:t>
      </w:r>
      <w:r>
        <w:rPr>
          <w:rFonts w:ascii="Arial" w:hAnsi="Arial" w:cs="David" w:hint="cs"/>
          <w:sz w:val="28"/>
          <w:szCs w:val="28"/>
          <w:rtl/>
        </w:rPr>
        <w:t>תכנון, הוצאה לפועל, תחקור והפקת לקחים)</w:t>
      </w:r>
      <w:r w:rsidR="003537BE">
        <w:rPr>
          <w:rFonts w:ascii="Arial" w:hAnsi="Arial" w:cs="David" w:hint="cs"/>
          <w:sz w:val="28"/>
          <w:szCs w:val="28"/>
          <w:rtl/>
        </w:rPr>
        <w:t>, השתכללות</w:t>
      </w:r>
      <w:r>
        <w:rPr>
          <w:rFonts w:ascii="Arial" w:hAnsi="Arial" w:cs="David" w:hint="cs"/>
          <w:sz w:val="28"/>
          <w:szCs w:val="28"/>
          <w:rtl/>
        </w:rPr>
        <w:t xml:space="preserve"> (למידה מהניסיון, אימוץ כל ידע חדש רלוונטי)</w:t>
      </w:r>
      <w:r w:rsidR="003537BE">
        <w:rPr>
          <w:rFonts w:ascii="Arial" w:hAnsi="Arial" w:cs="David" w:hint="cs"/>
          <w:sz w:val="28"/>
          <w:szCs w:val="28"/>
          <w:rtl/>
        </w:rPr>
        <w:t>, הבנה</w:t>
      </w:r>
      <w:r>
        <w:rPr>
          <w:rFonts w:ascii="Arial" w:hAnsi="Arial" w:cs="David" w:hint="cs"/>
          <w:sz w:val="28"/>
          <w:szCs w:val="28"/>
          <w:rtl/>
        </w:rPr>
        <w:t xml:space="preserve"> (הבנה לעומק של הידע המקצועי, המיומנות)</w:t>
      </w:r>
      <w:r w:rsidR="003537BE">
        <w:rPr>
          <w:rFonts w:ascii="Arial" w:hAnsi="Arial" w:cs="David" w:hint="cs"/>
          <w:sz w:val="28"/>
          <w:szCs w:val="28"/>
          <w:rtl/>
        </w:rPr>
        <w:t>, ואתיקה</w:t>
      </w:r>
      <w:r>
        <w:rPr>
          <w:rFonts w:ascii="Arial" w:hAnsi="Arial" w:cs="David" w:hint="cs"/>
          <w:sz w:val="28"/>
          <w:szCs w:val="28"/>
          <w:rtl/>
        </w:rPr>
        <w:t xml:space="preserve"> (האידאל המעשי של הפעילות המקצועית, כללי ההתנהגות הראויים)</w:t>
      </w:r>
      <w:r w:rsidR="003537BE">
        <w:rPr>
          <w:rFonts w:ascii="Arial" w:hAnsi="Arial" w:cs="David" w:hint="cs"/>
          <w:sz w:val="28"/>
          <w:szCs w:val="28"/>
          <w:rtl/>
        </w:rPr>
        <w:t xml:space="preserve">. </w:t>
      </w:r>
    </w:p>
    <w:p w:rsidR="006A2F89" w:rsidRDefault="000B7421" w:rsidP="00510C15">
      <w:pPr>
        <w:bidi/>
        <w:spacing w:after="0" w:line="360" w:lineRule="auto"/>
        <w:jc w:val="both"/>
        <w:rPr>
          <w:rFonts w:ascii="Arial" w:hAnsi="Arial" w:cs="David"/>
          <w:sz w:val="28"/>
          <w:szCs w:val="28"/>
          <w:rtl/>
        </w:rPr>
      </w:pPr>
      <w:r>
        <w:rPr>
          <w:rFonts w:ascii="Arial" w:hAnsi="Arial" w:cs="David" w:hint="cs"/>
          <w:sz w:val="28"/>
          <w:szCs w:val="28"/>
          <w:rtl/>
        </w:rPr>
        <w:t>מכאן</w:t>
      </w:r>
      <w:r w:rsidR="0033194E">
        <w:rPr>
          <w:rFonts w:ascii="Arial" w:hAnsi="Arial" w:cs="David" w:hint="cs"/>
          <w:sz w:val="28"/>
          <w:szCs w:val="28"/>
          <w:rtl/>
        </w:rPr>
        <w:t>,</w:t>
      </w:r>
      <w:r>
        <w:rPr>
          <w:rFonts w:ascii="Arial" w:hAnsi="Arial" w:cs="David" w:hint="cs"/>
          <w:sz w:val="28"/>
          <w:szCs w:val="28"/>
          <w:rtl/>
        </w:rPr>
        <w:t xml:space="preserve"> שאם ארגון מאופיין כארגון מקצועי, "הנהנה מאמון חברתי בה במידה שבני קהילת המעטפת שלו מחזיקים בדעה, המבטאת בדבריהם ובמעשיהם, בנסיבות שגרתיות וחריגות </w:t>
      </w:r>
      <w:r>
        <w:rPr>
          <w:rFonts w:ascii="Arial" w:hAnsi="Arial" w:cs="David" w:hint="cs"/>
          <w:sz w:val="28"/>
          <w:szCs w:val="28"/>
          <w:rtl/>
        </w:rPr>
        <w:lastRenderedPageBreak/>
        <w:t>כאחד, לפיה הארגון משיג את מטרותיו, ברמה המתקבלת על הדעת, בהתאם לאתיקה המקצועית שלהם</w:t>
      </w:r>
      <w:r w:rsidR="0014772D">
        <w:rPr>
          <w:rFonts w:ascii="Arial" w:hAnsi="Arial" w:cs="David" w:hint="cs"/>
          <w:sz w:val="28"/>
          <w:szCs w:val="28"/>
        </w:rPr>
        <w:t xml:space="preserve"> </w:t>
      </w:r>
      <w:r w:rsidR="0014772D">
        <w:rPr>
          <w:rFonts w:ascii="Arial" w:hAnsi="Arial" w:cs="David" w:hint="cs"/>
          <w:sz w:val="28"/>
          <w:szCs w:val="28"/>
          <w:rtl/>
        </w:rPr>
        <w:t>[</w:t>
      </w:r>
      <w:r>
        <w:rPr>
          <w:rFonts w:ascii="Arial" w:hAnsi="Arial" w:cs="David" w:hint="cs"/>
          <w:sz w:val="28"/>
          <w:szCs w:val="28"/>
          <w:rtl/>
        </w:rPr>
        <w:t>...</w:t>
      </w:r>
      <w:r w:rsidR="0014772D">
        <w:rPr>
          <w:rFonts w:ascii="Arial" w:hAnsi="Arial" w:cs="David" w:hint="cs"/>
          <w:sz w:val="28"/>
          <w:szCs w:val="28"/>
          <w:rtl/>
        </w:rPr>
        <w:t>]</w:t>
      </w:r>
      <w:r>
        <w:rPr>
          <w:rFonts w:ascii="Arial" w:hAnsi="Arial" w:cs="David" w:hint="cs"/>
          <w:sz w:val="28"/>
          <w:szCs w:val="28"/>
          <w:rtl/>
        </w:rPr>
        <w:t xml:space="preserve"> ארגון מקצועי נהנה מאמון חברתי, בה במידה שבני קהילת המעטפת שלו פועלים כלפיו בהתאם לחזקת התקינות המקצועית שלו"</w:t>
      </w:r>
      <w:r>
        <w:rPr>
          <w:rStyle w:val="ad"/>
          <w:rFonts w:ascii="Arial" w:hAnsi="Arial"/>
          <w:sz w:val="28"/>
          <w:szCs w:val="28"/>
          <w:rtl/>
        </w:rPr>
        <w:footnoteReference w:id="7"/>
      </w:r>
      <w:r>
        <w:rPr>
          <w:rFonts w:ascii="Arial" w:hAnsi="Arial" w:cs="David" w:hint="cs"/>
          <w:sz w:val="28"/>
          <w:szCs w:val="28"/>
          <w:rtl/>
        </w:rPr>
        <w:t xml:space="preserve">. </w:t>
      </w:r>
    </w:p>
    <w:p w:rsidR="000B7421" w:rsidRPr="00510C15" w:rsidRDefault="002326BE" w:rsidP="00D0639E">
      <w:pPr>
        <w:bidi/>
        <w:spacing w:after="0" w:line="360" w:lineRule="auto"/>
        <w:jc w:val="both"/>
        <w:rPr>
          <w:rFonts w:ascii="David" w:hAnsi="David" w:cs="David"/>
          <w:sz w:val="28"/>
          <w:szCs w:val="28"/>
          <w:rtl/>
        </w:rPr>
      </w:pPr>
      <w:r>
        <w:rPr>
          <w:rFonts w:ascii="Arial" w:hAnsi="Arial" w:cs="David" w:hint="cs"/>
          <w:sz w:val="28"/>
          <w:szCs w:val="28"/>
          <w:rtl/>
        </w:rPr>
        <w:t xml:space="preserve">על כן </w:t>
      </w:r>
      <w:r w:rsidR="006A2F89">
        <w:rPr>
          <w:rFonts w:ascii="Arial" w:hAnsi="Arial" w:cs="David" w:hint="cs"/>
          <w:sz w:val="28"/>
          <w:szCs w:val="28"/>
          <w:rtl/>
        </w:rPr>
        <w:t>ניתן להסיק נקודה חשובה אודות האמון;</w:t>
      </w:r>
      <w:r w:rsidR="0014772D">
        <w:rPr>
          <w:rFonts w:ascii="Arial" w:hAnsi="Arial" w:cs="David" w:hint="cs"/>
          <w:sz w:val="28"/>
          <w:szCs w:val="28"/>
          <w:rtl/>
        </w:rPr>
        <w:t xml:space="preserve"> </w:t>
      </w:r>
      <w:r w:rsidR="0068354D" w:rsidRPr="006A2F89">
        <w:rPr>
          <w:rFonts w:ascii="Arial" w:hAnsi="Arial" w:cs="David" w:hint="cs"/>
          <w:sz w:val="28"/>
          <w:szCs w:val="28"/>
          <w:rtl/>
        </w:rPr>
        <w:t>ההבדלים שבני קהילת המעטפת מייחסים לאמון החברתי בארגון מקצועי, נעוץ בתפיסות שונות של התקינות המקצועית של אותו ארגון.</w:t>
      </w:r>
      <w:r w:rsidR="0068354D">
        <w:rPr>
          <w:rFonts w:ascii="Arial" w:hAnsi="Arial" w:cs="David" w:hint="cs"/>
          <w:sz w:val="28"/>
          <w:szCs w:val="28"/>
          <w:rtl/>
        </w:rPr>
        <w:t xml:space="preserve"> כלומר</w:t>
      </w:r>
      <w:r w:rsidR="0033194E">
        <w:rPr>
          <w:rFonts w:ascii="Arial" w:hAnsi="Arial" w:cs="David" w:hint="cs"/>
          <w:sz w:val="28"/>
          <w:szCs w:val="28"/>
          <w:rtl/>
        </w:rPr>
        <w:t>,</w:t>
      </w:r>
      <w:r w:rsidR="0068354D">
        <w:rPr>
          <w:rFonts w:ascii="Arial" w:hAnsi="Arial" w:cs="David" w:hint="cs"/>
          <w:sz w:val="28"/>
          <w:szCs w:val="28"/>
          <w:rtl/>
        </w:rPr>
        <w:t xml:space="preserve"> תפיסה נכונה ומרחיבה של התקינות המקצועית תכלול את חמשת המרכיבים של המקצועיות ותדרוש תקינות בכל אחד מהם, ואילו תפיסה מצומצמת תגבש את דעתה, על בסיס ה</w:t>
      </w:r>
      <w:r w:rsidR="0014772D">
        <w:rPr>
          <w:rFonts w:ascii="Arial" w:hAnsi="Arial" w:cs="David" w:hint="cs"/>
          <w:sz w:val="28"/>
          <w:szCs w:val="28"/>
          <w:rtl/>
        </w:rPr>
        <w:t>תבוננות</w:t>
      </w:r>
      <w:r w:rsidR="0068354D">
        <w:rPr>
          <w:rFonts w:ascii="Arial" w:hAnsi="Arial" w:cs="David" w:hint="cs"/>
          <w:sz w:val="28"/>
          <w:szCs w:val="28"/>
          <w:rtl/>
        </w:rPr>
        <w:t xml:space="preserve"> צרה וחלקית של מרכיבים אלו. </w:t>
      </w:r>
      <w:r w:rsidR="002A4441">
        <w:rPr>
          <w:rFonts w:ascii="Arial" w:hAnsi="Arial" w:cs="David" w:hint="cs"/>
          <w:sz w:val="28"/>
          <w:szCs w:val="28"/>
          <w:rtl/>
        </w:rPr>
        <w:t>תפיסה צרה שכזו משקפת לרוב מבט ראשוני וחובבני על תפיסת התקינות המקצועית, מה שכמובן ישפיע על תפיסת האמון באותו ארגון</w:t>
      </w:r>
      <w:r w:rsidR="00510C15">
        <w:rPr>
          <w:rFonts w:ascii="Arial" w:hAnsi="Arial" w:cs="David" w:hint="cs"/>
          <w:sz w:val="28"/>
          <w:szCs w:val="28"/>
          <w:rtl/>
        </w:rPr>
        <w:t xml:space="preserve">. </w:t>
      </w:r>
      <w:r w:rsidR="00510C15" w:rsidRPr="00510C15">
        <w:rPr>
          <w:rFonts w:ascii="David" w:hAnsi="David" w:cs="David"/>
          <w:sz w:val="28"/>
          <w:szCs w:val="28"/>
          <w:rtl/>
        </w:rPr>
        <w:t>אם כך</w:t>
      </w:r>
      <w:r w:rsidR="006400F0">
        <w:rPr>
          <w:rFonts w:ascii="David" w:hAnsi="David" w:cs="David" w:hint="cs"/>
          <w:sz w:val="28"/>
          <w:szCs w:val="28"/>
          <w:rtl/>
        </w:rPr>
        <w:t>,</w:t>
      </w:r>
      <w:r w:rsidR="00510C15" w:rsidRPr="00510C15">
        <w:rPr>
          <w:rFonts w:ascii="David" w:hAnsi="David" w:cs="David"/>
          <w:sz w:val="28"/>
          <w:szCs w:val="28"/>
          <w:rtl/>
        </w:rPr>
        <w:t xml:space="preserve"> ניתן לומר כי האמון נובע</w:t>
      </w:r>
      <w:r w:rsidR="00D0639E">
        <w:rPr>
          <w:rFonts w:ascii="David" w:hAnsi="David" w:cs="David" w:hint="cs"/>
          <w:sz w:val="28"/>
          <w:szCs w:val="28"/>
          <w:rtl/>
        </w:rPr>
        <w:t>:</w:t>
      </w:r>
      <w:r w:rsidR="00510C15" w:rsidRPr="00510C15">
        <w:rPr>
          <w:rFonts w:ascii="David" w:hAnsi="David" w:cs="David"/>
          <w:sz w:val="28"/>
          <w:szCs w:val="28"/>
          <w:rtl/>
        </w:rPr>
        <w:t xml:space="preserve"> (א) מתפיסה של הארגון כ(ב)"מקצועי". כלומר, </w:t>
      </w:r>
      <w:r w:rsidR="006400F0">
        <w:rPr>
          <w:rFonts w:ascii="David" w:hAnsi="David" w:cs="David" w:hint="cs"/>
          <w:sz w:val="28"/>
          <w:szCs w:val="28"/>
          <w:rtl/>
        </w:rPr>
        <w:t>אין די</w:t>
      </w:r>
      <w:r w:rsidR="00510C15" w:rsidRPr="00510C15">
        <w:rPr>
          <w:rFonts w:ascii="David" w:hAnsi="David" w:cs="David"/>
          <w:sz w:val="28"/>
          <w:szCs w:val="28"/>
          <w:rtl/>
        </w:rPr>
        <w:t xml:space="preserve"> </w:t>
      </w:r>
      <w:r w:rsidR="006400F0">
        <w:rPr>
          <w:rFonts w:ascii="David" w:hAnsi="David" w:cs="David" w:hint="cs"/>
          <w:sz w:val="28"/>
          <w:szCs w:val="28"/>
          <w:rtl/>
        </w:rPr>
        <w:t>ב</w:t>
      </w:r>
      <w:r w:rsidR="00510C15" w:rsidRPr="00510C15">
        <w:rPr>
          <w:rFonts w:ascii="David" w:hAnsi="David" w:cs="David"/>
          <w:sz w:val="28"/>
          <w:szCs w:val="28"/>
          <w:rtl/>
        </w:rPr>
        <w:t>מקצועיות, אלא שהציבור חייב להיות מודע לה.</w:t>
      </w:r>
      <w:r w:rsidR="00510C15">
        <w:rPr>
          <w:rFonts w:ascii="David" w:hAnsi="David" w:cs="David" w:hint="cs"/>
          <w:sz w:val="28"/>
          <w:szCs w:val="28"/>
          <w:rtl/>
        </w:rPr>
        <w:t xml:space="preserve"> </w:t>
      </w:r>
      <w:r w:rsidR="00510C15" w:rsidRPr="00510C15">
        <w:rPr>
          <w:rFonts w:ascii="David" w:hAnsi="David" w:cs="David"/>
          <w:sz w:val="28"/>
          <w:szCs w:val="28"/>
          <w:rtl/>
        </w:rPr>
        <w:t>ולהפך, עשוי להיות מצב שבו גוף לוקה במקצועיותו, אך לא נתפס ככזה (לדוגמה, צה"ל לפני מלחמת יום כיפור או לבנון השנייה)</w:t>
      </w:r>
      <w:r w:rsidR="002A4441" w:rsidRPr="00510C15">
        <w:rPr>
          <w:rFonts w:ascii="David" w:hAnsi="David" w:cs="David"/>
          <w:sz w:val="28"/>
          <w:szCs w:val="28"/>
          <w:rtl/>
        </w:rPr>
        <w:t xml:space="preserve">. </w:t>
      </w:r>
    </w:p>
    <w:p w:rsidR="00E0188A" w:rsidRDefault="00E0188A" w:rsidP="00E0188A">
      <w:pPr>
        <w:bidi/>
        <w:spacing w:after="0" w:line="360" w:lineRule="auto"/>
        <w:jc w:val="both"/>
        <w:rPr>
          <w:rFonts w:ascii="Arial" w:hAnsi="Arial" w:cs="David"/>
          <w:sz w:val="28"/>
          <w:szCs w:val="28"/>
          <w:rtl/>
        </w:rPr>
      </w:pPr>
    </w:p>
    <w:p w:rsidR="0030125F" w:rsidRDefault="002326BE" w:rsidP="00D0639E">
      <w:pPr>
        <w:bidi/>
        <w:spacing w:after="0" w:line="360" w:lineRule="auto"/>
        <w:jc w:val="both"/>
        <w:rPr>
          <w:rFonts w:ascii="Arial" w:hAnsi="Arial" w:cs="David"/>
          <w:sz w:val="28"/>
          <w:szCs w:val="28"/>
          <w:rtl/>
        </w:rPr>
      </w:pPr>
      <w:r>
        <w:rPr>
          <w:rFonts w:ascii="Arial" w:hAnsi="Arial" w:cs="David" w:hint="cs"/>
          <w:sz w:val="28"/>
          <w:szCs w:val="28"/>
          <w:rtl/>
        </w:rPr>
        <w:t>לאחר</w:t>
      </w:r>
      <w:r w:rsidR="00E0188A">
        <w:rPr>
          <w:rFonts w:ascii="Arial" w:hAnsi="Arial" w:cs="David" w:hint="cs"/>
          <w:sz w:val="28"/>
          <w:szCs w:val="28"/>
          <w:rtl/>
        </w:rPr>
        <w:t xml:space="preserve"> שהוגדרו מאפייניו של ה</w:t>
      </w:r>
      <w:r w:rsidR="009833D9">
        <w:rPr>
          <w:rFonts w:ascii="Arial" w:hAnsi="Arial" w:cs="David" w:hint="cs"/>
          <w:sz w:val="28"/>
          <w:szCs w:val="28"/>
          <w:rtl/>
        </w:rPr>
        <w:t xml:space="preserve">אמון החברתי בארגון מקצועי, </w:t>
      </w:r>
      <w:r>
        <w:rPr>
          <w:rFonts w:ascii="Arial" w:hAnsi="Arial" w:cs="David" w:hint="cs"/>
          <w:sz w:val="28"/>
          <w:szCs w:val="28"/>
          <w:rtl/>
        </w:rPr>
        <w:t>ניתן לדבר</w:t>
      </w:r>
      <w:r w:rsidR="00E0188A">
        <w:rPr>
          <w:rFonts w:ascii="Arial" w:hAnsi="Arial" w:cs="David" w:hint="cs"/>
          <w:sz w:val="28"/>
          <w:szCs w:val="28"/>
          <w:rtl/>
        </w:rPr>
        <w:t xml:space="preserve"> על חשיבות האמון הציבורי בארגון ממלכתי ו</w:t>
      </w:r>
      <w:r w:rsidR="0033194E">
        <w:rPr>
          <w:rFonts w:ascii="Arial" w:hAnsi="Arial" w:cs="David" w:hint="cs"/>
          <w:sz w:val="28"/>
          <w:szCs w:val="28"/>
          <w:rtl/>
        </w:rPr>
        <w:t xml:space="preserve">על </w:t>
      </w:r>
      <w:r w:rsidR="00E0188A">
        <w:rPr>
          <w:rFonts w:ascii="Arial" w:hAnsi="Arial" w:cs="David" w:hint="cs"/>
          <w:sz w:val="28"/>
          <w:szCs w:val="28"/>
          <w:rtl/>
        </w:rPr>
        <w:t xml:space="preserve">הנזקים </w:t>
      </w:r>
      <w:r w:rsidR="00D0639E">
        <w:rPr>
          <w:rFonts w:ascii="Arial" w:hAnsi="Arial" w:cs="David" w:hint="cs"/>
          <w:sz w:val="28"/>
          <w:szCs w:val="28"/>
          <w:rtl/>
        </w:rPr>
        <w:t>ש</w:t>
      </w:r>
      <w:r w:rsidR="00E0188A">
        <w:rPr>
          <w:rFonts w:ascii="Arial" w:hAnsi="Arial" w:cs="David" w:hint="cs"/>
          <w:sz w:val="28"/>
          <w:szCs w:val="28"/>
          <w:rtl/>
        </w:rPr>
        <w:t>עלולים להתקיים בה</w:t>
      </w:r>
      <w:r w:rsidR="00D0639E">
        <w:rPr>
          <w:rFonts w:ascii="Arial" w:hAnsi="Arial" w:cs="David" w:hint="cs"/>
          <w:sz w:val="28"/>
          <w:szCs w:val="28"/>
          <w:rtl/>
        </w:rPr>
        <w:t>י</w:t>
      </w:r>
      <w:r w:rsidR="00E0188A">
        <w:rPr>
          <w:rFonts w:ascii="Arial" w:hAnsi="Arial" w:cs="David" w:hint="cs"/>
          <w:sz w:val="28"/>
          <w:szCs w:val="28"/>
          <w:rtl/>
        </w:rPr>
        <w:t xml:space="preserve">עדר אמון שכזה. </w:t>
      </w:r>
      <w:r>
        <w:rPr>
          <w:rFonts w:ascii="Arial" w:hAnsi="Arial" w:cs="David" w:hint="cs"/>
          <w:sz w:val="28"/>
          <w:szCs w:val="28"/>
          <w:rtl/>
        </w:rPr>
        <w:t xml:space="preserve">הנחה חשובה היא כי על כל ארגון ממלכתי </w:t>
      </w:r>
      <w:r w:rsidRPr="0030125F">
        <w:rPr>
          <w:rFonts w:ascii="Arial" w:hAnsi="Arial" w:cs="David" w:hint="cs"/>
          <w:sz w:val="28"/>
          <w:szCs w:val="28"/>
          <w:rtl/>
        </w:rPr>
        <w:t>(בדגש על ארגונים המקבלים לגיטימציה מהציבור</w:t>
      </w:r>
      <w:r>
        <w:rPr>
          <w:rFonts w:ascii="Arial" w:hAnsi="Arial" w:cs="David" w:hint="cs"/>
          <w:sz w:val="28"/>
          <w:szCs w:val="28"/>
          <w:rtl/>
        </w:rPr>
        <w:t xml:space="preserve"> כמו גם ארגונים ה</w:t>
      </w:r>
      <w:r w:rsidRPr="0030125F">
        <w:rPr>
          <w:rFonts w:ascii="Arial" w:hAnsi="Arial" w:cs="David" w:hint="cs"/>
          <w:sz w:val="28"/>
          <w:szCs w:val="28"/>
          <w:rtl/>
        </w:rPr>
        <w:t>משרתים את הציבור)</w:t>
      </w:r>
      <w:r>
        <w:rPr>
          <w:rFonts w:ascii="Arial" w:hAnsi="Arial" w:cs="David" w:hint="cs"/>
          <w:sz w:val="28"/>
          <w:szCs w:val="28"/>
          <w:rtl/>
        </w:rPr>
        <w:t xml:space="preserve">, חובה מוסרית </w:t>
      </w:r>
      <w:r w:rsidR="00E0188A">
        <w:rPr>
          <w:rFonts w:ascii="Arial" w:hAnsi="Arial" w:cs="David" w:hint="cs"/>
          <w:sz w:val="28"/>
          <w:szCs w:val="28"/>
          <w:rtl/>
        </w:rPr>
        <w:t>לפעול לקיומו של האמון הציבורי</w:t>
      </w:r>
      <w:r>
        <w:rPr>
          <w:rFonts w:ascii="Arial" w:hAnsi="Arial" w:cs="David" w:hint="cs"/>
          <w:sz w:val="28"/>
          <w:szCs w:val="28"/>
          <w:rtl/>
        </w:rPr>
        <w:t>.</w:t>
      </w:r>
      <w:r w:rsidR="00E0188A">
        <w:rPr>
          <w:rFonts w:ascii="Arial" w:hAnsi="Arial" w:cs="David" w:hint="cs"/>
          <w:sz w:val="28"/>
          <w:szCs w:val="28"/>
          <w:rtl/>
        </w:rPr>
        <w:t xml:space="preserve"> </w:t>
      </w:r>
    </w:p>
    <w:p w:rsidR="00E0188A" w:rsidRDefault="00E0188A" w:rsidP="00D0639E">
      <w:pPr>
        <w:bidi/>
        <w:spacing w:after="0" w:line="360" w:lineRule="auto"/>
        <w:jc w:val="both"/>
        <w:rPr>
          <w:rFonts w:ascii="Arial" w:hAnsi="Arial" w:cs="David"/>
          <w:sz w:val="28"/>
          <w:szCs w:val="28"/>
          <w:rtl/>
        </w:rPr>
      </w:pPr>
      <w:r>
        <w:rPr>
          <w:rFonts w:ascii="Arial" w:hAnsi="Arial" w:cs="David" w:hint="cs"/>
          <w:sz w:val="28"/>
          <w:szCs w:val="28"/>
          <w:rtl/>
        </w:rPr>
        <w:t>חמישה נזקים אפשריים, בעלי משמעות מוסרית, בה</w:t>
      </w:r>
      <w:r w:rsidR="0033194E">
        <w:rPr>
          <w:rFonts w:ascii="Arial" w:hAnsi="Arial" w:cs="David" w:hint="cs"/>
          <w:sz w:val="28"/>
          <w:szCs w:val="28"/>
          <w:rtl/>
        </w:rPr>
        <w:t>י</w:t>
      </w:r>
      <w:r>
        <w:rPr>
          <w:rFonts w:ascii="Arial" w:hAnsi="Arial" w:cs="David" w:hint="cs"/>
          <w:sz w:val="28"/>
          <w:szCs w:val="28"/>
          <w:rtl/>
        </w:rPr>
        <w:t xml:space="preserve">עדר אמון ציבורי: </w:t>
      </w:r>
      <w:r w:rsidRPr="009057CE">
        <w:rPr>
          <w:rFonts w:ascii="Arial" w:hAnsi="Arial" w:cs="David" w:hint="cs"/>
          <w:sz w:val="28"/>
          <w:szCs w:val="28"/>
          <w:u w:val="single"/>
          <w:rtl/>
        </w:rPr>
        <w:t>איכות החיים של האזרח</w:t>
      </w:r>
      <w:r w:rsidR="0043083F">
        <w:rPr>
          <w:rFonts w:ascii="Arial" w:hAnsi="Arial" w:cs="David" w:hint="cs"/>
          <w:sz w:val="28"/>
          <w:szCs w:val="28"/>
          <w:rtl/>
        </w:rPr>
        <w:t xml:space="preserve"> - תפקידו של ארגון ממלכתי הוא לספק לאזרח שירות חשוב, שירות הגנה חיוני</w:t>
      </w:r>
      <w:r w:rsidR="0033194E">
        <w:rPr>
          <w:rFonts w:ascii="Arial" w:hAnsi="Arial" w:cs="David" w:hint="cs"/>
          <w:sz w:val="28"/>
          <w:szCs w:val="28"/>
          <w:rtl/>
        </w:rPr>
        <w:t>.</w:t>
      </w:r>
      <w:r w:rsidR="0043083F">
        <w:rPr>
          <w:rFonts w:ascii="Arial" w:hAnsi="Arial" w:cs="David" w:hint="cs"/>
          <w:sz w:val="28"/>
          <w:szCs w:val="28"/>
          <w:rtl/>
        </w:rPr>
        <w:t xml:space="preserve"> במדינה דמוקרטית מתוקנת חיי האזרח מאפשרים חופש, מימוש זכויות, ולשם כך </w:t>
      </w:r>
      <w:r w:rsidR="0033194E">
        <w:rPr>
          <w:rFonts w:ascii="Arial" w:hAnsi="Arial" w:cs="David" w:hint="cs"/>
          <w:sz w:val="28"/>
          <w:szCs w:val="28"/>
          <w:rtl/>
        </w:rPr>
        <w:t>אמורים</w:t>
      </w:r>
      <w:r w:rsidR="0043083F">
        <w:rPr>
          <w:rFonts w:ascii="Arial" w:hAnsi="Arial" w:cs="David" w:hint="cs"/>
          <w:sz w:val="28"/>
          <w:szCs w:val="28"/>
          <w:rtl/>
        </w:rPr>
        <w:t xml:space="preserve"> להתקיים תנאים מוקדמים. מצב של אי</w:t>
      </w:r>
      <w:r w:rsidR="00930B65">
        <w:rPr>
          <w:rFonts w:ascii="Arial" w:hAnsi="Arial" w:cs="David" w:hint="cs"/>
          <w:sz w:val="28"/>
          <w:szCs w:val="28"/>
          <w:rtl/>
        </w:rPr>
        <w:t>-</w:t>
      </w:r>
      <w:r w:rsidR="0043083F">
        <w:rPr>
          <w:rFonts w:ascii="Arial" w:hAnsi="Arial" w:cs="David" w:hint="cs"/>
          <w:sz w:val="28"/>
          <w:szCs w:val="28"/>
          <w:rtl/>
        </w:rPr>
        <w:t xml:space="preserve">אמון מגביל את החופש בצורה משמעותית, ועל כן לא מספיק שהארגון יעשה כמיטב יכולתו להגן על האזרחים, מחובתו המוסרית של הארגון </w:t>
      </w:r>
      <w:r w:rsidR="0043083F" w:rsidRPr="00B072F0">
        <w:rPr>
          <w:rFonts w:ascii="Arial" w:hAnsi="Arial" w:cs="David" w:hint="cs"/>
          <w:sz w:val="28"/>
          <w:szCs w:val="28"/>
          <w:rtl/>
        </w:rPr>
        <w:t>ל</w:t>
      </w:r>
      <w:r w:rsidR="00B072F0" w:rsidRPr="00B072F0">
        <w:rPr>
          <w:rFonts w:ascii="Arial" w:hAnsi="Arial" w:cs="David" w:hint="cs"/>
          <w:sz w:val="28"/>
          <w:szCs w:val="28"/>
          <w:rtl/>
        </w:rPr>
        <w:t xml:space="preserve">ספק זאת. </w:t>
      </w:r>
      <w:r w:rsidR="0043083F" w:rsidRPr="00B072F0">
        <w:rPr>
          <w:rFonts w:ascii="Arial" w:hAnsi="Arial" w:cs="David" w:hint="cs"/>
          <w:sz w:val="28"/>
          <w:szCs w:val="28"/>
          <w:rtl/>
        </w:rPr>
        <w:t xml:space="preserve"> </w:t>
      </w:r>
    </w:p>
    <w:p w:rsidR="002A4441" w:rsidRDefault="009057CE" w:rsidP="0002483A">
      <w:pPr>
        <w:bidi/>
        <w:spacing w:after="0" w:line="360" w:lineRule="auto"/>
        <w:jc w:val="both"/>
        <w:rPr>
          <w:rFonts w:ascii="Arial" w:hAnsi="Arial" w:cs="David"/>
          <w:sz w:val="28"/>
          <w:szCs w:val="28"/>
          <w:rtl/>
        </w:rPr>
      </w:pPr>
      <w:r w:rsidRPr="00873C1B">
        <w:rPr>
          <w:rFonts w:ascii="Arial" w:hAnsi="Arial" w:cs="David" w:hint="cs"/>
          <w:sz w:val="28"/>
          <w:szCs w:val="28"/>
          <w:u w:val="single"/>
          <w:rtl/>
        </w:rPr>
        <w:t>תמיכת האזרח בארגון</w:t>
      </w:r>
      <w:r>
        <w:rPr>
          <w:rFonts w:ascii="Arial" w:hAnsi="Arial" w:cs="David" w:hint="cs"/>
          <w:sz w:val="28"/>
          <w:szCs w:val="28"/>
          <w:rtl/>
        </w:rPr>
        <w:t xml:space="preserve"> </w:t>
      </w:r>
      <w:r w:rsidR="00FE2B38">
        <w:rPr>
          <w:rFonts w:ascii="Arial" w:hAnsi="Arial" w:cs="David"/>
          <w:sz w:val="28"/>
          <w:szCs w:val="28"/>
          <w:rtl/>
        </w:rPr>
        <w:t>–</w:t>
      </w:r>
      <w:r>
        <w:rPr>
          <w:rFonts w:ascii="Arial" w:hAnsi="Arial" w:cs="David" w:hint="cs"/>
          <w:sz w:val="28"/>
          <w:szCs w:val="28"/>
          <w:rtl/>
        </w:rPr>
        <w:t xml:space="preserve"> </w:t>
      </w:r>
      <w:r w:rsidR="00FE2B38">
        <w:rPr>
          <w:rFonts w:ascii="Arial" w:hAnsi="Arial" w:cs="David" w:hint="cs"/>
          <w:sz w:val="28"/>
          <w:szCs w:val="28"/>
          <w:rtl/>
        </w:rPr>
        <w:t>דרוש שיתוף פעולה בין קהילת הליבה לבין קהילת המעטפת כדי להשיג את מטרות הארגון, שהן לטובת כלל האזרחים. שיתוף הפעולה הוא דו-</w:t>
      </w:r>
      <w:proofErr w:type="spellStart"/>
      <w:r w:rsidR="00CD1405">
        <w:rPr>
          <w:rFonts w:ascii="Arial" w:hAnsi="Arial" w:cs="David" w:hint="cs"/>
          <w:sz w:val="28"/>
          <w:szCs w:val="28"/>
          <w:rtl/>
        </w:rPr>
        <w:t>סי</w:t>
      </w:r>
      <w:r w:rsidR="00FE2B38">
        <w:rPr>
          <w:rFonts w:ascii="Arial" w:hAnsi="Arial" w:cs="David" w:hint="cs"/>
          <w:sz w:val="28"/>
          <w:szCs w:val="28"/>
          <w:rtl/>
        </w:rPr>
        <w:t>טרי</w:t>
      </w:r>
      <w:proofErr w:type="spellEnd"/>
      <w:r w:rsidR="00FE2B38">
        <w:rPr>
          <w:rFonts w:ascii="Arial" w:hAnsi="Arial" w:cs="David" w:hint="cs"/>
          <w:sz w:val="28"/>
          <w:szCs w:val="28"/>
          <w:rtl/>
        </w:rPr>
        <w:t xml:space="preserve"> </w:t>
      </w:r>
      <w:r w:rsidR="00CD1405">
        <w:rPr>
          <w:rFonts w:ascii="Arial" w:hAnsi="Arial" w:cs="David"/>
          <w:sz w:val="28"/>
          <w:szCs w:val="28"/>
          <w:rtl/>
        </w:rPr>
        <w:t>–</w:t>
      </w:r>
      <w:r w:rsidR="00FE2B38">
        <w:rPr>
          <w:rFonts w:ascii="Arial" w:hAnsi="Arial" w:cs="David" w:hint="cs"/>
          <w:sz w:val="28"/>
          <w:szCs w:val="28"/>
          <w:rtl/>
        </w:rPr>
        <w:t xml:space="preserve"> </w:t>
      </w:r>
      <w:r w:rsidR="00CD1405">
        <w:rPr>
          <w:rFonts w:ascii="Arial" w:hAnsi="Arial" w:cs="David" w:hint="cs"/>
          <w:sz w:val="28"/>
          <w:szCs w:val="28"/>
          <w:rtl/>
        </w:rPr>
        <w:t xml:space="preserve">העזרה שמגישים האזרחים לארגון, כדי שהארגון יוכל לשרת אותם כראוי. </w:t>
      </w:r>
      <w:r w:rsidR="00873C1B">
        <w:rPr>
          <w:rFonts w:ascii="Arial" w:hAnsi="Arial" w:cs="David" w:hint="cs"/>
          <w:sz w:val="28"/>
          <w:szCs w:val="28"/>
          <w:rtl/>
        </w:rPr>
        <w:t>ושוב חזרנו לשאלת האמון</w:t>
      </w:r>
      <w:r w:rsidR="0002483A">
        <w:rPr>
          <w:rFonts w:ascii="Arial" w:hAnsi="Arial" w:cs="David" w:hint="cs"/>
          <w:sz w:val="28"/>
          <w:szCs w:val="28"/>
          <w:rtl/>
        </w:rPr>
        <w:t>:</w:t>
      </w:r>
      <w:r w:rsidR="00873C1B">
        <w:rPr>
          <w:rFonts w:ascii="Arial" w:hAnsi="Arial" w:cs="David" w:hint="cs"/>
          <w:sz w:val="28"/>
          <w:szCs w:val="28"/>
          <w:rtl/>
        </w:rPr>
        <w:t xml:space="preserve"> ברור כי האזרח יהיה מוכן לעזור לארגון ממלכתי, רק </w:t>
      </w:r>
      <w:r w:rsidR="00930B65">
        <w:rPr>
          <w:rFonts w:ascii="Arial" w:hAnsi="Arial" w:cs="David" w:hint="cs"/>
          <w:sz w:val="28"/>
          <w:szCs w:val="28"/>
          <w:rtl/>
        </w:rPr>
        <w:t>אם</w:t>
      </w:r>
      <w:r w:rsidR="00873C1B">
        <w:rPr>
          <w:rFonts w:ascii="Arial" w:hAnsi="Arial" w:cs="David" w:hint="cs"/>
          <w:sz w:val="28"/>
          <w:szCs w:val="28"/>
          <w:rtl/>
        </w:rPr>
        <w:t xml:space="preserve"> יש לו אמון בתקינות המקצועית שלו</w:t>
      </w:r>
      <w:r w:rsidR="00D41AB0">
        <w:rPr>
          <w:rFonts w:ascii="Arial" w:hAnsi="Arial" w:cs="David" w:hint="cs"/>
          <w:sz w:val="28"/>
          <w:szCs w:val="28"/>
          <w:rtl/>
        </w:rPr>
        <w:t>.</w:t>
      </w:r>
      <w:r w:rsidR="00873C1B">
        <w:rPr>
          <w:rFonts w:ascii="Arial" w:hAnsi="Arial" w:cs="David" w:hint="cs"/>
          <w:sz w:val="28"/>
          <w:szCs w:val="28"/>
          <w:rtl/>
        </w:rPr>
        <w:t xml:space="preserve"> ומתוך כך, על קהילת הליבה חלה החובה המוסרית לטפח את רצון כלל האזרחים לשתף פעולה עם הארגון. </w:t>
      </w:r>
    </w:p>
    <w:p w:rsidR="00D41AB0" w:rsidRDefault="00873C1B" w:rsidP="00D41AB0">
      <w:pPr>
        <w:bidi/>
        <w:spacing w:after="0" w:line="360" w:lineRule="auto"/>
        <w:jc w:val="both"/>
        <w:rPr>
          <w:rFonts w:ascii="Arial" w:hAnsi="Arial" w:cs="David"/>
          <w:sz w:val="28"/>
          <w:szCs w:val="28"/>
          <w:rtl/>
        </w:rPr>
      </w:pPr>
      <w:r w:rsidRPr="00873C1B">
        <w:rPr>
          <w:rFonts w:ascii="Arial" w:hAnsi="Arial" w:cs="David" w:hint="cs"/>
          <w:sz w:val="28"/>
          <w:szCs w:val="28"/>
          <w:u w:val="single"/>
          <w:rtl/>
        </w:rPr>
        <w:t>הצטרפות האזרח לארגון</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w:t>
      </w:r>
      <w:r w:rsidR="00B072F0">
        <w:rPr>
          <w:rFonts w:ascii="Arial" w:hAnsi="Arial" w:cs="David" w:hint="cs"/>
          <w:sz w:val="28"/>
          <w:szCs w:val="28"/>
          <w:rtl/>
        </w:rPr>
        <w:t>הארגון חייב</w:t>
      </w:r>
      <w:r>
        <w:rPr>
          <w:rFonts w:ascii="Arial" w:hAnsi="Arial" w:cs="David" w:hint="cs"/>
          <w:sz w:val="28"/>
          <w:szCs w:val="28"/>
          <w:rtl/>
        </w:rPr>
        <w:t xml:space="preserve"> לגייס לקהילת הליבה שלו אנשים מתאימים מבחינת כישוריהם המקצועיים, הנכונים לפעול למען מטרות הארגון ולטובת כלל האזרחים. תנאים </w:t>
      </w:r>
      <w:r>
        <w:rPr>
          <w:rFonts w:ascii="Arial" w:hAnsi="Arial" w:cs="David" w:hint="cs"/>
          <w:sz w:val="28"/>
          <w:szCs w:val="28"/>
          <w:rtl/>
        </w:rPr>
        <w:lastRenderedPageBreak/>
        <w:t>של אי אמון בארגון, תפגום במידת ההתגייסות לארגון ובאופן ישיר במידת התקינות המקצועית לפעול למען הציבור</w:t>
      </w:r>
      <w:r w:rsidR="00D41AB0">
        <w:rPr>
          <w:rFonts w:ascii="Arial" w:hAnsi="Arial" w:cs="David" w:hint="cs"/>
          <w:sz w:val="28"/>
          <w:szCs w:val="28"/>
          <w:rtl/>
        </w:rPr>
        <w:t>.</w:t>
      </w:r>
    </w:p>
    <w:p w:rsidR="00873C1B" w:rsidRDefault="00873C1B" w:rsidP="0002483A">
      <w:pPr>
        <w:bidi/>
        <w:spacing w:after="0" w:line="360" w:lineRule="auto"/>
        <w:jc w:val="both"/>
        <w:rPr>
          <w:rFonts w:ascii="Arial" w:hAnsi="Arial" w:cs="David"/>
          <w:sz w:val="28"/>
          <w:szCs w:val="28"/>
          <w:rtl/>
        </w:rPr>
      </w:pPr>
      <w:r w:rsidRPr="00873C1B">
        <w:rPr>
          <w:rFonts w:ascii="Arial" w:hAnsi="Arial" w:cs="David" w:hint="cs"/>
          <w:sz w:val="28"/>
          <w:szCs w:val="28"/>
          <w:u w:val="single"/>
          <w:rtl/>
        </w:rPr>
        <w:t>הבקרה על הארגון</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ארגון ממלכתי  בעל כוח והשפעה על חיי האזרחים נדרש לפיקוח קפדני. נדרשת בקרה </w:t>
      </w:r>
      <w:r w:rsidR="00F21F68">
        <w:rPr>
          <w:rFonts w:ascii="Arial" w:hAnsi="Arial" w:cs="David" w:hint="cs"/>
          <w:sz w:val="28"/>
          <w:szCs w:val="28"/>
          <w:rtl/>
        </w:rPr>
        <w:t xml:space="preserve">מקצועית </w:t>
      </w:r>
      <w:r>
        <w:rPr>
          <w:rFonts w:ascii="Arial" w:hAnsi="Arial" w:cs="David" w:hint="cs"/>
          <w:sz w:val="28"/>
          <w:szCs w:val="28"/>
          <w:rtl/>
        </w:rPr>
        <w:t>פנימית, הנעש</w:t>
      </w:r>
      <w:r w:rsidR="0002483A">
        <w:rPr>
          <w:rFonts w:ascii="Arial" w:hAnsi="Arial" w:cs="David" w:hint="cs"/>
          <w:sz w:val="28"/>
          <w:szCs w:val="28"/>
          <w:rtl/>
        </w:rPr>
        <w:t>י</w:t>
      </w:r>
      <w:r>
        <w:rPr>
          <w:rFonts w:ascii="Arial" w:hAnsi="Arial" w:cs="David" w:hint="cs"/>
          <w:sz w:val="28"/>
          <w:szCs w:val="28"/>
          <w:rtl/>
        </w:rPr>
        <w:t xml:space="preserve">ת בתוך קהילת הליבה, אך גם בקרה </w:t>
      </w:r>
      <w:r w:rsidR="00F21F68">
        <w:rPr>
          <w:rFonts w:ascii="Arial" w:hAnsi="Arial" w:cs="David" w:hint="cs"/>
          <w:sz w:val="28"/>
          <w:szCs w:val="28"/>
          <w:rtl/>
        </w:rPr>
        <w:t xml:space="preserve">מקצועית </w:t>
      </w:r>
      <w:r>
        <w:rPr>
          <w:rFonts w:ascii="Arial" w:hAnsi="Arial" w:cs="David" w:hint="cs"/>
          <w:sz w:val="28"/>
          <w:szCs w:val="28"/>
          <w:rtl/>
        </w:rPr>
        <w:t>חי</w:t>
      </w:r>
      <w:r w:rsidR="00F21F68">
        <w:rPr>
          <w:rFonts w:ascii="Arial" w:hAnsi="Arial" w:cs="David" w:hint="cs"/>
          <w:sz w:val="28"/>
          <w:szCs w:val="28"/>
          <w:rtl/>
        </w:rPr>
        <w:t>צונית על ידי אנשים שאינם חלק מקהילת הליבה. במצב ראוי חייב ארגון ממלכתי</w:t>
      </w:r>
      <w:r>
        <w:rPr>
          <w:rFonts w:ascii="Arial" w:hAnsi="Arial" w:cs="David" w:hint="cs"/>
          <w:sz w:val="28"/>
          <w:szCs w:val="28"/>
          <w:rtl/>
        </w:rPr>
        <w:t xml:space="preserve"> </w:t>
      </w:r>
      <w:r w:rsidR="00F21F68">
        <w:rPr>
          <w:rFonts w:ascii="Arial" w:hAnsi="Arial" w:cs="David" w:hint="cs"/>
          <w:sz w:val="28"/>
          <w:szCs w:val="28"/>
          <w:rtl/>
        </w:rPr>
        <w:t xml:space="preserve">הפרדה חדה בין סוגים שונים אלו של בקרה. זו </w:t>
      </w:r>
      <w:r w:rsidR="0002483A">
        <w:rPr>
          <w:rFonts w:ascii="Arial" w:hAnsi="Arial" w:cs="David" w:hint="cs"/>
          <w:sz w:val="28"/>
          <w:szCs w:val="28"/>
          <w:rtl/>
        </w:rPr>
        <w:t xml:space="preserve">גם </w:t>
      </w:r>
      <w:r w:rsidR="00F21F68">
        <w:rPr>
          <w:rFonts w:ascii="Arial" w:hAnsi="Arial" w:cs="David" w:hint="cs"/>
          <w:sz w:val="28"/>
          <w:szCs w:val="28"/>
          <w:rtl/>
        </w:rPr>
        <w:t>חובתו המוסרית של הארגון</w:t>
      </w:r>
      <w:r w:rsidR="0002483A">
        <w:rPr>
          <w:rFonts w:ascii="Arial" w:hAnsi="Arial" w:cs="David" w:hint="cs"/>
          <w:sz w:val="28"/>
          <w:szCs w:val="28"/>
          <w:rtl/>
        </w:rPr>
        <w:t>,</w:t>
      </w:r>
      <w:r w:rsidR="00F21F68">
        <w:rPr>
          <w:rFonts w:ascii="Arial" w:hAnsi="Arial" w:cs="David" w:hint="cs"/>
          <w:sz w:val="28"/>
          <w:szCs w:val="28"/>
          <w:rtl/>
        </w:rPr>
        <w:t xml:space="preserve"> על מנת לחזק את האמון החברתי בתקינות המקצועית של הארגון. </w:t>
      </w:r>
    </w:p>
    <w:p w:rsidR="00F21F68" w:rsidRDefault="00F21F68" w:rsidP="00D0639E">
      <w:pPr>
        <w:bidi/>
        <w:spacing w:after="0" w:line="360" w:lineRule="auto"/>
        <w:jc w:val="both"/>
        <w:rPr>
          <w:rFonts w:ascii="Arial" w:hAnsi="Arial" w:cs="David"/>
          <w:sz w:val="28"/>
          <w:szCs w:val="28"/>
          <w:rtl/>
        </w:rPr>
      </w:pPr>
      <w:r w:rsidRPr="00B072F0">
        <w:rPr>
          <w:rFonts w:ascii="Arial" w:hAnsi="Arial" w:cs="David" w:hint="cs"/>
          <w:sz w:val="28"/>
          <w:szCs w:val="28"/>
          <w:u w:val="single"/>
          <w:rtl/>
        </w:rPr>
        <w:t>תחליפי הארגון</w:t>
      </w:r>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w:t>
      </w:r>
      <w:r w:rsidR="00B072F0">
        <w:rPr>
          <w:rFonts w:ascii="Arial" w:hAnsi="Arial" w:cs="David" w:hint="cs"/>
          <w:sz w:val="28"/>
          <w:szCs w:val="28"/>
          <w:rtl/>
        </w:rPr>
        <w:t xml:space="preserve">כאמור, </w:t>
      </w:r>
      <w:r>
        <w:rPr>
          <w:rFonts w:ascii="Arial" w:hAnsi="Arial" w:cs="David" w:hint="cs"/>
          <w:sz w:val="28"/>
          <w:szCs w:val="28"/>
          <w:rtl/>
        </w:rPr>
        <w:t>תפקידה של מדינה דמוקרטית מתוקנת, ה</w:t>
      </w:r>
      <w:r w:rsidR="00D0639E">
        <w:rPr>
          <w:rFonts w:ascii="Arial" w:hAnsi="Arial" w:cs="David" w:hint="cs"/>
          <w:sz w:val="28"/>
          <w:szCs w:val="28"/>
          <w:rtl/>
        </w:rPr>
        <w:t>ו</w:t>
      </w:r>
      <w:r>
        <w:rPr>
          <w:rFonts w:ascii="Arial" w:hAnsi="Arial" w:cs="David" w:hint="cs"/>
          <w:sz w:val="28"/>
          <w:szCs w:val="28"/>
          <w:rtl/>
        </w:rPr>
        <w:t xml:space="preserve">א להגן על האזרח בהיבטים בסיסיים של חייו. אם האזרח מקבל שירות זה, וסומך על התקינות המקצועית של אותו הארגון, אזי הוא חופשי מדאגות באותו העניין (משטרה, צבא, משפט, חינוך, בריאות וכו'), אולם אם הוא אינו סומך על התקינות המקצועית, ואין לו אמון באותו הארגון, הוא עסוק בלחפש תחליפים. </w:t>
      </w:r>
      <w:r w:rsidR="00BB31C8" w:rsidRPr="00BB31C8">
        <w:rPr>
          <w:rFonts w:ascii="Arial" w:hAnsi="Arial" w:cs="David" w:hint="cs"/>
          <w:sz w:val="28"/>
          <w:szCs w:val="28"/>
          <w:rtl/>
        </w:rPr>
        <w:t>ולכן</w:t>
      </w:r>
      <w:r w:rsidR="0002483A">
        <w:rPr>
          <w:rFonts w:ascii="Arial" w:hAnsi="Arial" w:cs="David" w:hint="cs"/>
          <w:sz w:val="28"/>
          <w:szCs w:val="28"/>
          <w:rtl/>
        </w:rPr>
        <w:t>,</w:t>
      </w:r>
      <w:r w:rsidR="00BB31C8" w:rsidRPr="00BB31C8">
        <w:rPr>
          <w:rFonts w:ascii="Arial" w:hAnsi="Arial" w:cs="David" w:hint="cs"/>
          <w:sz w:val="28"/>
          <w:szCs w:val="28"/>
          <w:rtl/>
        </w:rPr>
        <w:t xml:space="preserve"> מחובתו המוסרית של הארגון לטפח את האמון הציבורי בארגון כך שלא </w:t>
      </w:r>
      <w:proofErr w:type="spellStart"/>
      <w:r w:rsidR="00BB31C8" w:rsidRPr="00BB31C8">
        <w:rPr>
          <w:rFonts w:ascii="Arial" w:hAnsi="Arial" w:cs="David" w:hint="cs"/>
          <w:sz w:val="28"/>
          <w:szCs w:val="28"/>
          <w:rtl/>
        </w:rPr>
        <w:t>יווצרו</w:t>
      </w:r>
      <w:proofErr w:type="spellEnd"/>
      <w:r w:rsidR="00BB31C8" w:rsidRPr="00BB31C8">
        <w:rPr>
          <w:rFonts w:ascii="Arial" w:hAnsi="Arial" w:cs="David" w:hint="cs"/>
          <w:sz w:val="28"/>
          <w:szCs w:val="28"/>
          <w:rtl/>
        </w:rPr>
        <w:t xml:space="preserve"> ארגוני תחליף לארגון וי</w:t>
      </w:r>
      <w:r w:rsidR="00BB31C8">
        <w:rPr>
          <w:rFonts w:ascii="Arial" w:hAnsi="Arial" w:cs="David" w:hint="cs"/>
          <w:sz w:val="28"/>
          <w:szCs w:val="28"/>
          <w:rtl/>
        </w:rPr>
        <w:t>פגעו ב</w:t>
      </w:r>
      <w:r w:rsidR="00BB31C8" w:rsidRPr="00BB31C8">
        <w:rPr>
          <w:rFonts w:ascii="Arial" w:hAnsi="Arial" w:cs="David" w:hint="cs"/>
          <w:sz w:val="28"/>
          <w:szCs w:val="28"/>
          <w:rtl/>
        </w:rPr>
        <w:t xml:space="preserve">סמכויותיו. </w:t>
      </w:r>
    </w:p>
    <w:p w:rsidR="00B072F0" w:rsidRPr="00BB31C8" w:rsidRDefault="00B072F0" w:rsidP="00B072F0">
      <w:pPr>
        <w:bidi/>
        <w:spacing w:after="0" w:line="360" w:lineRule="auto"/>
        <w:jc w:val="both"/>
        <w:rPr>
          <w:rFonts w:ascii="Arial" w:hAnsi="Arial" w:cs="David"/>
          <w:sz w:val="28"/>
          <w:szCs w:val="28"/>
          <w:rtl/>
        </w:rPr>
      </w:pPr>
    </w:p>
    <w:p w:rsidR="002A4441" w:rsidRPr="00BB31C8" w:rsidRDefault="002326BE" w:rsidP="000D68D5">
      <w:pPr>
        <w:bidi/>
        <w:spacing w:after="0" w:line="360" w:lineRule="auto"/>
        <w:jc w:val="both"/>
        <w:rPr>
          <w:rFonts w:ascii="Arial" w:hAnsi="Arial" w:cs="David"/>
          <w:sz w:val="28"/>
          <w:szCs w:val="28"/>
          <w:rtl/>
        </w:rPr>
      </w:pPr>
      <w:r>
        <w:rPr>
          <w:rFonts w:ascii="Arial" w:hAnsi="Arial" w:cs="David" w:hint="cs"/>
          <w:sz w:val="28"/>
          <w:szCs w:val="28"/>
          <w:rtl/>
        </w:rPr>
        <w:t>לאחר</w:t>
      </w:r>
      <w:r w:rsidR="000D68D5">
        <w:rPr>
          <w:rFonts w:ascii="Arial" w:hAnsi="Arial" w:cs="David" w:hint="cs"/>
          <w:sz w:val="28"/>
          <w:szCs w:val="28"/>
          <w:rtl/>
        </w:rPr>
        <w:t xml:space="preserve"> שהוצג</w:t>
      </w:r>
      <w:r>
        <w:rPr>
          <w:rFonts w:ascii="Arial" w:hAnsi="Arial" w:cs="David" w:hint="cs"/>
          <w:sz w:val="28"/>
          <w:szCs w:val="28"/>
          <w:rtl/>
        </w:rPr>
        <w:t xml:space="preserve"> הבסיס התאורטי, </w:t>
      </w:r>
      <w:r w:rsidR="00B8586A">
        <w:rPr>
          <w:rFonts w:ascii="Arial" w:hAnsi="Arial" w:cs="David" w:hint="cs"/>
          <w:sz w:val="28"/>
          <w:szCs w:val="28"/>
          <w:rtl/>
        </w:rPr>
        <w:t xml:space="preserve">הרלוונטי לארגון ממלכתי באשר הוא, </w:t>
      </w:r>
      <w:r w:rsidR="002255AD">
        <w:rPr>
          <w:rFonts w:ascii="Arial" w:hAnsi="Arial" w:cs="David" w:hint="cs"/>
          <w:sz w:val="28"/>
          <w:szCs w:val="28"/>
          <w:rtl/>
        </w:rPr>
        <w:t xml:space="preserve">מנתח כשר את העיסוק המקצועי באמון הציבורי בצבא, וכך הוא כותב "החובה המוטלת על הצבא לפעול כראוי, מחייבת אותו לפעול באופן מקצועי בכל תחום שבו הוא פועל. לפיכך, מוטלת על הצבא החובה לפעול באופן מקצועי גם בתחום הבנת הפער שבין המידה </w:t>
      </w:r>
      <w:proofErr w:type="spellStart"/>
      <w:r w:rsidR="002255AD">
        <w:rPr>
          <w:rFonts w:ascii="Arial" w:hAnsi="Arial" w:cs="David" w:hint="cs"/>
          <w:sz w:val="28"/>
          <w:szCs w:val="28"/>
          <w:rtl/>
        </w:rPr>
        <w:t>הראוייה</w:t>
      </w:r>
      <w:proofErr w:type="spellEnd"/>
      <w:r w:rsidR="002255AD">
        <w:rPr>
          <w:rFonts w:ascii="Arial" w:hAnsi="Arial" w:cs="David" w:hint="cs"/>
          <w:sz w:val="28"/>
          <w:szCs w:val="28"/>
          <w:rtl/>
        </w:rPr>
        <w:t xml:space="preserve"> של האמון הציבורי לבין המידה </w:t>
      </w:r>
      <w:proofErr w:type="spellStart"/>
      <w:r w:rsidR="002255AD">
        <w:rPr>
          <w:rFonts w:ascii="Arial" w:hAnsi="Arial" w:cs="David" w:hint="cs"/>
          <w:sz w:val="28"/>
          <w:szCs w:val="28"/>
          <w:rtl/>
        </w:rPr>
        <w:t>המצוייה</w:t>
      </w:r>
      <w:proofErr w:type="spellEnd"/>
      <w:r w:rsidR="002255AD">
        <w:rPr>
          <w:rFonts w:ascii="Arial" w:hAnsi="Arial" w:cs="David" w:hint="cs"/>
          <w:sz w:val="28"/>
          <w:szCs w:val="28"/>
          <w:rtl/>
        </w:rPr>
        <w:t xml:space="preserve"> של האמון הציבורי גם בתחום השקידה על הקטנת הפער במגמה לסלקו"</w:t>
      </w:r>
      <w:r w:rsidR="002255AD">
        <w:rPr>
          <w:rStyle w:val="ad"/>
          <w:rFonts w:ascii="Arial" w:hAnsi="Arial"/>
          <w:sz w:val="28"/>
          <w:szCs w:val="28"/>
          <w:rtl/>
        </w:rPr>
        <w:footnoteReference w:id="8"/>
      </w:r>
      <w:r w:rsidR="002255AD">
        <w:rPr>
          <w:rFonts w:ascii="Arial" w:hAnsi="Arial" w:cs="David" w:hint="cs"/>
          <w:sz w:val="28"/>
          <w:szCs w:val="28"/>
          <w:rtl/>
        </w:rPr>
        <w:t xml:space="preserve"> כלומר, על הצבא חלה החובה להשפיע על אמון הציבור בו. </w:t>
      </w:r>
      <w:r w:rsidR="00216E69">
        <w:rPr>
          <w:rFonts w:ascii="Arial" w:hAnsi="Arial" w:cs="David" w:hint="cs"/>
          <w:sz w:val="28"/>
          <w:szCs w:val="28"/>
          <w:rtl/>
        </w:rPr>
        <w:t>ברור, כי כלל המשמעויות שהוצגו אודות הצבא,</w:t>
      </w:r>
      <w:r w:rsidR="00AD5173">
        <w:rPr>
          <w:rFonts w:ascii="Arial" w:hAnsi="Arial" w:cs="David" w:hint="cs"/>
          <w:sz w:val="28"/>
          <w:szCs w:val="28"/>
          <w:rtl/>
        </w:rPr>
        <w:t xml:space="preserve"> והבסיס המושגי, </w:t>
      </w:r>
      <w:r w:rsidR="00216E69">
        <w:rPr>
          <w:rFonts w:ascii="Arial" w:hAnsi="Arial" w:cs="David" w:hint="cs"/>
          <w:sz w:val="28"/>
          <w:szCs w:val="28"/>
          <w:rtl/>
        </w:rPr>
        <w:t>תואמ</w:t>
      </w:r>
      <w:r w:rsidR="00AD5173">
        <w:rPr>
          <w:rFonts w:ascii="Arial" w:hAnsi="Arial" w:cs="David" w:hint="cs"/>
          <w:sz w:val="28"/>
          <w:szCs w:val="28"/>
          <w:rtl/>
        </w:rPr>
        <w:t>ים</w:t>
      </w:r>
      <w:r w:rsidR="00216E69">
        <w:rPr>
          <w:rFonts w:ascii="Arial" w:hAnsi="Arial" w:cs="David" w:hint="cs"/>
          <w:sz w:val="28"/>
          <w:szCs w:val="28"/>
          <w:rtl/>
        </w:rPr>
        <w:t xml:space="preserve"> ארגונים מקצועיים מקבילים, המשרתים את הציבור. </w:t>
      </w:r>
      <w:r w:rsidR="00B8586A">
        <w:rPr>
          <w:rFonts w:ascii="Arial" w:hAnsi="Arial" w:cs="David" w:hint="cs"/>
          <w:sz w:val="28"/>
          <w:szCs w:val="28"/>
          <w:rtl/>
        </w:rPr>
        <w:t xml:space="preserve">שיח ציבורי נוסף בנושא אמון הציבור, </w:t>
      </w:r>
      <w:r w:rsidR="004E4682">
        <w:rPr>
          <w:rFonts w:ascii="Arial" w:hAnsi="Arial" w:cs="David" w:hint="cs"/>
          <w:sz w:val="28"/>
          <w:szCs w:val="28"/>
          <w:rtl/>
        </w:rPr>
        <w:t xml:space="preserve">המלמד אותנו על המושג ומשמעותו, ניתן </w:t>
      </w:r>
      <w:r w:rsidR="00B8586A">
        <w:rPr>
          <w:rFonts w:ascii="Arial" w:hAnsi="Arial" w:cs="David" w:hint="cs"/>
          <w:sz w:val="28"/>
          <w:szCs w:val="28"/>
          <w:rtl/>
        </w:rPr>
        <w:t>למצוא ב</w:t>
      </w:r>
      <w:r w:rsidR="00083E1F">
        <w:rPr>
          <w:rFonts w:ascii="Arial" w:hAnsi="Arial" w:cs="David" w:hint="cs"/>
          <w:sz w:val="28"/>
          <w:szCs w:val="28"/>
          <w:rtl/>
        </w:rPr>
        <w:t xml:space="preserve">שיח המשפטי. </w:t>
      </w:r>
    </w:p>
    <w:p w:rsidR="00C463E7" w:rsidRPr="008F0C61" w:rsidRDefault="00C463E7">
      <w:pPr>
        <w:rPr>
          <w:rFonts w:ascii="Arial" w:hAnsi="Arial" w:cs="David"/>
          <w:sz w:val="28"/>
          <w:szCs w:val="28"/>
          <w:rtl/>
        </w:rPr>
      </w:pPr>
    </w:p>
    <w:p w:rsidR="009D2F2E" w:rsidRPr="00202A42" w:rsidRDefault="009D2F2E" w:rsidP="008168A2">
      <w:pPr>
        <w:pStyle w:val="a3"/>
        <w:numPr>
          <w:ilvl w:val="0"/>
          <w:numId w:val="32"/>
        </w:numPr>
        <w:bidi/>
        <w:spacing w:after="0" w:line="360" w:lineRule="auto"/>
        <w:jc w:val="center"/>
        <w:rPr>
          <w:rFonts w:ascii="Arial" w:hAnsi="Arial" w:cs="David"/>
          <w:b/>
          <w:bCs/>
          <w:sz w:val="28"/>
          <w:szCs w:val="28"/>
          <w:rtl/>
        </w:rPr>
      </w:pPr>
      <w:r w:rsidRPr="00202A42">
        <w:rPr>
          <w:rFonts w:ascii="Arial" w:hAnsi="Arial" w:cs="David" w:hint="cs"/>
          <w:b/>
          <w:bCs/>
          <w:sz w:val="28"/>
          <w:szCs w:val="28"/>
          <w:rtl/>
        </w:rPr>
        <w:t>ש</w:t>
      </w:r>
      <w:r w:rsidR="00E07466" w:rsidRPr="00202A42">
        <w:rPr>
          <w:rFonts w:ascii="Arial" w:hAnsi="Arial" w:cs="David" w:hint="cs"/>
          <w:b/>
          <w:bCs/>
          <w:sz w:val="28"/>
          <w:szCs w:val="28"/>
          <w:rtl/>
        </w:rPr>
        <w:t>י</w:t>
      </w:r>
      <w:r w:rsidRPr="00202A42">
        <w:rPr>
          <w:rFonts w:ascii="Arial" w:hAnsi="Arial" w:cs="David" w:hint="cs"/>
          <w:b/>
          <w:bCs/>
          <w:sz w:val="28"/>
          <w:szCs w:val="28"/>
          <w:rtl/>
        </w:rPr>
        <w:t>ח שופטים</w:t>
      </w:r>
      <w:r w:rsidR="008F0C61" w:rsidRPr="00202A42">
        <w:rPr>
          <w:rFonts w:ascii="Arial" w:hAnsi="Arial" w:cs="David" w:hint="cs"/>
          <w:b/>
          <w:bCs/>
          <w:sz w:val="28"/>
          <w:szCs w:val="28"/>
          <w:rtl/>
        </w:rPr>
        <w:t xml:space="preserve"> אודות המושג "אמון הציבור"</w:t>
      </w:r>
    </w:p>
    <w:p w:rsidR="00AD1C1E" w:rsidRPr="003F3598" w:rsidRDefault="003E7F97" w:rsidP="009F0649">
      <w:pPr>
        <w:bidi/>
        <w:spacing w:after="0" w:line="360" w:lineRule="auto"/>
        <w:jc w:val="both"/>
        <w:rPr>
          <w:rFonts w:ascii="Arial" w:hAnsi="Arial" w:cs="David"/>
          <w:sz w:val="28"/>
          <w:szCs w:val="28"/>
          <w:rtl/>
        </w:rPr>
      </w:pPr>
      <w:r>
        <w:rPr>
          <w:rFonts w:ascii="Arial" w:hAnsi="Arial" w:cs="David" w:hint="cs"/>
          <w:sz w:val="28"/>
          <w:szCs w:val="28"/>
          <w:rtl/>
        </w:rPr>
        <w:t xml:space="preserve">קיים דיון </w:t>
      </w:r>
      <w:r w:rsidR="00AD1C1E" w:rsidRPr="00AD1C1E">
        <w:rPr>
          <w:rFonts w:ascii="Arial" w:hAnsi="Arial" w:cs="David" w:hint="cs"/>
          <w:sz w:val="28"/>
          <w:szCs w:val="28"/>
          <w:rtl/>
        </w:rPr>
        <w:t xml:space="preserve">משפטי </w:t>
      </w:r>
      <w:r>
        <w:rPr>
          <w:rFonts w:ascii="Arial" w:hAnsi="Arial" w:cs="David" w:hint="cs"/>
          <w:sz w:val="28"/>
          <w:szCs w:val="28"/>
          <w:rtl/>
        </w:rPr>
        <w:t xml:space="preserve">ער </w:t>
      </w:r>
      <w:r w:rsidR="00476FF6">
        <w:rPr>
          <w:rFonts w:ascii="Arial" w:hAnsi="Arial" w:cs="David" w:hint="cs"/>
          <w:sz w:val="28"/>
          <w:szCs w:val="28"/>
          <w:rtl/>
        </w:rPr>
        <w:t>אודות</w:t>
      </w:r>
      <w:r>
        <w:rPr>
          <w:rFonts w:ascii="Arial" w:hAnsi="Arial" w:cs="David" w:hint="cs"/>
          <w:sz w:val="28"/>
          <w:szCs w:val="28"/>
          <w:rtl/>
        </w:rPr>
        <w:t xml:space="preserve"> </w:t>
      </w:r>
      <w:r w:rsidR="00AD1C1E" w:rsidRPr="00AD1C1E">
        <w:rPr>
          <w:rFonts w:ascii="Arial" w:hAnsi="Arial" w:cs="David" w:hint="cs"/>
          <w:sz w:val="28"/>
          <w:szCs w:val="28"/>
          <w:rtl/>
        </w:rPr>
        <w:t>סוגיות אמון הצ</w:t>
      </w:r>
      <w:r w:rsidR="00AD1C1E">
        <w:rPr>
          <w:rFonts w:ascii="Arial" w:hAnsi="Arial" w:cs="David" w:hint="cs"/>
          <w:sz w:val="28"/>
          <w:szCs w:val="28"/>
          <w:rtl/>
        </w:rPr>
        <w:t>י</w:t>
      </w:r>
      <w:r w:rsidR="00AD1C1E" w:rsidRPr="00AD1C1E">
        <w:rPr>
          <w:rFonts w:ascii="Arial" w:hAnsi="Arial" w:cs="David" w:hint="cs"/>
          <w:sz w:val="28"/>
          <w:szCs w:val="28"/>
          <w:rtl/>
        </w:rPr>
        <w:t>ב</w:t>
      </w:r>
      <w:r w:rsidR="00AD1C1E">
        <w:rPr>
          <w:rFonts w:ascii="Arial" w:hAnsi="Arial" w:cs="David" w:hint="cs"/>
          <w:sz w:val="28"/>
          <w:szCs w:val="28"/>
          <w:rtl/>
        </w:rPr>
        <w:t>ו</w:t>
      </w:r>
      <w:r>
        <w:rPr>
          <w:rFonts w:ascii="Arial" w:hAnsi="Arial" w:cs="David" w:hint="cs"/>
          <w:sz w:val="28"/>
          <w:szCs w:val="28"/>
          <w:rtl/>
        </w:rPr>
        <w:t>ר</w:t>
      </w:r>
      <w:r w:rsidR="00AD1C1E" w:rsidRPr="00AD1C1E">
        <w:rPr>
          <w:rFonts w:ascii="Arial" w:hAnsi="Arial" w:cs="David" w:hint="cs"/>
          <w:sz w:val="28"/>
          <w:szCs w:val="28"/>
          <w:rtl/>
        </w:rPr>
        <w:t xml:space="preserve">. </w:t>
      </w:r>
      <w:r w:rsidR="00AD1C1E">
        <w:rPr>
          <w:rFonts w:ascii="Arial" w:hAnsi="Arial" w:cs="David" w:hint="cs"/>
          <w:sz w:val="28"/>
          <w:szCs w:val="28"/>
          <w:rtl/>
        </w:rPr>
        <w:t xml:space="preserve">בפסקי דין רבים הנוגעים לסוגיה ציבורית, בדגש על בג"צ, עולה שאלת אמון הציבור מהיבטים שונים. </w:t>
      </w:r>
      <w:r w:rsidR="00430B3C">
        <w:rPr>
          <w:rFonts w:ascii="Arial" w:hAnsi="Arial" w:cs="David" w:hint="cs"/>
          <w:sz w:val="28"/>
          <w:szCs w:val="28"/>
          <w:rtl/>
        </w:rPr>
        <w:t>בחלקם הגדול, המושג "אמון הציבור" אינו מקבל פרשנות, כאילו הגדרתו ברורה ומקובלת. מעטים השופטים שמבררים את המושג, מניחים לו אבני יסוד ועל בסיסו מרח</w:t>
      </w:r>
      <w:r w:rsidR="0002483A">
        <w:rPr>
          <w:rFonts w:ascii="Arial" w:hAnsi="Arial" w:cs="David" w:hint="cs"/>
          <w:sz w:val="28"/>
          <w:szCs w:val="28"/>
          <w:rtl/>
        </w:rPr>
        <w:t>י</w:t>
      </w:r>
      <w:r w:rsidR="00430B3C">
        <w:rPr>
          <w:rFonts w:ascii="Arial" w:hAnsi="Arial" w:cs="David" w:hint="cs"/>
          <w:sz w:val="28"/>
          <w:szCs w:val="28"/>
          <w:rtl/>
        </w:rPr>
        <w:t xml:space="preserve">בים את המשמעות. </w:t>
      </w:r>
      <w:r w:rsidR="00FC44FD">
        <w:rPr>
          <w:rFonts w:ascii="Arial" w:hAnsi="Arial" w:cs="David" w:hint="cs"/>
          <w:sz w:val="28"/>
          <w:szCs w:val="28"/>
          <w:rtl/>
        </w:rPr>
        <w:t xml:space="preserve">דיון עקרוני מתקיים על חשיבותו ומקומו של האמון הציבורי במערכת המשפט. </w:t>
      </w:r>
      <w:r w:rsidR="00FC44FD" w:rsidRPr="003F3598">
        <w:rPr>
          <w:rFonts w:ascii="Arial" w:hAnsi="Arial" w:cs="David" w:hint="cs"/>
          <w:sz w:val="28"/>
          <w:szCs w:val="28"/>
          <w:rtl/>
        </w:rPr>
        <w:t xml:space="preserve">תפיסה אחת, </w:t>
      </w:r>
      <w:r w:rsidR="009F0649">
        <w:rPr>
          <w:rFonts w:ascii="Arial" w:hAnsi="Arial" w:cs="David" w:hint="cs"/>
          <w:sz w:val="28"/>
          <w:szCs w:val="28"/>
          <w:rtl/>
        </w:rPr>
        <w:t>שמוביל</w:t>
      </w:r>
      <w:r w:rsidR="00FC44FD" w:rsidRPr="003F3598">
        <w:rPr>
          <w:rFonts w:ascii="Arial" w:hAnsi="Arial" w:cs="David" w:hint="cs"/>
          <w:sz w:val="28"/>
          <w:szCs w:val="28"/>
          <w:rtl/>
        </w:rPr>
        <w:t xml:space="preserve"> השופט ברק, גורסת כי "אין לו לשפוט לא חרב ולא ארנק. כל שיש לו הוא אמון הציבור בו"</w:t>
      </w:r>
      <w:r w:rsidR="00FC44FD" w:rsidRPr="003F3598">
        <w:rPr>
          <w:rStyle w:val="ad"/>
          <w:rFonts w:ascii="Arial" w:hAnsi="Arial"/>
          <w:sz w:val="28"/>
          <w:szCs w:val="28"/>
          <w:rtl/>
        </w:rPr>
        <w:footnoteReference w:id="9"/>
      </w:r>
      <w:r w:rsidR="00FC44FD" w:rsidRPr="003F3598">
        <w:rPr>
          <w:rFonts w:ascii="Arial" w:hAnsi="Arial" w:cs="David" w:hint="cs"/>
          <w:sz w:val="28"/>
          <w:szCs w:val="28"/>
          <w:rtl/>
        </w:rPr>
        <w:t xml:space="preserve">. ותפיסה </w:t>
      </w:r>
      <w:r w:rsidR="00FC44FD" w:rsidRPr="003F3598">
        <w:rPr>
          <w:rFonts w:ascii="Arial" w:hAnsi="Arial" w:cs="David" w:hint="cs"/>
          <w:sz w:val="28"/>
          <w:szCs w:val="28"/>
          <w:rtl/>
        </w:rPr>
        <w:lastRenderedPageBreak/>
        <w:t xml:space="preserve">מנוגדת, המיוצגת על ידי השופט כהן, המנסה להפריך </w:t>
      </w:r>
      <w:r w:rsidR="0002483A" w:rsidRPr="003F3598">
        <w:rPr>
          <w:rFonts w:ascii="Arial" w:hAnsi="Arial" w:cs="David" w:hint="cs"/>
          <w:sz w:val="28"/>
          <w:szCs w:val="28"/>
          <w:rtl/>
        </w:rPr>
        <w:t xml:space="preserve">את </w:t>
      </w:r>
      <w:r w:rsidR="00FC44FD" w:rsidRPr="003F3598">
        <w:rPr>
          <w:rFonts w:ascii="Arial" w:hAnsi="Arial" w:cs="David" w:hint="cs"/>
          <w:sz w:val="28"/>
          <w:szCs w:val="28"/>
          <w:rtl/>
        </w:rPr>
        <w:t xml:space="preserve">הטענה, ולהראות שהמושג </w:t>
      </w:r>
      <w:r w:rsidR="009F0649">
        <w:rPr>
          <w:rFonts w:ascii="Arial" w:hAnsi="Arial" w:cs="David" w:hint="cs"/>
          <w:sz w:val="28"/>
          <w:szCs w:val="28"/>
          <w:rtl/>
        </w:rPr>
        <w:t>"</w:t>
      </w:r>
      <w:r w:rsidR="00FC44FD" w:rsidRPr="003F3598">
        <w:rPr>
          <w:rFonts w:ascii="Arial" w:hAnsi="Arial" w:cs="David" w:hint="cs"/>
          <w:sz w:val="28"/>
          <w:szCs w:val="28"/>
          <w:rtl/>
        </w:rPr>
        <w:t>אמון הציבור</w:t>
      </w:r>
      <w:r w:rsidR="009F0649">
        <w:rPr>
          <w:rFonts w:ascii="Arial" w:hAnsi="Arial" w:cs="David" w:hint="cs"/>
          <w:sz w:val="28"/>
          <w:szCs w:val="28"/>
          <w:rtl/>
        </w:rPr>
        <w:t>"</w:t>
      </w:r>
      <w:r w:rsidR="00FC44FD" w:rsidRPr="003F3598">
        <w:rPr>
          <w:rFonts w:ascii="Arial" w:hAnsi="Arial" w:cs="David" w:hint="cs"/>
          <w:sz w:val="28"/>
          <w:szCs w:val="28"/>
          <w:rtl/>
        </w:rPr>
        <w:t xml:space="preserve"> </w:t>
      </w:r>
      <w:r w:rsidR="0002483A" w:rsidRPr="003F3598">
        <w:rPr>
          <w:rFonts w:ascii="Arial" w:hAnsi="Arial" w:cs="David" w:hint="cs"/>
          <w:sz w:val="28"/>
          <w:szCs w:val="28"/>
          <w:rtl/>
        </w:rPr>
        <w:t xml:space="preserve">הוא </w:t>
      </w:r>
      <w:r w:rsidR="00FC44FD" w:rsidRPr="003F3598">
        <w:rPr>
          <w:rFonts w:ascii="Arial" w:hAnsi="Arial" w:cs="David" w:hint="cs"/>
          <w:sz w:val="28"/>
          <w:szCs w:val="28"/>
          <w:rtl/>
        </w:rPr>
        <w:t xml:space="preserve">למעשה ריק מתוכן </w:t>
      </w:r>
      <w:proofErr w:type="spellStart"/>
      <w:r w:rsidR="00FC44FD" w:rsidRPr="003F3598">
        <w:rPr>
          <w:rFonts w:ascii="Arial" w:hAnsi="Arial" w:cs="David" w:hint="cs"/>
          <w:sz w:val="28"/>
          <w:szCs w:val="28"/>
          <w:rtl/>
        </w:rPr>
        <w:t>אמיתי</w:t>
      </w:r>
      <w:proofErr w:type="spellEnd"/>
      <w:r w:rsidR="00FC44FD" w:rsidRPr="003F3598">
        <w:rPr>
          <w:rFonts w:ascii="Arial" w:hAnsi="Arial" w:cs="David" w:hint="cs"/>
          <w:sz w:val="28"/>
          <w:szCs w:val="28"/>
          <w:rtl/>
        </w:rPr>
        <w:t xml:space="preserve"> ומשמעותי</w:t>
      </w:r>
      <w:r w:rsidR="001065D8" w:rsidRPr="003F3598">
        <w:rPr>
          <w:rFonts w:ascii="Arial" w:hAnsi="Arial" w:cs="David" w:hint="cs"/>
          <w:sz w:val="28"/>
          <w:szCs w:val="28"/>
          <w:rtl/>
        </w:rPr>
        <w:t>, ומייצר ה</w:t>
      </w:r>
      <w:r w:rsidR="009F0649">
        <w:rPr>
          <w:rFonts w:ascii="Arial" w:hAnsi="Arial" w:cs="David" w:hint="cs"/>
          <w:sz w:val="28"/>
          <w:szCs w:val="28"/>
          <w:rtl/>
        </w:rPr>
        <w:t>י</w:t>
      </w:r>
      <w:r w:rsidR="001065D8" w:rsidRPr="003F3598">
        <w:rPr>
          <w:rFonts w:ascii="Arial" w:hAnsi="Arial" w:cs="David" w:hint="cs"/>
          <w:sz w:val="28"/>
          <w:szCs w:val="28"/>
          <w:rtl/>
        </w:rPr>
        <w:t>סח דעת למערכת המשפט</w:t>
      </w:r>
      <w:r w:rsidR="00FC44FD" w:rsidRPr="003F3598">
        <w:rPr>
          <w:rFonts w:ascii="Arial" w:hAnsi="Arial" w:cs="David" w:hint="cs"/>
          <w:sz w:val="28"/>
          <w:szCs w:val="28"/>
          <w:rtl/>
        </w:rPr>
        <w:t xml:space="preserve">. </w:t>
      </w:r>
      <w:r w:rsidR="009F0649">
        <w:rPr>
          <w:rFonts w:ascii="Arial" w:hAnsi="Arial" w:cs="David" w:hint="cs"/>
          <w:sz w:val="28"/>
          <w:szCs w:val="28"/>
          <w:rtl/>
        </w:rPr>
        <w:t xml:space="preserve">כמו בדיון האקדמי גם </w:t>
      </w:r>
      <w:r w:rsidR="00FC44FD" w:rsidRPr="003F3598">
        <w:rPr>
          <w:rFonts w:ascii="Arial" w:hAnsi="Arial" w:cs="David" w:hint="cs"/>
          <w:sz w:val="28"/>
          <w:szCs w:val="28"/>
          <w:rtl/>
        </w:rPr>
        <w:t>במרבית פסקי הדין, קשה למצוא התייחסות מפורשת לניתוח המושג אמון הציבור</w:t>
      </w:r>
      <w:r w:rsidR="0002483A" w:rsidRPr="003F3598">
        <w:rPr>
          <w:rFonts w:ascii="Arial" w:hAnsi="Arial" w:cs="David" w:hint="cs"/>
          <w:sz w:val="28"/>
          <w:szCs w:val="28"/>
          <w:rtl/>
        </w:rPr>
        <w:t>.</w:t>
      </w:r>
      <w:r w:rsidR="00FC44FD" w:rsidRPr="003F3598">
        <w:rPr>
          <w:rFonts w:ascii="Arial" w:hAnsi="Arial" w:cs="David" w:hint="cs"/>
          <w:sz w:val="28"/>
          <w:szCs w:val="28"/>
          <w:rtl/>
        </w:rPr>
        <w:t xml:space="preserve"> הוא לכאורה מובן מאליו, והוא מוזכר לרוב בקשר </w:t>
      </w:r>
      <w:r w:rsidR="00A324CD" w:rsidRPr="003F3598">
        <w:rPr>
          <w:rFonts w:ascii="Arial" w:hAnsi="Arial" w:cs="David" w:hint="cs"/>
          <w:sz w:val="28"/>
          <w:szCs w:val="28"/>
          <w:rtl/>
        </w:rPr>
        <w:t xml:space="preserve">שבין הפרת אמונים והשפעתו על </w:t>
      </w:r>
      <w:r w:rsidR="00430B3C" w:rsidRPr="003F3598">
        <w:rPr>
          <w:rFonts w:ascii="Arial" w:hAnsi="Arial" w:cs="David" w:hint="cs"/>
          <w:sz w:val="28"/>
          <w:szCs w:val="28"/>
          <w:rtl/>
        </w:rPr>
        <w:t xml:space="preserve"> </w:t>
      </w:r>
      <w:r w:rsidR="00A324CD" w:rsidRPr="003F3598">
        <w:rPr>
          <w:rFonts w:ascii="Arial" w:hAnsi="Arial" w:cs="David" w:hint="cs"/>
          <w:sz w:val="28"/>
          <w:szCs w:val="28"/>
          <w:rtl/>
        </w:rPr>
        <w:t>אמון הציבור,</w:t>
      </w:r>
      <w:r w:rsidR="0054332F" w:rsidRPr="003F3598">
        <w:rPr>
          <w:rFonts w:ascii="Arial" w:hAnsi="Arial" w:cs="David" w:hint="cs"/>
          <w:sz w:val="28"/>
          <w:szCs w:val="28"/>
          <w:rtl/>
        </w:rPr>
        <w:t xml:space="preserve"> בעיקר </w:t>
      </w:r>
      <w:r w:rsidR="00A324CD" w:rsidRPr="003F3598">
        <w:rPr>
          <w:rFonts w:ascii="Arial" w:hAnsi="Arial" w:cs="David" w:hint="cs"/>
          <w:sz w:val="28"/>
          <w:szCs w:val="28"/>
          <w:rtl/>
        </w:rPr>
        <w:t xml:space="preserve">במקרים </w:t>
      </w:r>
      <w:r w:rsidR="0002483A" w:rsidRPr="003F3598">
        <w:rPr>
          <w:rFonts w:ascii="Arial" w:hAnsi="Arial" w:cs="David" w:hint="cs"/>
          <w:sz w:val="28"/>
          <w:szCs w:val="28"/>
          <w:rtl/>
        </w:rPr>
        <w:t>ש</w:t>
      </w:r>
      <w:r w:rsidR="00A324CD" w:rsidRPr="003F3598">
        <w:rPr>
          <w:rFonts w:ascii="Arial" w:hAnsi="Arial" w:cs="David" w:hint="cs"/>
          <w:sz w:val="28"/>
          <w:szCs w:val="28"/>
          <w:rtl/>
        </w:rPr>
        <w:t>בהם</w:t>
      </w:r>
      <w:r w:rsidR="00430B3C" w:rsidRPr="003F3598">
        <w:rPr>
          <w:rFonts w:ascii="Arial" w:hAnsi="Arial" w:cs="David" w:hint="cs"/>
          <w:sz w:val="28"/>
          <w:szCs w:val="28"/>
          <w:rtl/>
        </w:rPr>
        <w:t xml:space="preserve"> ההתנהגות אינה תקינה. </w:t>
      </w:r>
    </w:p>
    <w:p w:rsidR="00430B3C" w:rsidRDefault="00430B3C" w:rsidP="00430B3C">
      <w:pPr>
        <w:bidi/>
        <w:spacing w:after="0" w:line="360" w:lineRule="auto"/>
        <w:jc w:val="both"/>
        <w:rPr>
          <w:rFonts w:ascii="Arial" w:hAnsi="Arial" w:cs="David"/>
          <w:sz w:val="28"/>
          <w:szCs w:val="28"/>
          <w:rtl/>
        </w:rPr>
      </w:pPr>
    </w:p>
    <w:p w:rsidR="00AD1C1E" w:rsidRDefault="002D5AC0" w:rsidP="000601F0">
      <w:pPr>
        <w:bidi/>
        <w:spacing w:after="0" w:line="360" w:lineRule="auto"/>
        <w:jc w:val="both"/>
        <w:rPr>
          <w:rFonts w:ascii="Arial" w:hAnsi="Arial" w:cs="David"/>
          <w:sz w:val="28"/>
          <w:szCs w:val="28"/>
          <w:rtl/>
        </w:rPr>
      </w:pPr>
      <w:r w:rsidRPr="00D0639E">
        <w:rPr>
          <w:rFonts w:ascii="Arial" w:hAnsi="Arial" w:cs="David" w:hint="cs"/>
          <w:sz w:val="28"/>
          <w:szCs w:val="28"/>
          <w:rtl/>
        </w:rPr>
        <w:t>ה</w:t>
      </w:r>
      <w:r w:rsidR="00302E0A" w:rsidRPr="00D0639E">
        <w:rPr>
          <w:rFonts w:ascii="Arial" w:hAnsi="Arial" w:cs="David" w:hint="cs"/>
          <w:sz w:val="28"/>
          <w:szCs w:val="28"/>
          <w:rtl/>
        </w:rPr>
        <w:t xml:space="preserve">שופט </w:t>
      </w:r>
      <w:r w:rsidR="00AD1C1E" w:rsidRPr="00D0639E">
        <w:rPr>
          <w:rFonts w:ascii="Arial" w:hAnsi="Arial" w:cs="David" w:hint="cs"/>
          <w:sz w:val="28"/>
          <w:szCs w:val="28"/>
          <w:rtl/>
        </w:rPr>
        <w:t>אהרון ברק,</w:t>
      </w:r>
      <w:r w:rsidR="00AD1C1E">
        <w:rPr>
          <w:rFonts w:ascii="Arial" w:hAnsi="Arial" w:cs="David" w:hint="cs"/>
          <w:sz w:val="28"/>
          <w:szCs w:val="28"/>
          <w:rtl/>
        </w:rPr>
        <w:t xml:space="preserve"> </w:t>
      </w:r>
      <w:r>
        <w:rPr>
          <w:rFonts w:ascii="Arial" w:hAnsi="Arial" w:cs="David" w:hint="cs"/>
          <w:sz w:val="28"/>
          <w:szCs w:val="28"/>
          <w:rtl/>
        </w:rPr>
        <w:t xml:space="preserve">מבטא </w:t>
      </w:r>
      <w:r w:rsidR="00283E5C">
        <w:rPr>
          <w:rFonts w:ascii="Arial" w:hAnsi="Arial" w:cs="David" w:hint="cs"/>
          <w:sz w:val="28"/>
          <w:szCs w:val="28"/>
          <w:rtl/>
        </w:rPr>
        <w:t xml:space="preserve">עמדה מוצקה על מושג אמון הציבור, חשיבותו ומאפייניו. </w:t>
      </w:r>
      <w:r w:rsidR="00FC44FD">
        <w:rPr>
          <w:rFonts w:ascii="Arial" w:hAnsi="Arial" w:cs="David" w:hint="cs"/>
          <w:sz w:val="28"/>
          <w:szCs w:val="28"/>
          <w:rtl/>
        </w:rPr>
        <w:t xml:space="preserve">בנאומו בטקס המינוי שלו כמשנה לנשיא בית המשפט העליון בנובמבר 1993, </w:t>
      </w:r>
      <w:r w:rsidR="009F0649">
        <w:rPr>
          <w:rFonts w:ascii="Arial" w:hAnsi="Arial" w:cs="David" w:hint="cs"/>
          <w:sz w:val="28"/>
          <w:szCs w:val="28"/>
          <w:rtl/>
        </w:rPr>
        <w:t>הקדיש</w:t>
      </w:r>
      <w:r w:rsidR="005A349A">
        <w:rPr>
          <w:rFonts w:ascii="Arial" w:hAnsi="Arial" w:cs="David" w:hint="cs"/>
          <w:sz w:val="28"/>
          <w:szCs w:val="28"/>
          <w:rtl/>
        </w:rPr>
        <w:t xml:space="preserve"> פרק שלם לנושא אמון הציבור. לשיטתו, תפקידו של השופט הוא לתת ביטוי לערכים ו</w:t>
      </w:r>
      <w:r w:rsidR="0002483A">
        <w:rPr>
          <w:rFonts w:ascii="Arial" w:hAnsi="Arial" w:cs="David" w:hint="cs"/>
          <w:sz w:val="28"/>
          <w:szCs w:val="28"/>
          <w:rtl/>
        </w:rPr>
        <w:t>ל</w:t>
      </w:r>
      <w:r w:rsidR="005A349A">
        <w:rPr>
          <w:rFonts w:ascii="Arial" w:hAnsi="Arial" w:cs="David" w:hint="cs"/>
          <w:sz w:val="28"/>
          <w:szCs w:val="28"/>
          <w:rtl/>
        </w:rPr>
        <w:t>עקרונות ארוכי טווח של החברה הישראלית, מתוך שאיפה להבטיח את שלטון החוק ומסגרותיה החוקתיות של מדינת ישראל. "לשם הגשמת משימה זו, זקוקים אנו לאמון העם באובייקטיביות שלנו</w:t>
      </w:r>
      <w:r w:rsidR="009F0649">
        <w:rPr>
          <w:rFonts w:ascii="Arial" w:hAnsi="Arial" w:cs="David" w:hint="cs"/>
          <w:sz w:val="28"/>
          <w:szCs w:val="28"/>
          <w:rtl/>
        </w:rPr>
        <w:t xml:space="preserve"> [</w:t>
      </w:r>
      <w:r w:rsidR="005A349A">
        <w:rPr>
          <w:rFonts w:ascii="Arial" w:hAnsi="Arial" w:cs="David" w:hint="cs"/>
          <w:sz w:val="28"/>
          <w:szCs w:val="28"/>
          <w:rtl/>
        </w:rPr>
        <w:t>...</w:t>
      </w:r>
      <w:r w:rsidR="009F0649">
        <w:rPr>
          <w:rFonts w:ascii="Arial" w:hAnsi="Arial" w:cs="David" w:hint="cs"/>
          <w:sz w:val="28"/>
          <w:szCs w:val="28"/>
          <w:rtl/>
        </w:rPr>
        <w:t>]</w:t>
      </w:r>
      <w:r w:rsidR="005A349A">
        <w:rPr>
          <w:rFonts w:ascii="Arial" w:hAnsi="Arial" w:cs="David" w:hint="cs"/>
          <w:sz w:val="28"/>
          <w:szCs w:val="28"/>
          <w:rtl/>
        </w:rPr>
        <w:t xml:space="preserve"> אמון הציבור משמעותו, אמון בהגינות השיפוטית ובניטרליות השיפוטית"</w:t>
      </w:r>
      <w:r w:rsidR="005A349A">
        <w:rPr>
          <w:rStyle w:val="ad"/>
          <w:rFonts w:ascii="Arial" w:hAnsi="Arial"/>
          <w:sz w:val="28"/>
          <w:szCs w:val="28"/>
          <w:rtl/>
        </w:rPr>
        <w:footnoteReference w:id="10"/>
      </w:r>
      <w:r w:rsidR="005A349A">
        <w:rPr>
          <w:rFonts w:ascii="Arial" w:hAnsi="Arial" w:cs="David" w:hint="cs"/>
          <w:sz w:val="28"/>
          <w:szCs w:val="28"/>
          <w:rtl/>
        </w:rPr>
        <w:t>. אמון הציבור הוא שמאפשר את תודעת הש</w:t>
      </w:r>
      <w:r w:rsidR="00DB5BDE">
        <w:rPr>
          <w:rFonts w:ascii="Arial" w:hAnsi="Arial" w:cs="David" w:hint="cs"/>
          <w:sz w:val="28"/>
          <w:szCs w:val="28"/>
          <w:rtl/>
        </w:rPr>
        <w:t>ו</w:t>
      </w:r>
      <w:r w:rsidR="005A349A">
        <w:rPr>
          <w:rFonts w:ascii="Arial" w:hAnsi="Arial" w:cs="David" w:hint="cs"/>
          <w:sz w:val="28"/>
          <w:szCs w:val="28"/>
          <w:rtl/>
        </w:rPr>
        <w:t xml:space="preserve">פטים לעיצוב הנורמות החוקתיות. בפסקי דין רבים </w:t>
      </w:r>
      <w:r>
        <w:rPr>
          <w:rFonts w:ascii="Arial" w:hAnsi="Arial" w:cs="David" w:hint="cs"/>
          <w:sz w:val="28"/>
          <w:szCs w:val="28"/>
          <w:rtl/>
        </w:rPr>
        <w:t xml:space="preserve">של ברק, </w:t>
      </w:r>
      <w:r w:rsidR="005A349A">
        <w:rPr>
          <w:rFonts w:ascii="Arial" w:hAnsi="Arial" w:cs="David" w:hint="cs"/>
          <w:sz w:val="28"/>
          <w:szCs w:val="28"/>
          <w:rtl/>
        </w:rPr>
        <w:t xml:space="preserve">ניתן לראות את התייחסותו למושג ולחשיבותו. </w:t>
      </w:r>
      <w:r>
        <w:rPr>
          <w:rFonts w:ascii="Arial" w:hAnsi="Arial" w:cs="David" w:hint="cs"/>
          <w:sz w:val="28"/>
          <w:szCs w:val="28"/>
          <w:rtl/>
        </w:rPr>
        <w:t xml:space="preserve">ברק </w:t>
      </w:r>
      <w:r w:rsidR="009F0649">
        <w:rPr>
          <w:rFonts w:ascii="Arial" w:hAnsi="Arial" w:cs="David" w:hint="cs"/>
          <w:sz w:val="28"/>
          <w:szCs w:val="28"/>
          <w:rtl/>
        </w:rPr>
        <w:t>הוא זה</w:t>
      </w:r>
      <w:r>
        <w:rPr>
          <w:rFonts w:ascii="Arial" w:hAnsi="Arial" w:cs="David" w:hint="cs"/>
          <w:sz w:val="28"/>
          <w:szCs w:val="28"/>
          <w:rtl/>
        </w:rPr>
        <w:t xml:space="preserve"> </w:t>
      </w:r>
      <w:r w:rsidR="009F0649">
        <w:rPr>
          <w:rFonts w:ascii="Arial" w:hAnsi="Arial" w:cs="David" w:hint="cs"/>
          <w:sz w:val="28"/>
          <w:szCs w:val="28"/>
          <w:rtl/>
        </w:rPr>
        <w:t>ש</w:t>
      </w:r>
      <w:r>
        <w:rPr>
          <w:rFonts w:ascii="Arial" w:hAnsi="Arial" w:cs="David" w:hint="cs"/>
          <w:sz w:val="28"/>
          <w:szCs w:val="28"/>
          <w:rtl/>
        </w:rPr>
        <w:t>מניח את היסודות ל</w:t>
      </w:r>
      <w:r w:rsidR="009F0649">
        <w:rPr>
          <w:rFonts w:ascii="Arial" w:hAnsi="Arial" w:cs="David" w:hint="cs"/>
          <w:sz w:val="28"/>
          <w:szCs w:val="28"/>
          <w:rtl/>
        </w:rPr>
        <w:t xml:space="preserve">תפיסה כי </w:t>
      </w:r>
      <w:r>
        <w:rPr>
          <w:rFonts w:ascii="Arial" w:hAnsi="Arial" w:cs="David" w:hint="cs"/>
          <w:sz w:val="28"/>
          <w:szCs w:val="28"/>
          <w:rtl/>
        </w:rPr>
        <w:t xml:space="preserve">עובד הציבור </w:t>
      </w:r>
      <w:r w:rsidR="009F0649">
        <w:rPr>
          <w:rFonts w:ascii="Arial" w:hAnsi="Arial" w:cs="David" w:hint="cs"/>
          <w:sz w:val="28"/>
          <w:szCs w:val="28"/>
          <w:rtl/>
        </w:rPr>
        <w:t xml:space="preserve">הוא </w:t>
      </w:r>
      <w:r>
        <w:rPr>
          <w:rFonts w:ascii="Arial" w:hAnsi="Arial" w:cs="David" w:hint="cs"/>
          <w:sz w:val="28"/>
          <w:szCs w:val="28"/>
          <w:rtl/>
        </w:rPr>
        <w:t xml:space="preserve">נאמן הציבור. </w:t>
      </w:r>
      <w:r w:rsidR="009F0649">
        <w:rPr>
          <w:rFonts w:ascii="Arial" w:hAnsi="Arial" w:cs="David" w:hint="cs"/>
          <w:sz w:val="28"/>
          <w:szCs w:val="28"/>
          <w:rtl/>
        </w:rPr>
        <w:t xml:space="preserve">כלומר, קובע את חובתו של עובד הציבור לאמון וגם את הסטנדרטים הנדרשים ממנו על מנת למלא את האחריות הזו. </w:t>
      </w:r>
      <w:r w:rsidR="00AD1C1E">
        <w:rPr>
          <w:rFonts w:ascii="Arial" w:hAnsi="Arial" w:cs="David" w:hint="cs"/>
          <w:sz w:val="28"/>
          <w:szCs w:val="28"/>
          <w:rtl/>
        </w:rPr>
        <w:t xml:space="preserve">בג"צ 93/7074 מאיר </w:t>
      </w:r>
      <w:proofErr w:type="spellStart"/>
      <w:r w:rsidR="00AD1C1E">
        <w:rPr>
          <w:rFonts w:ascii="Arial" w:hAnsi="Arial" w:cs="David" w:hint="cs"/>
          <w:sz w:val="28"/>
          <w:szCs w:val="28"/>
          <w:rtl/>
        </w:rPr>
        <w:t>סויסא</w:t>
      </w:r>
      <w:proofErr w:type="spellEnd"/>
      <w:r w:rsidR="00AD1C1E">
        <w:rPr>
          <w:rFonts w:ascii="Arial" w:hAnsi="Arial" w:cs="David" w:hint="cs"/>
          <w:sz w:val="28"/>
          <w:szCs w:val="28"/>
          <w:rtl/>
        </w:rPr>
        <w:t xml:space="preserve"> נ' היועץ </w:t>
      </w:r>
      <w:r w:rsidR="000F723A">
        <w:rPr>
          <w:rFonts w:ascii="Arial" w:hAnsi="Arial" w:cs="David" w:hint="cs"/>
          <w:sz w:val="28"/>
          <w:szCs w:val="28"/>
          <w:rtl/>
        </w:rPr>
        <w:t>ה</w:t>
      </w:r>
      <w:r w:rsidR="00AD1C1E">
        <w:rPr>
          <w:rFonts w:ascii="Arial" w:hAnsi="Arial" w:cs="David" w:hint="cs"/>
          <w:sz w:val="28"/>
          <w:szCs w:val="28"/>
          <w:rtl/>
        </w:rPr>
        <w:t>מש</w:t>
      </w:r>
      <w:r w:rsidR="000F723A">
        <w:rPr>
          <w:rFonts w:ascii="Arial" w:hAnsi="Arial" w:cs="David" w:hint="cs"/>
          <w:sz w:val="28"/>
          <w:szCs w:val="28"/>
          <w:rtl/>
        </w:rPr>
        <w:t>פ</w:t>
      </w:r>
      <w:r w:rsidR="00AD1C1E">
        <w:rPr>
          <w:rFonts w:ascii="Arial" w:hAnsi="Arial" w:cs="David" w:hint="cs"/>
          <w:sz w:val="28"/>
          <w:szCs w:val="28"/>
          <w:rtl/>
        </w:rPr>
        <w:t xml:space="preserve">טי לממשלה, </w:t>
      </w:r>
      <w:r w:rsidR="009F0649">
        <w:rPr>
          <w:rFonts w:ascii="Arial" w:hAnsi="Arial" w:cs="David" w:hint="cs"/>
          <w:sz w:val="28"/>
          <w:szCs w:val="28"/>
          <w:rtl/>
        </w:rPr>
        <w:t xml:space="preserve">דן בסוגיית הנחות כספיות שונות שקיבל מפכ"ל המשטרה דאז רפי פלד, במספר מקרים שונים, ודן בטענה כי ההנחות שניתנו לו הן למעשה טובות הנאה. </w:t>
      </w:r>
      <w:r w:rsidR="001335A6">
        <w:rPr>
          <w:rFonts w:ascii="Arial" w:hAnsi="Arial" w:cs="David" w:hint="cs"/>
          <w:sz w:val="28"/>
          <w:szCs w:val="28"/>
          <w:rtl/>
        </w:rPr>
        <w:t xml:space="preserve">בפסק דין זה מקדיש ברק </w:t>
      </w:r>
      <w:r w:rsidR="00AD1C1E">
        <w:rPr>
          <w:rFonts w:ascii="Arial" w:hAnsi="Arial" w:cs="David" w:hint="cs"/>
          <w:sz w:val="28"/>
          <w:szCs w:val="28"/>
          <w:rtl/>
        </w:rPr>
        <w:t>פרק נרחב</w:t>
      </w:r>
      <w:r w:rsidR="001335A6">
        <w:rPr>
          <w:rFonts w:ascii="Arial" w:hAnsi="Arial" w:cs="David" w:hint="cs"/>
          <w:sz w:val="28"/>
          <w:szCs w:val="28"/>
          <w:rtl/>
        </w:rPr>
        <w:t xml:space="preserve"> לסוגיית עובד הציבור כנאמן הציבור</w:t>
      </w:r>
      <w:r w:rsidR="009F0649">
        <w:rPr>
          <w:rFonts w:ascii="Arial" w:hAnsi="Arial" w:cs="David" w:hint="cs"/>
          <w:sz w:val="28"/>
          <w:szCs w:val="28"/>
          <w:rtl/>
        </w:rPr>
        <w:t>,</w:t>
      </w:r>
      <w:r w:rsidR="00AD1C1E">
        <w:rPr>
          <w:rFonts w:ascii="Arial" w:hAnsi="Arial" w:cs="David" w:hint="cs"/>
          <w:sz w:val="28"/>
          <w:szCs w:val="28"/>
          <w:rtl/>
        </w:rPr>
        <w:t xml:space="preserve"> ושם דגש על אמון הציבור כבסיס למערכות השלטון במדינה דמוקרטית</w:t>
      </w:r>
      <w:r w:rsidR="001335A6">
        <w:rPr>
          <w:rFonts w:ascii="Arial" w:hAnsi="Arial" w:cs="David" w:hint="cs"/>
          <w:sz w:val="28"/>
          <w:szCs w:val="28"/>
          <w:rtl/>
        </w:rPr>
        <w:t>:</w:t>
      </w:r>
      <w:r w:rsidR="00AD1C1E">
        <w:rPr>
          <w:rFonts w:ascii="Arial" w:hAnsi="Arial" w:cs="David" w:hint="cs"/>
          <w:sz w:val="28"/>
          <w:szCs w:val="28"/>
          <w:rtl/>
        </w:rPr>
        <w:t xml:space="preserve"> "עובדי הציבור, משלהם אין להם ולא כלום</w:t>
      </w:r>
      <w:r w:rsidR="000601F0">
        <w:rPr>
          <w:rFonts w:ascii="Arial" w:hAnsi="Arial" w:cs="David" w:hint="cs"/>
          <w:sz w:val="28"/>
          <w:szCs w:val="28"/>
          <w:rtl/>
        </w:rPr>
        <w:t>"</w:t>
      </w:r>
      <w:r w:rsidR="001335A6">
        <w:rPr>
          <w:rStyle w:val="ad"/>
          <w:rFonts w:ascii="Arial" w:hAnsi="Arial"/>
          <w:sz w:val="28"/>
          <w:szCs w:val="28"/>
          <w:rtl/>
        </w:rPr>
        <w:footnoteReference w:id="11"/>
      </w:r>
      <w:r w:rsidR="001335A6">
        <w:rPr>
          <w:rFonts w:ascii="Arial" w:hAnsi="Arial" w:cs="David" w:hint="cs"/>
          <w:sz w:val="28"/>
          <w:szCs w:val="28"/>
          <w:rtl/>
        </w:rPr>
        <w:t>.</w:t>
      </w:r>
      <w:r w:rsidR="00AD1C1E">
        <w:rPr>
          <w:rFonts w:ascii="Arial" w:hAnsi="Arial" w:cs="David" w:hint="cs"/>
          <w:sz w:val="28"/>
          <w:szCs w:val="28"/>
          <w:rtl/>
        </w:rPr>
        <w:t xml:space="preserve"> לשם הגשמת נאמנות זו, עליהם לשמור על האינטרס של הציבור בכללותו. על עובד הציבור לנהוג באמינות, יושר, הגינות, שוויון, סבירות... עובד הציבור בא להבטיח הפעלה ראויה של הסמכות השלטונית</w:t>
      </w:r>
      <w:r w:rsidR="000F723A">
        <w:rPr>
          <w:rFonts w:ascii="Arial" w:hAnsi="Arial" w:cs="David" w:hint="cs"/>
          <w:sz w:val="28"/>
          <w:szCs w:val="28"/>
          <w:rtl/>
        </w:rPr>
        <w:t xml:space="preserve"> כלפי הציבור</w:t>
      </w:r>
      <w:r w:rsidR="00AD1C1E">
        <w:rPr>
          <w:rFonts w:ascii="Arial" w:hAnsi="Arial" w:cs="David" w:hint="cs"/>
          <w:sz w:val="28"/>
          <w:szCs w:val="28"/>
          <w:rtl/>
        </w:rPr>
        <w:t>. מהצד השני, ממש כהמשכו של רעיון זה, מגיע אמון הציבור כהפעלה ראויה של הסמכות השלטונית</w:t>
      </w:r>
      <w:r w:rsidR="000F723A">
        <w:rPr>
          <w:rFonts w:ascii="Arial" w:hAnsi="Arial" w:cs="David" w:hint="cs"/>
          <w:sz w:val="28"/>
          <w:szCs w:val="28"/>
          <w:rtl/>
        </w:rPr>
        <w:t xml:space="preserve"> על ידי עובד הציבור. כאשר נקודת המוצא של השירות הציבורי: אמון הציבור בכך שעובדי הציבור פועלים מתוך הגינות, יושר, ענייניות, שוויון וסבירות. כלומר, מדובר  בהדדיות המזינה את עצמה </w:t>
      </w:r>
      <w:r w:rsidR="000F723A">
        <w:rPr>
          <w:rFonts w:ascii="Arial" w:hAnsi="Arial" w:cs="David"/>
          <w:sz w:val="28"/>
          <w:szCs w:val="28"/>
          <w:rtl/>
        </w:rPr>
        <w:t>–</w:t>
      </w:r>
      <w:r w:rsidR="000F723A">
        <w:rPr>
          <w:rFonts w:ascii="Arial" w:hAnsi="Arial" w:cs="David" w:hint="cs"/>
          <w:sz w:val="28"/>
          <w:szCs w:val="28"/>
          <w:rtl/>
        </w:rPr>
        <w:t xml:space="preserve"> ככל שעובד הציבור יהיה נאמן ואמין כלפי הציבור, כך הציבור יגביר את אמונו בו ויחזק את הסמכות הלגיטימית שלו לפעול באמינות ונאמנות וחוזר חלילה</w:t>
      </w:r>
      <w:r w:rsidR="008D00B6">
        <w:rPr>
          <w:rFonts w:ascii="Arial" w:hAnsi="Arial" w:cs="David" w:hint="cs"/>
          <w:sz w:val="28"/>
          <w:szCs w:val="28"/>
          <w:rtl/>
        </w:rPr>
        <w:t>, ובכך בעצם מגדיר את מאפייניו של האמון</w:t>
      </w:r>
      <w:r w:rsidR="002F3F55">
        <w:rPr>
          <w:rFonts w:ascii="Arial" w:hAnsi="Arial" w:cs="David" w:hint="cs"/>
          <w:sz w:val="28"/>
          <w:szCs w:val="28"/>
          <w:rtl/>
        </w:rPr>
        <w:t xml:space="preserve">. </w:t>
      </w:r>
      <w:r w:rsidR="000F723A">
        <w:rPr>
          <w:rFonts w:ascii="Arial" w:hAnsi="Arial" w:cs="David" w:hint="cs"/>
          <w:sz w:val="28"/>
          <w:szCs w:val="28"/>
          <w:rtl/>
        </w:rPr>
        <w:t>כהמשכו של רעיון זה</w:t>
      </w:r>
      <w:r w:rsidR="0002483A">
        <w:rPr>
          <w:rFonts w:ascii="Arial" w:hAnsi="Arial" w:cs="David" w:hint="cs"/>
          <w:sz w:val="28"/>
          <w:szCs w:val="28"/>
          <w:rtl/>
        </w:rPr>
        <w:t>:</w:t>
      </w:r>
      <w:r w:rsidR="000F723A">
        <w:rPr>
          <w:rFonts w:ascii="Arial" w:hAnsi="Arial" w:cs="David" w:hint="cs"/>
          <w:sz w:val="28"/>
          <w:szCs w:val="28"/>
          <w:rtl/>
        </w:rPr>
        <w:t xml:space="preserve"> "בלא אמון הציבור ברשויות הציבור יעמדו הרשויות ככלי ריק. אמון הציבור הוא המשענת של רשויות הציבור והוא המאפשר להן למלא את תפקידן (בג"צ 6163/92)</w:t>
      </w:r>
      <w:r w:rsidR="001335A6">
        <w:rPr>
          <w:rFonts w:ascii="Arial" w:hAnsi="Arial" w:cs="David" w:hint="cs"/>
          <w:sz w:val="28"/>
          <w:szCs w:val="28"/>
          <w:rtl/>
        </w:rPr>
        <w:t>.</w:t>
      </w:r>
      <w:r w:rsidR="000F723A">
        <w:rPr>
          <w:rFonts w:ascii="Arial" w:hAnsi="Arial" w:cs="David" w:hint="cs"/>
          <w:sz w:val="28"/>
          <w:szCs w:val="28"/>
          <w:rtl/>
        </w:rPr>
        <w:t xml:space="preserve"> "בלא אמון לא יכולות מערכות השלטון לתפקד" (בג"צ 428/86</w:t>
      </w:r>
      <w:r w:rsidR="00DB5BDE">
        <w:rPr>
          <w:rFonts w:ascii="Arial" w:hAnsi="Arial" w:cs="David" w:hint="cs"/>
          <w:sz w:val="28"/>
          <w:szCs w:val="28"/>
          <w:rtl/>
        </w:rPr>
        <w:t xml:space="preserve"> יצחק ברזילי נ' ממשלת ישראל</w:t>
      </w:r>
      <w:r w:rsidR="000F723A">
        <w:rPr>
          <w:rFonts w:ascii="Arial" w:hAnsi="Arial" w:cs="David" w:hint="cs"/>
          <w:sz w:val="28"/>
          <w:szCs w:val="28"/>
          <w:rtl/>
        </w:rPr>
        <w:t>).</w:t>
      </w:r>
    </w:p>
    <w:p w:rsidR="002F3F55" w:rsidRPr="00AD1C1E" w:rsidRDefault="002F3F55" w:rsidP="002F3F55">
      <w:pPr>
        <w:bidi/>
        <w:spacing w:after="0" w:line="360" w:lineRule="auto"/>
        <w:jc w:val="both"/>
        <w:rPr>
          <w:rFonts w:ascii="Arial" w:hAnsi="Arial" w:cs="David"/>
          <w:sz w:val="28"/>
          <w:szCs w:val="28"/>
          <w:rtl/>
        </w:rPr>
      </w:pPr>
    </w:p>
    <w:p w:rsidR="00AD1C1E" w:rsidRDefault="00302E0A" w:rsidP="008D6FB3">
      <w:pPr>
        <w:bidi/>
        <w:spacing w:after="0" w:line="360" w:lineRule="auto"/>
        <w:jc w:val="both"/>
        <w:rPr>
          <w:rFonts w:ascii="Arial" w:hAnsi="Arial" w:cs="David"/>
          <w:sz w:val="28"/>
          <w:szCs w:val="28"/>
          <w:rtl/>
        </w:rPr>
      </w:pPr>
      <w:r>
        <w:rPr>
          <w:rFonts w:ascii="Arial" w:hAnsi="Arial" w:cs="David" w:hint="cs"/>
          <w:sz w:val="28"/>
          <w:szCs w:val="28"/>
          <w:rtl/>
        </w:rPr>
        <w:t xml:space="preserve">גם </w:t>
      </w:r>
      <w:r w:rsidR="002355E2" w:rsidRPr="004D57FD">
        <w:rPr>
          <w:rFonts w:ascii="Arial" w:hAnsi="Arial" w:cs="David" w:hint="cs"/>
          <w:sz w:val="28"/>
          <w:szCs w:val="28"/>
          <w:rtl/>
        </w:rPr>
        <w:t xml:space="preserve">את תדמית השירות הציבורי </w:t>
      </w:r>
      <w:r>
        <w:rPr>
          <w:rFonts w:ascii="Arial" w:hAnsi="Arial" w:cs="David" w:hint="cs"/>
          <w:sz w:val="28"/>
          <w:szCs w:val="28"/>
          <w:rtl/>
        </w:rPr>
        <w:t xml:space="preserve">יש לחבר </w:t>
      </w:r>
      <w:r w:rsidR="002355E2" w:rsidRPr="004D57FD">
        <w:rPr>
          <w:rFonts w:ascii="Arial" w:hAnsi="Arial" w:cs="David" w:hint="cs"/>
          <w:sz w:val="28"/>
          <w:szCs w:val="28"/>
          <w:rtl/>
        </w:rPr>
        <w:t>לאמון הציבור</w:t>
      </w:r>
      <w:r>
        <w:rPr>
          <w:rFonts w:ascii="Arial" w:hAnsi="Arial" w:cs="David" w:hint="cs"/>
          <w:sz w:val="28"/>
          <w:szCs w:val="28"/>
          <w:rtl/>
        </w:rPr>
        <w:t>.</w:t>
      </w:r>
      <w:r w:rsidR="004D57FD">
        <w:rPr>
          <w:rFonts w:ascii="Arial" w:hAnsi="Arial" w:cs="David" w:hint="cs"/>
          <w:sz w:val="28"/>
          <w:szCs w:val="28"/>
          <w:rtl/>
        </w:rPr>
        <w:t xml:space="preserve"> </w:t>
      </w:r>
      <w:r w:rsidR="00914D69">
        <w:rPr>
          <w:rFonts w:ascii="Arial" w:hAnsi="Arial" w:cs="David" w:hint="cs"/>
          <w:sz w:val="28"/>
          <w:szCs w:val="28"/>
          <w:rtl/>
        </w:rPr>
        <w:t>התנהגות פלילית מודעת</w:t>
      </w:r>
      <w:r w:rsidR="001335A6">
        <w:rPr>
          <w:rFonts w:ascii="Arial" w:hAnsi="Arial" w:cs="David" w:hint="cs"/>
          <w:sz w:val="28"/>
          <w:szCs w:val="28"/>
          <w:rtl/>
        </w:rPr>
        <w:t>,</w:t>
      </w:r>
      <w:r w:rsidR="00914D69">
        <w:rPr>
          <w:rFonts w:ascii="Arial" w:hAnsi="Arial" w:cs="David" w:hint="cs"/>
          <w:sz w:val="28"/>
          <w:szCs w:val="28"/>
          <w:rtl/>
        </w:rPr>
        <w:t xml:space="preserve"> שיש בה יסוד של שחיתות, הפרת אמונים, </w:t>
      </w:r>
      <w:r>
        <w:rPr>
          <w:rFonts w:ascii="Arial" w:hAnsi="Arial" w:cs="David" w:hint="cs"/>
          <w:sz w:val="28"/>
          <w:szCs w:val="28"/>
          <w:rtl/>
        </w:rPr>
        <w:t>ה</w:t>
      </w:r>
      <w:r w:rsidR="00914D69">
        <w:rPr>
          <w:rFonts w:ascii="Arial" w:hAnsi="Arial" w:cs="David" w:hint="cs"/>
          <w:sz w:val="28"/>
          <w:szCs w:val="28"/>
          <w:rtl/>
        </w:rPr>
        <w:t>נעשית על ידי העובד הבודד, משחיתה את מידותיו של השירות הציבורי, פוגעת בתדמית הארגון ואמון הציבור בו. ברק ממשיך ומזהיר מפני הסכנות הטמונות בפגיעה באמון הציבור "מכרסמות בעבותות הקושרות אותנו כבני חברה אחת הן מפרות את האמון של פרט בפרט, ושל הפרט בשלטון. הן מעודדות זלזול ברשויות הציבור ובעובדי הציבור</w:t>
      </w:r>
      <w:r w:rsidR="001335A6">
        <w:rPr>
          <w:rFonts w:ascii="Arial" w:hAnsi="Arial" w:cs="David" w:hint="cs"/>
          <w:sz w:val="28"/>
          <w:szCs w:val="28"/>
          <w:rtl/>
        </w:rPr>
        <w:t xml:space="preserve"> [</w:t>
      </w:r>
      <w:r w:rsidR="00914D69">
        <w:rPr>
          <w:rFonts w:ascii="Arial" w:hAnsi="Arial" w:cs="David" w:hint="cs"/>
          <w:sz w:val="28"/>
          <w:szCs w:val="28"/>
          <w:rtl/>
        </w:rPr>
        <w:t>...</w:t>
      </w:r>
      <w:r w:rsidR="001335A6">
        <w:rPr>
          <w:rFonts w:ascii="Arial" w:hAnsi="Arial" w:cs="David" w:hint="cs"/>
          <w:sz w:val="28"/>
          <w:szCs w:val="28"/>
          <w:rtl/>
        </w:rPr>
        <w:t xml:space="preserve">] </w:t>
      </w:r>
      <w:r w:rsidR="00914D69">
        <w:rPr>
          <w:rFonts w:ascii="Arial" w:hAnsi="Arial" w:cs="David" w:hint="cs"/>
          <w:sz w:val="28"/>
          <w:szCs w:val="28"/>
          <w:rtl/>
        </w:rPr>
        <w:t xml:space="preserve">הן פוגמות באמון של הפרט </w:t>
      </w:r>
      <w:r w:rsidR="00283E5C">
        <w:rPr>
          <w:rFonts w:ascii="Arial" w:hAnsi="Arial" w:cs="David" w:hint="cs"/>
          <w:sz w:val="28"/>
          <w:szCs w:val="28"/>
          <w:rtl/>
        </w:rPr>
        <w:t>בת</w:t>
      </w:r>
      <w:r w:rsidR="00914D69">
        <w:rPr>
          <w:rFonts w:ascii="Arial" w:hAnsi="Arial" w:cs="David" w:hint="cs"/>
          <w:sz w:val="28"/>
          <w:szCs w:val="28"/>
          <w:rtl/>
        </w:rPr>
        <w:t>פקודו של הכלל, ובכך מערערות את היציבות החברתית</w:t>
      </w:r>
      <w:r w:rsidR="001335A6">
        <w:rPr>
          <w:rFonts w:ascii="Arial" w:hAnsi="Arial" w:cs="David" w:hint="cs"/>
          <w:sz w:val="28"/>
          <w:szCs w:val="28"/>
          <w:rtl/>
        </w:rPr>
        <w:t>"</w:t>
      </w:r>
      <w:r w:rsidR="00914D69">
        <w:rPr>
          <w:rFonts w:ascii="Arial" w:hAnsi="Arial" w:cs="David" w:hint="cs"/>
          <w:sz w:val="28"/>
          <w:szCs w:val="28"/>
          <w:rtl/>
        </w:rPr>
        <w:t>.</w:t>
      </w:r>
      <w:r w:rsidR="00914D69">
        <w:rPr>
          <w:rStyle w:val="ad"/>
          <w:rFonts w:ascii="Arial" w:hAnsi="Arial"/>
          <w:sz w:val="28"/>
          <w:szCs w:val="28"/>
          <w:rtl/>
        </w:rPr>
        <w:footnoteReference w:id="12"/>
      </w:r>
      <w:r w:rsidR="00914D69">
        <w:rPr>
          <w:rFonts w:ascii="Arial" w:hAnsi="Arial" w:cs="David" w:hint="cs"/>
          <w:sz w:val="28"/>
          <w:szCs w:val="28"/>
          <w:rtl/>
        </w:rPr>
        <w:t xml:space="preserve"> ובכך על דרך השלילה</w:t>
      </w:r>
      <w:r w:rsidR="004E4682">
        <w:rPr>
          <w:rFonts w:ascii="Arial" w:hAnsi="Arial" w:cs="David" w:hint="cs"/>
          <w:sz w:val="28"/>
          <w:szCs w:val="28"/>
          <w:rtl/>
        </w:rPr>
        <w:t>, גם במקרה השיפוטי</w:t>
      </w:r>
      <w:r w:rsidR="008D6FB3">
        <w:rPr>
          <w:rFonts w:ascii="Arial" w:hAnsi="Arial" w:cs="David" w:hint="cs"/>
          <w:sz w:val="28"/>
          <w:szCs w:val="28"/>
          <w:rtl/>
        </w:rPr>
        <w:t>,</w:t>
      </w:r>
      <w:r w:rsidR="00914D69">
        <w:rPr>
          <w:rFonts w:ascii="Arial" w:hAnsi="Arial" w:cs="David" w:hint="cs"/>
          <w:sz w:val="28"/>
          <w:szCs w:val="28"/>
          <w:rtl/>
        </w:rPr>
        <w:t xml:space="preserve"> </w:t>
      </w:r>
      <w:r>
        <w:rPr>
          <w:rFonts w:ascii="Arial" w:hAnsi="Arial" w:cs="David" w:hint="cs"/>
          <w:sz w:val="28"/>
          <w:szCs w:val="28"/>
          <w:rtl/>
        </w:rPr>
        <w:t>אפשר להבין עד</w:t>
      </w:r>
      <w:r w:rsidR="00914D69">
        <w:rPr>
          <w:rFonts w:ascii="Arial" w:hAnsi="Arial" w:cs="David" w:hint="cs"/>
          <w:sz w:val="28"/>
          <w:szCs w:val="28"/>
          <w:rtl/>
        </w:rPr>
        <w:t xml:space="preserve"> כמה הפגיעה באמון הציבור היא מסוכנת לסדר החברתי. </w:t>
      </w:r>
    </w:p>
    <w:p w:rsidR="002355E2" w:rsidRDefault="002355E2" w:rsidP="002355E2">
      <w:pPr>
        <w:bidi/>
        <w:spacing w:after="0" w:line="360" w:lineRule="auto"/>
        <w:jc w:val="both"/>
        <w:rPr>
          <w:rFonts w:ascii="Arial" w:hAnsi="Arial" w:cs="David"/>
          <w:color w:val="FF0000"/>
          <w:sz w:val="28"/>
          <w:szCs w:val="28"/>
          <w:rtl/>
        </w:rPr>
      </w:pPr>
    </w:p>
    <w:p w:rsidR="009D2F2E" w:rsidRDefault="009D2F2E" w:rsidP="000601F0">
      <w:pPr>
        <w:bidi/>
        <w:spacing w:after="0" w:line="360" w:lineRule="auto"/>
        <w:jc w:val="both"/>
        <w:rPr>
          <w:rFonts w:ascii="Arial" w:hAnsi="Arial" w:cs="David"/>
          <w:sz w:val="28"/>
          <w:szCs w:val="28"/>
          <w:rtl/>
        </w:rPr>
      </w:pPr>
      <w:r>
        <w:rPr>
          <w:rFonts w:ascii="Arial" w:hAnsi="Arial" w:cs="David" w:hint="cs"/>
          <w:sz w:val="28"/>
          <w:szCs w:val="28"/>
          <w:rtl/>
        </w:rPr>
        <w:t>את מאמרו "הרהורי כפירה באמון הציבור</w:t>
      </w:r>
      <w:r w:rsidR="000601F0">
        <w:rPr>
          <w:rFonts w:ascii="Arial" w:hAnsi="Arial" w:cs="David" w:hint="cs"/>
          <w:sz w:val="28"/>
          <w:szCs w:val="28"/>
          <w:rtl/>
        </w:rPr>
        <w:t>"</w:t>
      </w:r>
      <w:r>
        <w:rPr>
          <w:rStyle w:val="ad"/>
          <w:rFonts w:ascii="Arial" w:hAnsi="Arial"/>
          <w:sz w:val="28"/>
          <w:szCs w:val="28"/>
          <w:rtl/>
        </w:rPr>
        <w:footnoteReference w:id="13"/>
      </w:r>
      <w:r>
        <w:rPr>
          <w:rFonts w:ascii="Arial" w:hAnsi="Arial" w:cs="David" w:hint="cs"/>
          <w:sz w:val="28"/>
          <w:szCs w:val="28"/>
          <w:rtl/>
        </w:rPr>
        <w:t xml:space="preserve"> פותח </w:t>
      </w:r>
      <w:r w:rsidRPr="00D0639E">
        <w:rPr>
          <w:rFonts w:ascii="Arial" w:hAnsi="Arial" w:cs="David" w:hint="cs"/>
          <w:sz w:val="28"/>
          <w:szCs w:val="28"/>
          <w:rtl/>
        </w:rPr>
        <w:t>השופט חיים ה' כהן</w:t>
      </w:r>
      <w:r>
        <w:rPr>
          <w:rFonts w:ascii="Arial" w:hAnsi="Arial" w:cs="David" w:hint="cs"/>
          <w:sz w:val="28"/>
          <w:szCs w:val="28"/>
          <w:rtl/>
        </w:rPr>
        <w:t xml:space="preserve"> במשפט "אם יש דעה אחת שעליה מסכימים כנראה כל שופטי בית המשפט העליון, הרי היא בדבר הצורך של הרשות השופטת באמון הציבור". אמירה זו מתאימה ונכונה הן לרשות המחוקקת, הן לרשות המבצעת והן לגופים ציבוריים </w:t>
      </w:r>
      <w:r w:rsidR="001335A6">
        <w:rPr>
          <w:rFonts w:ascii="Arial" w:hAnsi="Arial" w:cs="David" w:hint="cs"/>
          <w:sz w:val="28"/>
          <w:szCs w:val="28"/>
          <w:rtl/>
        </w:rPr>
        <w:t>נוספים</w:t>
      </w:r>
      <w:r>
        <w:rPr>
          <w:rFonts w:ascii="Arial" w:hAnsi="Arial" w:cs="David" w:hint="cs"/>
          <w:sz w:val="28"/>
          <w:szCs w:val="28"/>
          <w:rtl/>
        </w:rPr>
        <w:t xml:space="preserve">. </w:t>
      </w:r>
      <w:r w:rsidR="001335A6">
        <w:rPr>
          <w:rFonts w:ascii="Arial" w:hAnsi="Arial" w:cs="David" w:hint="cs"/>
          <w:sz w:val="28"/>
          <w:szCs w:val="28"/>
          <w:rtl/>
        </w:rPr>
        <w:t xml:space="preserve">לכאורה, נראה כי גם הוא מסכים עם דעה זו. </w:t>
      </w:r>
      <w:r>
        <w:rPr>
          <w:rFonts w:ascii="Arial" w:hAnsi="Arial" w:cs="David" w:hint="cs"/>
          <w:sz w:val="28"/>
          <w:szCs w:val="28"/>
          <w:rtl/>
        </w:rPr>
        <w:t xml:space="preserve">במאמרו </w:t>
      </w:r>
      <w:r w:rsidR="00D96F6D">
        <w:rPr>
          <w:rFonts w:ascii="Arial" w:hAnsi="Arial" w:cs="David" w:hint="cs"/>
          <w:sz w:val="28"/>
          <w:szCs w:val="28"/>
          <w:rtl/>
        </w:rPr>
        <w:t xml:space="preserve">מציג כהן </w:t>
      </w:r>
      <w:r>
        <w:rPr>
          <w:rFonts w:ascii="Arial" w:hAnsi="Arial" w:cs="David" w:hint="cs"/>
          <w:sz w:val="28"/>
          <w:szCs w:val="28"/>
          <w:rtl/>
        </w:rPr>
        <w:t>שתי עמדות</w:t>
      </w:r>
      <w:r w:rsidR="0002483A">
        <w:rPr>
          <w:rFonts w:ascii="Arial" w:hAnsi="Arial" w:cs="David" w:hint="cs"/>
          <w:sz w:val="28"/>
          <w:szCs w:val="28"/>
          <w:rtl/>
        </w:rPr>
        <w:t>,</w:t>
      </w:r>
      <w:r>
        <w:rPr>
          <w:rFonts w:ascii="Arial" w:hAnsi="Arial" w:cs="David" w:hint="cs"/>
          <w:sz w:val="28"/>
          <w:szCs w:val="28"/>
          <w:rtl/>
        </w:rPr>
        <w:t xml:space="preserve"> בהתייחס להשפעה ו</w:t>
      </w:r>
      <w:r w:rsidR="0002483A">
        <w:rPr>
          <w:rFonts w:ascii="Arial" w:hAnsi="Arial" w:cs="David" w:hint="cs"/>
          <w:sz w:val="28"/>
          <w:szCs w:val="28"/>
          <w:rtl/>
        </w:rPr>
        <w:t>ל</w:t>
      </w:r>
      <w:r>
        <w:rPr>
          <w:rFonts w:ascii="Arial" w:hAnsi="Arial" w:cs="David" w:hint="cs"/>
          <w:sz w:val="28"/>
          <w:szCs w:val="28"/>
          <w:rtl/>
        </w:rPr>
        <w:t xml:space="preserve">התבססות על אמון הציבור במערכת המשפט. הוא מביא את עמדתו </w:t>
      </w:r>
      <w:r w:rsidR="00283E5C">
        <w:rPr>
          <w:rFonts w:ascii="Arial" w:hAnsi="Arial" w:cs="David" w:hint="cs"/>
          <w:sz w:val="28"/>
          <w:szCs w:val="28"/>
          <w:rtl/>
        </w:rPr>
        <w:t>שהוצגה</w:t>
      </w:r>
      <w:r w:rsidR="005A349A">
        <w:rPr>
          <w:rFonts w:ascii="Arial" w:hAnsi="Arial" w:cs="David" w:hint="cs"/>
          <w:sz w:val="28"/>
          <w:szCs w:val="28"/>
          <w:rtl/>
        </w:rPr>
        <w:t xml:space="preserve"> בתחילה</w:t>
      </w:r>
      <w:r w:rsidR="00283E5C">
        <w:rPr>
          <w:rFonts w:ascii="Arial" w:hAnsi="Arial" w:cs="David" w:hint="cs"/>
          <w:sz w:val="28"/>
          <w:szCs w:val="28"/>
          <w:rtl/>
        </w:rPr>
        <w:t xml:space="preserve">, </w:t>
      </w:r>
      <w:r>
        <w:rPr>
          <w:rFonts w:ascii="Arial" w:hAnsi="Arial" w:cs="David" w:hint="cs"/>
          <w:sz w:val="28"/>
          <w:szCs w:val="28"/>
          <w:rtl/>
        </w:rPr>
        <w:t>של ברק " אין לו לשופט לא חרב ולא ארנק. כל שיש לו זה אמון הציבור בו"</w:t>
      </w:r>
      <w:r>
        <w:rPr>
          <w:rStyle w:val="ad"/>
          <w:rFonts w:ascii="Arial" w:hAnsi="Arial"/>
          <w:sz w:val="28"/>
          <w:szCs w:val="28"/>
          <w:rtl/>
        </w:rPr>
        <w:footnoteReference w:id="14"/>
      </w:r>
      <w:r>
        <w:rPr>
          <w:rFonts w:ascii="Arial" w:hAnsi="Arial" w:cs="David" w:hint="cs"/>
          <w:sz w:val="28"/>
          <w:szCs w:val="28"/>
          <w:rtl/>
        </w:rPr>
        <w:t>, ומן הצד השני את עמדתו</w:t>
      </w:r>
      <w:r w:rsidR="0002483A">
        <w:rPr>
          <w:rFonts w:ascii="Arial" w:hAnsi="Arial" w:cs="David" w:hint="cs"/>
          <w:sz w:val="28"/>
          <w:szCs w:val="28"/>
          <w:rtl/>
        </w:rPr>
        <w:t>,</w:t>
      </w:r>
      <w:r>
        <w:rPr>
          <w:rFonts w:ascii="Arial" w:hAnsi="Arial" w:cs="David" w:hint="cs"/>
          <w:sz w:val="28"/>
          <w:szCs w:val="28"/>
          <w:rtl/>
        </w:rPr>
        <w:t xml:space="preserve"> כי "תורת אמון הציבור תורת שווא היא ונטע זר בתורת המשפט ומן הראוי </w:t>
      </w:r>
      <w:proofErr w:type="spellStart"/>
      <w:r>
        <w:rPr>
          <w:rFonts w:ascii="Arial" w:hAnsi="Arial" w:cs="David" w:hint="cs"/>
          <w:sz w:val="28"/>
          <w:szCs w:val="28"/>
          <w:rtl/>
        </w:rPr>
        <w:t>לנטשה</w:t>
      </w:r>
      <w:proofErr w:type="spellEnd"/>
      <w:r>
        <w:rPr>
          <w:rFonts w:ascii="Arial" w:hAnsi="Arial" w:cs="David" w:hint="cs"/>
          <w:sz w:val="28"/>
          <w:szCs w:val="28"/>
          <w:rtl/>
        </w:rPr>
        <w:t xml:space="preserve"> כליל"</w:t>
      </w:r>
      <w:r>
        <w:rPr>
          <w:rStyle w:val="ad"/>
          <w:rFonts w:ascii="Arial" w:hAnsi="Arial"/>
          <w:sz w:val="28"/>
          <w:szCs w:val="28"/>
          <w:rtl/>
        </w:rPr>
        <w:footnoteReference w:id="15"/>
      </w:r>
      <w:r>
        <w:rPr>
          <w:rFonts w:ascii="Arial" w:hAnsi="Arial" w:cs="David" w:hint="cs"/>
          <w:sz w:val="28"/>
          <w:szCs w:val="28"/>
          <w:rtl/>
        </w:rPr>
        <w:t xml:space="preserve"> ובכך </w:t>
      </w:r>
      <w:r w:rsidR="00D0639E">
        <w:rPr>
          <w:rFonts w:ascii="Arial" w:hAnsi="Arial" w:cs="David" w:hint="cs"/>
          <w:sz w:val="28"/>
          <w:szCs w:val="28"/>
          <w:rtl/>
        </w:rPr>
        <w:t xml:space="preserve">הוא </w:t>
      </w:r>
      <w:r>
        <w:rPr>
          <w:rFonts w:ascii="Arial" w:hAnsi="Arial" w:cs="David" w:hint="cs"/>
          <w:sz w:val="28"/>
          <w:szCs w:val="28"/>
          <w:rtl/>
        </w:rPr>
        <w:t xml:space="preserve">אומר כי ההתייחסות לאמון הציבור מהווה הסחת דעת מבעיות </w:t>
      </w:r>
      <w:proofErr w:type="spellStart"/>
      <w:r>
        <w:rPr>
          <w:rFonts w:ascii="Arial" w:hAnsi="Arial" w:cs="David" w:hint="cs"/>
          <w:sz w:val="28"/>
          <w:szCs w:val="28"/>
          <w:rtl/>
        </w:rPr>
        <w:t>אמיתיות</w:t>
      </w:r>
      <w:proofErr w:type="spellEnd"/>
      <w:r>
        <w:rPr>
          <w:rFonts w:ascii="Arial" w:hAnsi="Arial" w:cs="David" w:hint="cs"/>
          <w:sz w:val="28"/>
          <w:szCs w:val="28"/>
          <w:rtl/>
        </w:rPr>
        <w:t xml:space="preserve"> של השיפוט. עוד הוא אומר " שאם כל אשר יש לו לשופט הוא אמון הציבור, אין לו ולא כלום" </w:t>
      </w:r>
      <w:r>
        <w:rPr>
          <w:rStyle w:val="ad"/>
          <w:rFonts w:ascii="Arial" w:hAnsi="Arial"/>
          <w:sz w:val="28"/>
          <w:szCs w:val="28"/>
          <w:rtl/>
        </w:rPr>
        <w:footnoteReference w:id="16"/>
      </w:r>
      <w:r w:rsidR="001B5945">
        <w:rPr>
          <w:rFonts w:ascii="Arial" w:hAnsi="Arial" w:cs="David" w:hint="cs"/>
          <w:sz w:val="28"/>
          <w:szCs w:val="28"/>
          <w:rtl/>
        </w:rPr>
        <w:t xml:space="preserve"> </w:t>
      </w:r>
      <w:r>
        <w:rPr>
          <w:rFonts w:ascii="Arial" w:hAnsi="Arial" w:cs="David" w:hint="cs"/>
          <w:sz w:val="28"/>
          <w:szCs w:val="28"/>
          <w:rtl/>
        </w:rPr>
        <w:t xml:space="preserve">את טענתו </w:t>
      </w:r>
      <w:r w:rsidR="0002483A">
        <w:rPr>
          <w:rFonts w:ascii="Arial" w:hAnsi="Arial" w:cs="David" w:hint="cs"/>
          <w:sz w:val="28"/>
          <w:szCs w:val="28"/>
          <w:rtl/>
        </w:rPr>
        <w:t xml:space="preserve">הוא </w:t>
      </w:r>
      <w:r>
        <w:rPr>
          <w:rFonts w:ascii="Arial" w:hAnsi="Arial" w:cs="David" w:hint="cs"/>
          <w:sz w:val="28"/>
          <w:szCs w:val="28"/>
          <w:rtl/>
        </w:rPr>
        <w:t>מבסס לאורך המאמר. האמון במשפט מהותו בכך</w:t>
      </w:r>
      <w:r w:rsidR="0002483A">
        <w:rPr>
          <w:rFonts w:ascii="Arial" w:hAnsi="Arial" w:cs="David" w:hint="cs"/>
          <w:sz w:val="28"/>
          <w:szCs w:val="28"/>
          <w:rtl/>
        </w:rPr>
        <w:t>,</w:t>
      </w:r>
      <w:r>
        <w:rPr>
          <w:rFonts w:ascii="Arial" w:hAnsi="Arial" w:cs="David" w:hint="cs"/>
          <w:sz w:val="28"/>
          <w:szCs w:val="28"/>
          <w:rtl/>
        </w:rPr>
        <w:t xml:space="preserve"> שהציבור סומך על הדין המיושם בבתי המשפט, בכך שדין זה הוא צודק, יעיל, וסביר. כמו כן הוא אינו נדרש להיות מושתת על עובדות. "האזרח הממוצע אינו יודע מהו החוק עצמו ומה שלטון החוק"</w:t>
      </w:r>
      <w:r w:rsidR="003736C9">
        <w:rPr>
          <w:rStyle w:val="ad"/>
          <w:rFonts w:ascii="Arial" w:hAnsi="Arial"/>
          <w:sz w:val="28"/>
          <w:szCs w:val="28"/>
          <w:rtl/>
        </w:rPr>
        <w:footnoteReference w:id="17"/>
      </w:r>
      <w:r w:rsidR="00D0639E">
        <w:rPr>
          <w:rFonts w:ascii="Arial" w:hAnsi="Arial" w:cs="David" w:hint="cs"/>
          <w:sz w:val="28"/>
          <w:szCs w:val="28"/>
          <w:rtl/>
        </w:rPr>
        <w:t>.</w:t>
      </w:r>
      <w:r>
        <w:rPr>
          <w:rFonts w:ascii="Arial" w:hAnsi="Arial" w:cs="David" w:hint="cs"/>
          <w:sz w:val="28"/>
          <w:szCs w:val="28"/>
          <w:rtl/>
        </w:rPr>
        <w:t xml:space="preserve"> </w:t>
      </w:r>
      <w:r w:rsidR="00D96F6D">
        <w:rPr>
          <w:rFonts w:ascii="Arial" w:hAnsi="Arial" w:cs="David" w:hint="cs"/>
          <w:sz w:val="28"/>
          <w:szCs w:val="28"/>
          <w:rtl/>
        </w:rPr>
        <w:t>ובכך</w:t>
      </w:r>
      <w:r w:rsidR="00D0639E">
        <w:rPr>
          <w:rFonts w:ascii="Arial" w:hAnsi="Arial" w:cs="David" w:hint="cs"/>
          <w:sz w:val="28"/>
          <w:szCs w:val="28"/>
          <w:rtl/>
        </w:rPr>
        <w:t>,</w:t>
      </w:r>
      <w:r w:rsidR="00D96F6D">
        <w:rPr>
          <w:rFonts w:ascii="Arial" w:hAnsi="Arial" w:cs="David" w:hint="cs"/>
          <w:sz w:val="28"/>
          <w:szCs w:val="28"/>
          <w:rtl/>
        </w:rPr>
        <w:t xml:space="preserve"> </w:t>
      </w:r>
      <w:r w:rsidR="00D0639E">
        <w:rPr>
          <w:rFonts w:ascii="Arial" w:hAnsi="Arial" w:cs="David" w:hint="cs"/>
          <w:sz w:val="28"/>
          <w:szCs w:val="28"/>
          <w:rtl/>
        </w:rPr>
        <w:t>הוא</w:t>
      </w:r>
      <w:r w:rsidR="00D96F6D">
        <w:rPr>
          <w:rFonts w:ascii="Arial" w:hAnsi="Arial" w:cs="David" w:hint="cs"/>
          <w:sz w:val="28"/>
          <w:szCs w:val="28"/>
          <w:rtl/>
        </w:rPr>
        <w:t xml:space="preserve"> נוגד את תפיסתו של כשר אודות הידע המקצועי הנדרש על מנת לגבש דעה אודות האמון בארגון ציבורי. </w:t>
      </w:r>
    </w:p>
    <w:p w:rsidR="003736C9" w:rsidRDefault="003736C9" w:rsidP="003736C9">
      <w:pPr>
        <w:bidi/>
        <w:spacing w:after="0" w:line="360" w:lineRule="auto"/>
        <w:jc w:val="both"/>
        <w:rPr>
          <w:rFonts w:ascii="Arial" w:hAnsi="Arial" w:cs="David"/>
          <w:sz w:val="28"/>
          <w:szCs w:val="28"/>
          <w:rtl/>
        </w:rPr>
      </w:pPr>
    </w:p>
    <w:p w:rsidR="009D2F2E" w:rsidRDefault="009D2F2E" w:rsidP="000601F0">
      <w:pPr>
        <w:bidi/>
        <w:spacing w:after="0" w:line="360" w:lineRule="auto"/>
        <w:jc w:val="both"/>
        <w:rPr>
          <w:rFonts w:ascii="Arial" w:hAnsi="Arial" w:cs="David"/>
          <w:sz w:val="28"/>
          <w:szCs w:val="28"/>
          <w:rtl/>
        </w:rPr>
      </w:pPr>
      <w:r>
        <w:rPr>
          <w:rFonts w:ascii="Arial" w:hAnsi="Arial" w:cs="David" w:hint="cs"/>
          <w:sz w:val="28"/>
          <w:szCs w:val="28"/>
          <w:rtl/>
        </w:rPr>
        <w:t xml:space="preserve">לאחר </w:t>
      </w:r>
      <w:r w:rsidR="00DB5BDE">
        <w:rPr>
          <w:rFonts w:ascii="Arial" w:hAnsi="Arial" w:cs="David" w:hint="cs"/>
          <w:sz w:val="28"/>
          <w:szCs w:val="28"/>
          <w:rtl/>
        </w:rPr>
        <w:t>ה</w:t>
      </w:r>
      <w:r>
        <w:rPr>
          <w:rFonts w:ascii="Arial" w:hAnsi="Arial" w:cs="David" w:hint="cs"/>
          <w:sz w:val="28"/>
          <w:szCs w:val="28"/>
          <w:rtl/>
        </w:rPr>
        <w:t xml:space="preserve">בחנה בין אמון במשפט לאמון בשופטים, מגדיר </w:t>
      </w:r>
      <w:r w:rsidR="00302E0A">
        <w:rPr>
          <w:rFonts w:ascii="Arial" w:hAnsi="Arial" w:cs="David" w:hint="cs"/>
          <w:sz w:val="28"/>
          <w:szCs w:val="28"/>
          <w:rtl/>
        </w:rPr>
        <w:t xml:space="preserve">כהן </w:t>
      </w:r>
      <w:r>
        <w:rPr>
          <w:rFonts w:ascii="Arial" w:hAnsi="Arial" w:cs="David" w:hint="cs"/>
          <w:sz w:val="28"/>
          <w:szCs w:val="28"/>
          <w:rtl/>
        </w:rPr>
        <w:t>קריטריונים המרכיבים לשיטתו, את אמון הציבור במערכת המשפט כולה: ראשון</w:t>
      </w:r>
      <w:r w:rsidR="00D96F6D">
        <w:rPr>
          <w:rFonts w:ascii="Arial" w:hAnsi="Arial" w:cs="David" w:hint="cs"/>
          <w:sz w:val="28"/>
          <w:szCs w:val="28"/>
          <w:rtl/>
        </w:rPr>
        <w:t>,</w:t>
      </w:r>
      <w:r>
        <w:rPr>
          <w:rFonts w:ascii="Arial" w:hAnsi="Arial" w:cs="David" w:hint="cs"/>
          <w:sz w:val="28"/>
          <w:szCs w:val="28"/>
          <w:rtl/>
        </w:rPr>
        <w:t xml:space="preserve"> הוא מציין את </w:t>
      </w:r>
      <w:r w:rsidRPr="00EB5A3C">
        <w:rPr>
          <w:rFonts w:ascii="Arial" w:hAnsi="Arial" w:cs="David" w:hint="cs"/>
          <w:b/>
          <w:bCs/>
          <w:sz w:val="28"/>
          <w:szCs w:val="28"/>
          <w:rtl/>
        </w:rPr>
        <w:t>אי תלות</w:t>
      </w:r>
      <w:r>
        <w:rPr>
          <w:rFonts w:ascii="Arial" w:hAnsi="Arial" w:cs="David" w:hint="cs"/>
          <w:sz w:val="28"/>
          <w:szCs w:val="28"/>
          <w:rtl/>
        </w:rPr>
        <w:t xml:space="preserve"> השופטים ובתי המשפט, הנובע מהמבנה החוקתי של מדינת ישראל מחד גיסא, וביישום אי תלות זו בידי </w:t>
      </w:r>
      <w:r>
        <w:rPr>
          <w:rFonts w:ascii="Arial" w:hAnsi="Arial" w:cs="David" w:hint="cs"/>
          <w:sz w:val="28"/>
          <w:szCs w:val="28"/>
          <w:rtl/>
        </w:rPr>
        <w:lastRenderedPageBreak/>
        <w:t>השופטים מאידך גיסא. שנית</w:t>
      </w:r>
      <w:r w:rsidR="00D96F6D">
        <w:rPr>
          <w:rFonts w:ascii="Arial" w:hAnsi="Arial" w:cs="David" w:hint="cs"/>
          <w:sz w:val="28"/>
          <w:szCs w:val="28"/>
          <w:rtl/>
        </w:rPr>
        <w:t>,</w:t>
      </w:r>
      <w:r>
        <w:rPr>
          <w:rFonts w:ascii="Arial" w:hAnsi="Arial" w:cs="David" w:hint="cs"/>
          <w:sz w:val="28"/>
          <w:szCs w:val="28"/>
          <w:rtl/>
        </w:rPr>
        <w:t xml:space="preserve"> את החשיבות בעשיית </w:t>
      </w:r>
      <w:r w:rsidRPr="00EB5A3C">
        <w:rPr>
          <w:rFonts w:ascii="Arial" w:hAnsi="Arial" w:cs="David" w:hint="cs"/>
          <w:b/>
          <w:bCs/>
          <w:sz w:val="28"/>
          <w:szCs w:val="28"/>
          <w:rtl/>
        </w:rPr>
        <w:t>משפט צדק</w:t>
      </w:r>
      <w:r>
        <w:rPr>
          <w:rFonts w:ascii="Arial" w:hAnsi="Arial" w:cs="David" w:hint="cs"/>
          <w:sz w:val="28"/>
          <w:szCs w:val="28"/>
          <w:rtl/>
        </w:rPr>
        <w:t xml:space="preserve"> על ידם "כמיטב מצפונם ללא כל תכתיב או השפעה מן החוץ</w:t>
      </w:r>
      <w:r w:rsidR="000601F0">
        <w:rPr>
          <w:rFonts w:ascii="Arial" w:hAnsi="Arial" w:cs="David" w:hint="cs"/>
          <w:sz w:val="28"/>
          <w:szCs w:val="28"/>
          <w:rtl/>
        </w:rPr>
        <w:t>"</w:t>
      </w:r>
      <w:r w:rsidR="00DB5BDE">
        <w:rPr>
          <w:rStyle w:val="ad"/>
          <w:rFonts w:ascii="Arial" w:hAnsi="Arial"/>
          <w:sz w:val="28"/>
          <w:szCs w:val="28"/>
          <w:rtl/>
        </w:rPr>
        <w:footnoteReference w:id="18"/>
      </w:r>
      <w:r w:rsidR="00DB5BDE">
        <w:rPr>
          <w:rFonts w:ascii="Arial" w:hAnsi="Arial" w:cs="David" w:hint="cs"/>
          <w:sz w:val="28"/>
          <w:szCs w:val="28"/>
          <w:rtl/>
        </w:rPr>
        <w:t xml:space="preserve">. </w:t>
      </w:r>
      <w:r w:rsidR="001065D8">
        <w:rPr>
          <w:rFonts w:ascii="Arial" w:hAnsi="Arial" w:cs="David" w:hint="cs"/>
          <w:sz w:val="28"/>
          <w:szCs w:val="28"/>
          <w:rtl/>
        </w:rPr>
        <w:t xml:space="preserve">כהן מנסה </w:t>
      </w:r>
      <w:r w:rsidR="0002483A">
        <w:rPr>
          <w:rFonts w:ascii="Arial" w:hAnsi="Arial" w:cs="David" w:hint="cs"/>
          <w:sz w:val="28"/>
          <w:szCs w:val="28"/>
          <w:rtl/>
        </w:rPr>
        <w:t xml:space="preserve">להראות </w:t>
      </w:r>
      <w:r w:rsidR="001065D8">
        <w:rPr>
          <w:rFonts w:ascii="Arial" w:hAnsi="Arial" w:cs="David" w:hint="cs"/>
          <w:sz w:val="28"/>
          <w:szCs w:val="28"/>
          <w:rtl/>
        </w:rPr>
        <w:t>על דרך השלילה, כי ישנם מרכיבים הרלוונט</w:t>
      </w:r>
      <w:r w:rsidR="00710E5B">
        <w:rPr>
          <w:rFonts w:ascii="Arial" w:hAnsi="Arial" w:cs="David" w:hint="cs"/>
          <w:sz w:val="28"/>
          <w:szCs w:val="28"/>
          <w:rtl/>
        </w:rPr>
        <w:t>י</w:t>
      </w:r>
      <w:r w:rsidR="001065D8">
        <w:rPr>
          <w:rFonts w:ascii="Arial" w:hAnsi="Arial" w:cs="David" w:hint="cs"/>
          <w:sz w:val="28"/>
          <w:szCs w:val="28"/>
          <w:rtl/>
        </w:rPr>
        <w:t>ים לאמון הציבור אך הם אלו המייצרים את הפגיעה בו.</w:t>
      </w:r>
      <w:r>
        <w:rPr>
          <w:rFonts w:ascii="Arial" w:hAnsi="Arial" w:cs="David" w:hint="cs"/>
          <w:sz w:val="28"/>
          <w:szCs w:val="28"/>
          <w:rtl/>
        </w:rPr>
        <w:t xml:space="preserve"> תפקוד לא נאות של שופטים, סדרי המנהל השיפוטי בדגש על עינויי דין</w:t>
      </w:r>
      <w:r w:rsidR="0002483A">
        <w:rPr>
          <w:rFonts w:ascii="Arial" w:hAnsi="Arial" w:cs="David" w:hint="cs"/>
          <w:sz w:val="28"/>
          <w:szCs w:val="28"/>
          <w:rtl/>
        </w:rPr>
        <w:t>,</w:t>
      </w:r>
      <w:r>
        <w:rPr>
          <w:rFonts w:ascii="Arial" w:hAnsi="Arial" w:cs="David" w:hint="cs"/>
          <w:sz w:val="28"/>
          <w:szCs w:val="28"/>
          <w:rtl/>
        </w:rPr>
        <w:t xml:space="preserve"> הפוליטיזציה של בית המשפט בעניינים שהינם במחלוקת ציבורית</w:t>
      </w:r>
      <w:r w:rsidR="003736C9">
        <w:rPr>
          <w:rFonts w:ascii="Arial" w:hAnsi="Arial" w:cs="David" w:hint="cs"/>
          <w:sz w:val="28"/>
          <w:szCs w:val="28"/>
          <w:rtl/>
        </w:rPr>
        <w:t xml:space="preserve"> והאקטיביזם השיפוטי</w:t>
      </w:r>
      <w:r>
        <w:rPr>
          <w:rFonts w:ascii="Arial" w:hAnsi="Arial" w:cs="David" w:hint="cs"/>
          <w:sz w:val="28"/>
          <w:szCs w:val="28"/>
          <w:rtl/>
        </w:rPr>
        <w:t>. "מסתבר שאמון הציבור הוא משרתם של אדונים רבים, כל אחד נופח בו רוח חיים משלו</w:t>
      </w:r>
      <w:r w:rsidR="00D96F6D">
        <w:rPr>
          <w:rFonts w:ascii="Arial" w:hAnsi="Arial" w:cs="David" w:hint="cs"/>
          <w:sz w:val="28"/>
          <w:szCs w:val="28"/>
          <w:rtl/>
        </w:rPr>
        <w:t xml:space="preserve"> [</w:t>
      </w:r>
      <w:r>
        <w:rPr>
          <w:rFonts w:ascii="Arial" w:hAnsi="Arial" w:cs="David" w:hint="cs"/>
          <w:sz w:val="28"/>
          <w:szCs w:val="28"/>
          <w:rtl/>
        </w:rPr>
        <w:t>...</w:t>
      </w:r>
      <w:r w:rsidR="00D96F6D">
        <w:rPr>
          <w:rFonts w:ascii="Arial" w:hAnsi="Arial" w:cs="David" w:hint="cs"/>
          <w:sz w:val="28"/>
          <w:szCs w:val="28"/>
          <w:rtl/>
        </w:rPr>
        <w:t>]</w:t>
      </w:r>
      <w:r>
        <w:rPr>
          <w:rFonts w:ascii="Arial" w:hAnsi="Arial" w:cs="David" w:hint="cs"/>
          <w:sz w:val="28"/>
          <w:szCs w:val="28"/>
          <w:rtl/>
        </w:rPr>
        <w:t xml:space="preserve"> למעשה איש אינו יודע ואינו יכול לדעת מראש כיצד "הציבור" יגיב"</w:t>
      </w:r>
      <w:r w:rsidR="00DB5BDE">
        <w:rPr>
          <w:rStyle w:val="ad"/>
          <w:rFonts w:ascii="Arial" w:hAnsi="Arial"/>
          <w:sz w:val="28"/>
          <w:szCs w:val="28"/>
          <w:rtl/>
        </w:rPr>
        <w:footnoteReference w:id="19"/>
      </w:r>
      <w:r w:rsidR="00DB5BDE">
        <w:rPr>
          <w:rFonts w:ascii="Arial" w:hAnsi="Arial" w:cs="David" w:hint="cs"/>
          <w:sz w:val="28"/>
          <w:szCs w:val="28"/>
          <w:rtl/>
        </w:rPr>
        <w:t xml:space="preserve">. </w:t>
      </w:r>
      <w:r w:rsidR="003736C9">
        <w:rPr>
          <w:rFonts w:ascii="Arial" w:hAnsi="Arial" w:cs="David" w:hint="cs"/>
          <w:sz w:val="28"/>
          <w:szCs w:val="28"/>
          <w:rtl/>
        </w:rPr>
        <w:t>ועל כן ק</w:t>
      </w:r>
      <w:r w:rsidR="001065D8">
        <w:rPr>
          <w:rFonts w:ascii="Arial" w:hAnsi="Arial" w:cs="David" w:hint="cs"/>
          <w:sz w:val="28"/>
          <w:szCs w:val="28"/>
          <w:rtl/>
        </w:rPr>
        <w:t>ו</w:t>
      </w:r>
      <w:r w:rsidR="003736C9">
        <w:rPr>
          <w:rFonts w:ascii="Arial" w:hAnsi="Arial" w:cs="David" w:hint="cs"/>
          <w:sz w:val="28"/>
          <w:szCs w:val="28"/>
          <w:rtl/>
        </w:rPr>
        <w:t xml:space="preserve">בע כי </w:t>
      </w:r>
      <w:r w:rsidR="003736C9" w:rsidRPr="000E7B4F">
        <w:rPr>
          <w:rFonts w:ascii="Arial" w:hAnsi="Arial" w:cs="David" w:hint="cs"/>
          <w:sz w:val="28"/>
          <w:szCs w:val="28"/>
          <w:rtl/>
        </w:rPr>
        <w:t xml:space="preserve">אי תלות השופט היא הדבר </w:t>
      </w:r>
      <w:proofErr w:type="spellStart"/>
      <w:r w:rsidR="003736C9" w:rsidRPr="000E7B4F">
        <w:rPr>
          <w:rFonts w:ascii="Arial" w:hAnsi="Arial" w:cs="David" w:hint="cs"/>
          <w:sz w:val="28"/>
          <w:szCs w:val="28"/>
          <w:rtl/>
        </w:rPr>
        <w:t>האמי</w:t>
      </w:r>
      <w:r w:rsidR="003736C9">
        <w:rPr>
          <w:rFonts w:ascii="Arial" w:hAnsi="Arial" w:cs="David" w:hint="cs"/>
          <w:sz w:val="28"/>
          <w:szCs w:val="28"/>
          <w:rtl/>
        </w:rPr>
        <w:t>תי</w:t>
      </w:r>
      <w:proofErr w:type="spellEnd"/>
      <w:r w:rsidR="003736C9">
        <w:rPr>
          <w:rFonts w:ascii="Arial" w:hAnsi="Arial" w:cs="David" w:hint="cs"/>
          <w:sz w:val="28"/>
          <w:szCs w:val="28"/>
          <w:rtl/>
        </w:rPr>
        <w:t>.</w:t>
      </w:r>
      <w:r w:rsidR="00302E0A">
        <w:rPr>
          <w:rFonts w:ascii="Arial" w:hAnsi="Arial" w:cs="David" w:hint="cs"/>
          <w:sz w:val="28"/>
          <w:szCs w:val="28"/>
          <w:rtl/>
        </w:rPr>
        <w:t xml:space="preserve"> </w:t>
      </w:r>
      <w:r>
        <w:rPr>
          <w:rFonts w:ascii="Arial" w:hAnsi="Arial" w:cs="David" w:hint="cs"/>
          <w:sz w:val="28"/>
          <w:szCs w:val="28"/>
          <w:rtl/>
        </w:rPr>
        <w:t xml:space="preserve">אמון הציבור הוא עניין נזיל, סוג של רעיון מופשט, שקל יותר לפגוע בו מאשר לשמור עליו. </w:t>
      </w:r>
    </w:p>
    <w:p w:rsidR="001B5945" w:rsidRDefault="001B5945" w:rsidP="00D96F6D">
      <w:pPr>
        <w:bidi/>
        <w:spacing w:after="0" w:line="360" w:lineRule="auto"/>
        <w:jc w:val="both"/>
        <w:rPr>
          <w:rFonts w:ascii="Arial" w:hAnsi="Arial" w:cs="David"/>
          <w:sz w:val="28"/>
          <w:szCs w:val="28"/>
          <w:rtl/>
        </w:rPr>
      </w:pPr>
    </w:p>
    <w:p w:rsidR="009D2F2E" w:rsidRDefault="009D2F2E" w:rsidP="001B5945">
      <w:pPr>
        <w:bidi/>
        <w:spacing w:after="0" w:line="360" w:lineRule="auto"/>
        <w:jc w:val="both"/>
        <w:rPr>
          <w:rFonts w:ascii="Arial" w:hAnsi="Arial" w:cs="David"/>
          <w:sz w:val="28"/>
          <w:szCs w:val="28"/>
          <w:rtl/>
        </w:rPr>
      </w:pPr>
      <w:r>
        <w:rPr>
          <w:rFonts w:ascii="Arial" w:hAnsi="Arial" w:cs="David" w:hint="cs"/>
          <w:sz w:val="28"/>
          <w:szCs w:val="28"/>
          <w:rtl/>
        </w:rPr>
        <w:t>הסתה פוליטית</w:t>
      </w:r>
      <w:r w:rsidR="00302E0A">
        <w:rPr>
          <w:rFonts w:ascii="Arial" w:hAnsi="Arial" w:cs="David" w:hint="cs"/>
          <w:sz w:val="28"/>
          <w:szCs w:val="28"/>
          <w:rtl/>
        </w:rPr>
        <w:t>, מוזכרת</w:t>
      </w:r>
      <w:r>
        <w:rPr>
          <w:rFonts w:ascii="Arial" w:hAnsi="Arial" w:cs="David" w:hint="cs"/>
          <w:sz w:val="28"/>
          <w:szCs w:val="28"/>
          <w:rtl/>
        </w:rPr>
        <w:t xml:space="preserve"> כמשמעותית לפגיעה באמון הציבור </w:t>
      </w:r>
      <w:r w:rsidR="001065D8">
        <w:rPr>
          <w:rFonts w:ascii="Arial" w:hAnsi="Arial" w:cs="David" w:hint="cs"/>
          <w:sz w:val="28"/>
          <w:szCs w:val="28"/>
          <w:rtl/>
        </w:rPr>
        <w:t>(</w:t>
      </w:r>
      <w:r w:rsidR="00D0639E">
        <w:rPr>
          <w:rFonts w:ascii="Arial" w:hAnsi="Arial" w:cs="David" w:hint="cs"/>
          <w:sz w:val="28"/>
          <w:szCs w:val="28"/>
          <w:rtl/>
        </w:rPr>
        <w:t xml:space="preserve">הדבר </w:t>
      </w:r>
      <w:r w:rsidR="001065D8">
        <w:rPr>
          <w:rFonts w:ascii="Arial" w:hAnsi="Arial" w:cs="David" w:hint="cs"/>
          <w:sz w:val="28"/>
          <w:szCs w:val="28"/>
          <w:rtl/>
        </w:rPr>
        <w:t xml:space="preserve">רלוונטי </w:t>
      </w:r>
      <w:r w:rsidR="00D96F6D">
        <w:rPr>
          <w:rFonts w:ascii="Arial" w:hAnsi="Arial" w:cs="David" w:hint="cs"/>
          <w:sz w:val="28"/>
          <w:szCs w:val="28"/>
          <w:rtl/>
        </w:rPr>
        <w:t>גם</w:t>
      </w:r>
      <w:r w:rsidR="001065D8">
        <w:rPr>
          <w:rFonts w:ascii="Arial" w:hAnsi="Arial" w:cs="David" w:hint="cs"/>
          <w:sz w:val="28"/>
          <w:szCs w:val="28"/>
          <w:rtl/>
        </w:rPr>
        <w:t xml:space="preserve"> לימ</w:t>
      </w:r>
      <w:r w:rsidR="0002483A">
        <w:rPr>
          <w:rFonts w:ascii="Arial" w:hAnsi="Arial" w:cs="David" w:hint="cs"/>
          <w:sz w:val="28"/>
          <w:szCs w:val="28"/>
          <w:rtl/>
        </w:rPr>
        <w:t>י</w:t>
      </w:r>
      <w:r w:rsidR="001065D8">
        <w:rPr>
          <w:rFonts w:ascii="Arial" w:hAnsi="Arial" w:cs="David" w:hint="cs"/>
          <w:sz w:val="28"/>
          <w:szCs w:val="28"/>
          <w:rtl/>
        </w:rPr>
        <w:t xml:space="preserve">נו אנו), </w:t>
      </w:r>
      <w:r w:rsidR="00546734">
        <w:rPr>
          <w:rFonts w:ascii="Arial" w:hAnsi="Arial" w:cs="David" w:hint="cs"/>
          <w:sz w:val="28"/>
          <w:szCs w:val="28"/>
          <w:rtl/>
        </w:rPr>
        <w:t>וכאן שוב עולה</w:t>
      </w:r>
      <w:r>
        <w:rPr>
          <w:rFonts w:ascii="Arial" w:hAnsi="Arial" w:cs="David" w:hint="cs"/>
          <w:sz w:val="28"/>
          <w:szCs w:val="28"/>
          <w:rtl/>
        </w:rPr>
        <w:t xml:space="preserve"> השאלה</w:t>
      </w:r>
      <w:r w:rsidR="00D96F6D">
        <w:rPr>
          <w:rFonts w:ascii="Arial" w:hAnsi="Arial" w:cs="David" w:hint="cs"/>
          <w:sz w:val="28"/>
          <w:szCs w:val="28"/>
          <w:rtl/>
        </w:rPr>
        <w:t>;</w:t>
      </w:r>
      <w:r>
        <w:rPr>
          <w:rFonts w:ascii="Arial" w:hAnsi="Arial" w:cs="David" w:hint="cs"/>
          <w:sz w:val="28"/>
          <w:szCs w:val="28"/>
          <w:rtl/>
        </w:rPr>
        <w:t xml:space="preserve"> מיהו הציבור? האם הוא האדם הבודד? האם קבוצה זו או אחרת? האם כלל התושבים במדינה? המסקנה המתבקשת היא</w:t>
      </w:r>
      <w:r w:rsidR="0002483A">
        <w:rPr>
          <w:rFonts w:ascii="Arial" w:hAnsi="Arial" w:cs="David" w:hint="cs"/>
          <w:sz w:val="28"/>
          <w:szCs w:val="28"/>
          <w:rtl/>
        </w:rPr>
        <w:t>,</w:t>
      </w:r>
      <w:r>
        <w:rPr>
          <w:rFonts w:ascii="Arial" w:hAnsi="Arial" w:cs="David" w:hint="cs"/>
          <w:sz w:val="28"/>
          <w:szCs w:val="28"/>
          <w:rtl/>
        </w:rPr>
        <w:t xml:space="preserve"> כי כל אדם שייך לאין ספור ציבורים שונים. מי מייצג</w:t>
      </w:r>
      <w:r w:rsidR="00D96F6D">
        <w:rPr>
          <w:rFonts w:ascii="Arial" w:hAnsi="Arial" w:cs="David" w:hint="cs"/>
          <w:sz w:val="28"/>
          <w:szCs w:val="28"/>
          <w:rtl/>
        </w:rPr>
        <w:t>,</w:t>
      </w:r>
      <w:r>
        <w:rPr>
          <w:rFonts w:ascii="Arial" w:hAnsi="Arial" w:cs="David" w:hint="cs"/>
          <w:sz w:val="28"/>
          <w:szCs w:val="28"/>
          <w:rtl/>
        </w:rPr>
        <w:t xml:space="preserve"> אם כן</w:t>
      </w:r>
      <w:r w:rsidR="00D96F6D">
        <w:rPr>
          <w:rFonts w:ascii="Arial" w:hAnsi="Arial" w:cs="David" w:hint="cs"/>
          <w:sz w:val="28"/>
          <w:szCs w:val="28"/>
          <w:rtl/>
        </w:rPr>
        <w:t>,</w:t>
      </w:r>
      <w:r>
        <w:rPr>
          <w:rFonts w:ascii="Arial" w:hAnsi="Arial" w:cs="David" w:hint="cs"/>
          <w:sz w:val="28"/>
          <w:szCs w:val="28"/>
          <w:rtl/>
        </w:rPr>
        <w:t xml:space="preserve"> את אמון הציבור </w:t>
      </w:r>
      <w:r>
        <w:rPr>
          <w:rFonts w:ascii="Arial" w:hAnsi="Arial" w:cs="David"/>
          <w:sz w:val="28"/>
          <w:szCs w:val="28"/>
          <w:rtl/>
        </w:rPr>
        <w:t>–</w:t>
      </w:r>
      <w:r>
        <w:rPr>
          <w:rFonts w:ascii="Arial" w:hAnsi="Arial" w:cs="David" w:hint="cs"/>
          <w:sz w:val="28"/>
          <w:szCs w:val="28"/>
          <w:rtl/>
        </w:rPr>
        <w:t>הציבור הרחב? הציבור הנאור? אולי דעת הציבור</w:t>
      </w:r>
      <w:r w:rsidR="0002483A">
        <w:rPr>
          <w:rFonts w:ascii="Arial" w:hAnsi="Arial" w:cs="David" w:hint="cs"/>
          <w:sz w:val="28"/>
          <w:szCs w:val="28"/>
          <w:rtl/>
        </w:rPr>
        <w:t>,</w:t>
      </w:r>
      <w:r>
        <w:rPr>
          <w:rFonts w:ascii="Arial" w:hAnsi="Arial" w:cs="David" w:hint="cs"/>
          <w:sz w:val="28"/>
          <w:szCs w:val="28"/>
          <w:rtl/>
        </w:rPr>
        <w:t xml:space="preserve"> שלעיתים מיוצגת על ידי קבוצה קטנה </w:t>
      </w:r>
      <w:r w:rsidR="00D96F6D">
        <w:rPr>
          <w:rFonts w:ascii="Arial" w:hAnsi="Arial" w:cs="David" w:hint="cs"/>
          <w:sz w:val="28"/>
          <w:szCs w:val="28"/>
          <w:rtl/>
        </w:rPr>
        <w:t>ש</w:t>
      </w:r>
      <w:r>
        <w:rPr>
          <w:rFonts w:ascii="Arial" w:hAnsi="Arial" w:cs="David" w:hint="cs"/>
          <w:sz w:val="28"/>
          <w:szCs w:val="28"/>
          <w:rtl/>
        </w:rPr>
        <w:t xml:space="preserve">יודעת לעשות רעש גדול? מתוך כך עולה כמובן גם השאלה על מקומו של הקונצנזוס. </w:t>
      </w:r>
      <w:r w:rsidR="00546734">
        <w:rPr>
          <w:rFonts w:ascii="Arial" w:hAnsi="Arial" w:cs="David" w:hint="cs"/>
          <w:sz w:val="28"/>
          <w:szCs w:val="28"/>
          <w:rtl/>
        </w:rPr>
        <w:t xml:space="preserve">שגם הוא אינו ניתן לבחינה ומדידה. </w:t>
      </w:r>
      <w:r>
        <w:rPr>
          <w:rFonts w:ascii="Arial" w:hAnsi="Arial" w:cs="David" w:hint="cs"/>
          <w:sz w:val="28"/>
          <w:szCs w:val="28"/>
          <w:rtl/>
        </w:rPr>
        <w:t xml:space="preserve"> </w:t>
      </w:r>
    </w:p>
    <w:p w:rsidR="009D2F2E" w:rsidRDefault="00D0639E" w:rsidP="0002483A">
      <w:pPr>
        <w:bidi/>
        <w:spacing w:after="0" w:line="360" w:lineRule="auto"/>
        <w:jc w:val="both"/>
        <w:rPr>
          <w:rFonts w:ascii="Arial" w:hAnsi="Arial" w:cs="David"/>
          <w:sz w:val="28"/>
          <w:szCs w:val="28"/>
          <w:rtl/>
        </w:rPr>
      </w:pPr>
      <w:r>
        <w:rPr>
          <w:rFonts w:ascii="Arial" w:hAnsi="Arial" w:cs="David" w:hint="cs"/>
          <w:sz w:val="28"/>
          <w:szCs w:val="28"/>
          <w:rtl/>
        </w:rPr>
        <w:t>מ</w:t>
      </w:r>
      <w:r w:rsidR="009D2F2E">
        <w:rPr>
          <w:rFonts w:ascii="Arial" w:hAnsi="Arial" w:cs="David" w:hint="cs"/>
          <w:sz w:val="28"/>
          <w:szCs w:val="28"/>
          <w:rtl/>
        </w:rPr>
        <w:t>כיוון שדעתו של רוב הציבור לא ניתנת למדידה, כל עוד לא נעשה משאל</w:t>
      </w:r>
      <w:r w:rsidR="0002483A">
        <w:rPr>
          <w:rFonts w:ascii="Arial" w:hAnsi="Arial" w:cs="David" w:hint="cs"/>
          <w:sz w:val="28"/>
          <w:szCs w:val="28"/>
          <w:rtl/>
        </w:rPr>
        <w:t xml:space="preserve"> </w:t>
      </w:r>
      <w:r w:rsidR="009D2F2E">
        <w:rPr>
          <w:rFonts w:ascii="Arial" w:hAnsi="Arial" w:cs="David" w:hint="cs"/>
          <w:sz w:val="28"/>
          <w:szCs w:val="28"/>
          <w:rtl/>
        </w:rPr>
        <w:t xml:space="preserve">עם שכזה, אזי אין דעת ציבור, ואין </w:t>
      </w:r>
      <w:r w:rsidR="00A61974">
        <w:rPr>
          <w:rFonts w:ascii="Arial" w:hAnsi="Arial" w:cs="David" w:hint="cs"/>
          <w:sz w:val="28"/>
          <w:szCs w:val="28"/>
          <w:rtl/>
        </w:rPr>
        <w:t xml:space="preserve">יכולת להיווצרותה של </w:t>
      </w:r>
      <w:r w:rsidR="009D2F2E">
        <w:rPr>
          <w:rFonts w:ascii="Arial" w:hAnsi="Arial" w:cs="David" w:hint="cs"/>
          <w:sz w:val="28"/>
          <w:szCs w:val="28"/>
          <w:rtl/>
        </w:rPr>
        <w:t>דעת קהל אמתית, ולרוב מי שהגיע לבית המשפט וזכה או יצא זכאי, ירכוש אמון מלא במערכת, לא כך מי שהורשע או</w:t>
      </w:r>
      <w:r w:rsidR="00D41AB0">
        <w:rPr>
          <w:rFonts w:ascii="Arial" w:hAnsi="Arial" w:cs="David" w:hint="cs"/>
          <w:sz w:val="28"/>
          <w:szCs w:val="28"/>
          <w:rtl/>
        </w:rPr>
        <w:t xml:space="preserve"> נענש. הוא יאבד את האמון במערכת.</w:t>
      </w:r>
      <w:r w:rsidR="00D96F6D">
        <w:rPr>
          <w:rFonts w:ascii="Arial" w:hAnsi="Arial" w:cs="David" w:hint="cs"/>
          <w:sz w:val="28"/>
          <w:szCs w:val="28"/>
          <w:rtl/>
        </w:rPr>
        <w:t xml:space="preserve"> גם ממסקנה זו, ניתן ללמוד כי אין כל תוקף למונח זה.</w:t>
      </w:r>
    </w:p>
    <w:p w:rsidR="00D96F6D" w:rsidRDefault="00D96F6D" w:rsidP="00302E0A">
      <w:pPr>
        <w:bidi/>
        <w:spacing w:after="0" w:line="360" w:lineRule="auto"/>
        <w:jc w:val="both"/>
        <w:rPr>
          <w:rFonts w:ascii="Arial" w:hAnsi="Arial" w:cs="David"/>
          <w:sz w:val="28"/>
          <w:szCs w:val="28"/>
          <w:rtl/>
        </w:rPr>
      </w:pPr>
    </w:p>
    <w:p w:rsidR="001065D8" w:rsidRDefault="009D2F2E" w:rsidP="00D0639E">
      <w:pPr>
        <w:bidi/>
        <w:spacing w:after="0" w:line="360" w:lineRule="auto"/>
        <w:jc w:val="both"/>
        <w:rPr>
          <w:rFonts w:ascii="Arial" w:hAnsi="Arial" w:cs="David"/>
          <w:sz w:val="28"/>
          <w:szCs w:val="28"/>
          <w:rtl/>
        </w:rPr>
      </w:pPr>
      <w:r>
        <w:rPr>
          <w:rFonts w:ascii="Arial" w:hAnsi="Arial" w:cs="David" w:hint="cs"/>
          <w:sz w:val="28"/>
          <w:szCs w:val="28"/>
          <w:rtl/>
        </w:rPr>
        <w:t xml:space="preserve">נקודה </w:t>
      </w:r>
      <w:r w:rsidR="00D0639E">
        <w:rPr>
          <w:rFonts w:ascii="Arial" w:hAnsi="Arial" w:cs="David" w:hint="cs"/>
          <w:sz w:val="28"/>
          <w:szCs w:val="28"/>
          <w:rtl/>
        </w:rPr>
        <w:t>נוספת</w:t>
      </w:r>
      <w:r w:rsidR="0002483A">
        <w:rPr>
          <w:rFonts w:ascii="Arial" w:hAnsi="Arial" w:cs="David" w:hint="cs"/>
          <w:sz w:val="28"/>
          <w:szCs w:val="28"/>
          <w:rtl/>
        </w:rPr>
        <w:t>,</w:t>
      </w:r>
      <w:r w:rsidR="00D41AB0">
        <w:rPr>
          <w:rFonts w:ascii="Arial" w:hAnsi="Arial" w:cs="David" w:hint="cs"/>
          <w:sz w:val="28"/>
          <w:szCs w:val="28"/>
          <w:rtl/>
        </w:rPr>
        <w:t xml:space="preserve"> </w:t>
      </w:r>
      <w:r w:rsidR="0002483A">
        <w:rPr>
          <w:rFonts w:ascii="Arial" w:hAnsi="Arial" w:cs="David" w:hint="cs"/>
          <w:sz w:val="28"/>
          <w:szCs w:val="28"/>
          <w:rtl/>
        </w:rPr>
        <w:t>ש</w:t>
      </w:r>
      <w:r w:rsidR="00D96F6D">
        <w:rPr>
          <w:rFonts w:ascii="Arial" w:hAnsi="Arial" w:cs="David" w:hint="cs"/>
          <w:sz w:val="28"/>
          <w:szCs w:val="28"/>
          <w:rtl/>
        </w:rPr>
        <w:t>עליה</w:t>
      </w:r>
      <w:r>
        <w:rPr>
          <w:rFonts w:ascii="Arial" w:hAnsi="Arial" w:cs="David" w:hint="cs"/>
          <w:sz w:val="28"/>
          <w:szCs w:val="28"/>
          <w:rtl/>
        </w:rPr>
        <w:t xml:space="preserve"> מתקיים דיון</w:t>
      </w:r>
      <w:r w:rsidR="001065D8">
        <w:rPr>
          <w:rFonts w:ascii="Arial" w:hAnsi="Arial" w:cs="David" w:hint="cs"/>
          <w:sz w:val="28"/>
          <w:szCs w:val="28"/>
          <w:rtl/>
        </w:rPr>
        <w:t xml:space="preserve"> זוטא חשוב</w:t>
      </w:r>
      <w:r>
        <w:rPr>
          <w:rFonts w:ascii="Arial" w:hAnsi="Arial" w:cs="David" w:hint="cs"/>
          <w:sz w:val="28"/>
          <w:szCs w:val="28"/>
          <w:rtl/>
        </w:rPr>
        <w:t xml:space="preserve"> ה</w:t>
      </w:r>
      <w:r w:rsidR="00D96F6D">
        <w:rPr>
          <w:rFonts w:ascii="Arial" w:hAnsi="Arial" w:cs="David" w:hint="cs"/>
          <w:sz w:val="28"/>
          <w:szCs w:val="28"/>
          <w:rtl/>
        </w:rPr>
        <w:t>י</w:t>
      </w:r>
      <w:r>
        <w:rPr>
          <w:rFonts w:ascii="Arial" w:hAnsi="Arial" w:cs="David" w:hint="cs"/>
          <w:sz w:val="28"/>
          <w:szCs w:val="28"/>
          <w:rtl/>
        </w:rPr>
        <w:t>א</w:t>
      </w:r>
      <w:r w:rsidR="0002483A">
        <w:rPr>
          <w:rFonts w:ascii="Arial" w:hAnsi="Arial" w:cs="David" w:hint="cs"/>
          <w:sz w:val="28"/>
          <w:szCs w:val="28"/>
          <w:rtl/>
        </w:rPr>
        <w:t>,</w:t>
      </w:r>
      <w:r>
        <w:rPr>
          <w:rFonts w:ascii="Arial" w:hAnsi="Arial" w:cs="David" w:hint="cs"/>
          <w:sz w:val="28"/>
          <w:szCs w:val="28"/>
          <w:rtl/>
        </w:rPr>
        <w:t xml:space="preserve"> שהשופטים אינם תלויים בציבור</w:t>
      </w:r>
      <w:r w:rsidR="00D96F6D">
        <w:rPr>
          <w:rFonts w:ascii="Arial" w:hAnsi="Arial" w:cs="David" w:hint="cs"/>
          <w:sz w:val="28"/>
          <w:szCs w:val="28"/>
          <w:rtl/>
        </w:rPr>
        <w:t>.</w:t>
      </w:r>
      <w:r>
        <w:rPr>
          <w:rFonts w:ascii="Arial" w:hAnsi="Arial" w:cs="David" w:hint="cs"/>
          <w:sz w:val="28"/>
          <w:szCs w:val="28"/>
          <w:rtl/>
        </w:rPr>
        <w:t xml:space="preserve"> כלומר</w:t>
      </w:r>
      <w:r w:rsidR="00D96F6D">
        <w:rPr>
          <w:rFonts w:ascii="Arial" w:hAnsi="Arial" w:cs="David" w:hint="cs"/>
          <w:sz w:val="28"/>
          <w:szCs w:val="28"/>
          <w:rtl/>
        </w:rPr>
        <w:t>,</w:t>
      </w:r>
      <w:r>
        <w:rPr>
          <w:rFonts w:ascii="Arial" w:hAnsi="Arial" w:cs="David" w:hint="cs"/>
          <w:sz w:val="28"/>
          <w:szCs w:val="28"/>
          <w:rtl/>
        </w:rPr>
        <w:t xml:space="preserve"> אסור להם להכ</w:t>
      </w:r>
      <w:r w:rsidR="001065D8">
        <w:rPr>
          <w:rFonts w:ascii="Arial" w:hAnsi="Arial" w:cs="David" w:hint="cs"/>
          <w:sz w:val="28"/>
          <w:szCs w:val="28"/>
          <w:rtl/>
        </w:rPr>
        <w:t xml:space="preserve">ריע על בסיס הקשבה להלכי הציבור, ועל כך עוד יורחב בהמשך. </w:t>
      </w:r>
      <w:r>
        <w:rPr>
          <w:rFonts w:ascii="Arial" w:hAnsi="Arial" w:cs="David" w:hint="cs"/>
          <w:sz w:val="28"/>
          <w:szCs w:val="28"/>
          <w:rtl/>
        </w:rPr>
        <w:t xml:space="preserve">המשטר הדמוקרטי, </w:t>
      </w:r>
      <w:r w:rsidR="001065D8">
        <w:rPr>
          <w:rFonts w:ascii="Arial" w:hAnsi="Arial" w:cs="David" w:hint="cs"/>
          <w:sz w:val="28"/>
          <w:szCs w:val="28"/>
          <w:rtl/>
        </w:rPr>
        <w:t xml:space="preserve">מסיים כהן, </w:t>
      </w:r>
      <w:r>
        <w:rPr>
          <w:rFonts w:ascii="Arial" w:hAnsi="Arial" w:cs="David" w:hint="cs"/>
          <w:sz w:val="28"/>
          <w:szCs w:val="28"/>
          <w:rtl/>
        </w:rPr>
        <w:t>ה</w:t>
      </w:r>
      <w:r w:rsidR="001065D8">
        <w:rPr>
          <w:rFonts w:ascii="Arial" w:hAnsi="Arial" w:cs="David" w:hint="cs"/>
          <w:sz w:val="28"/>
          <w:szCs w:val="28"/>
          <w:rtl/>
        </w:rPr>
        <w:t>ו</w:t>
      </w:r>
      <w:r>
        <w:rPr>
          <w:rFonts w:ascii="Arial" w:hAnsi="Arial" w:cs="David" w:hint="cs"/>
          <w:sz w:val="28"/>
          <w:szCs w:val="28"/>
          <w:rtl/>
        </w:rPr>
        <w:t>א ז</w:t>
      </w:r>
      <w:r w:rsidR="0002483A">
        <w:rPr>
          <w:rFonts w:ascii="Arial" w:hAnsi="Arial" w:cs="David" w:hint="cs"/>
          <w:sz w:val="28"/>
          <w:szCs w:val="28"/>
          <w:rtl/>
        </w:rPr>
        <w:t>ה</w:t>
      </w:r>
      <w:r>
        <w:rPr>
          <w:rFonts w:ascii="Arial" w:hAnsi="Arial" w:cs="David" w:hint="cs"/>
          <w:sz w:val="28"/>
          <w:szCs w:val="28"/>
          <w:rtl/>
        </w:rPr>
        <w:t xml:space="preserve"> המאפשר לשופטים להתקיים ולשפוט משפט צדק! הוא מסיים ואומר "הריצה אחר אמון הציבור כמותה כרדיפה אחר הכבוד; שאתה רץ אחריו, הוא רק בורח ממך"</w:t>
      </w:r>
      <w:r>
        <w:rPr>
          <w:rStyle w:val="ad"/>
          <w:rFonts w:ascii="Arial" w:hAnsi="Arial"/>
          <w:sz w:val="28"/>
          <w:szCs w:val="28"/>
          <w:rtl/>
        </w:rPr>
        <w:footnoteReference w:id="20"/>
      </w:r>
      <w:r w:rsidR="00D41AB0">
        <w:rPr>
          <w:rFonts w:ascii="Arial" w:hAnsi="Arial" w:cs="David" w:hint="cs"/>
          <w:sz w:val="28"/>
          <w:szCs w:val="28"/>
          <w:rtl/>
        </w:rPr>
        <w:t xml:space="preserve">. </w:t>
      </w:r>
    </w:p>
    <w:p w:rsidR="009D2F2E" w:rsidRPr="00D41AB0" w:rsidRDefault="009D2F2E" w:rsidP="009D2F2E">
      <w:pPr>
        <w:bidi/>
        <w:spacing w:after="0" w:line="360" w:lineRule="auto"/>
        <w:jc w:val="both"/>
        <w:rPr>
          <w:rFonts w:ascii="Arial" w:hAnsi="Arial" w:cs="David"/>
          <w:color w:val="2E74B5" w:themeColor="accent1" w:themeShade="BF"/>
          <w:sz w:val="28"/>
          <w:szCs w:val="28"/>
          <w:rtl/>
        </w:rPr>
      </w:pPr>
    </w:p>
    <w:p w:rsidR="009D2F2E" w:rsidRDefault="009D2F2E" w:rsidP="00D0639E">
      <w:pPr>
        <w:bidi/>
        <w:spacing w:after="0" w:line="360" w:lineRule="auto"/>
        <w:jc w:val="both"/>
        <w:rPr>
          <w:rFonts w:ascii="Arial" w:hAnsi="Arial" w:cs="David"/>
          <w:sz w:val="28"/>
          <w:szCs w:val="28"/>
          <w:rtl/>
        </w:rPr>
      </w:pPr>
      <w:r w:rsidRPr="00D0639E">
        <w:rPr>
          <w:rFonts w:ascii="Arial" w:hAnsi="Arial" w:cs="David" w:hint="cs"/>
          <w:sz w:val="28"/>
          <w:szCs w:val="28"/>
          <w:rtl/>
        </w:rPr>
        <w:t xml:space="preserve">השופט </w:t>
      </w:r>
      <w:proofErr w:type="spellStart"/>
      <w:r w:rsidRPr="00D0639E">
        <w:rPr>
          <w:rFonts w:ascii="Arial" w:hAnsi="Arial" w:cs="David" w:hint="cs"/>
          <w:sz w:val="28"/>
          <w:szCs w:val="28"/>
          <w:rtl/>
        </w:rPr>
        <w:t>מישאל</w:t>
      </w:r>
      <w:proofErr w:type="spellEnd"/>
      <w:r w:rsidRPr="00D0639E">
        <w:rPr>
          <w:rFonts w:ascii="Arial" w:hAnsi="Arial" w:cs="David" w:hint="cs"/>
          <w:sz w:val="28"/>
          <w:szCs w:val="28"/>
          <w:rtl/>
        </w:rPr>
        <w:t xml:space="preserve"> חשין,</w:t>
      </w:r>
      <w:r>
        <w:rPr>
          <w:rFonts w:ascii="Arial" w:hAnsi="Arial" w:cs="David" w:hint="cs"/>
          <w:sz w:val="28"/>
          <w:szCs w:val="28"/>
          <w:rtl/>
        </w:rPr>
        <w:t xml:space="preserve"> במאמר שכתב "אמון הציבור בבית המשפט </w:t>
      </w:r>
      <w:r>
        <w:rPr>
          <w:rFonts w:ascii="Arial" w:hAnsi="Arial" w:cs="David"/>
          <w:sz w:val="28"/>
          <w:szCs w:val="28"/>
          <w:rtl/>
        </w:rPr>
        <w:t>–</w:t>
      </w:r>
      <w:r>
        <w:rPr>
          <w:rFonts w:ascii="Arial" w:hAnsi="Arial" w:cs="David" w:hint="cs"/>
          <w:sz w:val="28"/>
          <w:szCs w:val="28"/>
          <w:rtl/>
        </w:rPr>
        <w:t xml:space="preserve"> תגובה למאמרו של השופט חיים כהן ז"ל </w:t>
      </w:r>
      <w:r w:rsidRPr="00E74405">
        <w:rPr>
          <w:rFonts w:ascii="Arial" w:hAnsi="Arial" w:cs="David" w:hint="cs"/>
          <w:color w:val="000000" w:themeColor="text1"/>
          <w:sz w:val="28"/>
          <w:szCs w:val="28"/>
          <w:rtl/>
        </w:rPr>
        <w:t>ולהרהורי הכפירה שלו במושג אמון הציבור</w:t>
      </w:r>
      <w:r w:rsidR="00DB5BDE" w:rsidRPr="00E74405">
        <w:rPr>
          <w:rFonts w:ascii="Arial" w:hAnsi="Arial" w:cs="David" w:hint="cs"/>
          <w:color w:val="000000" w:themeColor="text1"/>
          <w:sz w:val="28"/>
          <w:szCs w:val="28"/>
          <w:rtl/>
        </w:rPr>
        <w:t>"</w:t>
      </w:r>
      <w:r w:rsidRPr="00E74405">
        <w:rPr>
          <w:rFonts w:ascii="Arial" w:hAnsi="Arial" w:cs="David" w:hint="cs"/>
          <w:color w:val="000000" w:themeColor="text1"/>
          <w:sz w:val="28"/>
          <w:szCs w:val="28"/>
          <w:rtl/>
        </w:rPr>
        <w:t xml:space="preserve">, </w:t>
      </w:r>
      <w:r>
        <w:rPr>
          <w:rFonts w:ascii="Arial" w:hAnsi="Arial" w:cs="David" w:hint="cs"/>
          <w:sz w:val="28"/>
          <w:szCs w:val="28"/>
          <w:rtl/>
        </w:rPr>
        <w:t>מדבר על שבועתו של השופט</w:t>
      </w:r>
      <w:r w:rsidR="003736C9">
        <w:rPr>
          <w:rFonts w:ascii="Arial" w:hAnsi="Arial" w:cs="David" w:hint="cs"/>
          <w:sz w:val="28"/>
          <w:szCs w:val="28"/>
          <w:rtl/>
        </w:rPr>
        <w:t>.</w:t>
      </w:r>
      <w:r>
        <w:rPr>
          <w:rFonts w:ascii="Arial" w:hAnsi="Arial" w:cs="David" w:hint="cs"/>
          <w:sz w:val="28"/>
          <w:szCs w:val="28"/>
          <w:rtl/>
        </w:rPr>
        <w:t xml:space="preserve"> חשין מנסה לע</w:t>
      </w:r>
      <w:r w:rsidR="007B2660">
        <w:rPr>
          <w:rFonts w:ascii="Arial" w:hAnsi="Arial" w:cs="David" w:hint="cs"/>
          <w:sz w:val="28"/>
          <w:szCs w:val="28"/>
          <w:rtl/>
        </w:rPr>
        <w:t xml:space="preserve">רוך </w:t>
      </w:r>
      <w:r>
        <w:rPr>
          <w:rFonts w:ascii="Arial" w:hAnsi="Arial" w:cs="David" w:hint="cs"/>
          <w:sz w:val="28"/>
          <w:szCs w:val="28"/>
          <w:rtl/>
        </w:rPr>
        <w:t xml:space="preserve">סדר במושגים, </w:t>
      </w:r>
      <w:r w:rsidR="007B2660">
        <w:rPr>
          <w:rFonts w:ascii="Arial" w:hAnsi="Arial" w:cs="David" w:hint="cs"/>
          <w:sz w:val="28"/>
          <w:szCs w:val="28"/>
          <w:rtl/>
        </w:rPr>
        <w:t>ולדייק בהמשגת</w:t>
      </w:r>
      <w:r>
        <w:rPr>
          <w:rFonts w:ascii="Arial" w:hAnsi="Arial" w:cs="David" w:hint="cs"/>
          <w:sz w:val="28"/>
          <w:szCs w:val="28"/>
          <w:rtl/>
        </w:rPr>
        <w:t xml:space="preserve"> </w:t>
      </w:r>
      <w:r w:rsidR="0002483A">
        <w:rPr>
          <w:rFonts w:ascii="Arial" w:hAnsi="Arial" w:cs="David" w:hint="cs"/>
          <w:sz w:val="28"/>
          <w:szCs w:val="28"/>
          <w:rtl/>
        </w:rPr>
        <w:t>"</w:t>
      </w:r>
      <w:r>
        <w:rPr>
          <w:rFonts w:ascii="Arial" w:hAnsi="Arial" w:cs="David" w:hint="cs"/>
          <w:sz w:val="28"/>
          <w:szCs w:val="28"/>
          <w:rtl/>
        </w:rPr>
        <w:t>אמון</w:t>
      </w:r>
      <w:r w:rsidR="0002483A">
        <w:rPr>
          <w:rFonts w:ascii="Arial" w:hAnsi="Arial" w:cs="David" w:hint="cs"/>
          <w:sz w:val="28"/>
          <w:szCs w:val="28"/>
          <w:rtl/>
        </w:rPr>
        <w:t>"</w:t>
      </w:r>
      <w:r>
        <w:rPr>
          <w:rFonts w:ascii="Arial" w:hAnsi="Arial" w:cs="David" w:hint="cs"/>
          <w:sz w:val="28"/>
          <w:szCs w:val="28"/>
          <w:rtl/>
        </w:rPr>
        <w:t xml:space="preserve"> </w:t>
      </w:r>
      <w:r w:rsidR="004D0915">
        <w:rPr>
          <w:rFonts w:ascii="Arial" w:hAnsi="Arial" w:cs="David" w:hint="cs"/>
          <w:sz w:val="28"/>
          <w:szCs w:val="28"/>
          <w:rtl/>
        </w:rPr>
        <w:t>וב</w:t>
      </w:r>
      <w:r>
        <w:rPr>
          <w:rFonts w:ascii="Arial" w:hAnsi="Arial" w:cs="David" w:hint="cs"/>
          <w:sz w:val="28"/>
          <w:szCs w:val="28"/>
          <w:rtl/>
        </w:rPr>
        <w:t xml:space="preserve">מושג </w:t>
      </w:r>
      <w:r w:rsidR="004D0915">
        <w:rPr>
          <w:rFonts w:ascii="Arial" w:hAnsi="Arial" w:cs="David" w:hint="cs"/>
          <w:sz w:val="28"/>
          <w:szCs w:val="28"/>
          <w:rtl/>
        </w:rPr>
        <w:t>"</w:t>
      </w:r>
      <w:r>
        <w:rPr>
          <w:rFonts w:ascii="Arial" w:hAnsi="Arial" w:cs="David" w:hint="cs"/>
          <w:sz w:val="28"/>
          <w:szCs w:val="28"/>
          <w:rtl/>
        </w:rPr>
        <w:t>ציבור</w:t>
      </w:r>
      <w:r w:rsidR="004D0915">
        <w:rPr>
          <w:rFonts w:ascii="Arial" w:hAnsi="Arial" w:cs="David" w:hint="cs"/>
          <w:sz w:val="28"/>
          <w:szCs w:val="28"/>
          <w:rtl/>
        </w:rPr>
        <w:t>"</w:t>
      </w:r>
      <w:r>
        <w:rPr>
          <w:rFonts w:ascii="Arial" w:hAnsi="Arial" w:cs="David" w:hint="cs"/>
          <w:sz w:val="28"/>
          <w:szCs w:val="28"/>
          <w:rtl/>
        </w:rPr>
        <w:t>. לשיטתו, אמון הציבור אינו מחולל של הרשות השופטת, ובכך מסכים למעשה עם כהן. הוא גם מציין</w:t>
      </w:r>
      <w:r w:rsidR="004D0915">
        <w:rPr>
          <w:rFonts w:ascii="Arial" w:hAnsi="Arial" w:cs="David" w:hint="cs"/>
          <w:sz w:val="28"/>
          <w:szCs w:val="28"/>
          <w:rtl/>
        </w:rPr>
        <w:t>,</w:t>
      </w:r>
      <w:r>
        <w:rPr>
          <w:rFonts w:ascii="Arial" w:hAnsi="Arial" w:cs="David" w:hint="cs"/>
          <w:sz w:val="28"/>
          <w:szCs w:val="28"/>
          <w:rtl/>
        </w:rPr>
        <w:t xml:space="preserve"> כי אמון הציבור </w:t>
      </w:r>
      <w:r>
        <w:rPr>
          <w:rFonts w:ascii="Arial" w:hAnsi="Arial" w:cs="David" w:hint="cs"/>
          <w:sz w:val="28"/>
          <w:szCs w:val="28"/>
          <w:rtl/>
        </w:rPr>
        <w:lastRenderedPageBreak/>
        <w:t xml:space="preserve">אינו מייחד את מערכת המשפט כי אם את שאר הרשויות, בדגש על אלו הנבחרות. על כן </w:t>
      </w:r>
      <w:r w:rsidRPr="007B2660">
        <w:rPr>
          <w:rFonts w:ascii="Arial" w:hAnsi="Arial" w:cs="David" w:hint="cs"/>
          <w:b/>
          <w:bCs/>
          <w:sz w:val="28"/>
          <w:szCs w:val="28"/>
          <w:rtl/>
        </w:rPr>
        <w:t>אמון הציבור נגזר מהתנהלות ראויה או בלתי ראויה של בתי המשפט</w:t>
      </w:r>
      <w:r>
        <w:rPr>
          <w:rStyle w:val="ad"/>
          <w:rFonts w:ascii="Arial" w:hAnsi="Arial"/>
          <w:sz w:val="28"/>
          <w:szCs w:val="28"/>
          <w:rtl/>
        </w:rPr>
        <w:footnoteReference w:id="21"/>
      </w:r>
      <w:r>
        <w:rPr>
          <w:rFonts w:ascii="Arial" w:hAnsi="Arial" w:cs="David" w:hint="cs"/>
          <w:sz w:val="28"/>
          <w:szCs w:val="28"/>
          <w:rtl/>
        </w:rPr>
        <w:t xml:space="preserve">. </w:t>
      </w:r>
      <w:r w:rsidRPr="004E4682">
        <w:rPr>
          <w:rFonts w:ascii="Arial" w:hAnsi="Arial" w:cs="David" w:hint="cs"/>
          <w:sz w:val="28"/>
          <w:szCs w:val="28"/>
          <w:rtl/>
        </w:rPr>
        <w:t xml:space="preserve">אמון הציבור עלה לשיח הציבורי רק כאשר החברה </w:t>
      </w:r>
      <w:r>
        <w:rPr>
          <w:rFonts w:ascii="Arial" w:hAnsi="Arial" w:cs="David" w:hint="cs"/>
          <w:sz w:val="28"/>
          <w:szCs w:val="28"/>
          <w:rtl/>
        </w:rPr>
        <w:t xml:space="preserve">בישראל הפכה חברה </w:t>
      </w:r>
      <w:r w:rsidR="00D0639E">
        <w:rPr>
          <w:rFonts w:ascii="Arial" w:hAnsi="Arial" w:cs="David" w:hint="cs"/>
          <w:sz w:val="28"/>
          <w:szCs w:val="28"/>
          <w:rtl/>
        </w:rPr>
        <w:t>ל</w:t>
      </w:r>
      <w:r>
        <w:rPr>
          <w:rFonts w:ascii="Arial" w:hAnsi="Arial" w:cs="David" w:hint="cs"/>
          <w:sz w:val="28"/>
          <w:szCs w:val="28"/>
          <w:rtl/>
        </w:rPr>
        <w:t xml:space="preserve">שקופה, בעלת מקום לביקורתיות, מה שרלוונטי לכלל. בהתייחס לשופטים, ממקד </w:t>
      </w:r>
      <w:r w:rsidR="004E4682">
        <w:rPr>
          <w:rFonts w:ascii="Arial" w:hAnsi="Arial" w:cs="David" w:hint="cs"/>
          <w:sz w:val="28"/>
          <w:szCs w:val="28"/>
          <w:rtl/>
        </w:rPr>
        <w:t>חשין</w:t>
      </w:r>
      <w:r>
        <w:rPr>
          <w:rFonts w:ascii="Arial" w:hAnsi="Arial" w:cs="David" w:hint="cs"/>
          <w:sz w:val="28"/>
          <w:szCs w:val="28"/>
          <w:rtl/>
        </w:rPr>
        <w:t xml:space="preserve"> את העיסוק באמון הציבור בשני מישורים </w:t>
      </w:r>
      <w:r>
        <w:rPr>
          <w:rFonts w:ascii="Arial" w:hAnsi="Arial" w:cs="David"/>
          <w:sz w:val="28"/>
          <w:szCs w:val="28"/>
          <w:rtl/>
        </w:rPr>
        <w:t>–</w:t>
      </w:r>
      <w:r>
        <w:rPr>
          <w:rFonts w:ascii="Arial" w:hAnsi="Arial" w:cs="David" w:hint="cs"/>
          <w:sz w:val="28"/>
          <w:szCs w:val="28"/>
          <w:rtl/>
        </w:rPr>
        <w:t xml:space="preserve"> בנושא הענישה בפלילים ובמשפט הציבורי בנושא החוקה. מישורים אלו </w:t>
      </w:r>
      <w:r w:rsidR="004D0915">
        <w:rPr>
          <w:rFonts w:ascii="Arial" w:hAnsi="Arial" w:cs="David" w:hint="cs"/>
          <w:sz w:val="28"/>
          <w:szCs w:val="28"/>
          <w:rtl/>
        </w:rPr>
        <w:t>ש</w:t>
      </w:r>
      <w:r>
        <w:rPr>
          <w:rFonts w:ascii="Arial" w:hAnsi="Arial" w:cs="David" w:hint="cs"/>
          <w:sz w:val="28"/>
          <w:szCs w:val="28"/>
          <w:rtl/>
        </w:rPr>
        <w:t xml:space="preserve">בהם שיקול הדעת של השופט הוא גדול, ובכך למעשה, </w:t>
      </w:r>
      <w:r w:rsidR="004D0915">
        <w:rPr>
          <w:rFonts w:ascii="Arial" w:hAnsi="Arial" w:cs="David" w:hint="cs"/>
          <w:sz w:val="28"/>
          <w:szCs w:val="28"/>
          <w:rtl/>
        </w:rPr>
        <w:t xml:space="preserve">הוא </w:t>
      </w:r>
      <w:r>
        <w:rPr>
          <w:rFonts w:ascii="Arial" w:hAnsi="Arial" w:cs="David" w:hint="cs"/>
          <w:sz w:val="28"/>
          <w:szCs w:val="28"/>
          <w:rtl/>
        </w:rPr>
        <w:t xml:space="preserve">מייצר מדיניות משלו. </w:t>
      </w:r>
    </w:p>
    <w:p w:rsidR="00497556" w:rsidRDefault="009D2F2E" w:rsidP="007B2660">
      <w:pPr>
        <w:bidi/>
        <w:spacing w:after="0" w:line="360" w:lineRule="auto"/>
        <w:jc w:val="both"/>
        <w:rPr>
          <w:rFonts w:ascii="Arial" w:hAnsi="Arial" w:cs="David"/>
          <w:sz w:val="28"/>
          <w:szCs w:val="28"/>
          <w:rtl/>
        </w:rPr>
      </w:pPr>
      <w:r>
        <w:rPr>
          <w:rFonts w:ascii="Arial" w:hAnsi="Arial" w:cs="David" w:hint="cs"/>
          <w:sz w:val="28"/>
          <w:szCs w:val="28"/>
          <w:rtl/>
        </w:rPr>
        <w:t>מכאן עולה הדיון</w:t>
      </w:r>
      <w:r w:rsidR="004D0915">
        <w:rPr>
          <w:rFonts w:ascii="Arial" w:hAnsi="Arial" w:cs="David" w:hint="cs"/>
          <w:sz w:val="28"/>
          <w:szCs w:val="28"/>
          <w:rtl/>
        </w:rPr>
        <w:t>,</w:t>
      </w:r>
      <w:r>
        <w:rPr>
          <w:rFonts w:ascii="Arial" w:hAnsi="Arial" w:cs="David" w:hint="cs"/>
          <w:sz w:val="28"/>
          <w:szCs w:val="28"/>
          <w:rtl/>
        </w:rPr>
        <w:t xml:space="preserve"> האם על השופט להיות קשוב לדעת הקהל או להתעלם ממנה</w:t>
      </w:r>
      <w:r w:rsidR="007B2660">
        <w:rPr>
          <w:rFonts w:ascii="Arial" w:hAnsi="Arial" w:cs="David" w:hint="cs"/>
          <w:sz w:val="28"/>
          <w:szCs w:val="28"/>
          <w:rtl/>
        </w:rPr>
        <w:t xml:space="preserve">? </w:t>
      </w:r>
      <w:r w:rsidR="00C463E7">
        <w:rPr>
          <w:rFonts w:ascii="Arial" w:hAnsi="Arial" w:cs="David" w:hint="cs"/>
          <w:sz w:val="28"/>
          <w:szCs w:val="28"/>
          <w:rtl/>
        </w:rPr>
        <w:t>לטענת</w:t>
      </w:r>
      <w:r>
        <w:rPr>
          <w:rFonts w:ascii="Arial" w:hAnsi="Arial" w:cs="David" w:hint="cs"/>
          <w:sz w:val="28"/>
          <w:szCs w:val="28"/>
          <w:rtl/>
        </w:rPr>
        <w:t xml:space="preserve"> </w:t>
      </w:r>
      <w:r w:rsidR="004E4682">
        <w:rPr>
          <w:rFonts w:ascii="Arial" w:hAnsi="Arial" w:cs="David" w:hint="cs"/>
          <w:sz w:val="28"/>
          <w:szCs w:val="28"/>
          <w:rtl/>
        </w:rPr>
        <w:t>חשין</w:t>
      </w:r>
      <w:r>
        <w:rPr>
          <w:rFonts w:ascii="Arial" w:hAnsi="Arial" w:cs="David" w:hint="cs"/>
          <w:sz w:val="28"/>
          <w:szCs w:val="28"/>
          <w:rtl/>
        </w:rPr>
        <w:t xml:space="preserve"> נדרשת אינטגרציה בין ההשקפות השונות והן מושפעות </w:t>
      </w:r>
      <w:r w:rsidR="004D0915">
        <w:rPr>
          <w:rFonts w:ascii="Arial" w:hAnsi="Arial" w:cs="David" w:hint="cs"/>
          <w:sz w:val="28"/>
          <w:szCs w:val="28"/>
          <w:rtl/>
        </w:rPr>
        <w:t>זו מזו</w:t>
      </w:r>
      <w:r>
        <w:rPr>
          <w:rFonts w:ascii="Arial" w:hAnsi="Arial" w:cs="David" w:hint="cs"/>
          <w:sz w:val="28"/>
          <w:szCs w:val="28"/>
          <w:rtl/>
        </w:rPr>
        <w:t xml:space="preserve">: "בסוף כל הסופות, לא הצורך באמון הציבור ולא כל שיקול חיצוני אחר יעמדו לו לשפוט ביום פקודה, ושופט לא יישמע בטענה </w:t>
      </w:r>
      <w:r>
        <w:rPr>
          <w:rFonts w:ascii="Arial" w:hAnsi="Arial" w:cs="David"/>
          <w:sz w:val="28"/>
          <w:szCs w:val="28"/>
          <w:rtl/>
        </w:rPr>
        <w:t>–</w:t>
      </w:r>
      <w:r>
        <w:rPr>
          <w:rFonts w:ascii="Arial" w:hAnsi="Arial" w:cs="David" w:hint="cs"/>
          <w:sz w:val="28"/>
          <w:szCs w:val="28"/>
          <w:rtl/>
        </w:rPr>
        <w:t xml:space="preserve"> ולא במובלע </w:t>
      </w:r>
      <w:r>
        <w:rPr>
          <w:rFonts w:ascii="Arial" w:hAnsi="Arial" w:cs="David"/>
          <w:sz w:val="28"/>
          <w:szCs w:val="28"/>
          <w:rtl/>
        </w:rPr>
        <w:t>–</w:t>
      </w:r>
      <w:r>
        <w:rPr>
          <w:rFonts w:ascii="Arial" w:hAnsi="Arial" w:cs="David" w:hint="cs"/>
          <w:sz w:val="28"/>
          <w:szCs w:val="28"/>
          <w:rtl/>
        </w:rPr>
        <w:t xml:space="preserve"> כי עשה מה שעשה בשל הצורך לשמור ולשמר את אמון הציבור. ואולם גם זו אמת: בית משפט בתוך עמו הוא יושב, ובפועלו ממ</w:t>
      </w:r>
      <w:r w:rsidR="001065D8">
        <w:rPr>
          <w:rFonts w:ascii="Arial" w:hAnsi="Arial" w:cs="David" w:hint="cs"/>
          <w:sz w:val="28"/>
          <w:szCs w:val="28"/>
          <w:rtl/>
        </w:rPr>
        <w:t>י</w:t>
      </w:r>
      <w:r>
        <w:rPr>
          <w:rFonts w:ascii="Arial" w:hAnsi="Arial" w:cs="David" w:hint="cs"/>
          <w:sz w:val="28"/>
          <w:szCs w:val="28"/>
          <w:rtl/>
        </w:rPr>
        <w:t>לא נותן הוא ביט</w:t>
      </w:r>
      <w:r w:rsidR="001065D8">
        <w:rPr>
          <w:rFonts w:ascii="Arial" w:hAnsi="Arial" w:cs="David" w:hint="cs"/>
          <w:sz w:val="28"/>
          <w:szCs w:val="28"/>
          <w:rtl/>
        </w:rPr>
        <w:t>ו</w:t>
      </w:r>
      <w:r>
        <w:rPr>
          <w:rFonts w:ascii="Arial" w:hAnsi="Arial" w:cs="David" w:hint="cs"/>
          <w:sz w:val="28"/>
          <w:szCs w:val="28"/>
          <w:rtl/>
        </w:rPr>
        <w:t>י</w:t>
      </w:r>
      <w:r w:rsidR="007B2660">
        <w:rPr>
          <w:rFonts w:ascii="Arial" w:hAnsi="Arial" w:cs="David" w:hint="cs"/>
          <w:sz w:val="28"/>
          <w:szCs w:val="28"/>
          <w:rtl/>
        </w:rPr>
        <w:t xml:space="preserve">, ולו שלא במודע, גם לאשר סביבתו </w:t>
      </w:r>
      <w:r>
        <w:rPr>
          <w:rFonts w:ascii="Arial" w:hAnsi="Arial" w:cs="David" w:hint="cs"/>
          <w:sz w:val="28"/>
          <w:szCs w:val="28"/>
          <w:rtl/>
        </w:rPr>
        <w:t xml:space="preserve">" </w:t>
      </w:r>
      <w:r>
        <w:rPr>
          <w:rStyle w:val="ad"/>
          <w:rFonts w:ascii="Arial" w:hAnsi="Arial"/>
          <w:sz w:val="28"/>
          <w:szCs w:val="28"/>
          <w:rtl/>
        </w:rPr>
        <w:footnoteReference w:id="22"/>
      </w:r>
      <w:r>
        <w:rPr>
          <w:rFonts w:ascii="Arial" w:hAnsi="Arial" w:cs="David" w:hint="cs"/>
          <w:sz w:val="28"/>
          <w:szCs w:val="28"/>
          <w:rtl/>
        </w:rPr>
        <w:t xml:space="preserve">. </w:t>
      </w:r>
    </w:p>
    <w:p w:rsidR="007B2660" w:rsidRDefault="007B2660" w:rsidP="007B2660">
      <w:pPr>
        <w:bidi/>
        <w:spacing w:after="0" w:line="360" w:lineRule="auto"/>
        <w:jc w:val="both"/>
        <w:rPr>
          <w:rFonts w:ascii="Arial" w:hAnsi="Arial" w:cs="David"/>
          <w:sz w:val="28"/>
          <w:szCs w:val="28"/>
          <w:rtl/>
        </w:rPr>
      </w:pPr>
    </w:p>
    <w:p w:rsidR="000B5A88" w:rsidRPr="00070380" w:rsidRDefault="00F84E58" w:rsidP="00921819">
      <w:pPr>
        <w:bidi/>
        <w:spacing w:after="0" w:line="360" w:lineRule="auto"/>
        <w:jc w:val="both"/>
        <w:rPr>
          <w:rFonts w:ascii="Arial" w:hAnsi="Arial" w:cs="David"/>
          <w:sz w:val="28"/>
          <w:szCs w:val="28"/>
          <w:rtl/>
        </w:rPr>
      </w:pPr>
      <w:r>
        <w:rPr>
          <w:rFonts w:ascii="Arial" w:hAnsi="Arial" w:cs="David" w:hint="cs"/>
          <w:sz w:val="28"/>
          <w:szCs w:val="28"/>
          <w:rtl/>
        </w:rPr>
        <w:t>ההסתכלות בפסיקה בעניין זה, מגבירה את סימני השאלה.</w:t>
      </w:r>
      <w:r w:rsidR="007635A6">
        <w:rPr>
          <w:rFonts w:ascii="Arial" w:hAnsi="Arial" w:cs="David" w:hint="cs"/>
          <w:sz w:val="28"/>
          <w:szCs w:val="28"/>
          <w:rtl/>
        </w:rPr>
        <w:t xml:space="preserve"> </w:t>
      </w:r>
      <w:r w:rsidR="007635A6">
        <w:rPr>
          <w:rFonts w:ascii="Times New Roman" w:hAnsi="Times New Roman" w:cs="David" w:hint="cs"/>
          <w:sz w:val="28"/>
          <w:szCs w:val="28"/>
          <w:rtl/>
        </w:rPr>
        <w:t xml:space="preserve">בג"ץ 232/16 התנועה למען איכות השלטון נגד ראש הממשלה, דינה עתירה שהוגשה כנגד ההחלטה למנות את  השר דרעי לשר הפנים. בתוך פסק דין זה, ניתן למצוא </w:t>
      </w:r>
      <w:r w:rsidR="007635A6" w:rsidRPr="00791411">
        <w:rPr>
          <w:rFonts w:ascii="David" w:hAnsi="David" w:cs="David"/>
          <w:sz w:val="28"/>
          <w:szCs w:val="28"/>
          <w:rtl/>
        </w:rPr>
        <w:t>התייחסות מעניינת</w:t>
      </w:r>
      <w:r w:rsidR="007635A6">
        <w:rPr>
          <w:rFonts w:ascii="David" w:hAnsi="David" w:cs="David" w:hint="cs"/>
          <w:sz w:val="28"/>
          <w:szCs w:val="28"/>
          <w:rtl/>
        </w:rPr>
        <w:t>, וחריגה,</w:t>
      </w:r>
      <w:r w:rsidR="007635A6" w:rsidRPr="00791411">
        <w:rPr>
          <w:rFonts w:ascii="David" w:hAnsi="David" w:cs="David"/>
          <w:sz w:val="28"/>
          <w:szCs w:val="28"/>
          <w:rtl/>
        </w:rPr>
        <w:t xml:space="preserve"> </w:t>
      </w:r>
      <w:r w:rsidR="006C54B7">
        <w:rPr>
          <w:rFonts w:ascii="David" w:hAnsi="David" w:cs="David" w:hint="cs"/>
          <w:sz w:val="28"/>
          <w:szCs w:val="28"/>
          <w:rtl/>
        </w:rPr>
        <w:t xml:space="preserve">של </w:t>
      </w:r>
      <w:r w:rsidR="006C54B7" w:rsidRPr="009E202F">
        <w:rPr>
          <w:rFonts w:ascii="David" w:hAnsi="David" w:cs="David" w:hint="cs"/>
          <w:sz w:val="28"/>
          <w:szCs w:val="28"/>
          <w:rtl/>
        </w:rPr>
        <w:t>השופט הנדל</w:t>
      </w:r>
      <w:r w:rsidR="006C54B7">
        <w:rPr>
          <w:rFonts w:ascii="David" w:hAnsi="David" w:cs="David" w:hint="cs"/>
          <w:sz w:val="28"/>
          <w:szCs w:val="28"/>
          <w:rtl/>
        </w:rPr>
        <w:t xml:space="preserve"> </w:t>
      </w:r>
      <w:r w:rsidR="007635A6" w:rsidRPr="00791411">
        <w:rPr>
          <w:rFonts w:ascii="David" w:hAnsi="David" w:cs="David"/>
          <w:sz w:val="28"/>
          <w:szCs w:val="28"/>
          <w:rtl/>
        </w:rPr>
        <w:t>למושג אמון הציבור וכיצד הוא נמדד</w:t>
      </w:r>
      <w:r w:rsidR="007635A6">
        <w:rPr>
          <w:rFonts w:ascii="David" w:hAnsi="David" w:cs="David" w:hint="cs"/>
          <w:sz w:val="28"/>
          <w:szCs w:val="28"/>
          <w:rtl/>
        </w:rPr>
        <w:t xml:space="preserve"> "</w:t>
      </w:r>
      <w:r w:rsidR="007635A6" w:rsidRPr="00791411">
        <w:rPr>
          <w:rFonts w:ascii="David" w:hAnsi="David" w:cs="David"/>
          <w:sz w:val="28"/>
          <w:szCs w:val="28"/>
          <w:rtl/>
        </w:rPr>
        <w:t>אגיד זאת: אמון הציבור הוא עניין נורמטיבי ולא אמפירי. הדרך לבחון אותו איננה באמצעות עריכת "סקר דעת קהל". הסיכון בגישה כזו עשוי לבוא לידי ביטוי בשני הכיוונים. דהיינו, כשם שאמון הציבור בדמות של סקר וירטואלי אינו מחייב את התוצאה הנורמטיבית של אי התערבות במינוי, כך העדר אמון הציבור, המוסק באופן דומה, אינו מוביל באופן אוטומטי להתערבות במינוי</w:t>
      </w:r>
      <w:r w:rsidR="007635A6">
        <w:rPr>
          <w:rFonts w:ascii="David" w:hAnsi="David" w:cs="David" w:hint="cs"/>
          <w:sz w:val="28"/>
          <w:szCs w:val="28"/>
          <w:rtl/>
        </w:rPr>
        <w:t xml:space="preserve"> </w:t>
      </w:r>
      <w:r w:rsidR="007635A6">
        <w:rPr>
          <w:rFonts w:ascii="David" w:hAnsi="David" w:cs="David"/>
          <w:sz w:val="28"/>
          <w:szCs w:val="28"/>
          <w:rtl/>
        </w:rPr>
        <w:t>[</w:t>
      </w:r>
      <w:r w:rsidR="007635A6" w:rsidRPr="00791411">
        <w:rPr>
          <w:rFonts w:ascii="David" w:hAnsi="David" w:cs="David"/>
          <w:sz w:val="28"/>
          <w:szCs w:val="28"/>
          <w:rtl/>
        </w:rPr>
        <w:t>...</w:t>
      </w:r>
      <w:r w:rsidR="007635A6">
        <w:rPr>
          <w:rFonts w:ascii="David" w:hAnsi="David" w:cs="David"/>
          <w:sz w:val="28"/>
          <w:szCs w:val="28"/>
          <w:rtl/>
        </w:rPr>
        <w:t>]</w:t>
      </w:r>
      <w:r w:rsidR="007635A6" w:rsidRPr="00791411">
        <w:rPr>
          <w:rFonts w:ascii="David" w:hAnsi="David" w:cs="David"/>
          <w:sz w:val="28"/>
          <w:szCs w:val="28"/>
          <w:rtl/>
        </w:rPr>
        <w:t xml:space="preserve"> במצבים מעין אלה, ייתכן גם ייתכן שעל אף שרוב הציבור בעד תוצאה </w:t>
      </w:r>
      <w:proofErr w:type="spellStart"/>
      <w:r w:rsidR="007635A6" w:rsidRPr="00791411">
        <w:rPr>
          <w:rFonts w:ascii="David" w:hAnsi="David" w:cs="David"/>
          <w:sz w:val="28"/>
          <w:szCs w:val="28"/>
          <w:rtl/>
        </w:rPr>
        <w:t>מיידית</w:t>
      </w:r>
      <w:proofErr w:type="spellEnd"/>
      <w:r w:rsidR="007635A6" w:rsidRPr="00791411">
        <w:rPr>
          <w:rFonts w:ascii="David" w:hAnsi="David" w:cs="David"/>
          <w:sz w:val="28"/>
          <w:szCs w:val="28"/>
          <w:rtl/>
        </w:rPr>
        <w:t>, אין לקבל זאת. הסיבה לכך היא, כפי שכבר צוין, כי אמון הציבור אינו עניין סטטיסטי</w:t>
      </w:r>
      <w:r w:rsidR="007635A6">
        <w:rPr>
          <w:rFonts w:ascii="David" w:hAnsi="David" w:cs="David" w:hint="cs"/>
          <w:sz w:val="28"/>
          <w:szCs w:val="28"/>
          <w:rtl/>
        </w:rPr>
        <w:t>"</w:t>
      </w:r>
      <w:r w:rsidR="007635A6" w:rsidRPr="00791411">
        <w:rPr>
          <w:rStyle w:val="ad"/>
          <w:rFonts w:ascii="David" w:hAnsi="David" w:cs="David"/>
          <w:sz w:val="28"/>
          <w:szCs w:val="28"/>
          <w:rtl/>
        </w:rPr>
        <w:footnoteReference w:id="23"/>
      </w:r>
      <w:r w:rsidR="007635A6" w:rsidRPr="00791411">
        <w:rPr>
          <w:rFonts w:ascii="David" w:hAnsi="David" w:cs="David"/>
          <w:sz w:val="28"/>
          <w:szCs w:val="28"/>
          <w:rtl/>
        </w:rPr>
        <w:t>.</w:t>
      </w:r>
      <w:r w:rsidR="006C54B7">
        <w:rPr>
          <w:rFonts w:ascii="David" w:hAnsi="David" w:cs="David" w:hint="cs"/>
          <w:sz w:val="28"/>
          <w:szCs w:val="28"/>
          <w:rtl/>
        </w:rPr>
        <w:t xml:space="preserve"> </w:t>
      </w:r>
      <w:r w:rsidR="001B5945">
        <w:rPr>
          <w:rFonts w:ascii="David" w:hAnsi="David" w:cs="David" w:hint="cs"/>
          <w:sz w:val="28"/>
          <w:szCs w:val="28"/>
          <w:rtl/>
        </w:rPr>
        <w:t xml:space="preserve"> </w:t>
      </w:r>
      <w:r w:rsidR="000B5A88" w:rsidRPr="00070380">
        <w:rPr>
          <w:rFonts w:ascii="Arial" w:hAnsi="Arial" w:cs="David" w:hint="cs"/>
          <w:sz w:val="28"/>
          <w:szCs w:val="28"/>
          <w:rtl/>
        </w:rPr>
        <w:t>ניתן ללמוד</w:t>
      </w:r>
      <w:r w:rsidR="000B5A88">
        <w:rPr>
          <w:rFonts w:ascii="Arial" w:hAnsi="Arial" w:cs="David" w:hint="cs"/>
          <w:sz w:val="28"/>
          <w:szCs w:val="28"/>
          <w:rtl/>
        </w:rPr>
        <w:t>,</w:t>
      </w:r>
      <w:r w:rsidR="000B5A88" w:rsidRPr="00070380">
        <w:rPr>
          <w:rFonts w:ascii="Arial" w:hAnsi="Arial" w:cs="David" w:hint="cs"/>
          <w:sz w:val="28"/>
          <w:szCs w:val="28"/>
          <w:rtl/>
        </w:rPr>
        <w:t xml:space="preserve"> אם כך, כי על אף הדעה המקובלת בדבר תלות השופטים באמון הציבור, מ</w:t>
      </w:r>
      <w:r w:rsidR="000B5A88">
        <w:rPr>
          <w:rFonts w:ascii="Arial" w:hAnsi="Arial" w:cs="David" w:hint="cs"/>
          <w:sz w:val="28"/>
          <w:szCs w:val="28"/>
          <w:rtl/>
        </w:rPr>
        <w:t>דו</w:t>
      </w:r>
      <w:r w:rsidR="000B5A88" w:rsidRPr="00070380">
        <w:rPr>
          <w:rFonts w:ascii="Arial" w:hAnsi="Arial" w:cs="David" w:hint="cs"/>
          <w:sz w:val="28"/>
          <w:szCs w:val="28"/>
          <w:rtl/>
        </w:rPr>
        <w:t xml:space="preserve">בר בסוגיה שאינה חד </w:t>
      </w:r>
      <w:proofErr w:type="spellStart"/>
      <w:r w:rsidR="000B5A88" w:rsidRPr="00070380">
        <w:rPr>
          <w:rFonts w:ascii="Arial" w:hAnsi="Arial" w:cs="David" w:hint="cs"/>
          <w:sz w:val="28"/>
          <w:szCs w:val="28"/>
          <w:rtl/>
        </w:rPr>
        <w:t>חד</w:t>
      </w:r>
      <w:proofErr w:type="spellEnd"/>
      <w:r w:rsidR="000B5A88" w:rsidRPr="00070380">
        <w:rPr>
          <w:rFonts w:ascii="Arial" w:hAnsi="Arial" w:cs="David" w:hint="cs"/>
          <w:sz w:val="28"/>
          <w:szCs w:val="28"/>
          <w:rtl/>
        </w:rPr>
        <w:t xml:space="preserve"> ערכית. מתוך הדעות השונות על מורכבותו</w:t>
      </w:r>
      <w:r w:rsidR="001B5945">
        <w:rPr>
          <w:rFonts w:ascii="Arial" w:hAnsi="Arial" w:cs="David" w:hint="cs"/>
          <w:sz w:val="28"/>
          <w:szCs w:val="28"/>
          <w:rtl/>
        </w:rPr>
        <w:t xml:space="preserve"> של המושג</w:t>
      </w:r>
      <w:r w:rsidR="000B5A88" w:rsidRPr="00070380">
        <w:rPr>
          <w:rFonts w:ascii="Arial" w:hAnsi="Arial" w:cs="David" w:hint="cs"/>
          <w:sz w:val="28"/>
          <w:szCs w:val="28"/>
          <w:rtl/>
        </w:rPr>
        <w:t xml:space="preserve">, </w:t>
      </w:r>
      <w:r w:rsidR="001B5945">
        <w:rPr>
          <w:rFonts w:ascii="Arial" w:hAnsi="Arial" w:cs="David" w:hint="cs"/>
          <w:sz w:val="28"/>
          <w:szCs w:val="28"/>
          <w:rtl/>
        </w:rPr>
        <w:t xml:space="preserve">אנו מבינים כי מדובר במושג </w:t>
      </w:r>
      <w:r w:rsidR="00921819">
        <w:rPr>
          <w:rFonts w:ascii="Arial" w:hAnsi="Arial" w:cs="David" w:hint="cs"/>
          <w:sz w:val="28"/>
          <w:szCs w:val="28"/>
          <w:rtl/>
        </w:rPr>
        <w:t>שהגדרתו לא ברורה עד הסוף</w:t>
      </w:r>
      <w:r w:rsidR="000B5A88" w:rsidRPr="00070380">
        <w:rPr>
          <w:rFonts w:ascii="Arial" w:hAnsi="Arial" w:cs="David" w:hint="cs"/>
          <w:sz w:val="28"/>
          <w:szCs w:val="28"/>
          <w:rtl/>
        </w:rPr>
        <w:t xml:space="preserve"> </w:t>
      </w:r>
      <w:r w:rsidR="00921819">
        <w:rPr>
          <w:rFonts w:ascii="Arial" w:hAnsi="Arial" w:cs="David" w:hint="cs"/>
          <w:sz w:val="28"/>
          <w:szCs w:val="28"/>
          <w:rtl/>
        </w:rPr>
        <w:t>ו</w:t>
      </w:r>
      <w:r w:rsidR="001B5945">
        <w:rPr>
          <w:rFonts w:ascii="Arial" w:hAnsi="Arial" w:cs="David" w:hint="cs"/>
          <w:sz w:val="28"/>
          <w:szCs w:val="28"/>
          <w:rtl/>
        </w:rPr>
        <w:t>ש</w:t>
      </w:r>
      <w:r w:rsidR="000B5A88" w:rsidRPr="00070380">
        <w:rPr>
          <w:rFonts w:ascii="Arial" w:hAnsi="Arial" w:cs="David" w:hint="cs"/>
          <w:sz w:val="28"/>
          <w:szCs w:val="28"/>
          <w:rtl/>
        </w:rPr>
        <w:t>אינו מוסכם על כולם. קשה לדעת מיהו הציבור הקובע אותו ובעיקר קשה לדעת כיצד ניתן להשפיע עליו.</w:t>
      </w:r>
      <w:r w:rsidR="000B5A88">
        <w:rPr>
          <w:rFonts w:ascii="Arial" w:hAnsi="Arial" w:cs="David" w:hint="cs"/>
          <w:sz w:val="28"/>
          <w:szCs w:val="28"/>
          <w:rtl/>
        </w:rPr>
        <w:t xml:space="preserve"> ברור כי הוויכוח שהוצג כאן מעורר שאלה בסיסית </w:t>
      </w:r>
      <w:r w:rsidR="000B5A88">
        <w:rPr>
          <w:rFonts w:ascii="Arial" w:hAnsi="Arial" w:cs="David"/>
          <w:sz w:val="28"/>
          <w:szCs w:val="28"/>
          <w:rtl/>
        </w:rPr>
        <w:t>–</w:t>
      </w:r>
      <w:r w:rsidR="000B5A88">
        <w:rPr>
          <w:rFonts w:ascii="Arial" w:hAnsi="Arial" w:cs="David" w:hint="cs"/>
          <w:sz w:val="28"/>
          <w:szCs w:val="28"/>
          <w:rtl/>
        </w:rPr>
        <w:t xml:space="preserve"> האם לאור אי ההסכמה אודות חשיבותו של המושג, משמעותו ומורכבותו, ניתן לעשות במושג זה שימוש? </w:t>
      </w:r>
    </w:p>
    <w:p w:rsidR="000B5A88" w:rsidRDefault="000B5A88" w:rsidP="000B5A88">
      <w:pPr>
        <w:bidi/>
        <w:spacing w:after="0" w:line="360" w:lineRule="auto"/>
        <w:jc w:val="both"/>
        <w:rPr>
          <w:rFonts w:ascii="Arial" w:hAnsi="Arial" w:cs="David"/>
          <w:color w:val="2E74B5" w:themeColor="accent1" w:themeShade="BF"/>
          <w:sz w:val="28"/>
          <w:szCs w:val="28"/>
          <w:rtl/>
        </w:rPr>
      </w:pPr>
    </w:p>
    <w:p w:rsidR="000601F0" w:rsidRPr="00742542" w:rsidRDefault="000601F0" w:rsidP="000601F0">
      <w:pPr>
        <w:bidi/>
        <w:spacing w:after="0" w:line="360" w:lineRule="auto"/>
        <w:jc w:val="both"/>
        <w:rPr>
          <w:rFonts w:ascii="Arial" w:hAnsi="Arial" w:cs="David"/>
          <w:color w:val="2E74B5" w:themeColor="accent1" w:themeShade="BF"/>
          <w:sz w:val="28"/>
          <w:szCs w:val="28"/>
          <w:rtl/>
        </w:rPr>
      </w:pPr>
    </w:p>
    <w:p w:rsidR="002326BE" w:rsidRPr="00202A42" w:rsidRDefault="002326BE" w:rsidP="008168A2">
      <w:pPr>
        <w:pStyle w:val="a3"/>
        <w:numPr>
          <w:ilvl w:val="0"/>
          <w:numId w:val="32"/>
        </w:numPr>
        <w:bidi/>
        <w:spacing w:after="0" w:line="360" w:lineRule="auto"/>
        <w:jc w:val="center"/>
        <w:rPr>
          <w:rFonts w:ascii="Arial" w:hAnsi="Arial" w:cs="David"/>
          <w:b/>
          <w:bCs/>
          <w:sz w:val="28"/>
          <w:szCs w:val="28"/>
          <w:rtl/>
        </w:rPr>
      </w:pPr>
      <w:r w:rsidRPr="00202A42">
        <w:rPr>
          <w:rFonts w:ascii="Arial" w:hAnsi="Arial" w:cs="David" w:hint="cs"/>
          <w:b/>
          <w:bCs/>
          <w:sz w:val="28"/>
          <w:szCs w:val="28"/>
          <w:rtl/>
        </w:rPr>
        <w:lastRenderedPageBreak/>
        <w:t>היבטים אתיים של חובת האמון המקצועי</w:t>
      </w:r>
      <w:r w:rsidR="000173D3">
        <w:rPr>
          <w:rFonts w:ascii="Arial" w:hAnsi="Arial" w:cs="David" w:hint="cs"/>
          <w:b/>
          <w:bCs/>
          <w:sz w:val="28"/>
          <w:szCs w:val="28"/>
          <w:rtl/>
        </w:rPr>
        <w:t xml:space="preserve"> וההצדקה לקיומו</w:t>
      </w:r>
    </w:p>
    <w:p w:rsidR="00B14C84" w:rsidRDefault="00B14C84" w:rsidP="009E202F">
      <w:pPr>
        <w:bidi/>
        <w:spacing w:after="0" w:line="360" w:lineRule="auto"/>
        <w:jc w:val="both"/>
        <w:rPr>
          <w:rFonts w:ascii="Arial" w:hAnsi="Arial" w:cs="David"/>
          <w:sz w:val="28"/>
          <w:szCs w:val="28"/>
          <w:rtl/>
        </w:rPr>
      </w:pPr>
      <w:r>
        <w:rPr>
          <w:rFonts w:ascii="Times New Roman" w:hAnsi="Times New Roman" w:cs="David" w:hint="cs"/>
          <w:b/>
          <w:color w:val="000000"/>
          <w:sz w:val="28"/>
          <w:szCs w:val="28"/>
          <w:rtl/>
        </w:rPr>
        <w:t>לאחר שהובהר כי</w:t>
      </w:r>
      <w:r w:rsidR="002326BE">
        <w:rPr>
          <w:rFonts w:ascii="Times New Roman" w:hAnsi="Times New Roman" w:cs="David" w:hint="cs"/>
          <w:b/>
          <w:color w:val="000000"/>
          <w:sz w:val="28"/>
          <w:szCs w:val="28"/>
          <w:rtl/>
        </w:rPr>
        <w:t xml:space="preserve"> אמון הציבור במערכות השלטון ובמוסדות המשרתים את הציבור ה</w:t>
      </w:r>
      <w:r w:rsidR="009E202F">
        <w:rPr>
          <w:rFonts w:ascii="Times New Roman" w:hAnsi="Times New Roman" w:cs="David" w:hint="cs"/>
          <w:b/>
          <w:color w:val="000000"/>
          <w:sz w:val="28"/>
          <w:szCs w:val="28"/>
          <w:rtl/>
        </w:rPr>
        <w:t>וא</w:t>
      </w:r>
      <w:r w:rsidR="002326BE">
        <w:rPr>
          <w:rFonts w:ascii="Times New Roman" w:hAnsi="Times New Roman" w:cs="David" w:hint="cs"/>
          <w:b/>
          <w:color w:val="000000"/>
          <w:sz w:val="28"/>
          <w:szCs w:val="28"/>
          <w:rtl/>
        </w:rPr>
        <w:t xml:space="preserve"> בסיס המשטר הדמוקרטי, וה</w:t>
      </w:r>
      <w:r w:rsidR="009E202F">
        <w:rPr>
          <w:rFonts w:ascii="Times New Roman" w:hAnsi="Times New Roman" w:cs="David" w:hint="cs"/>
          <w:b/>
          <w:color w:val="000000"/>
          <w:sz w:val="28"/>
          <w:szCs w:val="28"/>
          <w:rtl/>
        </w:rPr>
        <w:t>וא</w:t>
      </w:r>
      <w:r w:rsidR="002326BE">
        <w:rPr>
          <w:rFonts w:ascii="Times New Roman" w:hAnsi="Times New Roman" w:cs="David" w:hint="cs"/>
          <w:b/>
          <w:color w:val="000000"/>
          <w:sz w:val="28"/>
          <w:szCs w:val="28"/>
          <w:rtl/>
        </w:rPr>
        <w:t xml:space="preserve"> שמאפשר</w:t>
      </w:r>
      <w:r w:rsidR="009E202F">
        <w:rPr>
          <w:rFonts w:ascii="Times New Roman" w:hAnsi="Times New Roman" w:cs="David" w:hint="cs"/>
          <w:b/>
          <w:color w:val="000000"/>
          <w:sz w:val="28"/>
          <w:szCs w:val="28"/>
          <w:rtl/>
        </w:rPr>
        <w:t xml:space="preserve"> </w:t>
      </w:r>
      <w:r w:rsidR="002326BE">
        <w:rPr>
          <w:rFonts w:ascii="Times New Roman" w:hAnsi="Times New Roman" w:cs="David" w:hint="cs"/>
          <w:b/>
          <w:color w:val="000000"/>
          <w:sz w:val="28"/>
          <w:szCs w:val="28"/>
          <w:rtl/>
        </w:rPr>
        <w:t>לגיטי</w:t>
      </w:r>
      <w:r w:rsidR="007D6D38">
        <w:rPr>
          <w:rFonts w:ascii="Times New Roman" w:hAnsi="Times New Roman" w:cs="David" w:hint="cs"/>
          <w:b/>
          <w:color w:val="000000"/>
          <w:sz w:val="28"/>
          <w:szCs w:val="28"/>
          <w:rtl/>
        </w:rPr>
        <w:t xml:space="preserve">מציה לפעולה של  המוסדות השונים, </w:t>
      </w:r>
      <w:r>
        <w:rPr>
          <w:rFonts w:ascii="Times New Roman" w:hAnsi="Times New Roman" w:cs="David" w:hint="cs"/>
          <w:b/>
          <w:color w:val="000000"/>
          <w:sz w:val="28"/>
          <w:szCs w:val="28"/>
          <w:rtl/>
        </w:rPr>
        <w:t>ניתן היה לצפות כי ייערך שימוש ב</w:t>
      </w:r>
      <w:r w:rsidR="007D6D38">
        <w:rPr>
          <w:rFonts w:ascii="Times New Roman" w:hAnsi="Times New Roman" w:cs="David" w:hint="cs"/>
          <w:b/>
          <w:color w:val="000000"/>
          <w:sz w:val="28"/>
          <w:szCs w:val="28"/>
          <w:rtl/>
        </w:rPr>
        <w:t xml:space="preserve">אמון הציבור כבסיס </w:t>
      </w:r>
      <w:r w:rsidR="007D6D38">
        <w:rPr>
          <w:rFonts w:ascii="Arial" w:hAnsi="Arial" w:cs="David" w:hint="cs"/>
          <w:sz w:val="28"/>
          <w:szCs w:val="28"/>
          <w:rtl/>
        </w:rPr>
        <w:t xml:space="preserve">האתיקה של כל ארגון ציבורי. </w:t>
      </w:r>
      <w:r w:rsidR="002326BE">
        <w:rPr>
          <w:rFonts w:ascii="Arial" w:hAnsi="Arial" w:cs="David" w:hint="cs"/>
          <w:sz w:val="28"/>
          <w:szCs w:val="28"/>
          <w:rtl/>
        </w:rPr>
        <w:t xml:space="preserve">כפי שכבר נאמר, כאשר האזרח אינו סומך על התקינות המקצועית של הארגון אזי אין לו אמון </w:t>
      </w:r>
      <w:r>
        <w:rPr>
          <w:rFonts w:ascii="Arial" w:hAnsi="Arial" w:cs="David" w:hint="cs"/>
          <w:sz w:val="28"/>
          <w:szCs w:val="28"/>
          <w:rtl/>
        </w:rPr>
        <w:t>גם ב</w:t>
      </w:r>
      <w:r w:rsidR="002326BE">
        <w:rPr>
          <w:rFonts w:ascii="Arial" w:hAnsi="Arial" w:cs="David" w:hint="cs"/>
          <w:sz w:val="28"/>
          <w:szCs w:val="28"/>
          <w:rtl/>
        </w:rPr>
        <w:t xml:space="preserve">ארגון. על כן מחובתו של הארגון לפעול לחיזוק אמון הציבור. </w:t>
      </w:r>
      <w:r w:rsidR="002326BE" w:rsidRPr="006B6EA7">
        <w:rPr>
          <w:rFonts w:ascii="Arial" w:hAnsi="Arial" w:cs="David" w:hint="cs"/>
          <w:sz w:val="28"/>
          <w:szCs w:val="28"/>
          <w:rtl/>
        </w:rPr>
        <w:t xml:space="preserve">על נקודה זו, הזוקפת את </w:t>
      </w:r>
      <w:r w:rsidR="002326BE">
        <w:rPr>
          <w:rFonts w:ascii="Arial" w:hAnsi="Arial" w:cs="David" w:hint="cs"/>
          <w:sz w:val="28"/>
          <w:szCs w:val="28"/>
          <w:rtl/>
        </w:rPr>
        <w:t>ה</w:t>
      </w:r>
      <w:r w:rsidR="002326BE" w:rsidRPr="006B6EA7">
        <w:rPr>
          <w:rFonts w:ascii="Arial" w:hAnsi="Arial" w:cs="David" w:hint="cs"/>
          <w:sz w:val="28"/>
          <w:szCs w:val="28"/>
          <w:rtl/>
        </w:rPr>
        <w:t xml:space="preserve">הצדקה לפעול למען חיזוק והעלאת אמון הציבור, כחובתו המוסרית של </w:t>
      </w:r>
      <w:r w:rsidR="002326BE">
        <w:rPr>
          <w:rFonts w:ascii="Arial" w:hAnsi="Arial" w:cs="David" w:hint="cs"/>
          <w:sz w:val="28"/>
          <w:szCs w:val="28"/>
          <w:rtl/>
        </w:rPr>
        <w:t>עובד הארגון ו</w:t>
      </w:r>
      <w:r w:rsidR="002326BE" w:rsidRPr="006B6EA7">
        <w:rPr>
          <w:rFonts w:ascii="Arial" w:hAnsi="Arial" w:cs="David" w:hint="cs"/>
          <w:sz w:val="28"/>
          <w:szCs w:val="28"/>
          <w:rtl/>
        </w:rPr>
        <w:t>הארגון לכך, אפשר ללמוד מתוך מאמרו של כשר "חובת האמון: היבטים אתיים"</w:t>
      </w:r>
      <w:r w:rsidR="002326BE">
        <w:rPr>
          <w:rStyle w:val="ad"/>
          <w:rFonts w:ascii="Arial" w:hAnsi="Arial"/>
          <w:sz w:val="28"/>
          <w:szCs w:val="28"/>
          <w:rtl/>
        </w:rPr>
        <w:footnoteReference w:id="24"/>
      </w:r>
      <w:r w:rsidR="002326BE" w:rsidRPr="006B6EA7">
        <w:rPr>
          <w:rFonts w:ascii="Arial" w:hAnsi="Arial" w:cs="David" w:hint="cs"/>
          <w:sz w:val="28"/>
          <w:szCs w:val="28"/>
          <w:rtl/>
        </w:rPr>
        <w:t xml:space="preserve">.  </w:t>
      </w:r>
      <w:r w:rsidR="002326BE">
        <w:rPr>
          <w:rFonts w:ascii="Arial" w:hAnsi="Arial" w:cs="David" w:hint="cs"/>
          <w:sz w:val="28"/>
          <w:szCs w:val="28"/>
          <w:rtl/>
        </w:rPr>
        <w:t xml:space="preserve">במאמר זה מתאר כשר את חובת האמון כחובה אתית של נושא משרה לכונן יחס של אמון, לקיים אותו, לשמור עליו ואף לטפח אותו. </w:t>
      </w:r>
      <w:r>
        <w:rPr>
          <w:rFonts w:ascii="Arial" w:hAnsi="Arial" w:cs="David" w:hint="cs"/>
          <w:sz w:val="28"/>
          <w:szCs w:val="28"/>
          <w:rtl/>
        </w:rPr>
        <w:t xml:space="preserve">כפי שטוען במאמרו גם השופט ברק. </w:t>
      </w:r>
      <w:r w:rsidR="002326BE">
        <w:rPr>
          <w:rFonts w:ascii="Arial" w:hAnsi="Arial" w:cs="David" w:hint="cs"/>
          <w:sz w:val="28"/>
          <w:szCs w:val="28"/>
          <w:rtl/>
        </w:rPr>
        <w:t xml:space="preserve">ראשית, הוא מגדיר את יחס האמון בין אדם לזולתו, שעומד על שני מצבי יסוד, האחד כאשר לאדם יש ציפייה מאדם אחר שיעשה את המעשה באותן נסיבות, והשני כי לאדם אחר יש נימוקים סבירים להאמין שלאדם אחר יש מוטיבציה מכרעת לעשות את המעשה באותן נסיבות. </w:t>
      </w:r>
      <w:r w:rsidR="002326BE">
        <w:rPr>
          <w:rStyle w:val="ad"/>
          <w:rFonts w:ascii="Arial" w:hAnsi="Arial"/>
          <w:sz w:val="28"/>
          <w:szCs w:val="28"/>
        </w:rPr>
        <w:footnoteReference w:id="25"/>
      </w:r>
      <w:r w:rsidR="002326BE">
        <w:rPr>
          <w:rFonts w:ascii="Arial" w:hAnsi="Arial" w:cs="David" w:hint="cs"/>
          <w:sz w:val="28"/>
          <w:szCs w:val="28"/>
          <w:rtl/>
        </w:rPr>
        <w:t xml:space="preserve">  המוטיבציה למעשה נעוצה בתודעת אחריות (למשל אחריותו של רופא לבריאותו של אדם, של מורה להשכלתו של תלמיד וכו'). מתוך כך שהאדם, מקבל השירות, למעשה סומך על נותן השירות. וכך נוצר יחס אמון בין אדם בעל תפקיד בעל אחריות לתפקידו לבין נותן האמון, המאפשר שיתוף פעולה וטיפול מיטבי יותר לשני הצדדים. לפיכך, </w:t>
      </w:r>
      <w:r w:rsidR="002326BE" w:rsidRPr="00DB5BDE">
        <w:rPr>
          <w:rFonts w:ascii="Arial" w:hAnsi="Arial" w:cs="David" w:hint="cs"/>
          <w:b/>
          <w:bCs/>
          <w:sz w:val="28"/>
          <w:szCs w:val="28"/>
          <w:rtl/>
        </w:rPr>
        <w:t>יצירת אמון ושמירה עליו הוא בגדר חובה אתית של נותן השירות, וזו גם ההצדקה לטיפוח האמון מצד נותן השירות</w:t>
      </w:r>
      <w:r w:rsidR="002326BE">
        <w:rPr>
          <w:rFonts w:ascii="Arial" w:hAnsi="Arial" w:cs="David" w:hint="cs"/>
          <w:sz w:val="28"/>
          <w:szCs w:val="28"/>
          <w:rtl/>
        </w:rPr>
        <w:t xml:space="preserve">. </w:t>
      </w:r>
    </w:p>
    <w:p w:rsidR="00B14C84" w:rsidRDefault="00B14C84" w:rsidP="00B14C84">
      <w:pPr>
        <w:bidi/>
        <w:spacing w:after="0" w:line="360" w:lineRule="auto"/>
        <w:jc w:val="both"/>
        <w:rPr>
          <w:rFonts w:ascii="Arial" w:hAnsi="Arial" w:cs="David"/>
          <w:sz w:val="28"/>
          <w:szCs w:val="28"/>
          <w:rtl/>
        </w:rPr>
      </w:pPr>
    </w:p>
    <w:p w:rsidR="002326BE" w:rsidRPr="00DB5BDE" w:rsidRDefault="002326BE" w:rsidP="000601F0">
      <w:pPr>
        <w:bidi/>
        <w:spacing w:after="0" w:line="360" w:lineRule="auto"/>
        <w:jc w:val="both"/>
        <w:rPr>
          <w:rFonts w:ascii="Arial" w:hAnsi="Arial" w:cs="David"/>
          <w:sz w:val="28"/>
          <w:szCs w:val="28"/>
        </w:rPr>
      </w:pPr>
      <w:r>
        <w:rPr>
          <w:rFonts w:ascii="Arial" w:hAnsi="Arial" w:cs="David" w:hint="cs"/>
          <w:sz w:val="28"/>
          <w:szCs w:val="28"/>
          <w:rtl/>
        </w:rPr>
        <w:t xml:space="preserve">גם כאן על דרך השלילה אפשר להבין את טיפוח האמון "רמת אימון נמוכה עלולה להשפיע על איכות תוצאות הטיפול שאדם יקבל מזולתו. לכן נקיטת אמצעים למניעת רמת אמון נמוכה תהיה צעד משמעותי להגנה על איכות הטיפול. מכיוון שיש חובה אתית לקיים טיפול באיכות גבוהה, יש חובה אתית להגן על איכות הטיפול, </w:t>
      </w:r>
      <w:r w:rsidRPr="00DB5BDE">
        <w:rPr>
          <w:rFonts w:ascii="Arial" w:hAnsi="Arial" w:cs="David" w:hint="cs"/>
          <w:sz w:val="28"/>
          <w:szCs w:val="28"/>
          <w:rtl/>
        </w:rPr>
        <w:t>ובכלל זה חובה אתית למנוע ירידה משמעותית ברמת האמון "</w:t>
      </w:r>
      <w:r w:rsidRPr="00DB5BDE">
        <w:rPr>
          <w:rStyle w:val="ad"/>
          <w:rFonts w:ascii="Arial" w:hAnsi="Arial"/>
          <w:sz w:val="28"/>
          <w:szCs w:val="28"/>
          <w:rtl/>
        </w:rPr>
        <w:footnoteReference w:id="26"/>
      </w:r>
      <w:r w:rsidRPr="00DB5BDE">
        <w:rPr>
          <w:rFonts w:ascii="Arial" w:hAnsi="Arial" w:cs="David" w:hint="cs"/>
          <w:sz w:val="28"/>
          <w:szCs w:val="28"/>
          <w:rtl/>
        </w:rPr>
        <w:t xml:space="preserve"> .</w:t>
      </w:r>
    </w:p>
    <w:p w:rsidR="002326BE" w:rsidRPr="001D3097" w:rsidRDefault="002326BE" w:rsidP="00B14C84">
      <w:pPr>
        <w:bidi/>
        <w:spacing w:after="0" w:line="360" w:lineRule="auto"/>
        <w:jc w:val="both"/>
        <w:rPr>
          <w:rFonts w:ascii="Arial" w:hAnsi="Arial" w:cs="David"/>
          <w:sz w:val="28"/>
          <w:szCs w:val="28"/>
          <w:rtl/>
        </w:rPr>
      </w:pPr>
      <w:r w:rsidRPr="001D3097">
        <w:rPr>
          <w:rFonts w:ascii="Arial" w:hAnsi="Arial" w:cs="David" w:hint="cs"/>
          <w:sz w:val="28"/>
          <w:szCs w:val="28"/>
          <w:rtl/>
        </w:rPr>
        <w:t>נמצא</w:t>
      </w:r>
      <w:r w:rsidR="00B14C84">
        <w:rPr>
          <w:rFonts w:ascii="Arial" w:hAnsi="Arial" w:cs="David" w:hint="cs"/>
          <w:sz w:val="28"/>
          <w:szCs w:val="28"/>
          <w:rtl/>
        </w:rPr>
        <w:t xml:space="preserve">, </w:t>
      </w:r>
      <w:r w:rsidRPr="001D3097">
        <w:rPr>
          <w:rFonts w:ascii="Arial" w:hAnsi="Arial" w:cs="David" w:hint="cs"/>
          <w:sz w:val="28"/>
          <w:szCs w:val="28"/>
          <w:rtl/>
        </w:rPr>
        <w:t xml:space="preserve">אם כך, כי אמון הציבור בארגון כרוך בדעה הרווחת לגבי התקינות המקצועית שלו, לצד ההבנה כי האחריות על יצירת האמון, </w:t>
      </w:r>
      <w:r w:rsidR="00B14C84">
        <w:rPr>
          <w:rFonts w:ascii="Arial" w:hAnsi="Arial" w:cs="David" w:hint="cs"/>
          <w:sz w:val="28"/>
          <w:szCs w:val="28"/>
          <w:rtl/>
        </w:rPr>
        <w:t>ה</w:t>
      </w:r>
      <w:r w:rsidRPr="001D3097">
        <w:rPr>
          <w:rFonts w:ascii="Arial" w:hAnsi="Arial" w:cs="David" w:hint="cs"/>
          <w:sz w:val="28"/>
          <w:szCs w:val="28"/>
          <w:rtl/>
        </w:rPr>
        <w:t xml:space="preserve">שמירה עליו וטיפוחו מוטלת </w:t>
      </w:r>
      <w:r w:rsidR="007D6D38">
        <w:rPr>
          <w:rFonts w:ascii="Arial" w:hAnsi="Arial" w:cs="David" w:hint="cs"/>
          <w:sz w:val="28"/>
          <w:szCs w:val="28"/>
          <w:rtl/>
        </w:rPr>
        <w:t xml:space="preserve">לא רק על הארגון כארגון אלא יתרה מכך, זוהי חובתו ואחריותו גם של </w:t>
      </w:r>
      <w:r w:rsidRPr="001D3097">
        <w:rPr>
          <w:rFonts w:ascii="Arial" w:hAnsi="Arial" w:cs="David" w:hint="cs"/>
          <w:sz w:val="28"/>
          <w:szCs w:val="28"/>
          <w:rtl/>
        </w:rPr>
        <w:t xml:space="preserve">נותן השירות. </w:t>
      </w:r>
    </w:p>
    <w:p w:rsidR="002326BE" w:rsidRDefault="002326BE" w:rsidP="002326BE">
      <w:pPr>
        <w:bidi/>
        <w:spacing w:after="0" w:line="360" w:lineRule="auto"/>
        <w:jc w:val="both"/>
        <w:rPr>
          <w:rFonts w:ascii="Arial" w:hAnsi="Arial" w:cs="David"/>
          <w:sz w:val="28"/>
          <w:szCs w:val="28"/>
          <w:rtl/>
        </w:rPr>
      </w:pPr>
    </w:p>
    <w:p w:rsidR="00A717A2" w:rsidRPr="009243C6" w:rsidRDefault="007D6D38" w:rsidP="00B14C84">
      <w:pPr>
        <w:bidi/>
        <w:spacing w:after="0" w:line="360" w:lineRule="auto"/>
        <w:jc w:val="both"/>
        <w:rPr>
          <w:rFonts w:ascii="Arial" w:hAnsi="Arial" w:cs="David"/>
          <w:sz w:val="28"/>
          <w:szCs w:val="28"/>
          <w:rtl/>
        </w:rPr>
      </w:pPr>
      <w:r>
        <w:rPr>
          <w:rFonts w:ascii="Arial" w:hAnsi="Arial" w:cs="David" w:hint="cs"/>
          <w:sz w:val="28"/>
          <w:szCs w:val="28"/>
          <w:rtl/>
        </w:rPr>
        <w:lastRenderedPageBreak/>
        <w:t xml:space="preserve">האם הנחה זו, נכונה גם במערכת המשפט? </w:t>
      </w:r>
      <w:r w:rsidR="00A717A2" w:rsidRPr="009243C6">
        <w:rPr>
          <w:rFonts w:ascii="Arial" w:hAnsi="Arial" w:cs="David" w:hint="cs"/>
          <w:sz w:val="28"/>
          <w:szCs w:val="28"/>
          <w:rtl/>
        </w:rPr>
        <w:t xml:space="preserve">לאחר דיון עקרוני במקומו של אמון הציבור במערכת המשפט, מעניין היה לבדוק את </w:t>
      </w:r>
      <w:r w:rsidR="00A717A2">
        <w:rPr>
          <w:rFonts w:ascii="Arial" w:hAnsi="Arial" w:cs="David" w:hint="cs"/>
          <w:sz w:val="28"/>
          <w:szCs w:val="28"/>
          <w:rtl/>
        </w:rPr>
        <w:t>תפקידו של אמון הציבור</w:t>
      </w:r>
      <w:r w:rsidR="00A717A2" w:rsidRPr="009243C6">
        <w:rPr>
          <w:rFonts w:ascii="Arial" w:hAnsi="Arial" w:cs="David" w:hint="cs"/>
          <w:sz w:val="28"/>
          <w:szCs w:val="28"/>
          <w:rtl/>
        </w:rPr>
        <w:t xml:space="preserve"> בכללי האתיקה לשופטים (תשס"ז 2007)</w:t>
      </w:r>
      <w:r w:rsidR="00A717A2">
        <w:rPr>
          <w:rStyle w:val="ad"/>
          <w:rFonts w:ascii="Arial" w:hAnsi="Arial"/>
          <w:sz w:val="28"/>
          <w:szCs w:val="28"/>
          <w:rtl/>
        </w:rPr>
        <w:footnoteReference w:id="27"/>
      </w:r>
      <w:r w:rsidR="00A717A2" w:rsidRPr="009243C6">
        <w:rPr>
          <w:rFonts w:ascii="Arial" w:hAnsi="Arial" w:cs="David" w:hint="cs"/>
          <w:sz w:val="28"/>
          <w:szCs w:val="28"/>
          <w:rtl/>
        </w:rPr>
        <w:t xml:space="preserve">. בפרק </w:t>
      </w:r>
      <w:r w:rsidR="00A717A2">
        <w:rPr>
          <w:rFonts w:ascii="Arial" w:hAnsi="Arial" w:cs="David" w:hint="cs"/>
          <w:sz w:val="28"/>
          <w:szCs w:val="28"/>
          <w:rtl/>
        </w:rPr>
        <w:t>"</w:t>
      </w:r>
      <w:r w:rsidR="00A717A2" w:rsidRPr="009243C6">
        <w:rPr>
          <w:rFonts w:ascii="Arial" w:hAnsi="Arial" w:cs="David" w:hint="cs"/>
          <w:sz w:val="28"/>
          <w:szCs w:val="28"/>
          <w:rtl/>
        </w:rPr>
        <w:t>מקור הכללים ותכליתם</w:t>
      </w:r>
      <w:r w:rsidR="00A717A2">
        <w:rPr>
          <w:rFonts w:ascii="Arial" w:hAnsi="Arial" w:cs="David" w:hint="cs"/>
          <w:sz w:val="28"/>
          <w:szCs w:val="28"/>
          <w:rtl/>
        </w:rPr>
        <w:t>"</w:t>
      </w:r>
      <w:r w:rsidR="00A717A2" w:rsidRPr="009243C6">
        <w:rPr>
          <w:rFonts w:ascii="Arial" w:hAnsi="Arial" w:cs="David" w:hint="cs"/>
          <w:sz w:val="28"/>
          <w:szCs w:val="28"/>
          <w:rtl/>
        </w:rPr>
        <w:t xml:space="preserve">,  סעיף 2 </w:t>
      </w:r>
      <w:proofErr w:type="spellStart"/>
      <w:r w:rsidR="00A717A2" w:rsidRPr="009243C6">
        <w:rPr>
          <w:rFonts w:ascii="Arial" w:hAnsi="Arial" w:cs="David" w:hint="cs"/>
          <w:sz w:val="28"/>
          <w:szCs w:val="28"/>
          <w:rtl/>
        </w:rPr>
        <w:t>מצויין</w:t>
      </w:r>
      <w:proofErr w:type="spellEnd"/>
      <w:r w:rsidR="00A717A2" w:rsidRPr="009243C6">
        <w:rPr>
          <w:rFonts w:ascii="Arial" w:hAnsi="Arial" w:cs="David" w:hint="cs"/>
          <w:sz w:val="28"/>
          <w:szCs w:val="28"/>
          <w:rtl/>
        </w:rPr>
        <w:t xml:space="preserve"> כי: </w:t>
      </w:r>
    </w:p>
    <w:p w:rsidR="00A717A2" w:rsidRDefault="00A717A2" w:rsidP="00A717A2">
      <w:pPr>
        <w:pStyle w:val="P00"/>
        <w:spacing w:before="72"/>
        <w:ind w:left="0" w:right="426"/>
        <w:rPr>
          <w:rStyle w:val="default"/>
          <w:rFonts w:cs="FrankRuehl"/>
          <w:rtl/>
        </w:rPr>
      </w:pPr>
      <w:r>
        <w:rPr>
          <w:rStyle w:val="big-number"/>
          <w:rFonts w:cs="FrankRuehl"/>
          <w:sz w:val="26"/>
          <w:rtl/>
        </w:rPr>
        <w:tab/>
      </w:r>
      <w:r>
        <w:rPr>
          <w:rStyle w:val="default"/>
          <w:rFonts w:cs="FrankRuehl"/>
          <w:rtl/>
        </w:rPr>
        <w:t>(א)</w:t>
      </w:r>
      <w:r>
        <w:rPr>
          <w:rStyle w:val="default"/>
          <w:rFonts w:cs="FrankRuehl" w:hint="cs"/>
          <w:rtl/>
        </w:rPr>
        <w:tab/>
      </w:r>
      <w:r>
        <w:rPr>
          <w:rStyle w:val="default"/>
          <w:rFonts w:cs="FrankRuehl"/>
          <w:rtl/>
        </w:rPr>
        <w:t>כללי האתיקה לשופטים משקפים ומבטאים תפישות עומק ערכיות ומוסריות</w:t>
      </w:r>
      <w:r>
        <w:rPr>
          <w:rStyle w:val="default"/>
          <w:rFonts w:cs="FrankRuehl" w:hint="cs"/>
          <w:rtl/>
        </w:rPr>
        <w:t xml:space="preserve"> </w:t>
      </w:r>
      <w:r>
        <w:rPr>
          <w:rStyle w:val="default"/>
          <w:rFonts w:cs="FrankRuehl"/>
          <w:rtl/>
        </w:rPr>
        <w:t>המהוות תשתית למעשה השפיטה ולדרכי התנהגותו ואורחותיו של השופט. כללים אלה</w:t>
      </w:r>
      <w:r>
        <w:rPr>
          <w:rStyle w:val="default"/>
          <w:rFonts w:cs="FrankRuehl" w:hint="cs"/>
          <w:rtl/>
        </w:rPr>
        <w:t xml:space="preserve"> </w:t>
      </w:r>
      <w:r>
        <w:rPr>
          <w:rStyle w:val="default"/>
          <w:rFonts w:cs="FrankRuehl"/>
          <w:rtl/>
        </w:rPr>
        <w:t>מגבשים עיקרים ועקרונות מנחים השאובים ממסורת עתיקת יומין והמתאימים עצמם לזמננו</w:t>
      </w:r>
      <w:r>
        <w:rPr>
          <w:rStyle w:val="default"/>
          <w:rFonts w:cs="FrankRuehl" w:hint="cs"/>
          <w:rtl/>
        </w:rPr>
        <w:t xml:space="preserve"> </w:t>
      </w:r>
      <w:r>
        <w:rPr>
          <w:rStyle w:val="default"/>
          <w:rFonts w:cs="FrankRuehl"/>
          <w:rtl/>
        </w:rPr>
        <w:t xml:space="preserve">ולמקומנו. </w:t>
      </w:r>
      <w:r w:rsidRPr="00634E66">
        <w:rPr>
          <w:rStyle w:val="default"/>
          <w:rFonts w:cs="FrankRuehl"/>
          <w:b/>
          <w:bCs/>
          <w:rtl/>
        </w:rPr>
        <w:t>שופט ינהֵג דרכו על פי הדין ובהתאם לכללים אלה וישווה נגד עיניו כל העת את הצורך לקיים את אמון הציבור ברשות השופטת.</w:t>
      </w:r>
    </w:p>
    <w:p w:rsidR="00634E66" w:rsidRDefault="00634E66" w:rsidP="00A717A2">
      <w:pPr>
        <w:bidi/>
        <w:spacing w:after="0" w:line="360" w:lineRule="auto"/>
        <w:jc w:val="both"/>
        <w:rPr>
          <w:rFonts w:ascii="Arial" w:hAnsi="Arial" w:cs="David"/>
          <w:color w:val="2E74B5" w:themeColor="accent1" w:themeShade="BF"/>
          <w:sz w:val="28"/>
          <w:szCs w:val="28"/>
          <w:rtl/>
        </w:rPr>
      </w:pPr>
    </w:p>
    <w:p w:rsidR="00A717A2" w:rsidRPr="009243C6" w:rsidRDefault="00A717A2" w:rsidP="00634E66">
      <w:pPr>
        <w:bidi/>
        <w:spacing w:after="0" w:line="360" w:lineRule="auto"/>
        <w:jc w:val="both"/>
        <w:rPr>
          <w:rFonts w:ascii="Arial" w:hAnsi="Arial" w:cs="David"/>
          <w:sz w:val="28"/>
          <w:szCs w:val="28"/>
          <w:rtl/>
        </w:rPr>
      </w:pPr>
      <w:r w:rsidRPr="009243C6">
        <w:rPr>
          <w:rFonts w:ascii="Arial" w:hAnsi="Arial" w:cs="David" w:hint="cs"/>
          <w:sz w:val="28"/>
          <w:szCs w:val="28"/>
          <w:rtl/>
        </w:rPr>
        <w:t xml:space="preserve">לצד זה, בפרק 5 המדבר על </w:t>
      </w:r>
      <w:r>
        <w:rPr>
          <w:rFonts w:ascii="Arial" w:hAnsi="Arial" w:cs="David" w:hint="cs"/>
          <w:sz w:val="28"/>
          <w:szCs w:val="28"/>
          <w:rtl/>
        </w:rPr>
        <w:t>"</w:t>
      </w:r>
      <w:r w:rsidRPr="009243C6">
        <w:rPr>
          <w:rFonts w:ascii="Arial" w:hAnsi="Arial" w:cs="David" w:hint="cs"/>
          <w:sz w:val="28"/>
          <w:szCs w:val="28"/>
          <w:rtl/>
        </w:rPr>
        <w:t>אי תלות</w:t>
      </w:r>
      <w:r>
        <w:rPr>
          <w:rFonts w:ascii="Arial" w:hAnsi="Arial" w:cs="David" w:hint="cs"/>
          <w:sz w:val="28"/>
          <w:szCs w:val="28"/>
          <w:rtl/>
        </w:rPr>
        <w:t>"</w:t>
      </w:r>
      <w:r w:rsidRPr="009243C6">
        <w:rPr>
          <w:rFonts w:ascii="Arial" w:hAnsi="Arial" w:cs="David" w:hint="cs"/>
          <w:sz w:val="28"/>
          <w:szCs w:val="28"/>
          <w:rtl/>
        </w:rPr>
        <w:t xml:space="preserve">, נכתב כי </w:t>
      </w:r>
      <w:r w:rsidRPr="009243C6">
        <w:rPr>
          <w:rFonts w:ascii="Arial" w:hAnsi="Arial" w:cs="David"/>
          <w:sz w:val="28"/>
          <w:szCs w:val="28"/>
          <w:rtl/>
        </w:rPr>
        <w:t>–</w:t>
      </w:r>
      <w:r w:rsidRPr="009243C6">
        <w:rPr>
          <w:rFonts w:ascii="Arial" w:hAnsi="Arial" w:cs="David" w:hint="cs"/>
          <w:sz w:val="28"/>
          <w:szCs w:val="28"/>
          <w:rtl/>
        </w:rPr>
        <w:t xml:space="preserve"> </w:t>
      </w:r>
    </w:p>
    <w:p w:rsidR="00A717A2" w:rsidRDefault="00A717A2" w:rsidP="00A717A2">
      <w:pPr>
        <w:pStyle w:val="P00"/>
        <w:spacing w:before="72"/>
        <w:ind w:left="0" w:right="1134"/>
        <w:rPr>
          <w:rStyle w:val="default"/>
          <w:rFonts w:cs="FrankRuehl"/>
          <w:rtl/>
        </w:rPr>
      </w:pPr>
      <w:r>
        <w:rPr>
          <w:rStyle w:val="default"/>
          <w:rFonts w:cs="FrankRuehl"/>
          <w:rtl/>
        </w:rPr>
        <w:tab/>
        <w:t>(ג)</w:t>
      </w:r>
      <w:r>
        <w:rPr>
          <w:rStyle w:val="default"/>
          <w:rFonts w:cs="FrankRuehl" w:hint="cs"/>
          <w:rtl/>
        </w:rPr>
        <w:tab/>
      </w:r>
      <w:r>
        <w:rPr>
          <w:rStyle w:val="default"/>
          <w:rFonts w:cs="FrankRuehl"/>
          <w:rtl/>
        </w:rPr>
        <w:t xml:space="preserve">שופט לא יגור מפני איש, ולא יושפע </w:t>
      </w:r>
      <w:r w:rsidRPr="00634E66">
        <w:rPr>
          <w:rStyle w:val="default"/>
          <w:rFonts w:cs="FrankRuehl"/>
          <w:b/>
          <w:bCs/>
          <w:rtl/>
        </w:rPr>
        <w:t>במילוי תפקידו על ידי דעת קהל</w:t>
      </w:r>
      <w:r w:rsidRPr="00634E66">
        <w:rPr>
          <w:rStyle w:val="default"/>
          <w:rFonts w:cs="FrankRuehl"/>
          <w:rtl/>
        </w:rPr>
        <w:t>,</w:t>
      </w:r>
      <w:r>
        <w:rPr>
          <w:rStyle w:val="default"/>
          <w:rFonts w:cs="FrankRuehl"/>
          <w:rtl/>
        </w:rPr>
        <w:t xml:space="preserve"> חשש מפני ביקורת או רצון לשאת חן.</w:t>
      </w:r>
    </w:p>
    <w:p w:rsidR="00A717A2" w:rsidRDefault="00A717A2" w:rsidP="00A717A2">
      <w:pPr>
        <w:pStyle w:val="P00"/>
        <w:spacing w:before="72"/>
        <w:ind w:left="0" w:right="1134"/>
        <w:rPr>
          <w:rStyle w:val="default"/>
          <w:rFonts w:cs="FrankRuehl"/>
          <w:rtl/>
        </w:rPr>
      </w:pPr>
    </w:p>
    <w:p w:rsidR="00A717A2" w:rsidRPr="009243C6" w:rsidRDefault="00A717A2" w:rsidP="00837DB1">
      <w:pPr>
        <w:bidi/>
        <w:spacing w:after="0" w:line="360" w:lineRule="auto"/>
        <w:jc w:val="both"/>
        <w:rPr>
          <w:rFonts w:ascii="Arial" w:hAnsi="Arial" w:cs="David"/>
          <w:sz w:val="28"/>
          <w:szCs w:val="28"/>
          <w:rtl/>
        </w:rPr>
      </w:pPr>
      <w:r w:rsidRPr="009243C6">
        <w:rPr>
          <w:rFonts w:ascii="Arial" w:hAnsi="Arial" w:cs="David" w:hint="cs"/>
          <w:sz w:val="28"/>
          <w:szCs w:val="28"/>
          <w:rtl/>
        </w:rPr>
        <w:t>האם מתקיימת כא</w:t>
      </w:r>
      <w:r>
        <w:rPr>
          <w:rFonts w:ascii="Arial" w:hAnsi="Arial" w:cs="David" w:hint="cs"/>
          <w:sz w:val="28"/>
          <w:szCs w:val="28"/>
          <w:rtl/>
        </w:rPr>
        <w:t xml:space="preserve">ן סתירה בין הכללים? מחד גיסא, </w:t>
      </w:r>
      <w:r w:rsidRPr="009243C6">
        <w:rPr>
          <w:rFonts w:ascii="Arial" w:hAnsi="Arial" w:cs="David" w:hint="cs"/>
          <w:sz w:val="28"/>
          <w:szCs w:val="28"/>
          <w:rtl/>
        </w:rPr>
        <w:t xml:space="preserve">השופטים </w:t>
      </w:r>
      <w:proofErr w:type="spellStart"/>
      <w:r w:rsidRPr="009243C6">
        <w:rPr>
          <w:rFonts w:ascii="Arial" w:hAnsi="Arial" w:cs="David" w:hint="cs"/>
          <w:sz w:val="28"/>
          <w:szCs w:val="28"/>
          <w:rtl/>
        </w:rPr>
        <w:t>מחוייבים</w:t>
      </w:r>
      <w:proofErr w:type="spellEnd"/>
      <w:r w:rsidRPr="009243C6">
        <w:rPr>
          <w:rFonts w:ascii="Arial" w:hAnsi="Arial" w:cs="David" w:hint="cs"/>
          <w:sz w:val="28"/>
          <w:szCs w:val="28"/>
          <w:rtl/>
        </w:rPr>
        <w:t xml:space="preserve"> שלא לפגוע באמון הציבור, לקיים את אמון הציבור ברשות השופטת משמע להקשיב לדעת הקהל. מאידך גיסא, לא יושפע</w:t>
      </w:r>
      <w:r>
        <w:rPr>
          <w:rFonts w:ascii="Arial" w:hAnsi="Arial" w:cs="David" w:hint="cs"/>
          <w:sz w:val="28"/>
          <w:szCs w:val="28"/>
          <w:rtl/>
        </w:rPr>
        <w:t>ו</w:t>
      </w:r>
      <w:r w:rsidRPr="009243C6">
        <w:rPr>
          <w:rFonts w:ascii="Arial" w:hAnsi="Arial" w:cs="David" w:hint="cs"/>
          <w:sz w:val="28"/>
          <w:szCs w:val="28"/>
          <w:rtl/>
        </w:rPr>
        <w:t xml:space="preserve"> מדעת הקהל בהחלטותי</w:t>
      </w:r>
      <w:r>
        <w:rPr>
          <w:rFonts w:ascii="Arial" w:hAnsi="Arial" w:cs="David" w:hint="cs"/>
          <w:sz w:val="28"/>
          <w:szCs w:val="28"/>
          <w:rtl/>
        </w:rPr>
        <w:t>הם</w:t>
      </w:r>
      <w:r w:rsidRPr="009243C6">
        <w:rPr>
          <w:rFonts w:ascii="Arial" w:hAnsi="Arial" w:cs="David" w:hint="cs"/>
          <w:sz w:val="28"/>
          <w:szCs w:val="28"/>
          <w:rtl/>
        </w:rPr>
        <w:t xml:space="preserve">. </w:t>
      </w:r>
      <w:r w:rsidR="00837DB1">
        <w:rPr>
          <w:rFonts w:ascii="Arial" w:hAnsi="Arial" w:cs="David" w:hint="cs"/>
          <w:sz w:val="28"/>
          <w:szCs w:val="28"/>
          <w:rtl/>
        </w:rPr>
        <w:t xml:space="preserve">על הסימביוזה הזו דיבר גם השופט חשין באמרו. </w:t>
      </w:r>
      <w:r w:rsidRPr="009243C6">
        <w:rPr>
          <w:rFonts w:ascii="Arial" w:hAnsi="Arial" w:cs="David" w:hint="cs"/>
          <w:sz w:val="28"/>
          <w:szCs w:val="28"/>
          <w:rtl/>
        </w:rPr>
        <w:t xml:space="preserve">כיצד ניתן לשלב בין השניים? שהרי הציבור (או לפחות חלקו הבא לידי ביטוי) פעמים רבות, מבקש תוצאה שונה באופן מובהק מבית המשפט (משפטו של דרעי </w:t>
      </w:r>
      <w:r>
        <w:rPr>
          <w:rFonts w:ascii="Arial" w:hAnsi="Arial" w:cs="David" w:hint="cs"/>
          <w:sz w:val="28"/>
          <w:szCs w:val="28"/>
          <w:rtl/>
        </w:rPr>
        <w:t>כ</w:t>
      </w:r>
      <w:r w:rsidRPr="009243C6">
        <w:rPr>
          <w:rFonts w:ascii="Arial" w:hAnsi="Arial" w:cs="David" w:hint="cs"/>
          <w:sz w:val="28"/>
          <w:szCs w:val="28"/>
          <w:rtl/>
        </w:rPr>
        <w:t xml:space="preserve">דוגמא, כאשר </w:t>
      </w:r>
      <w:r>
        <w:rPr>
          <w:rFonts w:ascii="Arial" w:hAnsi="Arial" w:cs="David" w:hint="cs"/>
          <w:sz w:val="28"/>
          <w:szCs w:val="28"/>
          <w:rtl/>
        </w:rPr>
        <w:t>"</w:t>
      </w:r>
      <w:r w:rsidRPr="009243C6">
        <w:rPr>
          <w:rFonts w:ascii="Arial" w:hAnsi="Arial" w:cs="David" w:hint="cs"/>
          <w:sz w:val="28"/>
          <w:szCs w:val="28"/>
          <w:rtl/>
        </w:rPr>
        <w:t>דעת הקהל</w:t>
      </w:r>
      <w:r>
        <w:rPr>
          <w:rFonts w:ascii="Arial" w:hAnsi="Arial" w:cs="David" w:hint="cs"/>
          <w:sz w:val="28"/>
          <w:szCs w:val="28"/>
          <w:rtl/>
        </w:rPr>
        <w:t>"</w:t>
      </w:r>
      <w:r w:rsidRPr="009243C6">
        <w:rPr>
          <w:rFonts w:ascii="Arial" w:hAnsi="Arial" w:cs="David" w:hint="cs"/>
          <w:sz w:val="28"/>
          <w:szCs w:val="28"/>
          <w:rtl/>
        </w:rPr>
        <w:t xml:space="preserve"> שהובלטה בציבור </w:t>
      </w:r>
      <w:proofErr w:type="spellStart"/>
      <w:r w:rsidRPr="009243C6">
        <w:rPr>
          <w:rFonts w:ascii="Arial" w:hAnsi="Arial" w:cs="David" w:hint="cs"/>
          <w:sz w:val="28"/>
          <w:szCs w:val="28"/>
          <w:rtl/>
        </w:rPr>
        <w:t>היתה</w:t>
      </w:r>
      <w:proofErr w:type="spellEnd"/>
      <w:r w:rsidRPr="009243C6">
        <w:rPr>
          <w:rFonts w:ascii="Arial" w:hAnsi="Arial" w:cs="David" w:hint="cs"/>
          <w:sz w:val="28"/>
          <w:szCs w:val="28"/>
          <w:rtl/>
        </w:rPr>
        <w:t xml:space="preserve"> "הוא זכאי"). ברור הוא שאין כאן סתירה. הציפייה מהשופט, לפסוק ולנהוג בדרך שלא תפגע בהצדקה שיש לציבור לחשוב שזה בסדר. בסיס האמון לא משתנה על פי דעת הקהל, להפך</w:t>
      </w:r>
      <w:r w:rsidR="00837DB1">
        <w:rPr>
          <w:rFonts w:ascii="Arial" w:hAnsi="Arial" w:cs="David" w:hint="cs"/>
          <w:sz w:val="28"/>
          <w:szCs w:val="28"/>
          <w:rtl/>
        </w:rPr>
        <w:t xml:space="preserve">, יש כאן הדדיות לצד שמירה על גבולות ברורים. מכאן אנו למדים כי בכללי האתיקה של השופטים, השופט </w:t>
      </w:r>
      <w:proofErr w:type="spellStart"/>
      <w:r w:rsidR="00837DB1">
        <w:rPr>
          <w:rFonts w:ascii="Arial" w:hAnsi="Arial" w:cs="David" w:hint="cs"/>
          <w:sz w:val="28"/>
          <w:szCs w:val="28"/>
          <w:rtl/>
        </w:rPr>
        <w:t>מחוייב</w:t>
      </w:r>
      <w:proofErr w:type="spellEnd"/>
      <w:r w:rsidR="00837DB1">
        <w:rPr>
          <w:rFonts w:ascii="Arial" w:hAnsi="Arial" w:cs="David" w:hint="cs"/>
          <w:sz w:val="28"/>
          <w:szCs w:val="28"/>
          <w:rtl/>
        </w:rPr>
        <w:t xml:space="preserve"> לאחראי ליצירת האמון! וכך גם נדרש בשאר הארגונים המשרתים את הציבור. כלומר, לנותן השירות יש חובה אתית כלפי הציבור לשמירה והגברת האמון בארגון אותו הוא מייצג, והדבר צריך לבוא לידי ביטוי גם באמנת האתיקה של הארגון. </w:t>
      </w:r>
      <w:r w:rsidRPr="009243C6">
        <w:rPr>
          <w:rFonts w:ascii="Arial" w:hAnsi="Arial" w:cs="David" w:hint="cs"/>
          <w:sz w:val="28"/>
          <w:szCs w:val="28"/>
          <w:rtl/>
        </w:rPr>
        <w:t xml:space="preserve"> </w:t>
      </w:r>
    </w:p>
    <w:p w:rsidR="00A717A2" w:rsidRDefault="00A717A2" w:rsidP="00A717A2">
      <w:pPr>
        <w:bidi/>
        <w:spacing w:after="0" w:line="360" w:lineRule="auto"/>
        <w:jc w:val="both"/>
        <w:rPr>
          <w:rFonts w:ascii="Arial" w:hAnsi="Arial" w:cs="David"/>
          <w:sz w:val="28"/>
          <w:szCs w:val="28"/>
          <w:rtl/>
        </w:rPr>
      </w:pPr>
    </w:p>
    <w:p w:rsidR="00AE4F27" w:rsidRDefault="00EE368B" w:rsidP="0045343F">
      <w:pPr>
        <w:bidi/>
        <w:spacing w:line="360" w:lineRule="auto"/>
        <w:jc w:val="both"/>
        <w:rPr>
          <w:rFonts w:ascii="Arial" w:hAnsi="Arial" w:cs="David"/>
          <w:sz w:val="28"/>
          <w:szCs w:val="28"/>
          <w:rtl/>
        </w:rPr>
      </w:pPr>
      <w:r>
        <w:rPr>
          <w:rFonts w:ascii="Arial" w:hAnsi="Arial" w:cs="David" w:hint="cs"/>
          <w:sz w:val="28"/>
          <w:szCs w:val="28"/>
          <w:rtl/>
        </w:rPr>
        <w:t xml:space="preserve">לסיכום </w:t>
      </w:r>
      <w:r w:rsidR="00C86A6A">
        <w:rPr>
          <w:rFonts w:ascii="Arial" w:hAnsi="Arial" w:cs="David" w:hint="cs"/>
          <w:sz w:val="28"/>
          <w:szCs w:val="28"/>
          <w:rtl/>
        </w:rPr>
        <w:t>הפרק הראשון</w:t>
      </w:r>
      <w:r>
        <w:rPr>
          <w:rFonts w:ascii="Arial" w:hAnsi="Arial" w:cs="David" w:hint="cs"/>
          <w:sz w:val="28"/>
          <w:szCs w:val="28"/>
          <w:rtl/>
        </w:rPr>
        <w:t xml:space="preserve">, </w:t>
      </w:r>
      <w:r w:rsidR="00C86A6A">
        <w:rPr>
          <w:rFonts w:ascii="Arial" w:hAnsi="Arial" w:cs="David" w:hint="cs"/>
          <w:sz w:val="28"/>
          <w:szCs w:val="28"/>
          <w:rtl/>
        </w:rPr>
        <w:t>ניתן לראות</w:t>
      </w:r>
      <w:r w:rsidR="001A7954">
        <w:rPr>
          <w:rFonts w:ascii="Arial" w:hAnsi="Arial" w:cs="David" w:hint="cs"/>
          <w:sz w:val="28"/>
          <w:szCs w:val="28"/>
          <w:rtl/>
        </w:rPr>
        <w:t xml:space="preserve"> </w:t>
      </w:r>
      <w:r w:rsidR="00C86A6A">
        <w:rPr>
          <w:rFonts w:ascii="Arial" w:hAnsi="Arial" w:cs="David" w:hint="cs"/>
          <w:sz w:val="28"/>
          <w:szCs w:val="28"/>
          <w:rtl/>
        </w:rPr>
        <w:t>כי הדיון אודות המושג "אמון הציבור" ומשמעותו</w:t>
      </w:r>
      <w:r w:rsidR="0045343F">
        <w:rPr>
          <w:rFonts w:ascii="Arial" w:hAnsi="Arial" w:cs="David" w:hint="cs"/>
          <w:sz w:val="28"/>
          <w:szCs w:val="28"/>
          <w:rtl/>
        </w:rPr>
        <w:t>,</w:t>
      </w:r>
      <w:r w:rsidR="00C86A6A">
        <w:rPr>
          <w:rFonts w:ascii="Arial" w:hAnsi="Arial" w:cs="David" w:hint="cs"/>
          <w:sz w:val="28"/>
          <w:szCs w:val="28"/>
          <w:rtl/>
        </w:rPr>
        <w:t xml:space="preserve"> חלקי, ואינו ממוצ</w:t>
      </w:r>
      <w:r w:rsidR="009E202F">
        <w:rPr>
          <w:rFonts w:ascii="Arial" w:hAnsi="Arial" w:cs="David" w:hint="cs"/>
          <w:sz w:val="28"/>
          <w:szCs w:val="28"/>
          <w:rtl/>
        </w:rPr>
        <w:t>ה</w:t>
      </w:r>
      <w:r w:rsidR="00C86A6A">
        <w:rPr>
          <w:rFonts w:ascii="Arial" w:hAnsi="Arial" w:cs="David" w:hint="cs"/>
          <w:sz w:val="28"/>
          <w:szCs w:val="28"/>
          <w:rtl/>
        </w:rPr>
        <w:t xml:space="preserve">. </w:t>
      </w:r>
      <w:r w:rsidR="007D6D38">
        <w:rPr>
          <w:rFonts w:ascii="Arial" w:hAnsi="Arial" w:cs="David" w:hint="cs"/>
          <w:sz w:val="28"/>
          <w:szCs w:val="28"/>
          <w:rtl/>
        </w:rPr>
        <w:t xml:space="preserve">בספרות המקצועית </w:t>
      </w:r>
      <w:r w:rsidR="0045343F">
        <w:rPr>
          <w:rFonts w:ascii="Arial" w:hAnsi="Arial" w:cs="David" w:hint="cs"/>
          <w:sz w:val="28"/>
          <w:szCs w:val="28"/>
          <w:rtl/>
        </w:rPr>
        <w:t>מצויים דיונים</w:t>
      </w:r>
      <w:r w:rsidR="007D6D38">
        <w:rPr>
          <w:rFonts w:ascii="Arial" w:hAnsi="Arial" w:cs="David" w:hint="cs"/>
          <w:sz w:val="28"/>
          <w:szCs w:val="28"/>
          <w:rtl/>
        </w:rPr>
        <w:t xml:space="preserve"> על חשיבותו של האמון הציבורי במשטר דמוקרטי, אך השיח אודותיו מדלג מעבר להמשגה הראשונית, למאפייניו ומרכיביו. </w:t>
      </w:r>
      <w:r w:rsidR="005711BC">
        <w:rPr>
          <w:rFonts w:ascii="Arial" w:hAnsi="Arial" w:cs="David" w:hint="cs"/>
          <w:sz w:val="28"/>
          <w:szCs w:val="28"/>
          <w:rtl/>
        </w:rPr>
        <w:t xml:space="preserve">בהנחה וניתן להסיק מארגונים דומים למערכת כולה, </w:t>
      </w:r>
      <w:r w:rsidR="007D6D38">
        <w:rPr>
          <w:rFonts w:ascii="Arial" w:hAnsi="Arial" w:cs="David" w:hint="cs"/>
          <w:sz w:val="28"/>
          <w:szCs w:val="28"/>
          <w:rtl/>
        </w:rPr>
        <w:t xml:space="preserve">הצגת הדיון באמון </w:t>
      </w:r>
      <w:r w:rsidR="00695E01">
        <w:rPr>
          <w:rFonts w:ascii="Arial" w:hAnsi="Arial" w:cs="David" w:hint="cs"/>
          <w:sz w:val="28"/>
          <w:szCs w:val="28"/>
          <w:rtl/>
        </w:rPr>
        <w:t xml:space="preserve">בארגון הצבאי </w:t>
      </w:r>
      <w:r w:rsidR="007D6D38">
        <w:rPr>
          <w:rFonts w:ascii="Arial" w:hAnsi="Arial" w:cs="David" w:hint="cs"/>
          <w:sz w:val="28"/>
          <w:szCs w:val="28"/>
          <w:rtl/>
        </w:rPr>
        <w:t xml:space="preserve">(הזוכה לאמון ציבורי גבוה יחסית) </w:t>
      </w:r>
      <w:r w:rsidR="005711BC">
        <w:rPr>
          <w:rFonts w:ascii="Arial" w:hAnsi="Arial" w:cs="David" w:hint="cs"/>
          <w:sz w:val="28"/>
          <w:szCs w:val="28"/>
          <w:rtl/>
        </w:rPr>
        <w:t>וכן השיח</w:t>
      </w:r>
      <w:r w:rsidR="00695E01">
        <w:rPr>
          <w:rFonts w:ascii="Arial" w:hAnsi="Arial" w:cs="David" w:hint="cs"/>
          <w:sz w:val="28"/>
          <w:szCs w:val="28"/>
          <w:rtl/>
        </w:rPr>
        <w:t xml:space="preserve"> במערכת המשפט, </w:t>
      </w:r>
      <w:r w:rsidR="005711BC">
        <w:rPr>
          <w:rFonts w:ascii="Arial" w:hAnsi="Arial" w:cs="David" w:hint="cs"/>
          <w:sz w:val="28"/>
          <w:szCs w:val="28"/>
          <w:rtl/>
        </w:rPr>
        <w:t xml:space="preserve">מסייעים לנו להבין את מרכיבי האמון ולתת בידנו הגדרה בסיסית. </w:t>
      </w:r>
    </w:p>
    <w:p w:rsidR="00AE4F27" w:rsidRDefault="00AE4F27" w:rsidP="00AE4F27">
      <w:pPr>
        <w:bidi/>
        <w:spacing w:line="360" w:lineRule="auto"/>
        <w:jc w:val="both"/>
        <w:rPr>
          <w:rFonts w:ascii="Arial" w:hAnsi="Arial" w:cs="David"/>
          <w:sz w:val="28"/>
          <w:szCs w:val="28"/>
          <w:rtl/>
        </w:rPr>
      </w:pPr>
      <w:r w:rsidRPr="00814783">
        <w:rPr>
          <w:rFonts w:ascii="David" w:hAnsi="David" w:cs="David"/>
          <w:sz w:val="28"/>
          <w:szCs w:val="28"/>
          <w:rtl/>
        </w:rPr>
        <w:t xml:space="preserve">אנו למדים כי אמון הציבור אינו </w:t>
      </w:r>
      <w:r>
        <w:rPr>
          <w:rFonts w:ascii="David" w:hAnsi="David" w:cs="David" w:hint="cs"/>
          <w:sz w:val="28"/>
          <w:szCs w:val="28"/>
          <w:rtl/>
        </w:rPr>
        <w:t>דבר של מה בכך,</w:t>
      </w:r>
      <w:r w:rsidRPr="00814783">
        <w:rPr>
          <w:rFonts w:ascii="David" w:hAnsi="David" w:cs="David"/>
          <w:sz w:val="28"/>
          <w:szCs w:val="28"/>
          <w:rtl/>
        </w:rPr>
        <w:t xml:space="preserve"> </w:t>
      </w:r>
      <w:r>
        <w:rPr>
          <w:rFonts w:ascii="David" w:hAnsi="David" w:cs="David" w:hint="cs"/>
          <w:sz w:val="28"/>
          <w:szCs w:val="28"/>
          <w:rtl/>
        </w:rPr>
        <w:t xml:space="preserve">אלא הכרחי ונדרש מכל ארגון ציבורי הנותן שירות. זוהי חובתו האתית של הארגון לייצר ולהגביר אמון זה על מנת להגביר את הלגיטימציה לפועלו ולשמור על השלטון הדמוקרטי. יחד עם זאת, </w:t>
      </w:r>
      <w:r>
        <w:rPr>
          <w:rFonts w:ascii="Arial" w:hAnsi="Arial" w:cs="David" w:hint="cs"/>
          <w:sz w:val="28"/>
          <w:szCs w:val="28"/>
          <w:rtl/>
        </w:rPr>
        <w:t xml:space="preserve">מתחזקת המסקנה כי </w:t>
      </w:r>
      <w:r>
        <w:rPr>
          <w:rFonts w:ascii="Arial" w:hAnsi="Arial" w:cs="David" w:hint="cs"/>
          <w:sz w:val="28"/>
          <w:szCs w:val="28"/>
          <w:rtl/>
        </w:rPr>
        <w:lastRenderedPageBreak/>
        <w:t xml:space="preserve">משמעות חובה זו אינה מובהרת עד תום. מה הוא האמון הזה, כיצד הוא נמדד וכיצד ניתן להשפיע עליו?  </w:t>
      </w:r>
    </w:p>
    <w:p w:rsidR="00E60592" w:rsidRDefault="00DA4B36" w:rsidP="00921819">
      <w:pPr>
        <w:bidi/>
        <w:spacing w:line="360" w:lineRule="auto"/>
        <w:jc w:val="both"/>
        <w:rPr>
          <w:rFonts w:ascii="Arial" w:hAnsi="Arial" w:cs="David"/>
          <w:color w:val="2F5496" w:themeColor="accent5" w:themeShade="BF"/>
          <w:sz w:val="28"/>
          <w:szCs w:val="28"/>
          <w:rtl/>
        </w:rPr>
      </w:pPr>
      <w:r>
        <w:rPr>
          <w:rFonts w:ascii="Arial" w:hAnsi="Arial" w:cs="David" w:hint="cs"/>
          <w:sz w:val="28"/>
          <w:szCs w:val="28"/>
          <w:rtl/>
        </w:rPr>
        <w:t xml:space="preserve">ועל כן, </w:t>
      </w:r>
      <w:r w:rsidR="001A7954">
        <w:rPr>
          <w:rFonts w:ascii="Arial" w:hAnsi="Arial" w:cs="David" w:hint="cs"/>
          <w:sz w:val="28"/>
          <w:szCs w:val="28"/>
          <w:rtl/>
        </w:rPr>
        <w:t>המסקנה המתבקשת היא,</w:t>
      </w:r>
      <w:r>
        <w:rPr>
          <w:rFonts w:ascii="Arial" w:hAnsi="Arial" w:cs="David" w:hint="cs"/>
          <w:sz w:val="28"/>
          <w:szCs w:val="28"/>
          <w:rtl/>
        </w:rPr>
        <w:t xml:space="preserve"> כי מדובר במושג </w:t>
      </w:r>
      <w:r w:rsidR="00880D85">
        <w:rPr>
          <w:rFonts w:ascii="Arial" w:hAnsi="Arial" w:cs="David" w:hint="cs"/>
          <w:sz w:val="28"/>
          <w:szCs w:val="28"/>
          <w:rtl/>
        </w:rPr>
        <w:t xml:space="preserve">עמום, </w:t>
      </w:r>
      <w:r>
        <w:rPr>
          <w:rFonts w:ascii="Arial" w:hAnsi="Arial" w:cs="David" w:hint="cs"/>
          <w:sz w:val="28"/>
          <w:szCs w:val="28"/>
          <w:rtl/>
        </w:rPr>
        <w:t xml:space="preserve">הניתן לפרשנות הן על פי מקבל השירות והן על פי נותן השירות. </w:t>
      </w:r>
      <w:r w:rsidR="00B806FD">
        <w:rPr>
          <w:rFonts w:ascii="Arial" w:hAnsi="Arial" w:cs="David" w:hint="cs"/>
          <w:sz w:val="28"/>
          <w:szCs w:val="28"/>
          <w:rtl/>
        </w:rPr>
        <w:t>לאור כך</w:t>
      </w:r>
      <w:r w:rsidR="001A7954">
        <w:rPr>
          <w:rFonts w:ascii="Arial" w:hAnsi="Arial" w:cs="David" w:hint="cs"/>
          <w:sz w:val="28"/>
          <w:szCs w:val="28"/>
          <w:rtl/>
        </w:rPr>
        <w:t>,</w:t>
      </w:r>
      <w:r w:rsidR="009A4AFD">
        <w:rPr>
          <w:rFonts w:ascii="Arial" w:hAnsi="Arial" w:cs="David" w:hint="cs"/>
          <w:sz w:val="28"/>
          <w:szCs w:val="28"/>
          <w:rtl/>
        </w:rPr>
        <w:t xml:space="preserve"> הבנתו של נותן השירות את תפקידו, את אחריותו להשגת אמון הציבור, מקצועיותו, ובוודאי </w:t>
      </w:r>
      <w:r w:rsidR="00B806FD">
        <w:rPr>
          <w:rFonts w:ascii="Arial" w:hAnsi="Arial" w:cs="David" w:hint="cs"/>
          <w:sz w:val="28"/>
          <w:szCs w:val="28"/>
          <w:rtl/>
        </w:rPr>
        <w:t>המרכיב האתי</w:t>
      </w:r>
      <w:r w:rsidR="009A4AFD">
        <w:rPr>
          <w:rFonts w:ascii="Arial" w:hAnsi="Arial" w:cs="David" w:hint="cs"/>
          <w:sz w:val="28"/>
          <w:szCs w:val="28"/>
          <w:rtl/>
        </w:rPr>
        <w:t xml:space="preserve"> בתפקודו</w:t>
      </w:r>
      <w:r w:rsidR="00B806FD">
        <w:rPr>
          <w:rFonts w:ascii="Arial" w:hAnsi="Arial" w:cs="David" w:hint="cs"/>
          <w:sz w:val="28"/>
          <w:szCs w:val="28"/>
          <w:rtl/>
        </w:rPr>
        <w:t xml:space="preserve"> </w:t>
      </w:r>
      <w:r w:rsidR="009A4AFD">
        <w:rPr>
          <w:rFonts w:ascii="Arial" w:hAnsi="Arial" w:cs="David" w:hint="cs"/>
          <w:sz w:val="28"/>
          <w:szCs w:val="28"/>
          <w:rtl/>
        </w:rPr>
        <w:t>ו</w:t>
      </w:r>
      <w:r w:rsidR="00B806FD">
        <w:rPr>
          <w:rFonts w:ascii="Arial" w:hAnsi="Arial" w:cs="David" w:hint="cs"/>
          <w:sz w:val="28"/>
          <w:szCs w:val="28"/>
          <w:rtl/>
        </w:rPr>
        <w:t xml:space="preserve">בתפיסתו של נותן השירות </w:t>
      </w:r>
      <w:r w:rsidR="009A4AFD">
        <w:rPr>
          <w:rFonts w:ascii="Arial" w:hAnsi="Arial" w:cs="David" w:hint="cs"/>
          <w:sz w:val="28"/>
          <w:szCs w:val="28"/>
          <w:rtl/>
        </w:rPr>
        <w:t>הופכים משמעותי</w:t>
      </w:r>
      <w:r w:rsidR="00C463E7">
        <w:rPr>
          <w:rFonts w:ascii="Arial" w:hAnsi="Arial" w:cs="David" w:hint="cs"/>
          <w:sz w:val="28"/>
          <w:szCs w:val="28"/>
          <w:rtl/>
        </w:rPr>
        <w:t>י</w:t>
      </w:r>
      <w:r w:rsidR="009A4AFD">
        <w:rPr>
          <w:rFonts w:ascii="Arial" w:hAnsi="Arial" w:cs="David" w:hint="cs"/>
          <w:sz w:val="28"/>
          <w:szCs w:val="28"/>
          <w:rtl/>
        </w:rPr>
        <w:t xml:space="preserve">ם יותר ויותר. </w:t>
      </w:r>
    </w:p>
    <w:p w:rsidR="000601F0" w:rsidRDefault="00C463E7" w:rsidP="00AE4F27">
      <w:pPr>
        <w:bidi/>
        <w:spacing w:line="360" w:lineRule="auto"/>
        <w:jc w:val="both"/>
        <w:rPr>
          <w:rFonts w:ascii="Arial" w:hAnsi="Arial" w:cs="David"/>
          <w:sz w:val="28"/>
          <w:szCs w:val="28"/>
          <w:rtl/>
        </w:rPr>
      </w:pPr>
      <w:r>
        <w:rPr>
          <w:rFonts w:ascii="Arial" w:hAnsi="Arial" w:cs="David" w:hint="cs"/>
          <w:sz w:val="28"/>
          <w:szCs w:val="28"/>
          <w:rtl/>
        </w:rPr>
        <w:t xml:space="preserve">לאור כל זאת, כבסיס לדיון בעבודה זו, </w:t>
      </w:r>
      <w:r w:rsidR="00AE4F27">
        <w:rPr>
          <w:rFonts w:ascii="Arial" w:hAnsi="Arial" w:cs="David" w:hint="cs"/>
          <w:sz w:val="28"/>
          <w:szCs w:val="28"/>
          <w:rtl/>
        </w:rPr>
        <w:t>תאומץ</w:t>
      </w:r>
      <w:r>
        <w:rPr>
          <w:rFonts w:ascii="Arial" w:hAnsi="Arial" w:cs="David" w:hint="cs"/>
          <w:sz w:val="28"/>
          <w:szCs w:val="28"/>
          <w:rtl/>
        </w:rPr>
        <w:t xml:space="preserve"> במלואה הגדרתו של כשר אודות אמון הציבור </w:t>
      </w:r>
      <w:r w:rsidR="00AE4F27">
        <w:rPr>
          <w:rFonts w:ascii="Arial" w:hAnsi="Arial" w:cs="David" w:hint="cs"/>
          <w:sz w:val="28"/>
          <w:szCs w:val="28"/>
          <w:rtl/>
        </w:rPr>
        <w:t xml:space="preserve">והנחת היסוד </w:t>
      </w:r>
      <w:r>
        <w:rPr>
          <w:rFonts w:ascii="Arial" w:hAnsi="Arial" w:cs="David" w:hint="cs"/>
          <w:sz w:val="28"/>
          <w:szCs w:val="28"/>
          <w:rtl/>
        </w:rPr>
        <w:t>"</w:t>
      </w:r>
      <w:r w:rsidRPr="00D57B9F">
        <w:rPr>
          <w:rFonts w:ascii="Arial" w:hAnsi="Arial" w:cs="David" w:hint="cs"/>
          <w:b/>
          <w:bCs/>
          <w:sz w:val="28"/>
          <w:szCs w:val="28"/>
          <w:rtl/>
        </w:rPr>
        <w:t>שבני קהילת המעטפת הם בעלי הדעה כי הארגון ממלא את תפקידיו, ברמה המתקבלת על הדעת, הודות לכך שבני קהילת הליבה ממלאים את תפקידיהם ברמה המתקבלת על הדעת</w:t>
      </w:r>
      <w:r>
        <w:rPr>
          <w:rFonts w:ascii="Arial" w:hAnsi="Arial" w:cs="David" w:hint="cs"/>
          <w:sz w:val="28"/>
          <w:szCs w:val="28"/>
          <w:rtl/>
        </w:rPr>
        <w:t>". כמו גם את שאר הנחות היסוד אודות מקצועיותו של הארגון</w:t>
      </w:r>
      <w:r w:rsidR="00AE4F27" w:rsidRPr="000601F0">
        <w:rPr>
          <w:rFonts w:ascii="Arial" w:hAnsi="Arial" w:cs="David" w:hint="cs"/>
          <w:sz w:val="28"/>
          <w:szCs w:val="28"/>
          <w:rtl/>
        </w:rPr>
        <w:t>.</w:t>
      </w:r>
      <w:r w:rsidRPr="000601F0">
        <w:rPr>
          <w:rFonts w:ascii="Arial" w:hAnsi="Arial" w:cs="David" w:hint="cs"/>
          <w:sz w:val="28"/>
          <w:szCs w:val="28"/>
          <w:rtl/>
        </w:rPr>
        <w:t xml:space="preserve"> </w:t>
      </w:r>
    </w:p>
    <w:p w:rsidR="00C463E7" w:rsidRPr="000601F0" w:rsidRDefault="000601F0" w:rsidP="000601F0">
      <w:pPr>
        <w:bidi/>
        <w:spacing w:line="360" w:lineRule="auto"/>
        <w:jc w:val="both"/>
        <w:rPr>
          <w:rFonts w:ascii="Arial" w:hAnsi="Arial" w:cs="David"/>
          <w:sz w:val="28"/>
          <w:szCs w:val="28"/>
          <w:rtl/>
        </w:rPr>
      </w:pPr>
      <w:r w:rsidRPr="000601F0">
        <w:rPr>
          <w:rFonts w:ascii="Arial" w:hAnsi="Arial" w:cs="David" w:hint="cs"/>
          <w:sz w:val="28"/>
          <w:szCs w:val="28"/>
          <w:rtl/>
        </w:rPr>
        <w:t xml:space="preserve">בפרק הרביעי יוצגו תפיסותיהם של המפכ"לים לאורך השנים, והגדרתם את המושג על פי תפיסת עולמם. </w:t>
      </w:r>
    </w:p>
    <w:p w:rsidR="00C463E7" w:rsidRDefault="00C463E7" w:rsidP="00C463E7">
      <w:pPr>
        <w:bidi/>
        <w:spacing w:line="360" w:lineRule="auto"/>
        <w:jc w:val="both"/>
        <w:rPr>
          <w:rFonts w:ascii="Arial" w:hAnsi="Arial" w:cs="David"/>
          <w:color w:val="2E74B5" w:themeColor="accent1" w:themeShade="BF"/>
          <w:sz w:val="28"/>
          <w:szCs w:val="28"/>
          <w:rtl/>
        </w:rPr>
      </w:pPr>
    </w:p>
    <w:p w:rsidR="001D319A" w:rsidRDefault="001D319A">
      <w:pPr>
        <w:rPr>
          <w:rFonts w:ascii="Times New Roman" w:hAnsi="Times New Roman" w:cs="David"/>
          <w:bCs/>
          <w:color w:val="000000"/>
          <w:sz w:val="32"/>
          <w:szCs w:val="32"/>
          <w:rtl/>
        </w:rPr>
      </w:pPr>
      <w:r>
        <w:rPr>
          <w:rFonts w:ascii="Times New Roman" w:hAnsi="Times New Roman" w:cs="David"/>
          <w:bCs/>
          <w:color w:val="000000"/>
          <w:sz w:val="32"/>
          <w:szCs w:val="32"/>
          <w:rtl/>
        </w:rPr>
        <w:br w:type="page"/>
      </w:r>
    </w:p>
    <w:p w:rsidR="003E5020" w:rsidRDefault="003E5020" w:rsidP="003E5020">
      <w:pPr>
        <w:bidi/>
        <w:spacing w:after="0" w:line="360" w:lineRule="auto"/>
        <w:jc w:val="center"/>
        <w:rPr>
          <w:rFonts w:ascii="Times New Roman" w:hAnsi="Times New Roman" w:cs="David"/>
          <w:b/>
          <w:color w:val="000000"/>
          <w:sz w:val="28"/>
          <w:szCs w:val="28"/>
          <w:rtl/>
        </w:rPr>
      </w:pPr>
      <w:r w:rsidRPr="003E5020">
        <w:rPr>
          <w:rFonts w:ascii="Times New Roman" w:hAnsi="Times New Roman" w:cs="David" w:hint="cs"/>
          <w:bCs/>
          <w:color w:val="000000"/>
          <w:sz w:val="32"/>
          <w:szCs w:val="32"/>
          <w:rtl/>
        </w:rPr>
        <w:lastRenderedPageBreak/>
        <w:t xml:space="preserve">פרק שני </w:t>
      </w:r>
      <w:r w:rsidRPr="003E5020">
        <w:rPr>
          <w:rFonts w:ascii="Times New Roman" w:hAnsi="Times New Roman" w:cs="David"/>
          <w:bCs/>
          <w:color w:val="000000"/>
          <w:sz w:val="32"/>
          <w:szCs w:val="32"/>
          <w:rtl/>
        </w:rPr>
        <w:t>–</w:t>
      </w:r>
      <w:r w:rsidRPr="003E5020">
        <w:rPr>
          <w:rFonts w:ascii="Times New Roman" w:hAnsi="Times New Roman" w:cs="David" w:hint="cs"/>
          <w:bCs/>
          <w:color w:val="000000"/>
          <w:sz w:val="32"/>
          <w:szCs w:val="32"/>
          <w:rtl/>
        </w:rPr>
        <w:t xml:space="preserve"> </w:t>
      </w:r>
      <w:r w:rsidR="005C5DB4">
        <w:rPr>
          <w:rFonts w:ascii="Times New Roman" w:hAnsi="Times New Roman" w:cs="David" w:hint="cs"/>
          <w:bCs/>
          <w:color w:val="000000"/>
          <w:sz w:val="32"/>
          <w:szCs w:val="32"/>
          <w:rtl/>
        </w:rPr>
        <w:t>ה</w:t>
      </w:r>
      <w:r w:rsidRPr="003E5020">
        <w:rPr>
          <w:rFonts w:ascii="Times New Roman" w:hAnsi="Times New Roman" w:cs="David" w:hint="cs"/>
          <w:bCs/>
          <w:color w:val="000000"/>
          <w:sz w:val="32"/>
          <w:szCs w:val="32"/>
          <w:rtl/>
        </w:rPr>
        <w:t xml:space="preserve">משטרה ואמון הציבור </w:t>
      </w:r>
    </w:p>
    <w:p w:rsidR="0039439A" w:rsidRDefault="0039439A" w:rsidP="003E5020">
      <w:pPr>
        <w:bidi/>
        <w:spacing w:after="0" w:line="360" w:lineRule="auto"/>
        <w:jc w:val="center"/>
        <w:rPr>
          <w:rFonts w:ascii="Times New Roman" w:hAnsi="Times New Roman" w:cs="David"/>
          <w:b/>
          <w:color w:val="000000"/>
          <w:sz w:val="28"/>
          <w:szCs w:val="28"/>
          <w:rtl/>
        </w:rPr>
      </w:pPr>
    </w:p>
    <w:p w:rsidR="003E5020" w:rsidRPr="001475DE" w:rsidRDefault="003E5020" w:rsidP="00880D85">
      <w:pPr>
        <w:pStyle w:val="a3"/>
        <w:numPr>
          <w:ilvl w:val="0"/>
          <w:numId w:val="25"/>
        </w:numPr>
        <w:bidi/>
        <w:spacing w:after="0" w:line="360" w:lineRule="auto"/>
        <w:ind w:left="-22" w:firstLine="0"/>
        <w:jc w:val="center"/>
        <w:rPr>
          <w:rFonts w:ascii="Times New Roman" w:hAnsi="Times New Roman" w:cs="David"/>
          <w:bCs/>
          <w:color w:val="000000"/>
          <w:sz w:val="28"/>
          <w:szCs w:val="28"/>
          <w:rtl/>
        </w:rPr>
      </w:pPr>
      <w:r w:rsidRPr="001475DE">
        <w:rPr>
          <w:rFonts w:ascii="Times New Roman" w:hAnsi="Times New Roman" w:cs="David" w:hint="cs"/>
          <w:bCs/>
          <w:color w:val="000000"/>
          <w:sz w:val="28"/>
          <w:szCs w:val="28"/>
          <w:rtl/>
        </w:rPr>
        <w:t xml:space="preserve">אמון הציבור במשטרה </w:t>
      </w:r>
      <w:r w:rsidRPr="001475DE">
        <w:rPr>
          <w:rFonts w:ascii="Times New Roman" w:hAnsi="Times New Roman" w:cs="David"/>
          <w:bCs/>
          <w:color w:val="000000"/>
          <w:sz w:val="28"/>
          <w:szCs w:val="28"/>
          <w:rtl/>
        </w:rPr>
        <w:t>–</w:t>
      </w:r>
      <w:r w:rsidRPr="001475DE">
        <w:rPr>
          <w:rFonts w:ascii="Times New Roman" w:hAnsi="Times New Roman" w:cs="David" w:hint="cs"/>
          <w:bCs/>
          <w:color w:val="000000"/>
          <w:sz w:val="28"/>
          <w:szCs w:val="28"/>
          <w:rtl/>
        </w:rPr>
        <w:t xml:space="preserve"> רקע היסטורי</w:t>
      </w:r>
    </w:p>
    <w:p w:rsidR="00B25686" w:rsidRDefault="003736C9" w:rsidP="001475DE">
      <w:pPr>
        <w:bidi/>
        <w:spacing w:after="0" w:line="360" w:lineRule="auto"/>
        <w:jc w:val="both"/>
        <w:rPr>
          <w:rFonts w:ascii="Arial" w:hAnsi="Arial" w:cs="David"/>
          <w:sz w:val="28"/>
          <w:szCs w:val="28"/>
          <w:rtl/>
        </w:rPr>
      </w:pPr>
      <w:r>
        <w:rPr>
          <w:rFonts w:ascii="Arial" w:hAnsi="Arial" w:cs="David" w:hint="cs"/>
          <w:sz w:val="28"/>
          <w:szCs w:val="28"/>
          <w:rtl/>
        </w:rPr>
        <w:t xml:space="preserve">בבואנו לבחון את הגדרת אמון הציבור </w:t>
      </w:r>
      <w:r w:rsidR="003F21C6">
        <w:rPr>
          <w:rFonts w:ascii="Arial" w:hAnsi="Arial" w:cs="David" w:hint="cs"/>
          <w:sz w:val="28"/>
          <w:szCs w:val="28"/>
          <w:rtl/>
        </w:rPr>
        <w:t xml:space="preserve">הישראלי </w:t>
      </w:r>
      <w:r>
        <w:rPr>
          <w:rFonts w:ascii="Arial" w:hAnsi="Arial" w:cs="David" w:hint="cs"/>
          <w:sz w:val="28"/>
          <w:szCs w:val="28"/>
          <w:rtl/>
        </w:rPr>
        <w:t xml:space="preserve">בהקשרה המשטרתי, ניתן </w:t>
      </w:r>
      <w:r w:rsidR="00497556">
        <w:rPr>
          <w:rFonts w:ascii="Arial" w:hAnsi="Arial" w:cs="David" w:hint="cs"/>
          <w:sz w:val="28"/>
          <w:szCs w:val="28"/>
          <w:rtl/>
        </w:rPr>
        <w:t xml:space="preserve">למצוא </w:t>
      </w:r>
      <w:r w:rsidR="00634E66">
        <w:rPr>
          <w:rFonts w:ascii="Arial" w:hAnsi="Arial" w:cs="David" w:hint="cs"/>
          <w:sz w:val="28"/>
          <w:szCs w:val="28"/>
          <w:rtl/>
        </w:rPr>
        <w:t>מענה לכך</w:t>
      </w:r>
      <w:r w:rsidR="00497556" w:rsidRPr="00634E66">
        <w:rPr>
          <w:rFonts w:ascii="Arial" w:hAnsi="Arial" w:cs="David" w:hint="cs"/>
          <w:sz w:val="28"/>
          <w:szCs w:val="28"/>
          <w:rtl/>
        </w:rPr>
        <w:t xml:space="preserve"> </w:t>
      </w:r>
      <w:r w:rsidR="00497556">
        <w:rPr>
          <w:rFonts w:ascii="Arial" w:hAnsi="Arial" w:cs="David" w:hint="cs"/>
          <w:sz w:val="28"/>
          <w:szCs w:val="28"/>
          <w:rtl/>
        </w:rPr>
        <w:t xml:space="preserve">בכתביו של </w:t>
      </w:r>
      <w:r w:rsidR="00691A55">
        <w:rPr>
          <w:rFonts w:ascii="Arial" w:hAnsi="Arial" w:cs="David" w:hint="cs"/>
          <w:sz w:val="28"/>
          <w:szCs w:val="28"/>
          <w:rtl/>
        </w:rPr>
        <w:t>פיני יחזקאלי</w:t>
      </w:r>
      <w:r w:rsidR="00691A55">
        <w:rPr>
          <w:rStyle w:val="ad"/>
          <w:rFonts w:ascii="Arial" w:hAnsi="Arial"/>
          <w:sz w:val="28"/>
          <w:szCs w:val="28"/>
          <w:rtl/>
        </w:rPr>
        <w:footnoteReference w:id="28"/>
      </w:r>
      <w:r w:rsidR="00691A55">
        <w:rPr>
          <w:rFonts w:ascii="Arial" w:hAnsi="Arial" w:cs="David" w:hint="cs"/>
          <w:sz w:val="28"/>
          <w:szCs w:val="28"/>
          <w:rtl/>
        </w:rPr>
        <w:t>. יחזקאלי מציין כי מבחינה היסטורית, הראשון שעסק בחשיבות אמון הציבור למשטרה היה הלורד רוברט פיל</w:t>
      </w:r>
      <w:r w:rsidR="00497556">
        <w:rPr>
          <w:rFonts w:ascii="Arial" w:hAnsi="Arial" w:cs="David" w:hint="cs"/>
          <w:sz w:val="28"/>
          <w:szCs w:val="28"/>
          <w:rtl/>
        </w:rPr>
        <w:t>,</w:t>
      </w:r>
      <w:r w:rsidR="00691A55">
        <w:rPr>
          <w:rFonts w:ascii="Arial" w:hAnsi="Arial" w:cs="David" w:hint="cs"/>
          <w:sz w:val="28"/>
          <w:szCs w:val="28"/>
          <w:rtl/>
        </w:rPr>
        <w:t xml:space="preserve"> מי שייסד את משטרת לונדון בשנת 1829, המשטרה המודרנית הראשונה</w:t>
      </w:r>
      <w:r w:rsidR="00497556">
        <w:rPr>
          <w:rFonts w:ascii="Arial" w:hAnsi="Arial" w:cs="David" w:hint="cs"/>
          <w:sz w:val="28"/>
          <w:szCs w:val="28"/>
          <w:rtl/>
        </w:rPr>
        <w:t>,</w:t>
      </w:r>
      <w:r w:rsidR="00691A55">
        <w:rPr>
          <w:rFonts w:ascii="Arial" w:hAnsi="Arial" w:cs="David" w:hint="cs"/>
          <w:sz w:val="28"/>
          <w:szCs w:val="28"/>
          <w:rtl/>
        </w:rPr>
        <w:t xml:space="preserve"> </w:t>
      </w:r>
      <w:r w:rsidR="00497556">
        <w:rPr>
          <w:rFonts w:ascii="Arial" w:hAnsi="Arial" w:cs="David" w:hint="cs"/>
          <w:sz w:val="28"/>
          <w:szCs w:val="28"/>
          <w:rtl/>
        </w:rPr>
        <w:t>ש</w:t>
      </w:r>
      <w:r w:rsidR="009E047B">
        <w:rPr>
          <w:rFonts w:ascii="Arial" w:hAnsi="Arial" w:cs="David" w:hint="cs"/>
          <w:sz w:val="28"/>
          <w:szCs w:val="28"/>
          <w:rtl/>
        </w:rPr>
        <w:t>היוותה</w:t>
      </w:r>
      <w:r w:rsidR="00497556">
        <w:rPr>
          <w:rFonts w:ascii="Arial" w:hAnsi="Arial" w:cs="David" w:hint="cs"/>
          <w:sz w:val="28"/>
          <w:szCs w:val="28"/>
          <w:rtl/>
        </w:rPr>
        <w:t xml:space="preserve"> את</w:t>
      </w:r>
      <w:r w:rsidR="00691A55">
        <w:rPr>
          <w:rFonts w:ascii="Arial" w:hAnsi="Arial" w:cs="David" w:hint="cs"/>
          <w:sz w:val="28"/>
          <w:szCs w:val="28"/>
          <w:rtl/>
        </w:rPr>
        <w:t xml:space="preserve"> התשתית לכל המשטרות המודרניות. לטענתו משטרה ללא אמון הציבור, לא תוכל לתפקד. </w:t>
      </w:r>
      <w:r w:rsidR="00B25686">
        <w:rPr>
          <w:rFonts w:ascii="Arial" w:hAnsi="Arial" w:cs="David" w:hint="cs"/>
          <w:sz w:val="28"/>
          <w:szCs w:val="28"/>
          <w:rtl/>
        </w:rPr>
        <w:t xml:space="preserve">גישה זו מוצאת צידוק והרחבה במאמרו של שלומי </w:t>
      </w:r>
      <w:proofErr w:type="spellStart"/>
      <w:r w:rsidR="00B25686">
        <w:rPr>
          <w:rFonts w:ascii="Arial" w:hAnsi="Arial" w:cs="David" w:hint="cs"/>
          <w:sz w:val="28"/>
          <w:szCs w:val="28"/>
          <w:rtl/>
        </w:rPr>
        <w:t>שיטרית</w:t>
      </w:r>
      <w:proofErr w:type="spellEnd"/>
      <w:r w:rsidR="0039439A">
        <w:rPr>
          <w:rFonts w:ascii="Arial" w:hAnsi="Arial" w:cs="David" w:hint="cs"/>
          <w:sz w:val="28"/>
          <w:szCs w:val="28"/>
          <w:rtl/>
        </w:rPr>
        <w:t xml:space="preserve"> </w:t>
      </w:r>
      <w:r w:rsidR="00CB3A5B">
        <w:rPr>
          <w:rFonts w:ascii="Arial" w:hAnsi="Arial" w:cs="David" w:hint="cs"/>
          <w:sz w:val="28"/>
          <w:szCs w:val="28"/>
          <w:rtl/>
        </w:rPr>
        <w:t xml:space="preserve">"בשוטר תלוי הדבר </w:t>
      </w:r>
      <w:r w:rsidR="00CB3A5B">
        <w:rPr>
          <w:rFonts w:ascii="Arial" w:hAnsi="Arial" w:cs="David"/>
          <w:sz w:val="28"/>
          <w:szCs w:val="28"/>
          <w:rtl/>
        </w:rPr>
        <w:t>–</w:t>
      </w:r>
      <w:r w:rsidR="00CB3A5B">
        <w:rPr>
          <w:rFonts w:ascii="Arial" w:hAnsi="Arial" w:cs="David" w:hint="cs"/>
          <w:sz w:val="28"/>
          <w:szCs w:val="28"/>
          <w:rtl/>
        </w:rPr>
        <w:t xml:space="preserve">משטרת ישראל ואמון הציבור, 1948 </w:t>
      </w:r>
      <w:r w:rsidR="00CB3A5B">
        <w:rPr>
          <w:rFonts w:ascii="Arial" w:hAnsi="Arial" w:cs="David"/>
          <w:sz w:val="28"/>
          <w:szCs w:val="28"/>
          <w:rtl/>
        </w:rPr>
        <w:t>–</w:t>
      </w:r>
      <w:r w:rsidR="00CB3A5B">
        <w:rPr>
          <w:rFonts w:ascii="Arial" w:hAnsi="Arial" w:cs="David" w:hint="cs"/>
          <w:sz w:val="28"/>
          <w:szCs w:val="28"/>
          <w:rtl/>
        </w:rPr>
        <w:t xml:space="preserve"> 1953</w:t>
      </w:r>
      <w:r w:rsidR="001475DE">
        <w:rPr>
          <w:rFonts w:ascii="Arial" w:hAnsi="Arial" w:cs="David" w:hint="cs"/>
          <w:sz w:val="28"/>
          <w:szCs w:val="28"/>
          <w:rtl/>
        </w:rPr>
        <w:t>"</w:t>
      </w:r>
      <w:r w:rsidR="0039439A">
        <w:rPr>
          <w:rStyle w:val="ad"/>
          <w:rFonts w:ascii="Arial" w:hAnsi="Arial"/>
          <w:sz w:val="28"/>
          <w:szCs w:val="28"/>
          <w:rtl/>
        </w:rPr>
        <w:footnoteReference w:id="29"/>
      </w:r>
      <w:r w:rsidR="00CB3A5B">
        <w:rPr>
          <w:rFonts w:ascii="Arial" w:hAnsi="Arial" w:cs="David" w:hint="cs"/>
          <w:sz w:val="28"/>
          <w:szCs w:val="28"/>
          <w:rtl/>
        </w:rPr>
        <w:t xml:space="preserve">. רעיון המשטרה המטרופוליטני שיוסד בלונדון, רואה במשטרה גוף אזרחי שמטרתו להעניק שרות לקהילה בה הוא פועל. אך לצורך כך, זקוקה המשטרה לאמונם של חברי הציבור, ועצם קיומה מותנה בהסכמת הציבור לכך. מתוך רשימת עקרונות השיטור </w:t>
      </w:r>
      <w:proofErr w:type="spellStart"/>
      <w:r w:rsidR="00CB3A5B">
        <w:rPr>
          <w:rFonts w:ascii="Arial" w:hAnsi="Arial" w:cs="David" w:hint="cs"/>
          <w:sz w:val="28"/>
          <w:szCs w:val="28"/>
          <w:rtl/>
        </w:rPr>
        <w:t>הפיליאנים</w:t>
      </w:r>
      <w:proofErr w:type="spellEnd"/>
      <w:r w:rsidR="00CB3A5B">
        <w:rPr>
          <w:rFonts w:ascii="Arial" w:hAnsi="Arial" w:cs="David" w:hint="cs"/>
          <w:sz w:val="28"/>
          <w:szCs w:val="28"/>
          <w:rtl/>
        </w:rPr>
        <w:t>, אנו למדים כי פעילות המשטרה אינו מבוססת על רצונו של השליט, אלא על הסכמתם המתמשכת של חברי הקהילה לשתף פעולה עם המשטרה, ומכיוון שכך, מוטלת על כל שוטר החובה למלא את תפקידו באופן שיוביל לחיזוק האמון בו אישית ובארגון אותו הוא מייצג</w:t>
      </w:r>
      <w:r w:rsidR="00CB3A5B">
        <w:rPr>
          <w:rStyle w:val="ad"/>
          <w:rFonts w:ascii="Arial" w:hAnsi="Arial"/>
          <w:sz w:val="28"/>
          <w:szCs w:val="28"/>
          <w:rtl/>
        </w:rPr>
        <w:footnoteReference w:id="30"/>
      </w:r>
      <w:r w:rsidR="00CB3A5B">
        <w:rPr>
          <w:rFonts w:ascii="Arial" w:hAnsi="Arial" w:cs="David" w:hint="cs"/>
          <w:sz w:val="28"/>
          <w:szCs w:val="28"/>
          <w:rtl/>
        </w:rPr>
        <w:t>. דגם השיטור הייחודי הזה, התפשט במהלך המאה התשע עשרה למדינות רבות</w:t>
      </w:r>
      <w:r w:rsidR="00847483">
        <w:rPr>
          <w:rFonts w:ascii="Arial" w:hAnsi="Arial" w:cs="David" w:hint="cs"/>
          <w:sz w:val="28"/>
          <w:szCs w:val="28"/>
          <w:rtl/>
        </w:rPr>
        <w:t xml:space="preserve"> וזכה לשם "שיטור מטרופוליטני"</w:t>
      </w:r>
      <w:r w:rsidR="00CB3A5B">
        <w:rPr>
          <w:rFonts w:ascii="Arial" w:hAnsi="Arial" w:cs="David" w:hint="cs"/>
          <w:sz w:val="28"/>
          <w:szCs w:val="28"/>
          <w:rtl/>
        </w:rPr>
        <w:t xml:space="preserve">. </w:t>
      </w:r>
    </w:p>
    <w:p w:rsidR="00B73C0B" w:rsidRDefault="00B73C0B" w:rsidP="00B73C0B">
      <w:pPr>
        <w:bidi/>
        <w:spacing w:after="0" w:line="360" w:lineRule="auto"/>
        <w:jc w:val="both"/>
        <w:rPr>
          <w:rFonts w:ascii="Arial" w:hAnsi="Arial" w:cs="David"/>
          <w:sz w:val="28"/>
          <w:szCs w:val="28"/>
          <w:rtl/>
        </w:rPr>
      </w:pPr>
    </w:p>
    <w:p w:rsidR="0054066D" w:rsidRDefault="00847483" w:rsidP="005C5DB4">
      <w:pPr>
        <w:bidi/>
        <w:spacing w:line="360" w:lineRule="auto"/>
        <w:jc w:val="both"/>
        <w:rPr>
          <w:rFonts w:ascii="Arial" w:hAnsi="Arial" w:cs="David"/>
          <w:sz w:val="28"/>
          <w:szCs w:val="28"/>
          <w:rtl/>
        </w:rPr>
      </w:pPr>
      <w:r>
        <w:rPr>
          <w:rFonts w:ascii="Arial" w:hAnsi="Arial" w:cs="David" w:hint="cs"/>
          <w:sz w:val="28"/>
          <w:szCs w:val="28"/>
          <w:rtl/>
        </w:rPr>
        <w:t>בארץ ישראל עם כינון שלטון המנדט, הקימו השלטונות הבריטיים את משטרת המנדט (1921). בניגוד למשטרה המטרופוליטנית, משטרת המנדט פעלה בדגם של משטרה קולוניאלית, וזאת מתוך מטרה ראשונה של הבטחת השלטון</w:t>
      </w:r>
      <w:r w:rsidR="004455D5">
        <w:rPr>
          <w:rFonts w:ascii="Arial" w:hAnsi="Arial" w:cs="David" w:hint="cs"/>
          <w:sz w:val="28"/>
          <w:szCs w:val="28"/>
          <w:rtl/>
        </w:rPr>
        <w:t xml:space="preserve"> ושמירה על ביטחון הפנים</w:t>
      </w:r>
      <w:r>
        <w:rPr>
          <w:rFonts w:ascii="Arial" w:hAnsi="Arial" w:cs="David" w:hint="cs"/>
          <w:sz w:val="28"/>
          <w:szCs w:val="28"/>
          <w:rtl/>
        </w:rPr>
        <w:t xml:space="preserve">, לצד אכיפת החוק ושמירה על הסדר הציבורי. המשטרה </w:t>
      </w:r>
      <w:proofErr w:type="spellStart"/>
      <w:r>
        <w:rPr>
          <w:rFonts w:ascii="Arial" w:hAnsi="Arial" w:cs="David" w:hint="cs"/>
          <w:sz w:val="28"/>
          <w:szCs w:val="28"/>
          <w:rtl/>
        </w:rPr>
        <w:t>היתה</w:t>
      </w:r>
      <w:proofErr w:type="spellEnd"/>
      <w:r>
        <w:rPr>
          <w:rFonts w:ascii="Arial" w:hAnsi="Arial" w:cs="David" w:hint="cs"/>
          <w:sz w:val="28"/>
          <w:szCs w:val="28"/>
          <w:rtl/>
        </w:rPr>
        <w:t xml:space="preserve"> פרוסה בכל </w:t>
      </w:r>
      <w:r w:rsidR="005C5DB4">
        <w:rPr>
          <w:rFonts w:ascii="Arial" w:hAnsi="Arial" w:cs="David" w:hint="cs"/>
          <w:sz w:val="28"/>
          <w:szCs w:val="28"/>
          <w:rtl/>
        </w:rPr>
        <w:t>ה</w:t>
      </w:r>
      <w:r>
        <w:rPr>
          <w:rFonts w:ascii="Arial" w:hAnsi="Arial" w:cs="David" w:hint="cs"/>
          <w:sz w:val="28"/>
          <w:szCs w:val="28"/>
          <w:rtl/>
        </w:rPr>
        <w:t>ארץ על פי מחוזות טריטוריאליים ומאוגדת במטה ארצי אחד. מפק</w:t>
      </w:r>
      <w:r w:rsidR="00065178">
        <w:rPr>
          <w:rFonts w:ascii="Arial" w:hAnsi="Arial" w:cs="David" w:hint="cs"/>
          <w:sz w:val="28"/>
          <w:szCs w:val="28"/>
          <w:rtl/>
        </w:rPr>
        <w:t>די המשטרה ברובם היו בריטיים, ולצ</w:t>
      </w:r>
      <w:r>
        <w:rPr>
          <w:rFonts w:ascii="Arial" w:hAnsi="Arial" w:cs="David" w:hint="cs"/>
          <w:sz w:val="28"/>
          <w:szCs w:val="28"/>
          <w:rtl/>
        </w:rPr>
        <w:t>דם שרתו שוטרים מקומיים ערבים ויהודים</w:t>
      </w:r>
      <w:r w:rsidR="000A28A0">
        <w:rPr>
          <w:rFonts w:ascii="Arial" w:hAnsi="Arial" w:cs="David" w:hint="cs"/>
          <w:sz w:val="28"/>
          <w:szCs w:val="28"/>
          <w:rtl/>
        </w:rPr>
        <w:t xml:space="preserve">, </w:t>
      </w:r>
      <w:r w:rsidR="00B27CBE" w:rsidRPr="00B27CBE">
        <w:rPr>
          <w:rFonts w:ascii="David" w:hAnsi="David" w:cs="David"/>
          <w:sz w:val="28"/>
          <w:szCs w:val="28"/>
          <w:rtl/>
        </w:rPr>
        <w:t>אשר לא ראו עצמם תלויים באמון מצד הציבור בקרבו פעלו</w:t>
      </w:r>
      <w:r w:rsidRPr="00B27CBE">
        <w:rPr>
          <w:rFonts w:ascii="David" w:hAnsi="David" w:cs="David"/>
          <w:sz w:val="36"/>
          <w:szCs w:val="36"/>
          <w:rtl/>
        </w:rPr>
        <w:t>.</w:t>
      </w:r>
      <w:r w:rsidRPr="00B27CBE">
        <w:rPr>
          <w:rFonts w:ascii="Arial" w:hAnsi="Arial" w:cs="David" w:hint="cs"/>
          <w:sz w:val="36"/>
          <w:szCs w:val="36"/>
          <w:rtl/>
        </w:rPr>
        <w:t xml:space="preserve"> </w:t>
      </w:r>
      <w:r w:rsidR="004455D5">
        <w:rPr>
          <w:rFonts w:ascii="Arial" w:hAnsi="Arial" w:cs="David" w:hint="cs"/>
          <w:sz w:val="28"/>
          <w:szCs w:val="28"/>
          <w:rtl/>
        </w:rPr>
        <w:t xml:space="preserve">דעת הקהל על המשטרה בתקופת הישוב לא </w:t>
      </w:r>
      <w:proofErr w:type="spellStart"/>
      <w:r w:rsidR="004455D5">
        <w:rPr>
          <w:rFonts w:ascii="Arial" w:hAnsi="Arial" w:cs="David" w:hint="cs"/>
          <w:sz w:val="28"/>
          <w:szCs w:val="28"/>
          <w:rtl/>
        </w:rPr>
        <w:t>היתה</w:t>
      </w:r>
      <w:proofErr w:type="spellEnd"/>
      <w:r w:rsidR="004455D5">
        <w:rPr>
          <w:rFonts w:ascii="Arial" w:hAnsi="Arial" w:cs="David" w:hint="cs"/>
          <w:sz w:val="28"/>
          <w:szCs w:val="28"/>
          <w:rtl/>
        </w:rPr>
        <w:t xml:space="preserve"> אוהדת </w:t>
      </w:r>
      <w:r w:rsidR="000A28A0">
        <w:rPr>
          <w:rFonts w:ascii="Arial" w:hAnsi="Arial" w:cs="David" w:hint="cs"/>
          <w:sz w:val="28"/>
          <w:szCs w:val="28"/>
          <w:rtl/>
        </w:rPr>
        <w:t>בלשון המעטה</w:t>
      </w:r>
      <w:r w:rsidR="004455D5">
        <w:rPr>
          <w:rFonts w:ascii="Arial" w:hAnsi="Arial" w:cs="David" w:hint="cs"/>
          <w:sz w:val="28"/>
          <w:szCs w:val="28"/>
          <w:rtl/>
        </w:rPr>
        <w:t xml:space="preserve">. כחצי שנה לפני סיום המנדט, החלו </w:t>
      </w:r>
      <w:proofErr w:type="spellStart"/>
      <w:r w:rsidR="004455D5">
        <w:rPr>
          <w:rFonts w:ascii="Arial" w:hAnsi="Arial" w:cs="David" w:hint="cs"/>
          <w:sz w:val="28"/>
          <w:szCs w:val="28"/>
          <w:rtl/>
        </w:rPr>
        <w:t>תוכניות</w:t>
      </w:r>
      <w:proofErr w:type="spellEnd"/>
      <w:r w:rsidR="004455D5">
        <w:rPr>
          <w:rFonts w:ascii="Arial" w:hAnsi="Arial" w:cs="David" w:hint="cs"/>
          <w:sz w:val="28"/>
          <w:szCs w:val="28"/>
          <w:rtl/>
        </w:rPr>
        <w:t xml:space="preserve"> אודות הקמתה של משטרת יהודית. שאלת אופ</w:t>
      </w:r>
      <w:r w:rsidR="00D61512">
        <w:rPr>
          <w:rFonts w:ascii="Arial" w:hAnsi="Arial" w:cs="David" w:hint="cs"/>
          <w:sz w:val="28"/>
          <w:szCs w:val="28"/>
          <w:rtl/>
        </w:rPr>
        <w:t>ייה של המשטרה נבחן, האם תהיה זו משטרה אזרחית או משטרה שעיקר עיסוקה בביטחון הפנים. תפיסתו הממלכתית של בן גוריון, שתמכה בדגם השיטור המטרופוליטני, בסופו של דבר הובילה</w:t>
      </w:r>
      <w:r w:rsidR="00D61512" w:rsidRPr="00065178">
        <w:rPr>
          <w:rFonts w:ascii="Arial" w:hAnsi="Arial" w:cs="David" w:hint="cs"/>
          <w:sz w:val="28"/>
          <w:szCs w:val="28"/>
          <w:rtl/>
        </w:rPr>
        <w:t xml:space="preserve">. </w:t>
      </w:r>
    </w:p>
    <w:p w:rsidR="0054066D" w:rsidRPr="0054066D" w:rsidRDefault="00E22868" w:rsidP="005C5DB4">
      <w:pPr>
        <w:bidi/>
        <w:spacing w:line="360" w:lineRule="auto"/>
        <w:jc w:val="both"/>
        <w:rPr>
          <w:rFonts w:ascii="David" w:hAnsi="David" w:cs="David"/>
          <w:sz w:val="28"/>
          <w:szCs w:val="28"/>
          <w:rtl/>
        </w:rPr>
      </w:pPr>
      <w:r>
        <w:rPr>
          <w:rFonts w:ascii="Arial" w:hAnsi="Arial" w:cs="David" w:hint="cs"/>
          <w:sz w:val="28"/>
          <w:szCs w:val="28"/>
          <w:rtl/>
        </w:rPr>
        <w:lastRenderedPageBreak/>
        <w:t>במרץ 1948</w:t>
      </w:r>
      <w:r w:rsidR="00F37A5E">
        <w:rPr>
          <w:rFonts w:ascii="Arial" w:hAnsi="Arial" w:cs="David" w:hint="cs"/>
          <w:sz w:val="28"/>
          <w:szCs w:val="28"/>
          <w:rtl/>
        </w:rPr>
        <w:t xml:space="preserve">, </w:t>
      </w:r>
      <w:r w:rsidR="00B27CBE">
        <w:rPr>
          <w:rFonts w:ascii="Arial" w:hAnsi="Arial" w:cs="David" w:hint="cs"/>
          <w:sz w:val="28"/>
          <w:szCs w:val="28"/>
          <w:rtl/>
        </w:rPr>
        <w:t xml:space="preserve">עם הפקודה של ראש הממשלה הראשון להקמת מדינת ישראל, הפכה </w:t>
      </w:r>
      <w:r w:rsidR="00F37A5E">
        <w:rPr>
          <w:rFonts w:ascii="Arial" w:hAnsi="Arial" w:cs="David" w:hint="cs"/>
          <w:sz w:val="28"/>
          <w:szCs w:val="28"/>
          <w:rtl/>
        </w:rPr>
        <w:t>השקפה זו</w:t>
      </w:r>
      <w:r w:rsidR="00B27CBE">
        <w:rPr>
          <w:rFonts w:ascii="Arial" w:hAnsi="Arial" w:cs="David" w:hint="cs"/>
          <w:sz w:val="28"/>
          <w:szCs w:val="28"/>
          <w:rtl/>
        </w:rPr>
        <w:t xml:space="preserve"> למובילה ולקובעת את מבנה משטרת ישראל ואת תפיסת הפעלתה.</w:t>
      </w:r>
      <w:r w:rsidR="00F37A5E">
        <w:rPr>
          <w:rFonts w:ascii="Arial" w:hAnsi="Arial" w:cs="David" w:hint="cs"/>
          <w:sz w:val="28"/>
          <w:szCs w:val="28"/>
          <w:rtl/>
        </w:rPr>
        <w:t xml:space="preserve"> </w:t>
      </w:r>
      <w:r w:rsidR="0054066D" w:rsidRPr="00065178">
        <w:rPr>
          <w:rFonts w:ascii="Arial" w:hAnsi="Arial" w:cs="David" w:hint="cs"/>
          <w:sz w:val="28"/>
          <w:szCs w:val="28"/>
          <w:rtl/>
        </w:rPr>
        <w:t xml:space="preserve">המטרה </w:t>
      </w:r>
      <w:proofErr w:type="spellStart"/>
      <w:r w:rsidR="0054066D" w:rsidRPr="00065178">
        <w:rPr>
          <w:rFonts w:ascii="Arial" w:hAnsi="Arial" w:cs="David" w:hint="cs"/>
          <w:sz w:val="28"/>
          <w:szCs w:val="28"/>
          <w:rtl/>
        </w:rPr>
        <w:t>היתה</w:t>
      </w:r>
      <w:proofErr w:type="spellEnd"/>
      <w:r w:rsidR="0054066D" w:rsidRPr="00065178">
        <w:rPr>
          <w:rFonts w:ascii="Arial" w:hAnsi="Arial" w:cs="David" w:hint="cs"/>
          <w:sz w:val="28"/>
          <w:szCs w:val="28"/>
          <w:rtl/>
        </w:rPr>
        <w:t xml:space="preserve"> להנחיל לציבור תודעה אזרחית</w:t>
      </w:r>
      <w:r w:rsidR="005C5DB4">
        <w:rPr>
          <w:rFonts w:ascii="Arial" w:hAnsi="Arial" w:cs="David" w:hint="cs"/>
          <w:sz w:val="28"/>
          <w:szCs w:val="28"/>
          <w:rtl/>
        </w:rPr>
        <w:t>.</w:t>
      </w:r>
      <w:r w:rsidR="0054066D" w:rsidRPr="00065178">
        <w:rPr>
          <w:rFonts w:ascii="Tahoma" w:hAnsi="Tahoma" w:cs="Tahoma"/>
          <w:sz w:val="24"/>
          <w:szCs w:val="24"/>
          <w:rtl/>
        </w:rPr>
        <w:t xml:space="preserve"> </w:t>
      </w:r>
      <w:r w:rsidR="0054066D" w:rsidRPr="00065178">
        <w:rPr>
          <w:rFonts w:ascii="David" w:hAnsi="David" w:cs="David"/>
          <w:sz w:val="28"/>
          <w:szCs w:val="28"/>
          <w:rtl/>
        </w:rPr>
        <w:t xml:space="preserve">כדי להשיג מטרה זו, </w:t>
      </w:r>
      <w:r w:rsidR="0054066D" w:rsidRPr="00065178">
        <w:rPr>
          <w:rFonts w:ascii="David" w:hAnsi="David" w:cs="David" w:hint="cs"/>
          <w:sz w:val="28"/>
          <w:szCs w:val="28"/>
          <w:rtl/>
        </w:rPr>
        <w:t xml:space="preserve">היה </w:t>
      </w:r>
      <w:r w:rsidR="0054066D" w:rsidRPr="00065178">
        <w:rPr>
          <w:rFonts w:ascii="David" w:hAnsi="David" w:cs="David"/>
          <w:sz w:val="28"/>
          <w:szCs w:val="28"/>
          <w:rtl/>
        </w:rPr>
        <w:t>על המשטרה לזכות באמון הציבור, אשר אינו נתון לה מסיבות היסטוריות. "בשוטר תלוי הדבר, ורק בו, שהיחס אליו מצד העם ישתנה."</w:t>
      </w:r>
      <w:r w:rsidR="0054066D" w:rsidRPr="00065178">
        <w:rPr>
          <w:rStyle w:val="ad"/>
          <w:rFonts w:ascii="Tahoma" w:hAnsi="Tahoma" w:cs="Tahoma"/>
          <w:sz w:val="24"/>
          <w:szCs w:val="24"/>
          <w:rtl/>
        </w:rPr>
        <w:footnoteReference w:id="31"/>
      </w:r>
      <w:r w:rsidR="0054066D">
        <w:rPr>
          <w:rFonts w:ascii="Tahoma" w:hAnsi="Tahoma" w:cs="Tahoma" w:hint="cs"/>
          <w:sz w:val="24"/>
          <w:szCs w:val="24"/>
          <w:rtl/>
        </w:rPr>
        <w:t xml:space="preserve">. </w:t>
      </w:r>
      <w:r w:rsidR="00F37A5E">
        <w:rPr>
          <w:rFonts w:ascii="Arial" w:hAnsi="Arial" w:cs="David" w:hint="cs"/>
          <w:sz w:val="28"/>
          <w:szCs w:val="28"/>
          <w:rtl/>
        </w:rPr>
        <w:t>בן גוריון</w:t>
      </w:r>
      <w:r w:rsidR="00477AA2">
        <w:rPr>
          <w:rFonts w:ascii="Arial" w:hAnsi="Arial" w:cs="David" w:hint="cs"/>
          <w:sz w:val="28"/>
          <w:szCs w:val="28"/>
          <w:rtl/>
        </w:rPr>
        <w:t xml:space="preserve"> הרחיב ואמר כי השוטר הוא הגילוי הראשון של שלטון המדינה לאזרחים, והוא זה שייצר את האמון כלפי כלל המוסדות כולם. כלומר מעבר לאחריותו להגן ולטפח את אמון הציבור במשטרה, האחריות </w:t>
      </w:r>
      <w:r>
        <w:rPr>
          <w:rFonts w:ascii="Arial" w:hAnsi="Arial" w:cs="David" w:hint="cs"/>
          <w:sz w:val="28"/>
          <w:szCs w:val="28"/>
          <w:rtl/>
        </w:rPr>
        <w:t>של השוטר גדולה</w:t>
      </w:r>
      <w:r w:rsidR="00477AA2">
        <w:rPr>
          <w:rFonts w:ascii="Arial" w:hAnsi="Arial" w:cs="David" w:hint="cs"/>
          <w:sz w:val="28"/>
          <w:szCs w:val="28"/>
          <w:rtl/>
        </w:rPr>
        <w:t xml:space="preserve"> יותר </w:t>
      </w:r>
      <w:r w:rsidR="00477AA2">
        <w:rPr>
          <w:rFonts w:ascii="Arial" w:hAnsi="Arial" w:cs="David"/>
          <w:sz w:val="28"/>
          <w:szCs w:val="28"/>
          <w:rtl/>
        </w:rPr>
        <w:t>–</w:t>
      </w:r>
      <w:r w:rsidR="00477AA2">
        <w:rPr>
          <w:rFonts w:ascii="Arial" w:hAnsi="Arial" w:cs="David" w:hint="cs"/>
          <w:sz w:val="28"/>
          <w:szCs w:val="28"/>
          <w:rtl/>
        </w:rPr>
        <w:t xml:space="preserve"> דרך המשטרה האזרח יאמין בכל מוסדות השלטון, ונאמנותו למדינה ולחוק תגבר</w:t>
      </w:r>
      <w:r w:rsidR="00BE4CF8">
        <w:rPr>
          <w:rFonts w:ascii="Arial" w:hAnsi="Arial" w:cs="David" w:hint="cs"/>
          <w:sz w:val="28"/>
          <w:szCs w:val="28"/>
          <w:rtl/>
        </w:rPr>
        <w:t xml:space="preserve"> </w:t>
      </w:r>
      <w:r w:rsidR="00B27CBE" w:rsidRPr="00BA30FB">
        <w:rPr>
          <w:rFonts w:ascii="David" w:hAnsi="David" w:cs="David" w:hint="cs"/>
          <w:sz w:val="28"/>
          <w:szCs w:val="28"/>
          <w:rtl/>
        </w:rPr>
        <w:t>"יעילותה של המשטרה מעלה את המדינה בעיני העם. ייתכן ויעילותה של המשטרה מהווה את הגורם החשוב ביותר בחיי המדינה, הקובע את יחסו של העם למדינה"</w:t>
      </w:r>
      <w:bookmarkStart w:id="0" w:name="_Ref522607295"/>
      <w:r w:rsidR="00B27CBE" w:rsidRPr="00BA30FB">
        <w:rPr>
          <w:rFonts w:ascii="David" w:hAnsi="David" w:cs="David" w:hint="cs"/>
          <w:sz w:val="28"/>
          <w:szCs w:val="28"/>
          <w:rtl/>
        </w:rPr>
        <w:t>.</w:t>
      </w:r>
      <w:r w:rsidR="00B27CBE" w:rsidRPr="00BA30FB">
        <w:rPr>
          <w:rStyle w:val="ad"/>
          <w:rFonts w:ascii="David" w:hAnsi="David" w:cs="David"/>
          <w:sz w:val="28"/>
          <w:szCs w:val="28"/>
          <w:rtl/>
        </w:rPr>
        <w:footnoteReference w:id="32"/>
      </w:r>
      <w:bookmarkEnd w:id="0"/>
      <w:r w:rsidR="00B27CBE" w:rsidRPr="00BA30FB">
        <w:rPr>
          <w:rFonts w:ascii="David" w:hAnsi="David" w:cs="David" w:hint="cs"/>
          <w:sz w:val="28"/>
          <w:szCs w:val="28"/>
          <w:rtl/>
        </w:rPr>
        <w:t xml:space="preserve"> כלומר, על האופן שבו השוטרים ממלאים את תפקידם ביקש בן-גוריון לבסס את הלגיטימציה לא רק למשטרה, אלא גם למדינה ולמוסדותיה.</w:t>
      </w:r>
      <w:r w:rsidR="0054066D">
        <w:rPr>
          <w:rFonts w:ascii="David" w:hAnsi="David" w:cs="David" w:hint="cs"/>
          <w:sz w:val="28"/>
          <w:szCs w:val="28"/>
          <w:rtl/>
        </w:rPr>
        <w:t xml:space="preserve"> </w:t>
      </w:r>
      <w:r w:rsidR="0054066D" w:rsidRPr="00065178">
        <w:rPr>
          <w:rFonts w:ascii="David" w:hAnsi="David" w:cs="David"/>
          <w:sz w:val="28"/>
          <w:szCs w:val="28"/>
          <w:rtl/>
        </w:rPr>
        <w:t>העם היהודי, טען בן-גוריון, "התרגל במשך דורות להתייחס למדינה שבה הוא חי, לחוק ולמשטרה – בלי אמון [...] המדינה הזרה והחוק היו נגדו, והשוטר היה סוכן לשנאה זו."</w:t>
      </w:r>
      <w:r w:rsidR="0054066D" w:rsidRPr="00065178">
        <w:rPr>
          <w:rStyle w:val="ad"/>
          <w:rFonts w:ascii="David" w:hAnsi="David" w:cs="David"/>
          <w:sz w:val="28"/>
          <w:szCs w:val="28"/>
          <w:rtl/>
        </w:rPr>
        <w:footnoteReference w:id="33"/>
      </w:r>
      <w:r w:rsidR="0054066D" w:rsidRPr="00065178">
        <w:rPr>
          <w:rFonts w:ascii="David" w:hAnsi="David" w:cs="David"/>
          <w:sz w:val="28"/>
          <w:szCs w:val="28"/>
          <w:rtl/>
        </w:rPr>
        <w:t xml:space="preserve"> </w:t>
      </w:r>
      <w:r w:rsidR="0054066D" w:rsidRPr="0054066D">
        <w:rPr>
          <w:rFonts w:ascii="David" w:hAnsi="David" w:cs="David"/>
          <w:sz w:val="28"/>
          <w:szCs w:val="28"/>
          <w:rtl/>
        </w:rPr>
        <w:t xml:space="preserve">אם כך, תפקידה </w:t>
      </w:r>
      <w:r w:rsidR="0054066D">
        <w:rPr>
          <w:rFonts w:ascii="David" w:hAnsi="David" w:cs="David" w:hint="cs"/>
          <w:sz w:val="28"/>
          <w:szCs w:val="28"/>
          <w:rtl/>
        </w:rPr>
        <w:t xml:space="preserve">ואחריותה </w:t>
      </w:r>
      <w:r w:rsidR="0054066D" w:rsidRPr="0054066D">
        <w:rPr>
          <w:rFonts w:ascii="David" w:hAnsi="David" w:cs="David"/>
          <w:sz w:val="28"/>
          <w:szCs w:val="28"/>
          <w:rtl/>
        </w:rPr>
        <w:t xml:space="preserve">של המשטרה </w:t>
      </w:r>
      <w:r w:rsidR="0054066D">
        <w:rPr>
          <w:rFonts w:ascii="David" w:hAnsi="David" w:cs="David" w:hint="cs"/>
          <w:sz w:val="28"/>
          <w:szCs w:val="28"/>
          <w:rtl/>
        </w:rPr>
        <w:t xml:space="preserve">בעניין זה היה ברור וחד משמעי. </w:t>
      </w:r>
    </w:p>
    <w:p w:rsidR="0054066D" w:rsidRDefault="0054066D" w:rsidP="00B27CBE">
      <w:pPr>
        <w:bidi/>
        <w:spacing w:line="360" w:lineRule="auto"/>
        <w:ind w:hanging="22"/>
        <w:contextualSpacing/>
        <w:jc w:val="both"/>
        <w:rPr>
          <w:rFonts w:ascii="Arial" w:hAnsi="Arial" w:cs="David"/>
          <w:sz w:val="28"/>
          <w:szCs w:val="28"/>
          <w:rtl/>
        </w:rPr>
      </w:pPr>
    </w:p>
    <w:p w:rsidR="00D74CB0" w:rsidRDefault="00BE4CF8" w:rsidP="005C5DB4">
      <w:pPr>
        <w:bidi/>
        <w:spacing w:line="360" w:lineRule="auto"/>
        <w:ind w:hanging="22"/>
        <w:contextualSpacing/>
        <w:jc w:val="both"/>
        <w:rPr>
          <w:rFonts w:ascii="David" w:hAnsi="David" w:cs="David"/>
          <w:sz w:val="28"/>
          <w:szCs w:val="28"/>
          <w:rtl/>
        </w:rPr>
      </w:pPr>
      <w:r>
        <w:rPr>
          <w:rFonts w:ascii="Arial" w:hAnsi="Arial" w:cs="David" w:hint="cs"/>
          <w:sz w:val="28"/>
          <w:szCs w:val="28"/>
          <w:rtl/>
        </w:rPr>
        <w:t xml:space="preserve">על מנת להשיג מטרה זו פעלה המשטרה בדרכים רבות ומגוונות </w:t>
      </w:r>
      <w:r w:rsidR="005C5DB4">
        <w:rPr>
          <w:rFonts w:ascii="Arial" w:hAnsi="Arial" w:cs="David" w:hint="cs"/>
          <w:sz w:val="28"/>
          <w:szCs w:val="28"/>
          <w:rtl/>
        </w:rPr>
        <w:t xml:space="preserve">כדי </w:t>
      </w:r>
      <w:r>
        <w:rPr>
          <w:rFonts w:ascii="Arial" w:hAnsi="Arial" w:cs="David" w:hint="cs"/>
          <w:sz w:val="28"/>
          <w:szCs w:val="28"/>
          <w:rtl/>
        </w:rPr>
        <w:t>לחזק את אמון הציבור ועיקר</w:t>
      </w:r>
      <w:r w:rsidR="005C5DB4">
        <w:rPr>
          <w:rFonts w:ascii="Arial" w:hAnsi="Arial" w:cs="David" w:hint="cs"/>
          <w:sz w:val="28"/>
          <w:szCs w:val="28"/>
          <w:rtl/>
        </w:rPr>
        <w:t>ן</w:t>
      </w:r>
      <w:r>
        <w:rPr>
          <w:rFonts w:ascii="Arial" w:hAnsi="Arial" w:cs="David" w:hint="cs"/>
          <w:sz w:val="28"/>
          <w:szCs w:val="28"/>
          <w:rtl/>
        </w:rPr>
        <w:t xml:space="preserve"> בתפקידה החינוכי. מעבר לפעולות תקשורת רבות, יזמה המשטרה פעולות הסברה, </w:t>
      </w:r>
      <w:r w:rsidR="005C38BB">
        <w:rPr>
          <w:rFonts w:ascii="Arial" w:hAnsi="Arial" w:cs="David" w:hint="cs"/>
          <w:sz w:val="28"/>
          <w:szCs w:val="28"/>
          <w:rtl/>
        </w:rPr>
        <w:t xml:space="preserve">תחרויות בנושא שמירה על החוק, הוצאת ירחון, מפגשים יזומים בבית ספר, פגישות עם הקהל הרחב, במטרה להסביר לקהל את תפקידי המשטרה, אך גם לאפשר לאזרחים להשמיע את דבריהם. המשטרה </w:t>
      </w:r>
      <w:proofErr w:type="spellStart"/>
      <w:r w:rsidR="005C38BB">
        <w:rPr>
          <w:rFonts w:ascii="Arial" w:hAnsi="Arial" w:cs="David" w:hint="cs"/>
          <w:sz w:val="28"/>
          <w:szCs w:val="28"/>
          <w:rtl/>
        </w:rPr>
        <w:t>היתה</w:t>
      </w:r>
      <w:proofErr w:type="spellEnd"/>
      <w:r w:rsidR="005C38BB">
        <w:rPr>
          <w:rFonts w:ascii="Arial" w:hAnsi="Arial" w:cs="David" w:hint="cs"/>
          <w:sz w:val="28"/>
          <w:szCs w:val="28"/>
          <w:rtl/>
        </w:rPr>
        <w:t xml:space="preserve"> חלק מ"בינוי האומה" ונרתמה לכל פעולה שיכלה לסייע גם אם היא לא </w:t>
      </w:r>
      <w:proofErr w:type="spellStart"/>
      <w:r w:rsidR="005C38BB">
        <w:rPr>
          <w:rFonts w:ascii="Arial" w:hAnsi="Arial" w:cs="David" w:hint="cs"/>
          <w:sz w:val="28"/>
          <w:szCs w:val="28"/>
          <w:rtl/>
        </w:rPr>
        <w:t>היתה</w:t>
      </w:r>
      <w:proofErr w:type="spellEnd"/>
      <w:r w:rsidR="005C38BB">
        <w:rPr>
          <w:rFonts w:ascii="Arial" w:hAnsi="Arial" w:cs="David" w:hint="cs"/>
          <w:sz w:val="28"/>
          <w:szCs w:val="28"/>
          <w:rtl/>
        </w:rPr>
        <w:t xml:space="preserve"> חלק מתפקידה. </w:t>
      </w:r>
      <w:r w:rsidR="00D74CB0">
        <w:rPr>
          <w:rFonts w:ascii="David" w:hAnsi="David" w:cs="David" w:hint="cs"/>
          <w:sz w:val="28"/>
          <w:szCs w:val="28"/>
          <w:rtl/>
        </w:rPr>
        <w:t xml:space="preserve">המפקדים ראו במאמץ זה להעלאת אמון הציבור, יעד מרכזי. </w:t>
      </w:r>
      <w:r w:rsidR="00D74CB0" w:rsidRPr="00D74CB0">
        <w:rPr>
          <w:rFonts w:ascii="David" w:hAnsi="David" w:cs="David" w:hint="cs"/>
          <w:sz w:val="28"/>
          <w:szCs w:val="28"/>
          <w:rtl/>
        </w:rPr>
        <w:t>בחודש מאי 1949 פרסם מחוז ירושלים חוברת הדרכה, במטרה ללמד את השוטרים כיצד לטפל בעבירות קלות בתחומי העיר. בדברי המבוא לחוברת, מופיעה הקביעה כי</w:t>
      </w:r>
      <w:r w:rsidR="00D74CB0">
        <w:rPr>
          <w:rFonts w:ascii="David" w:hAnsi="David" w:cs="David" w:hint="cs"/>
          <w:sz w:val="28"/>
          <w:szCs w:val="28"/>
          <w:rtl/>
        </w:rPr>
        <w:t>: "</w:t>
      </w:r>
      <w:r w:rsidR="00D74CB0" w:rsidRPr="00D74CB0">
        <w:rPr>
          <w:rFonts w:ascii="David" w:hAnsi="David" w:cs="David" w:hint="cs"/>
          <w:sz w:val="28"/>
          <w:szCs w:val="28"/>
          <w:rtl/>
        </w:rPr>
        <w:t>השוטר הנו משרת הציבור ומחובתו לדאוג לביטחונו, לשלומו ולטובתו של האזרח [...] תוך מילוי תפקידו עליו להיות ישר, אדיב, סבלני וקר רוח [...] התנהגותו של השוטר תקבע את יחסו של הציבור אליו, ובה תלוי במידה רבה אם האזרח יראה בו את שומר החוק וגם את ידידו הדורש טובתו של הכלל והפרט יחד</w:t>
      </w:r>
      <w:r w:rsidR="00D74CB0">
        <w:rPr>
          <w:rFonts w:ascii="David" w:hAnsi="David" w:cs="David" w:hint="cs"/>
          <w:sz w:val="28"/>
          <w:szCs w:val="28"/>
          <w:rtl/>
        </w:rPr>
        <w:t>"</w:t>
      </w:r>
      <w:r w:rsidR="00D74CB0">
        <w:rPr>
          <w:rStyle w:val="ad"/>
          <w:rFonts w:ascii="David" w:hAnsi="David"/>
          <w:sz w:val="28"/>
          <w:szCs w:val="28"/>
          <w:rtl/>
        </w:rPr>
        <w:footnoteReference w:id="34"/>
      </w:r>
      <w:r w:rsidR="00D74CB0">
        <w:rPr>
          <w:rFonts w:ascii="David" w:hAnsi="David" w:cs="David" w:hint="cs"/>
          <w:sz w:val="28"/>
          <w:szCs w:val="28"/>
          <w:rtl/>
        </w:rPr>
        <w:t xml:space="preserve">. </w:t>
      </w:r>
      <w:r w:rsidR="000A28A0">
        <w:rPr>
          <w:rFonts w:ascii="David" w:hAnsi="David" w:cs="David" w:hint="cs"/>
          <w:sz w:val="28"/>
          <w:szCs w:val="28"/>
          <w:rtl/>
        </w:rPr>
        <w:t xml:space="preserve">עם השנים, לשיטתו של </w:t>
      </w:r>
      <w:proofErr w:type="spellStart"/>
      <w:r w:rsidR="000A28A0">
        <w:rPr>
          <w:rFonts w:ascii="David" w:hAnsi="David" w:cs="David" w:hint="cs"/>
          <w:sz w:val="28"/>
          <w:szCs w:val="28"/>
          <w:rtl/>
        </w:rPr>
        <w:t>שיטרית</w:t>
      </w:r>
      <w:proofErr w:type="spellEnd"/>
      <w:r w:rsidR="000A28A0">
        <w:rPr>
          <w:rFonts w:ascii="David" w:hAnsi="David" w:cs="David" w:hint="cs"/>
          <w:sz w:val="28"/>
          <w:szCs w:val="28"/>
          <w:rtl/>
        </w:rPr>
        <w:t xml:space="preserve">, משטרת ישראל לא אימצה את המודל המטרופוליטני במלואו, מסיבות שונות ובניהן קבלת אחריות ביטחונית על הגבולות, ולימים, משנת 1974 אחריות על ביטחון הפנים, </w:t>
      </w:r>
      <w:r w:rsidR="0054066D">
        <w:rPr>
          <w:rFonts w:ascii="David" w:hAnsi="David" w:cs="David" w:hint="cs"/>
          <w:sz w:val="28"/>
          <w:szCs w:val="28"/>
          <w:rtl/>
        </w:rPr>
        <w:t xml:space="preserve">אחריות זו רק </w:t>
      </w:r>
      <w:r w:rsidR="000A28A0">
        <w:rPr>
          <w:rFonts w:ascii="David" w:hAnsi="David" w:cs="David" w:hint="cs"/>
          <w:sz w:val="28"/>
          <w:szCs w:val="28"/>
          <w:rtl/>
        </w:rPr>
        <w:t>הגביר</w:t>
      </w:r>
      <w:r w:rsidR="0054066D">
        <w:rPr>
          <w:rFonts w:ascii="David" w:hAnsi="David" w:cs="David" w:hint="cs"/>
          <w:sz w:val="28"/>
          <w:szCs w:val="28"/>
          <w:rtl/>
        </w:rPr>
        <w:t>ה</w:t>
      </w:r>
      <w:r w:rsidR="000A28A0">
        <w:rPr>
          <w:rFonts w:ascii="David" w:hAnsi="David" w:cs="David" w:hint="cs"/>
          <w:sz w:val="28"/>
          <w:szCs w:val="28"/>
          <w:rtl/>
        </w:rPr>
        <w:t xml:space="preserve"> את המתח בין השירות לאזרח והגברת אמון הציבור לאתגרים הביטחוניים ואימוץ גישה לוחמנית. </w:t>
      </w:r>
    </w:p>
    <w:p w:rsidR="00E45460" w:rsidRDefault="00CA05D0" w:rsidP="00BA3BE0">
      <w:pPr>
        <w:bidi/>
        <w:spacing w:line="360" w:lineRule="auto"/>
        <w:ind w:hanging="22"/>
        <w:contextualSpacing/>
        <w:jc w:val="both"/>
        <w:rPr>
          <w:rFonts w:ascii="David" w:hAnsi="David" w:cs="David"/>
          <w:sz w:val="28"/>
          <w:szCs w:val="28"/>
          <w:rtl/>
        </w:rPr>
      </w:pPr>
      <w:r>
        <w:rPr>
          <w:rFonts w:ascii="David" w:hAnsi="David" w:cs="David" w:hint="cs"/>
          <w:sz w:val="28"/>
          <w:szCs w:val="28"/>
          <w:rtl/>
        </w:rPr>
        <w:lastRenderedPageBreak/>
        <w:t xml:space="preserve">בספרה "ארץ מאובטחת </w:t>
      </w:r>
      <w:r>
        <w:rPr>
          <w:rFonts w:ascii="David" w:hAnsi="David" w:cs="David"/>
          <w:sz w:val="28"/>
          <w:szCs w:val="28"/>
          <w:rtl/>
        </w:rPr>
        <w:t>–</w:t>
      </w:r>
      <w:r>
        <w:rPr>
          <w:rFonts w:ascii="David" w:hAnsi="David" w:cs="David" w:hint="cs"/>
          <w:sz w:val="28"/>
          <w:szCs w:val="28"/>
          <w:rtl/>
        </w:rPr>
        <w:t xml:space="preserve"> משטרה, שיטור והפוליטיקה של הביטחון האישי" טוענת </w:t>
      </w:r>
      <w:proofErr w:type="spellStart"/>
      <w:r>
        <w:rPr>
          <w:rFonts w:ascii="David" w:hAnsi="David" w:cs="David" w:hint="cs"/>
          <w:sz w:val="28"/>
          <w:szCs w:val="28"/>
          <w:rtl/>
        </w:rPr>
        <w:t>אראלה</w:t>
      </w:r>
      <w:proofErr w:type="spellEnd"/>
      <w:r>
        <w:rPr>
          <w:rFonts w:ascii="David" w:hAnsi="David" w:cs="David" w:hint="cs"/>
          <w:sz w:val="28"/>
          <w:szCs w:val="28"/>
          <w:rtl/>
        </w:rPr>
        <w:t xml:space="preserve"> שדמי</w:t>
      </w:r>
      <w:r>
        <w:rPr>
          <w:rStyle w:val="ad"/>
          <w:rFonts w:ascii="David" w:hAnsi="David"/>
          <w:sz w:val="28"/>
          <w:szCs w:val="28"/>
          <w:rtl/>
        </w:rPr>
        <w:footnoteReference w:id="35"/>
      </w:r>
      <w:r>
        <w:rPr>
          <w:rFonts w:ascii="David" w:hAnsi="David" w:cs="David" w:hint="cs"/>
          <w:sz w:val="28"/>
          <w:szCs w:val="28"/>
          <w:rtl/>
        </w:rPr>
        <w:t xml:space="preserve"> כי ברוב שנות המדינה, לא הציבור ולא התקשורת גילו עניין בנושאים הקשורים למשטרה, אלא </w:t>
      </w:r>
      <w:r w:rsidR="00BF2BC2">
        <w:rPr>
          <w:rFonts w:ascii="David" w:hAnsi="David" w:cs="David" w:hint="cs"/>
          <w:sz w:val="28"/>
          <w:szCs w:val="28"/>
          <w:rtl/>
        </w:rPr>
        <w:t xml:space="preserve">רק </w:t>
      </w:r>
      <w:r>
        <w:rPr>
          <w:rFonts w:ascii="David" w:hAnsi="David" w:cs="David" w:hint="cs"/>
          <w:sz w:val="28"/>
          <w:szCs w:val="28"/>
          <w:rtl/>
        </w:rPr>
        <w:t>ב</w:t>
      </w:r>
      <w:r w:rsidR="00BF2BC2">
        <w:rPr>
          <w:rFonts w:ascii="David" w:hAnsi="David" w:cs="David" w:hint="cs"/>
          <w:sz w:val="28"/>
          <w:szCs w:val="28"/>
          <w:rtl/>
        </w:rPr>
        <w:t xml:space="preserve">עת </w:t>
      </w:r>
      <w:r>
        <w:rPr>
          <w:rFonts w:ascii="David" w:hAnsi="David" w:cs="David" w:hint="cs"/>
          <w:sz w:val="28"/>
          <w:szCs w:val="28"/>
          <w:rtl/>
        </w:rPr>
        <w:t xml:space="preserve">אירועים משמעותיים בהם פעלה המשטרה: הפגנות ואדי </w:t>
      </w:r>
      <w:proofErr w:type="spellStart"/>
      <w:r>
        <w:rPr>
          <w:rFonts w:ascii="David" w:hAnsi="David" w:cs="David" w:hint="cs"/>
          <w:sz w:val="28"/>
          <w:szCs w:val="28"/>
          <w:rtl/>
        </w:rPr>
        <w:t>סאליב</w:t>
      </w:r>
      <w:proofErr w:type="spellEnd"/>
      <w:r>
        <w:rPr>
          <w:rFonts w:ascii="David" w:hAnsi="David" w:cs="David" w:hint="cs"/>
          <w:sz w:val="28"/>
          <w:szCs w:val="28"/>
          <w:rtl/>
        </w:rPr>
        <w:t xml:space="preserve">, "הפנתרים השחורים", יום האדמה, אירועי הר הבית ב- 1990, כביש בר אילן ב-1999 ועוד. ברוב המקרים לא התקיים דיון ציבורי עמוק על תפקידה של המשטרה ואמון הציבור בה. שדמי מתארת שיח משפטי ער בדגש על סוגיות שקשורות בשימוש </w:t>
      </w:r>
      <w:proofErr w:type="spellStart"/>
      <w:r>
        <w:rPr>
          <w:rFonts w:ascii="David" w:hAnsi="David" w:cs="David" w:hint="cs"/>
          <w:sz w:val="28"/>
          <w:szCs w:val="28"/>
          <w:rtl/>
        </w:rPr>
        <w:t>בכח</w:t>
      </w:r>
      <w:proofErr w:type="spellEnd"/>
      <w:r>
        <w:rPr>
          <w:rFonts w:ascii="David" w:hAnsi="David" w:cs="David" w:hint="cs"/>
          <w:sz w:val="28"/>
          <w:szCs w:val="28"/>
          <w:rtl/>
        </w:rPr>
        <w:t xml:space="preserve"> או התרשלות ופחות בעניינים הקשורים בשיטור פרטי וציבורי. גם לגבי הכנסת ניתן לטעון טענה דומה: הכנסת מרבה להתייחס למשטרה ולה</w:t>
      </w:r>
      <w:r w:rsidR="00183275">
        <w:rPr>
          <w:rFonts w:ascii="David" w:hAnsi="David" w:cs="David" w:hint="cs"/>
          <w:sz w:val="28"/>
          <w:szCs w:val="28"/>
          <w:rtl/>
        </w:rPr>
        <w:t>י</w:t>
      </w:r>
      <w:r>
        <w:rPr>
          <w:rFonts w:ascii="David" w:hAnsi="David" w:cs="David" w:hint="cs"/>
          <w:sz w:val="28"/>
          <w:szCs w:val="28"/>
          <w:rtl/>
        </w:rPr>
        <w:t>בטים שונים בפעילותה, אך במרבית המקרים אין מדובר בשיח ציבורי נרחב.</w:t>
      </w:r>
      <w:r w:rsidR="00C77ADA">
        <w:rPr>
          <w:rFonts w:ascii="David" w:hAnsi="David" w:cs="David" w:hint="cs"/>
          <w:sz w:val="28"/>
          <w:szCs w:val="28"/>
          <w:rtl/>
        </w:rPr>
        <w:t xml:space="preserve"> זאת נובע לדעתה</w:t>
      </w:r>
      <w:r w:rsidR="00BF2BC2">
        <w:rPr>
          <w:rFonts w:ascii="David" w:hAnsi="David" w:cs="David" w:hint="cs"/>
          <w:sz w:val="28"/>
          <w:szCs w:val="28"/>
          <w:rtl/>
        </w:rPr>
        <w:t>,</w:t>
      </w:r>
      <w:r w:rsidR="00C77ADA">
        <w:rPr>
          <w:rFonts w:ascii="David" w:hAnsi="David" w:cs="David" w:hint="cs"/>
          <w:sz w:val="28"/>
          <w:szCs w:val="28"/>
          <w:rtl/>
        </w:rPr>
        <w:t xml:space="preserve"> </w:t>
      </w:r>
      <w:r w:rsidR="00C77ADA" w:rsidRPr="00512285">
        <w:rPr>
          <w:rFonts w:ascii="David" w:hAnsi="David" w:cs="David" w:hint="cs"/>
          <w:b/>
          <w:bCs/>
          <w:sz w:val="28"/>
          <w:szCs w:val="28"/>
          <w:rtl/>
        </w:rPr>
        <w:t>כי לציבור ונציגיו חסר ידע בנושא משטרה ושיטור בישראל</w:t>
      </w:r>
      <w:r w:rsidR="00C77ADA">
        <w:rPr>
          <w:rFonts w:ascii="David" w:hAnsi="David" w:cs="David" w:hint="cs"/>
          <w:sz w:val="28"/>
          <w:szCs w:val="28"/>
          <w:rtl/>
        </w:rPr>
        <w:t xml:space="preserve">. השינוי חל בעשרים השנים האחרונות, עם התמורות שחלו במדינה ובחברה כולה. </w:t>
      </w:r>
      <w:r w:rsidR="00BF2BC2">
        <w:rPr>
          <w:rFonts w:ascii="David" w:hAnsi="David" w:cs="David" w:hint="cs"/>
          <w:sz w:val="28"/>
          <w:szCs w:val="28"/>
          <w:rtl/>
        </w:rPr>
        <w:t xml:space="preserve">בעקבות </w:t>
      </w:r>
      <w:r w:rsidR="00C77ADA">
        <w:rPr>
          <w:rFonts w:ascii="David" w:hAnsi="David" w:cs="David" w:hint="cs"/>
          <w:sz w:val="28"/>
          <w:szCs w:val="28"/>
          <w:rtl/>
        </w:rPr>
        <w:t>פעולות הטרור, ריבוי מקרי האלימות בחברה</w:t>
      </w:r>
      <w:r w:rsidR="00774079">
        <w:rPr>
          <w:rFonts w:ascii="David" w:hAnsi="David" w:cs="David" w:hint="cs"/>
          <w:sz w:val="28"/>
          <w:szCs w:val="28"/>
          <w:rtl/>
        </w:rPr>
        <w:t>,</w:t>
      </w:r>
      <w:r w:rsidR="00C77ADA">
        <w:rPr>
          <w:rFonts w:ascii="David" w:hAnsi="David" w:cs="David" w:hint="cs"/>
          <w:sz w:val="28"/>
          <w:szCs w:val="28"/>
          <w:rtl/>
        </w:rPr>
        <w:t xml:space="preserve"> ותפק</w:t>
      </w:r>
      <w:r w:rsidR="00774079">
        <w:rPr>
          <w:rFonts w:ascii="David" w:hAnsi="David" w:cs="David" w:hint="cs"/>
          <w:sz w:val="28"/>
          <w:szCs w:val="28"/>
          <w:rtl/>
        </w:rPr>
        <w:t>ו</w:t>
      </w:r>
      <w:r w:rsidR="00C77ADA">
        <w:rPr>
          <w:rFonts w:ascii="David" w:hAnsi="David" w:cs="David" w:hint="cs"/>
          <w:sz w:val="28"/>
          <w:szCs w:val="28"/>
          <w:rtl/>
        </w:rPr>
        <w:t>דה של המשטרה, בדגש על מחאות, איתן התמודדה המשטרה באלימות, הפנה הציבור אצבע מאשימה כלפי המשטרה. הביקורת הציבורית העל</w:t>
      </w:r>
      <w:r w:rsidR="00FE4E4B">
        <w:rPr>
          <w:rFonts w:ascii="David" w:hAnsi="David" w:cs="David" w:hint="cs"/>
          <w:sz w:val="28"/>
          <w:szCs w:val="28"/>
          <w:rtl/>
        </w:rPr>
        <w:t>תה</w:t>
      </w:r>
      <w:r w:rsidR="00C77ADA">
        <w:rPr>
          <w:rFonts w:ascii="David" w:hAnsi="David" w:cs="David" w:hint="cs"/>
          <w:sz w:val="28"/>
          <w:szCs w:val="28"/>
          <w:rtl/>
        </w:rPr>
        <w:t xml:space="preserve"> את סוגיית הלגיטימציה החברתית:" האם משטרת ישראל ממשיכה לזכות בתמיכה הציבורית הבלתי מסויגת כמעט, אשר לה זכתה מאז הקמתה ב-1948? האם ייתכן שהציבור מתחיל לחוש כי המשטרה אינה נענית לצרכיו, או אולי אינה משרתת אותו?"</w:t>
      </w:r>
      <w:r w:rsidR="00C77ADA">
        <w:rPr>
          <w:rStyle w:val="ad"/>
          <w:rFonts w:ascii="David" w:hAnsi="David"/>
          <w:sz w:val="28"/>
          <w:szCs w:val="28"/>
          <w:rtl/>
        </w:rPr>
        <w:footnoteReference w:id="36"/>
      </w:r>
      <w:r w:rsidR="00085293">
        <w:rPr>
          <w:rFonts w:ascii="David" w:hAnsi="David" w:cs="David" w:hint="cs"/>
          <w:sz w:val="28"/>
          <w:szCs w:val="28"/>
          <w:rtl/>
        </w:rPr>
        <w:t>.</w:t>
      </w:r>
      <w:r>
        <w:rPr>
          <w:rFonts w:ascii="David" w:hAnsi="David" w:cs="David" w:hint="cs"/>
          <w:sz w:val="28"/>
          <w:szCs w:val="28"/>
          <w:rtl/>
        </w:rPr>
        <w:t xml:space="preserve"> </w:t>
      </w:r>
    </w:p>
    <w:p w:rsidR="00E45460" w:rsidRDefault="00E45460" w:rsidP="00E45460">
      <w:pPr>
        <w:bidi/>
        <w:spacing w:line="360" w:lineRule="auto"/>
        <w:ind w:hanging="22"/>
        <w:contextualSpacing/>
        <w:jc w:val="both"/>
        <w:rPr>
          <w:rFonts w:ascii="David" w:hAnsi="David" w:cs="David"/>
          <w:sz w:val="28"/>
          <w:szCs w:val="28"/>
          <w:rtl/>
        </w:rPr>
      </w:pPr>
    </w:p>
    <w:p w:rsidR="007C3C48" w:rsidRPr="00FA3307" w:rsidRDefault="00C77ADA" w:rsidP="00512285">
      <w:pPr>
        <w:bidi/>
        <w:spacing w:line="360" w:lineRule="auto"/>
        <w:ind w:hanging="22"/>
        <w:contextualSpacing/>
        <w:jc w:val="both"/>
        <w:rPr>
          <w:rFonts w:ascii="David" w:hAnsi="David" w:cs="David"/>
          <w:sz w:val="28"/>
          <w:szCs w:val="28"/>
          <w:rtl/>
        </w:rPr>
      </w:pPr>
      <w:r>
        <w:rPr>
          <w:rFonts w:ascii="David" w:hAnsi="David" w:cs="David" w:hint="cs"/>
          <w:sz w:val="28"/>
          <w:szCs w:val="28"/>
          <w:rtl/>
        </w:rPr>
        <w:t xml:space="preserve">אירועי אוקטובר 2000 היוו נקודת שינוי. אינתיפאדת אל-אקצה שהופיעה מיד לאחר מכן, </w:t>
      </w:r>
      <w:proofErr w:type="spellStart"/>
      <w:r>
        <w:rPr>
          <w:rFonts w:ascii="David" w:hAnsi="David" w:cs="David" w:hint="cs"/>
          <w:sz w:val="28"/>
          <w:szCs w:val="28"/>
          <w:rtl/>
        </w:rPr>
        <w:t>היתה</w:t>
      </w:r>
      <w:proofErr w:type="spellEnd"/>
      <w:r>
        <w:rPr>
          <w:rFonts w:ascii="David" w:hAnsi="David" w:cs="David" w:hint="cs"/>
          <w:sz w:val="28"/>
          <w:szCs w:val="28"/>
          <w:rtl/>
        </w:rPr>
        <w:t xml:space="preserve"> הזדמנות לזכות מחדש באמון הציבור, ואכן כך היה. התרחקותה של המשטרה מתפקידיה הקלאסיים </w:t>
      </w:r>
      <w:r>
        <w:rPr>
          <w:rFonts w:ascii="David" w:hAnsi="David" w:cs="David"/>
          <w:sz w:val="28"/>
          <w:szCs w:val="28"/>
          <w:rtl/>
        </w:rPr>
        <w:t>–</w:t>
      </w:r>
      <w:r>
        <w:rPr>
          <w:rFonts w:ascii="David" w:hAnsi="David" w:cs="David" w:hint="cs"/>
          <w:sz w:val="28"/>
          <w:szCs w:val="28"/>
          <w:rtl/>
        </w:rPr>
        <w:t xml:space="preserve"> אכיפה החוק, שמירה על הסדר הציבורי ומניעת פשיעה, </w:t>
      </w:r>
      <w:r w:rsidR="00BF2BC2">
        <w:rPr>
          <w:rFonts w:ascii="David" w:hAnsi="David" w:cs="David" w:hint="cs"/>
          <w:sz w:val="28"/>
          <w:szCs w:val="28"/>
          <w:rtl/>
        </w:rPr>
        <w:t xml:space="preserve">החזירו לה את אמון הציבור מחדש. </w:t>
      </w:r>
      <w:r w:rsidR="00720B06">
        <w:rPr>
          <w:rFonts w:ascii="David" w:hAnsi="David" w:cs="David" w:hint="cs"/>
          <w:sz w:val="28"/>
          <w:szCs w:val="28"/>
          <w:rtl/>
        </w:rPr>
        <w:t xml:space="preserve">בסיום הפרק הזה חזרה המשטרה לעסוק בתפקידיה הקלאסיים, </w:t>
      </w:r>
      <w:r w:rsidR="00BA3BE0">
        <w:rPr>
          <w:rFonts w:ascii="David" w:hAnsi="David" w:cs="David" w:hint="cs"/>
          <w:sz w:val="28"/>
          <w:szCs w:val="28"/>
          <w:rtl/>
        </w:rPr>
        <w:t xml:space="preserve">ומעמדה ירד חזרה. </w:t>
      </w:r>
      <w:r w:rsidR="00720B06">
        <w:rPr>
          <w:rFonts w:ascii="David" w:hAnsi="David" w:cs="David" w:hint="cs"/>
          <w:sz w:val="28"/>
          <w:szCs w:val="28"/>
          <w:rtl/>
        </w:rPr>
        <w:t xml:space="preserve">בשנת 2005 נטלה המשטרה, יחד עם הצבא חלק מהותי בהתנתקות, מהלך שנוי במחלוקת בציבור. שנה לאחר מכן, </w:t>
      </w:r>
      <w:r w:rsidR="00720B06" w:rsidRPr="00720B06">
        <w:rPr>
          <w:rFonts w:ascii="David" w:hAnsi="David" w:cs="David"/>
          <w:color w:val="212121"/>
          <w:sz w:val="28"/>
          <w:szCs w:val="28"/>
          <w:shd w:val="clear" w:color="auto" w:fill="FFFFFF"/>
          <w:rtl/>
        </w:rPr>
        <w:t xml:space="preserve">במלחמת לבנון </w:t>
      </w:r>
      <w:proofErr w:type="spellStart"/>
      <w:r w:rsidR="00720B06" w:rsidRPr="00720B06">
        <w:rPr>
          <w:rFonts w:ascii="David" w:hAnsi="David" w:cs="David"/>
          <w:color w:val="212121"/>
          <w:sz w:val="28"/>
          <w:szCs w:val="28"/>
          <w:shd w:val="clear" w:color="auto" w:fill="FFFFFF"/>
          <w:rtl/>
        </w:rPr>
        <w:t>השניה</w:t>
      </w:r>
      <w:proofErr w:type="spellEnd"/>
      <w:r w:rsidR="00720B06" w:rsidRPr="00720B06">
        <w:rPr>
          <w:rFonts w:ascii="David" w:hAnsi="David" w:cs="David"/>
          <w:color w:val="212121"/>
          <w:sz w:val="28"/>
          <w:szCs w:val="28"/>
          <w:shd w:val="clear" w:color="auto" w:fill="FFFFFF"/>
          <w:rtl/>
        </w:rPr>
        <w:t>, פעלה משטרת ישראל בעורף בכל ימי הלחימה, סיפקה סיוע לאזרחים וטיפלה בכל מוקדי הפגיעה.</w:t>
      </w:r>
      <w:r w:rsidR="00720B06">
        <w:rPr>
          <w:rFonts w:ascii="Segoe UI" w:hAnsi="Segoe UI" w:cs="Segoe UI" w:hint="cs"/>
          <w:color w:val="212121"/>
          <w:sz w:val="23"/>
          <w:szCs w:val="23"/>
          <w:shd w:val="clear" w:color="auto" w:fill="FFFFFF"/>
          <w:rtl/>
        </w:rPr>
        <w:t xml:space="preserve"> </w:t>
      </w:r>
      <w:r w:rsidR="00720B06" w:rsidRPr="00EA7F70">
        <w:rPr>
          <w:rFonts w:ascii="David" w:hAnsi="David" w:cs="David"/>
          <w:sz w:val="28"/>
          <w:szCs w:val="28"/>
          <w:shd w:val="clear" w:color="auto" w:fill="FFFFFF"/>
          <w:rtl/>
        </w:rPr>
        <w:t xml:space="preserve">השנים לאחר מכן היו </w:t>
      </w:r>
      <w:r w:rsidR="00EA7F70">
        <w:rPr>
          <w:rFonts w:ascii="David" w:hAnsi="David" w:cs="David" w:hint="cs"/>
          <w:sz w:val="28"/>
          <w:szCs w:val="28"/>
          <w:shd w:val="clear" w:color="auto" w:fill="FFFFFF"/>
          <w:rtl/>
        </w:rPr>
        <w:t xml:space="preserve">בעיקרן </w:t>
      </w:r>
      <w:r w:rsidR="00720B06" w:rsidRPr="00EA7F70">
        <w:rPr>
          <w:rFonts w:ascii="David" w:hAnsi="David" w:cs="David"/>
          <w:sz w:val="28"/>
          <w:szCs w:val="28"/>
          <w:shd w:val="clear" w:color="auto" w:fill="FFFFFF"/>
          <w:rtl/>
        </w:rPr>
        <w:t xml:space="preserve">שנים של לחימה בפשיעה המאורגנת, </w:t>
      </w:r>
      <w:r w:rsidR="00EA7F70">
        <w:rPr>
          <w:rFonts w:ascii="David" w:hAnsi="David" w:cs="David" w:hint="cs"/>
          <w:sz w:val="28"/>
          <w:szCs w:val="28"/>
          <w:shd w:val="clear" w:color="auto" w:fill="FFFFFF"/>
          <w:rtl/>
        </w:rPr>
        <w:t>עד לשינוי התפיסתי ביחס למתן מענה לאזרח עם כניסתו לתפקיד של המפכ"ל דנינו</w:t>
      </w:r>
      <w:r w:rsidR="00BA3BE0">
        <w:rPr>
          <w:rFonts w:ascii="David" w:hAnsi="David" w:cs="David" w:hint="cs"/>
          <w:sz w:val="28"/>
          <w:szCs w:val="28"/>
          <w:shd w:val="clear" w:color="auto" w:fill="FFFFFF"/>
          <w:rtl/>
        </w:rPr>
        <w:t>, כפי שיובא בפרק הרביעי לעבודה</w:t>
      </w:r>
      <w:r w:rsidR="00EA7F70">
        <w:rPr>
          <w:rFonts w:ascii="David" w:hAnsi="David" w:cs="David" w:hint="cs"/>
          <w:sz w:val="28"/>
          <w:szCs w:val="28"/>
          <w:shd w:val="clear" w:color="auto" w:fill="FFFFFF"/>
          <w:rtl/>
        </w:rPr>
        <w:t xml:space="preserve">. מגמה נוספת שהחלה בעשור האחרון, אותה </w:t>
      </w:r>
      <w:r w:rsidR="00BA3BE0">
        <w:rPr>
          <w:rFonts w:ascii="David" w:hAnsi="David" w:cs="David" w:hint="cs"/>
          <w:sz w:val="28"/>
          <w:szCs w:val="28"/>
          <w:shd w:val="clear" w:color="auto" w:fill="FFFFFF"/>
          <w:rtl/>
        </w:rPr>
        <w:t>חשוב</w:t>
      </w:r>
      <w:r w:rsidR="00EA7F70">
        <w:rPr>
          <w:rFonts w:ascii="David" w:hAnsi="David" w:cs="David" w:hint="cs"/>
          <w:sz w:val="28"/>
          <w:szCs w:val="28"/>
          <w:shd w:val="clear" w:color="auto" w:fill="FFFFFF"/>
          <w:rtl/>
        </w:rPr>
        <w:t xml:space="preserve"> להזכיר</w:t>
      </w:r>
      <w:r w:rsidR="00BA3BE0">
        <w:rPr>
          <w:rFonts w:ascii="David" w:hAnsi="David" w:cs="David" w:hint="cs"/>
          <w:sz w:val="28"/>
          <w:szCs w:val="28"/>
          <w:shd w:val="clear" w:color="auto" w:fill="FFFFFF"/>
          <w:rtl/>
        </w:rPr>
        <w:t>,</w:t>
      </w:r>
      <w:r w:rsidR="00EA7F70">
        <w:rPr>
          <w:rFonts w:ascii="David" w:hAnsi="David" w:cs="David" w:hint="cs"/>
          <w:sz w:val="28"/>
          <w:szCs w:val="28"/>
          <w:shd w:val="clear" w:color="auto" w:fill="FFFFFF"/>
          <w:rtl/>
        </w:rPr>
        <w:t xml:space="preserve"> היא שינויים מבניים ויוזמות בנושא השיטור הקהילתי שצבר</w:t>
      </w:r>
      <w:r w:rsidR="00BA3BE0">
        <w:rPr>
          <w:rFonts w:ascii="David" w:hAnsi="David" w:cs="David" w:hint="cs"/>
          <w:sz w:val="28"/>
          <w:szCs w:val="28"/>
          <w:shd w:val="clear" w:color="auto" w:fill="FFFFFF"/>
          <w:rtl/>
        </w:rPr>
        <w:t>ו</w:t>
      </w:r>
      <w:r w:rsidR="00EA7F70">
        <w:rPr>
          <w:rFonts w:ascii="David" w:hAnsi="David" w:cs="David" w:hint="cs"/>
          <w:sz w:val="28"/>
          <w:szCs w:val="28"/>
          <w:shd w:val="clear" w:color="auto" w:fill="FFFFFF"/>
          <w:rtl/>
        </w:rPr>
        <w:t xml:space="preserve"> תאוצה. שיתופי פעולה עם רשויות מקומיות (שיטור עירוני), הקמת תנועת נוער למשטרה, פרויקטים של עיר ללא אלימות, סיירות הורים ועוד, ניסו לתת מענה לחיזוק הקשר עם האזרח מחד גיסא, ופתרון לבעיית </w:t>
      </w:r>
      <w:proofErr w:type="spellStart"/>
      <w:r w:rsidR="00EA7F70">
        <w:rPr>
          <w:rFonts w:ascii="David" w:hAnsi="David" w:cs="David" w:hint="cs"/>
          <w:sz w:val="28"/>
          <w:szCs w:val="28"/>
          <w:shd w:val="clear" w:color="auto" w:fill="FFFFFF"/>
          <w:rtl/>
        </w:rPr>
        <w:t>כח</w:t>
      </w:r>
      <w:proofErr w:type="spellEnd"/>
      <w:r w:rsidR="00EA7F70">
        <w:rPr>
          <w:rFonts w:ascii="David" w:hAnsi="David" w:cs="David" w:hint="cs"/>
          <w:sz w:val="28"/>
          <w:szCs w:val="28"/>
          <w:shd w:val="clear" w:color="auto" w:fill="FFFFFF"/>
          <w:rtl/>
        </w:rPr>
        <w:t xml:space="preserve"> האדם במשטרה שיכול להפנות קשב לבעיות </w:t>
      </w:r>
      <w:r w:rsidR="00BA3BE0">
        <w:rPr>
          <w:rFonts w:ascii="David" w:hAnsi="David" w:cs="David" w:hint="cs"/>
          <w:sz w:val="28"/>
          <w:szCs w:val="28"/>
          <w:shd w:val="clear" w:color="auto" w:fill="FFFFFF"/>
          <w:rtl/>
        </w:rPr>
        <w:t>איכות החיים של האזרח מאידך גיסא.</w:t>
      </w:r>
      <w:r w:rsidR="00BA3BE0">
        <w:rPr>
          <w:rFonts w:ascii="Arial" w:hAnsi="Arial" w:cs="David" w:hint="cs"/>
          <w:sz w:val="28"/>
          <w:szCs w:val="28"/>
          <w:rtl/>
        </w:rPr>
        <w:t xml:space="preserve"> מכאן כי לאורך שנות קיומה של המשטרה, בדגש על כפל התפקידים שמוטלים עליה, פעלה המשטרה לעיתים בכובע של השיטור הקלאסי ולעיתים תחת </w:t>
      </w:r>
      <w:r w:rsidR="00BA3BE0">
        <w:rPr>
          <w:rFonts w:ascii="Arial" w:hAnsi="Arial" w:cs="David" w:hint="cs"/>
          <w:sz w:val="28"/>
          <w:szCs w:val="28"/>
          <w:rtl/>
        </w:rPr>
        <w:lastRenderedPageBreak/>
        <w:t xml:space="preserve">הכובע של אחריות על ביטחון הפנים. שינויים אלו, השפיעו גם על רמת האמון של האזרח. </w:t>
      </w:r>
      <w:r w:rsidR="00BA3BE0">
        <w:rPr>
          <w:rFonts w:ascii="Times New Roman" w:hAnsi="Times New Roman" w:cs="David" w:hint="cs"/>
          <w:b/>
          <w:color w:val="000000"/>
          <w:sz w:val="28"/>
          <w:szCs w:val="28"/>
          <w:rtl/>
        </w:rPr>
        <w:t xml:space="preserve">עוד </w:t>
      </w:r>
      <w:r w:rsidR="007C3C48" w:rsidRPr="00FA3307">
        <w:rPr>
          <w:rFonts w:ascii="David" w:hAnsi="David" w:cs="David" w:hint="cs"/>
          <w:sz w:val="28"/>
          <w:szCs w:val="28"/>
          <w:rtl/>
        </w:rPr>
        <w:t xml:space="preserve">ניתן להסיק כי אמון זה, שנתוניו יוצגו בפרק הבא, עבר גם הוא תמורות ושינויים במשמעות המושג מאז הקמת המדינה. אם בעת הקמת המדינה, תפקידו של אמון הציבור, כפי שהוצג, היה נכונותו של הציבור לקבל את ההסכם החברתי; בתמורה להגנות שהמדינה מספקת </w:t>
      </w:r>
      <w:r w:rsidR="007C3C48" w:rsidRPr="00FA3307">
        <w:rPr>
          <w:rFonts w:ascii="David" w:hAnsi="David" w:cs="David"/>
          <w:sz w:val="28"/>
          <w:szCs w:val="28"/>
          <w:rtl/>
        </w:rPr>
        <w:t>–</w:t>
      </w:r>
      <w:r w:rsidR="007C3C48" w:rsidRPr="00FA3307">
        <w:rPr>
          <w:rFonts w:ascii="David" w:hAnsi="David" w:cs="David" w:hint="cs"/>
          <w:sz w:val="28"/>
          <w:szCs w:val="28"/>
          <w:rtl/>
        </w:rPr>
        <w:t xml:space="preserve"> חופש, שירותים, זכויות שוויון, הפרט שומר על החוק, נמנע מלהשתמש </w:t>
      </w:r>
      <w:proofErr w:type="spellStart"/>
      <w:r w:rsidR="007C3C48" w:rsidRPr="00FA3307">
        <w:rPr>
          <w:rFonts w:ascii="David" w:hAnsi="David" w:cs="David" w:hint="cs"/>
          <w:sz w:val="28"/>
          <w:szCs w:val="28"/>
          <w:rtl/>
        </w:rPr>
        <w:t>בכח</w:t>
      </w:r>
      <w:proofErr w:type="spellEnd"/>
      <w:r w:rsidR="007C3C48" w:rsidRPr="00FA3307">
        <w:rPr>
          <w:rFonts w:ascii="David" w:hAnsi="David" w:cs="David" w:hint="cs"/>
          <w:sz w:val="28"/>
          <w:szCs w:val="28"/>
          <w:rtl/>
        </w:rPr>
        <w:t xml:space="preserve">, ומעביר את הסמכות הזו למשטרה. בשל ההיסטוריה של העם היהודי, בעת הקמת המדינה, נדרש היה לחנך את הציבור לכך, </w:t>
      </w:r>
      <w:r w:rsidR="00324C1F" w:rsidRPr="00FA3307">
        <w:rPr>
          <w:rFonts w:ascii="David" w:hAnsi="David" w:cs="David" w:hint="cs"/>
          <w:sz w:val="28"/>
          <w:szCs w:val="28"/>
          <w:rtl/>
        </w:rPr>
        <w:t>ו</w:t>
      </w:r>
      <w:r w:rsidR="007C3C48" w:rsidRPr="00FA3307">
        <w:rPr>
          <w:rFonts w:ascii="David" w:hAnsi="David" w:cs="David" w:hint="cs"/>
          <w:sz w:val="28"/>
          <w:szCs w:val="28"/>
          <w:rtl/>
        </w:rPr>
        <w:t>לייצר את האמנה החברתית-ממלכתית הזו. עם השנים מצב זה השתנה. אומנם</w:t>
      </w:r>
      <w:r w:rsidR="00FA3307" w:rsidRPr="00FA3307">
        <w:rPr>
          <w:rFonts w:ascii="David" w:hAnsi="David" w:cs="David" w:hint="cs"/>
          <w:sz w:val="28"/>
          <w:szCs w:val="28"/>
          <w:rtl/>
        </w:rPr>
        <w:t>,</w:t>
      </w:r>
      <w:r w:rsidR="007C3C48" w:rsidRPr="00FA3307">
        <w:rPr>
          <w:rFonts w:ascii="David" w:hAnsi="David" w:cs="David" w:hint="cs"/>
          <w:sz w:val="28"/>
          <w:szCs w:val="28"/>
          <w:rtl/>
        </w:rPr>
        <w:t xml:space="preserve"> האמון במשטרה משמע לגיטימציה לעבודתה ולשמירה על הדמוקרטיה, אך היום האזרחים נולדים ל</w:t>
      </w:r>
      <w:r w:rsidR="00FA3307" w:rsidRPr="00FA3307">
        <w:rPr>
          <w:rFonts w:ascii="David" w:hAnsi="David" w:cs="David" w:hint="cs"/>
          <w:sz w:val="28"/>
          <w:szCs w:val="28"/>
          <w:rtl/>
        </w:rPr>
        <w:t>הסדר זה</w:t>
      </w:r>
      <w:r w:rsidR="007C3C48" w:rsidRPr="00FA3307">
        <w:rPr>
          <w:rFonts w:ascii="David" w:hAnsi="David" w:cs="David" w:hint="cs"/>
          <w:sz w:val="28"/>
          <w:szCs w:val="28"/>
          <w:rtl/>
        </w:rPr>
        <w:t>, האמון אינו עוד יצירת הסדרים עם המדינה</w:t>
      </w:r>
      <w:r w:rsidR="00FA3307" w:rsidRPr="00FA3307">
        <w:rPr>
          <w:rFonts w:ascii="David" w:hAnsi="David" w:cs="David" w:hint="cs"/>
          <w:sz w:val="28"/>
          <w:szCs w:val="28"/>
          <w:rtl/>
        </w:rPr>
        <w:t>, זה מובן מאליו</w:t>
      </w:r>
      <w:r w:rsidR="007C3C48" w:rsidRPr="00FA3307">
        <w:rPr>
          <w:rFonts w:ascii="David" w:hAnsi="David" w:cs="David" w:hint="cs"/>
          <w:sz w:val="28"/>
          <w:szCs w:val="28"/>
          <w:rtl/>
        </w:rPr>
        <w:t xml:space="preserve">. ועל כך בעצם המושג "אמון הציבור" מקבל משמעויות אחרות. </w:t>
      </w:r>
    </w:p>
    <w:p w:rsidR="007C3C48" w:rsidRPr="00FA3307" w:rsidRDefault="007C3C48" w:rsidP="007C3C48">
      <w:pPr>
        <w:bidi/>
        <w:spacing w:line="360" w:lineRule="auto"/>
        <w:ind w:hanging="22"/>
        <w:contextualSpacing/>
        <w:jc w:val="both"/>
        <w:rPr>
          <w:rFonts w:ascii="David" w:hAnsi="David" w:cs="David"/>
          <w:sz w:val="28"/>
          <w:szCs w:val="28"/>
          <w:rtl/>
        </w:rPr>
      </w:pPr>
    </w:p>
    <w:p w:rsidR="007C3C48" w:rsidRDefault="002D63C8" w:rsidP="007C3C48">
      <w:pPr>
        <w:pStyle w:val="a3"/>
        <w:numPr>
          <w:ilvl w:val="0"/>
          <w:numId w:val="25"/>
        </w:numPr>
        <w:bidi/>
        <w:spacing w:after="0" w:line="360" w:lineRule="auto"/>
        <w:jc w:val="center"/>
        <w:rPr>
          <w:rFonts w:ascii="Times New Roman" w:hAnsi="Times New Roman" w:cs="David"/>
          <w:bCs/>
          <w:color w:val="000000"/>
          <w:sz w:val="28"/>
          <w:szCs w:val="28"/>
        </w:rPr>
      </w:pPr>
      <w:r w:rsidRPr="007C3C48">
        <w:rPr>
          <w:rFonts w:ascii="Times New Roman" w:hAnsi="Times New Roman" w:cs="David" w:hint="cs"/>
          <w:bCs/>
          <w:color w:val="000000"/>
          <w:sz w:val="28"/>
          <w:szCs w:val="28"/>
          <w:rtl/>
        </w:rPr>
        <w:t>היבטים אתיים של חוב</w:t>
      </w:r>
      <w:r w:rsidR="007C3C48">
        <w:rPr>
          <w:rFonts w:ascii="Times New Roman" w:hAnsi="Times New Roman" w:cs="David" w:hint="cs"/>
          <w:bCs/>
          <w:color w:val="000000"/>
          <w:sz w:val="28"/>
          <w:szCs w:val="28"/>
          <w:rtl/>
        </w:rPr>
        <w:t>ת אמון הציבור לשוטרי משטרת ישראל</w:t>
      </w:r>
    </w:p>
    <w:p w:rsidR="002D63C8" w:rsidRPr="007C3C48" w:rsidRDefault="001A165D" w:rsidP="00446A3C">
      <w:pPr>
        <w:bidi/>
        <w:spacing w:after="0" w:line="360" w:lineRule="auto"/>
        <w:ind w:left="-22"/>
        <w:jc w:val="both"/>
        <w:rPr>
          <w:rFonts w:ascii="Times New Roman" w:hAnsi="Times New Roman" w:cs="David"/>
          <w:bCs/>
          <w:color w:val="000000"/>
          <w:sz w:val="28"/>
          <w:szCs w:val="28"/>
          <w:rtl/>
        </w:rPr>
      </w:pPr>
      <w:r w:rsidRPr="007C3C48">
        <w:rPr>
          <w:rFonts w:ascii="David" w:hAnsi="David" w:cs="David" w:hint="cs"/>
          <w:sz w:val="28"/>
          <w:szCs w:val="28"/>
          <w:rtl/>
        </w:rPr>
        <w:t xml:space="preserve">בהמשך לסקירה ההיסטורית, </w:t>
      </w:r>
      <w:r w:rsidR="002D63C8" w:rsidRPr="007C3C48">
        <w:rPr>
          <w:rFonts w:ascii="David" w:hAnsi="David" w:cs="David"/>
          <w:sz w:val="28"/>
          <w:szCs w:val="28"/>
          <w:rtl/>
        </w:rPr>
        <w:t>מלבד חזונו של בן גוריון</w:t>
      </w:r>
      <w:r w:rsidRPr="007C3C48">
        <w:rPr>
          <w:rFonts w:ascii="David" w:hAnsi="David" w:cs="David" w:hint="cs"/>
          <w:sz w:val="28"/>
          <w:szCs w:val="28"/>
          <w:rtl/>
        </w:rPr>
        <w:t>,</w:t>
      </w:r>
      <w:r w:rsidR="002D63C8" w:rsidRPr="007C3C48">
        <w:rPr>
          <w:rFonts w:ascii="David" w:hAnsi="David" w:cs="David"/>
          <w:sz w:val="28"/>
          <w:szCs w:val="28"/>
          <w:rtl/>
        </w:rPr>
        <w:t xml:space="preserve"> </w:t>
      </w:r>
      <w:r w:rsidRPr="007C3C48">
        <w:rPr>
          <w:rFonts w:ascii="David" w:hAnsi="David" w:cs="David" w:hint="cs"/>
          <w:sz w:val="28"/>
          <w:szCs w:val="28"/>
          <w:rtl/>
        </w:rPr>
        <w:t>ניתן לראות</w:t>
      </w:r>
      <w:r w:rsidR="002D63C8" w:rsidRPr="007C3C48">
        <w:rPr>
          <w:rFonts w:ascii="David" w:hAnsi="David" w:cs="David"/>
          <w:sz w:val="28"/>
          <w:szCs w:val="28"/>
          <w:rtl/>
        </w:rPr>
        <w:t xml:space="preserve"> שהחל בימים הראשונים לקיומה, פעלה המשטרה לחיזוק זהותו המקצועית של השוטר כשליח ציבור. למשל, ב-17 ביוני 1948 אמר המפקח הכללי סהר לבוגרי קורס שוטרים כי </w:t>
      </w:r>
      <w:r w:rsidR="002D63C8" w:rsidRPr="007C3C48">
        <w:rPr>
          <w:rFonts w:ascii="David" w:hAnsi="David" w:cs="David"/>
          <w:b/>
          <w:bCs/>
          <w:sz w:val="28"/>
          <w:szCs w:val="28"/>
          <w:rtl/>
        </w:rPr>
        <w:t>"השוטר צריך להיות עוזר הציבור ולא שומרו [...] אתם תשמשו דוגמה וסמל בהתנהגות, יושר, נימוס ודרך ארץ"</w:t>
      </w:r>
      <w:r w:rsidR="002D63C8" w:rsidRPr="002D63C8">
        <w:rPr>
          <w:rStyle w:val="ad"/>
          <w:rFonts w:ascii="David" w:hAnsi="David" w:cs="David"/>
          <w:sz w:val="28"/>
          <w:szCs w:val="28"/>
          <w:rtl/>
        </w:rPr>
        <w:footnoteReference w:id="37"/>
      </w:r>
      <w:r w:rsidR="002D63C8" w:rsidRPr="007C3C48">
        <w:rPr>
          <w:rFonts w:ascii="David" w:hAnsi="David" w:cs="David"/>
          <w:sz w:val="28"/>
          <w:szCs w:val="28"/>
          <w:rtl/>
        </w:rPr>
        <w:t xml:space="preserve"> אמירות מסוג זה </w:t>
      </w:r>
      <w:r w:rsidRPr="007C3C48">
        <w:rPr>
          <w:rFonts w:ascii="David" w:hAnsi="David" w:cs="David" w:hint="cs"/>
          <w:sz w:val="28"/>
          <w:szCs w:val="28"/>
          <w:rtl/>
        </w:rPr>
        <w:t>היו כחלק מהשגרה</w:t>
      </w:r>
      <w:r w:rsidR="002D63C8" w:rsidRPr="007C3C48">
        <w:rPr>
          <w:rFonts w:ascii="David" w:hAnsi="David" w:cs="David"/>
          <w:sz w:val="28"/>
          <w:szCs w:val="28"/>
          <w:rtl/>
        </w:rPr>
        <w:t xml:space="preserve">. </w:t>
      </w:r>
      <w:r w:rsidR="002D63C8" w:rsidRPr="007C3C48">
        <w:rPr>
          <w:rFonts w:ascii="David" w:hAnsi="David" w:cs="David" w:hint="cs"/>
          <w:sz w:val="28"/>
          <w:szCs w:val="28"/>
          <w:rtl/>
        </w:rPr>
        <w:t xml:space="preserve">מספר פקודות פנו לשוטרים בבקשה לנהוג בנימוס </w:t>
      </w:r>
      <w:r w:rsidRPr="007C3C48">
        <w:rPr>
          <w:rFonts w:ascii="David" w:hAnsi="David" w:cs="David" w:hint="cs"/>
          <w:sz w:val="28"/>
          <w:szCs w:val="28"/>
          <w:rtl/>
        </w:rPr>
        <w:t>כלפי ה</w:t>
      </w:r>
      <w:r w:rsidR="002D63C8" w:rsidRPr="007C3C48">
        <w:rPr>
          <w:rFonts w:ascii="David" w:hAnsi="David" w:cs="David" w:hint="cs"/>
          <w:sz w:val="28"/>
          <w:szCs w:val="28"/>
          <w:rtl/>
        </w:rPr>
        <w:t xml:space="preserve">ציבור, וזו </w:t>
      </w:r>
      <w:proofErr w:type="spellStart"/>
      <w:r w:rsidR="002D63C8" w:rsidRPr="007C3C48">
        <w:rPr>
          <w:rFonts w:ascii="David" w:hAnsi="David" w:cs="David" w:hint="cs"/>
          <w:sz w:val="28"/>
          <w:szCs w:val="28"/>
          <w:rtl/>
        </w:rPr>
        <w:t>היתה</w:t>
      </w:r>
      <w:proofErr w:type="spellEnd"/>
      <w:r w:rsidR="002D63C8" w:rsidRPr="007C3C48">
        <w:rPr>
          <w:rFonts w:ascii="David" w:hAnsi="David" w:cs="David" w:hint="cs"/>
          <w:sz w:val="28"/>
          <w:szCs w:val="28"/>
          <w:rtl/>
        </w:rPr>
        <w:t xml:space="preserve"> הדרך להשיג את מעמד המשטרה, </w:t>
      </w:r>
      <w:r w:rsidRPr="007C3C48">
        <w:rPr>
          <w:rFonts w:ascii="David" w:hAnsi="David" w:cs="David" w:hint="cs"/>
          <w:sz w:val="28"/>
          <w:szCs w:val="28"/>
          <w:rtl/>
        </w:rPr>
        <w:t>לחזק את אמונם של התושבים,</w:t>
      </w:r>
      <w:r w:rsidR="002D63C8" w:rsidRPr="007C3C48">
        <w:rPr>
          <w:rFonts w:ascii="David" w:hAnsi="David" w:cs="David" w:hint="cs"/>
          <w:sz w:val="28"/>
          <w:szCs w:val="28"/>
          <w:rtl/>
        </w:rPr>
        <w:t xml:space="preserve"> </w:t>
      </w:r>
      <w:r w:rsidR="002D63C8" w:rsidRPr="007C3C48">
        <w:rPr>
          <w:rFonts w:ascii="David" w:hAnsi="David" w:cs="David"/>
          <w:sz w:val="28"/>
          <w:szCs w:val="28"/>
          <w:rtl/>
        </w:rPr>
        <w:t xml:space="preserve">ולאפשר לשוטרים למלא </w:t>
      </w:r>
      <w:r w:rsidR="002D63C8" w:rsidRPr="007C3C48">
        <w:rPr>
          <w:rFonts w:ascii="David" w:hAnsi="David" w:cs="David" w:hint="cs"/>
          <w:sz w:val="28"/>
          <w:szCs w:val="28"/>
          <w:rtl/>
        </w:rPr>
        <w:t>א</w:t>
      </w:r>
      <w:r w:rsidR="002D63C8" w:rsidRPr="007C3C48">
        <w:rPr>
          <w:rFonts w:ascii="David" w:hAnsi="David" w:cs="David"/>
          <w:sz w:val="28"/>
          <w:szCs w:val="28"/>
          <w:rtl/>
        </w:rPr>
        <w:t>ת תפקידם.</w:t>
      </w:r>
    </w:p>
    <w:p w:rsidR="002D63C8" w:rsidRPr="0096330A" w:rsidRDefault="002D63C8" w:rsidP="007C3C48">
      <w:pPr>
        <w:bidi/>
        <w:spacing w:line="360" w:lineRule="auto"/>
        <w:ind w:left="-22"/>
        <w:jc w:val="both"/>
        <w:rPr>
          <w:rFonts w:ascii="David" w:hAnsi="David" w:cs="David"/>
          <w:sz w:val="28"/>
          <w:szCs w:val="28"/>
          <w:rtl/>
        </w:rPr>
      </w:pPr>
      <w:r w:rsidRPr="002D63C8">
        <w:rPr>
          <w:rFonts w:ascii="David" w:hAnsi="David" w:cs="David"/>
          <w:sz w:val="28"/>
          <w:szCs w:val="28"/>
          <w:rtl/>
        </w:rPr>
        <w:t xml:space="preserve">בשנת 1952 נכתב בדו"ח השנתי על שיפור במעמדה הציבורי של המשטרה, והוצגה רשימת הסיבות, אשר תרמו לכך: </w:t>
      </w:r>
      <w:r w:rsidRPr="002D63C8">
        <w:rPr>
          <w:rFonts w:ascii="David" w:hAnsi="David" w:cs="David"/>
          <w:b/>
          <w:bCs/>
          <w:sz w:val="28"/>
          <w:szCs w:val="28"/>
          <w:rtl/>
        </w:rPr>
        <w:t xml:space="preserve">"ההדרכה המקצועית והחינוך לאזרחות טובה הניתנים למשטרה, השינון היומיומי שמשננים המפקדים באזני אנשיהם בדבר הצורך והחובה להתייחס בנימוס ובהתאפקות אל האזרח, </w:t>
      </w:r>
      <w:r w:rsidRPr="002D63C8">
        <w:rPr>
          <w:rFonts w:ascii="David" w:hAnsi="David" w:cs="David"/>
          <w:b/>
          <w:bCs/>
          <w:sz w:val="28"/>
          <w:szCs w:val="28"/>
          <w:rtl/>
        </w:rPr>
        <w:softHyphen/>
        <w:t>לכבד את זכויותיו ולשרת את הציבור באמונה וברצון,</w:t>
      </w:r>
      <w:r w:rsidRPr="002D63C8">
        <w:rPr>
          <w:rFonts w:ascii="David" w:hAnsi="David" w:cs="David"/>
          <w:sz w:val="28"/>
          <w:szCs w:val="28"/>
          <w:rtl/>
        </w:rPr>
        <w:t xml:space="preserve"> </w:t>
      </w:r>
      <w:r w:rsidRPr="002D63C8">
        <w:rPr>
          <w:rFonts w:ascii="David" w:hAnsi="David" w:cs="David"/>
          <w:b/>
          <w:bCs/>
          <w:sz w:val="28"/>
          <w:szCs w:val="28"/>
          <w:rtl/>
        </w:rPr>
        <w:t>טיפוח ההכרה שאיש המשטרה הוא איבר וחלק בלתי נפרד מגופם של הציבור ושל האומה, ולא נוגש העומד מחוץ ומעל לגוף זה"</w:t>
      </w:r>
      <w:r w:rsidRPr="002D63C8">
        <w:rPr>
          <w:rStyle w:val="ad"/>
          <w:rFonts w:ascii="David" w:hAnsi="David" w:cs="David"/>
          <w:sz w:val="28"/>
          <w:szCs w:val="28"/>
          <w:rtl/>
        </w:rPr>
        <w:footnoteReference w:id="38"/>
      </w:r>
      <w:r>
        <w:rPr>
          <w:rFonts w:ascii="David" w:hAnsi="David" w:cs="David" w:hint="cs"/>
          <w:sz w:val="28"/>
          <w:szCs w:val="28"/>
          <w:rtl/>
        </w:rPr>
        <w:t xml:space="preserve"> </w:t>
      </w:r>
      <w:r w:rsidRPr="002D63C8">
        <w:rPr>
          <w:rFonts w:ascii="David" w:hAnsi="David" w:cs="David"/>
          <w:sz w:val="28"/>
          <w:szCs w:val="28"/>
          <w:rtl/>
        </w:rPr>
        <w:t>בנוסף, ציין הדו"ח כי תפיסתה של המשטרה על ידי הציבור כחסרת פניות וכמי שאינה מפלה בין אנשים על רקע פוליטי, מעמדי או אחר, תרמה גם היא לעמדה החיובית כלפיה.</w:t>
      </w:r>
      <w:r w:rsidRPr="002D63C8">
        <w:rPr>
          <w:rStyle w:val="ad"/>
          <w:rFonts w:ascii="David" w:hAnsi="David" w:cs="David"/>
          <w:sz w:val="28"/>
          <w:szCs w:val="28"/>
          <w:rtl/>
        </w:rPr>
        <w:footnoteReference w:id="39"/>
      </w:r>
      <w:r w:rsidR="0096330A">
        <w:rPr>
          <w:rFonts w:ascii="David" w:hAnsi="David" w:cs="David" w:hint="cs"/>
          <w:sz w:val="28"/>
          <w:szCs w:val="28"/>
          <w:rtl/>
        </w:rPr>
        <w:t xml:space="preserve"> </w:t>
      </w:r>
      <w:r w:rsidR="0096330A" w:rsidRPr="0096330A">
        <w:rPr>
          <w:rFonts w:ascii="David" w:hAnsi="David" w:cs="David" w:hint="cs"/>
          <w:sz w:val="28"/>
          <w:szCs w:val="28"/>
          <w:rtl/>
        </w:rPr>
        <w:t xml:space="preserve">בשנים ראשונות אלו, ניתן לדגש לתדמיתה של המשטרה. תדמית </w:t>
      </w:r>
      <w:proofErr w:type="spellStart"/>
      <w:r w:rsidR="0096330A" w:rsidRPr="0096330A">
        <w:rPr>
          <w:rFonts w:ascii="David" w:hAnsi="David" w:cs="David" w:hint="cs"/>
          <w:sz w:val="28"/>
          <w:szCs w:val="28"/>
          <w:rtl/>
        </w:rPr>
        <w:t>שהיתה</w:t>
      </w:r>
      <w:proofErr w:type="spellEnd"/>
      <w:r w:rsidR="0096330A" w:rsidRPr="0096330A">
        <w:rPr>
          <w:rFonts w:ascii="David" w:hAnsi="David" w:cs="David" w:hint="cs"/>
          <w:sz w:val="28"/>
          <w:szCs w:val="28"/>
          <w:rtl/>
        </w:rPr>
        <w:t xml:space="preserve"> מחוברת באופן הדוק עם אמון הציבור</w:t>
      </w:r>
      <w:r w:rsidR="0096330A">
        <w:rPr>
          <w:rFonts w:ascii="David" w:hAnsi="David" w:cs="David" w:hint="cs"/>
          <w:sz w:val="28"/>
          <w:szCs w:val="28"/>
          <w:rtl/>
        </w:rPr>
        <w:t xml:space="preserve">. </w:t>
      </w:r>
    </w:p>
    <w:p w:rsidR="00446A3C" w:rsidRDefault="002D63C8" w:rsidP="00E45460">
      <w:pPr>
        <w:bidi/>
        <w:spacing w:line="360" w:lineRule="auto"/>
        <w:ind w:left="-22"/>
        <w:jc w:val="both"/>
        <w:rPr>
          <w:rFonts w:ascii="David" w:hAnsi="David" w:cs="David"/>
          <w:sz w:val="28"/>
          <w:szCs w:val="28"/>
          <w:rtl/>
        </w:rPr>
      </w:pPr>
      <w:r w:rsidRPr="002D63C8">
        <w:rPr>
          <w:rFonts w:ascii="David" w:hAnsi="David" w:cs="David"/>
          <w:sz w:val="28"/>
          <w:szCs w:val="28"/>
          <w:rtl/>
        </w:rPr>
        <w:t xml:space="preserve">עם זאת, למרות השיחה והדאגה הארגונית לקוד התנהגותו של השוטר, </w:t>
      </w:r>
      <w:r w:rsidR="00835B30">
        <w:rPr>
          <w:rFonts w:ascii="David" w:hAnsi="David" w:cs="David" w:hint="cs"/>
          <w:sz w:val="28"/>
          <w:szCs w:val="28"/>
          <w:rtl/>
        </w:rPr>
        <w:t xml:space="preserve">ולאחריותו כלפי אמון הציבור, </w:t>
      </w:r>
      <w:r w:rsidR="002B321A">
        <w:rPr>
          <w:rFonts w:ascii="David" w:hAnsi="David" w:cs="David" w:hint="cs"/>
          <w:sz w:val="28"/>
          <w:szCs w:val="28"/>
          <w:rtl/>
        </w:rPr>
        <w:t xml:space="preserve">למעלה משלושים שנה, </w:t>
      </w:r>
      <w:r w:rsidRPr="002D63C8">
        <w:rPr>
          <w:rFonts w:ascii="David" w:hAnsi="David" w:cs="David"/>
          <w:sz w:val="28"/>
          <w:szCs w:val="28"/>
          <w:rtl/>
        </w:rPr>
        <w:t xml:space="preserve">לא הוגדרה במשטרה רשימת ערכים מחייבים, או קוד אתי </w:t>
      </w:r>
      <w:r w:rsidRPr="002D63C8">
        <w:rPr>
          <w:rFonts w:ascii="David" w:hAnsi="David" w:cs="David"/>
          <w:sz w:val="28"/>
          <w:szCs w:val="28"/>
          <w:rtl/>
        </w:rPr>
        <w:lastRenderedPageBreak/>
        <w:t>ברור עד לשנת 1985.</w:t>
      </w:r>
      <w:r>
        <w:rPr>
          <w:rFonts w:ascii="David" w:hAnsi="David" w:cs="David" w:hint="cs"/>
          <w:sz w:val="28"/>
          <w:szCs w:val="28"/>
          <w:rtl/>
        </w:rPr>
        <w:t xml:space="preserve"> בשנה זו סבלה המשטרה ממשבר תדמיתי אולי החמור בתולדותיה. </w:t>
      </w:r>
      <w:r w:rsidRPr="002D63C8">
        <w:rPr>
          <w:rFonts w:ascii="David" w:hAnsi="David" w:cs="David"/>
          <w:sz w:val="28"/>
          <w:szCs w:val="28"/>
          <w:rtl/>
        </w:rPr>
        <w:t xml:space="preserve">בשל המשבר הכלכלי החמור, אליו נקלעה מדינת ישראל בראשית שנות השמונים, נפגע מאוד שכרם של השוטרים והארגון התקשה לגייס כוח אדם איכותי, או לשמרו. </w:t>
      </w:r>
      <w:r>
        <w:rPr>
          <w:rFonts w:ascii="David" w:hAnsi="David" w:cs="David" w:hint="cs"/>
          <w:sz w:val="28"/>
          <w:szCs w:val="28"/>
          <w:rtl/>
        </w:rPr>
        <w:t>במקביל, באותה התקופה פורסמו</w:t>
      </w:r>
      <w:r w:rsidRPr="002D63C8">
        <w:rPr>
          <w:rFonts w:ascii="David" w:hAnsi="David" w:cs="David"/>
          <w:sz w:val="28"/>
          <w:szCs w:val="28"/>
          <w:rtl/>
        </w:rPr>
        <w:t xml:space="preserve"> מקרים רבים בהם השתמשו שוטרים בכוח תוך חריגה מסמכות. </w:t>
      </w:r>
      <w:r w:rsidR="00264444">
        <w:rPr>
          <w:rFonts w:ascii="David" w:hAnsi="David" w:cs="David" w:hint="cs"/>
          <w:sz w:val="28"/>
          <w:szCs w:val="28"/>
          <w:rtl/>
        </w:rPr>
        <w:t>סיבות אלו,</w:t>
      </w:r>
      <w:r w:rsidRPr="002D63C8">
        <w:rPr>
          <w:rFonts w:ascii="David" w:hAnsi="David" w:cs="David"/>
          <w:sz w:val="28"/>
          <w:szCs w:val="28"/>
          <w:rtl/>
        </w:rPr>
        <w:t xml:space="preserve"> יצרו למשטרת ישראל דימוי המעסיק אנשים לא-ראויים המתנהגים באלימות.</w:t>
      </w:r>
      <w:r w:rsidR="00264444">
        <w:rPr>
          <w:rFonts w:ascii="David" w:hAnsi="David" w:cs="David" w:hint="cs"/>
          <w:sz w:val="28"/>
          <w:szCs w:val="28"/>
          <w:rtl/>
        </w:rPr>
        <w:t xml:space="preserve"> באותה השנה, נוסחו לראשונה, כפתרון לבעיות אלו, </w:t>
      </w:r>
      <w:r w:rsidRPr="002D63C8">
        <w:rPr>
          <w:rFonts w:ascii="David" w:hAnsi="David" w:cs="David"/>
          <w:b/>
          <w:bCs/>
          <w:sz w:val="28"/>
          <w:szCs w:val="28"/>
          <w:rtl/>
        </w:rPr>
        <w:t>"דברות השוטר"</w:t>
      </w:r>
      <w:r w:rsidR="00CB7097" w:rsidRPr="00512285">
        <w:rPr>
          <w:rStyle w:val="ad"/>
          <w:rFonts w:ascii="David" w:hAnsi="David"/>
          <w:sz w:val="28"/>
          <w:szCs w:val="28"/>
          <w:rtl/>
        </w:rPr>
        <w:footnoteReference w:id="40"/>
      </w:r>
      <w:r w:rsidRPr="002D63C8">
        <w:rPr>
          <w:rFonts w:ascii="David" w:hAnsi="David" w:cs="David"/>
          <w:sz w:val="28"/>
          <w:szCs w:val="28"/>
          <w:rtl/>
        </w:rPr>
        <w:t xml:space="preserve">. רשימה זו כללה תשעה עקרונות, שנועדו לוודא כי השוטרים יפעלו ברוח מגילת העצמאות, על פי חוק ובמסגרת סמכויותיהם. </w:t>
      </w:r>
      <w:r w:rsidR="00835B30">
        <w:rPr>
          <w:rFonts w:ascii="David" w:hAnsi="David" w:cs="David" w:hint="cs"/>
          <w:sz w:val="28"/>
          <w:szCs w:val="28"/>
          <w:rtl/>
        </w:rPr>
        <w:t>העקרונות הצביעו</w:t>
      </w:r>
      <w:r w:rsidRPr="002D63C8">
        <w:rPr>
          <w:rFonts w:ascii="David" w:hAnsi="David" w:cs="David"/>
          <w:sz w:val="28"/>
          <w:szCs w:val="28"/>
          <w:rtl/>
        </w:rPr>
        <w:t xml:space="preserve"> על האתגרים עמם התמודדה המשטרה באותו הזמן. למשל, נכתב כי </w:t>
      </w:r>
      <w:r w:rsidRPr="003B0A75">
        <w:rPr>
          <w:rFonts w:ascii="David" w:hAnsi="David" w:cs="David"/>
          <w:sz w:val="28"/>
          <w:szCs w:val="28"/>
          <w:rtl/>
        </w:rPr>
        <w:t>"איש משטרה ישתמש בסמכויותיו אך ורק במידה הנדרשת למילוי תפקידו", רמז ברור לטענות כנגד אלימות משטרתית. עיקרון אחר, "איש משטרה ישמור על סודיות בנושאים המוגדרים חסויים או מסווגים", מעיד על שאיפת הפיקוד להיאבק בתופעת ההדלפות לתקשורת, שנתפסה אז כנרחבת וכפוגעת באמון הציבור.</w:t>
      </w:r>
      <w:r w:rsidR="00835B30" w:rsidRPr="003B0A75">
        <w:rPr>
          <w:rFonts w:ascii="David" w:hAnsi="David" w:cs="David" w:hint="cs"/>
          <w:sz w:val="28"/>
          <w:szCs w:val="28"/>
          <w:rtl/>
        </w:rPr>
        <w:t xml:space="preserve"> </w:t>
      </w:r>
      <w:r w:rsidRPr="003B0A75">
        <w:rPr>
          <w:rFonts w:ascii="David" w:hAnsi="David" w:cs="David"/>
          <w:sz w:val="28"/>
          <w:szCs w:val="28"/>
          <w:rtl/>
        </w:rPr>
        <w:t xml:space="preserve">דברות השוטר היו הצעד הראשון לגיבושו של קוד אתי משטרתי. </w:t>
      </w:r>
      <w:r w:rsidR="000A204F">
        <w:rPr>
          <w:rFonts w:ascii="David" w:hAnsi="David" w:cs="David" w:hint="cs"/>
          <w:sz w:val="28"/>
          <w:szCs w:val="28"/>
          <w:rtl/>
        </w:rPr>
        <w:t xml:space="preserve">יחד עם זאת, </w:t>
      </w:r>
      <w:r w:rsidR="00835B30" w:rsidRPr="003B0A75">
        <w:rPr>
          <w:rFonts w:ascii="David" w:hAnsi="David" w:cs="David" w:hint="cs"/>
          <w:sz w:val="28"/>
          <w:szCs w:val="28"/>
          <w:rtl/>
        </w:rPr>
        <w:t xml:space="preserve">אחריותו של השוטר לאמון הציבור לא הוזכרה כלל, גם לא באופן עקיף. אחת עשרה שנים לאחר מכן, </w:t>
      </w:r>
      <w:r w:rsidRPr="003B0A75">
        <w:rPr>
          <w:rFonts w:ascii="David" w:hAnsi="David" w:cs="David"/>
          <w:sz w:val="28"/>
          <w:szCs w:val="28"/>
          <w:rtl/>
        </w:rPr>
        <w:t>עם כניסתו לתפקיד של המפכ"ל יהודה וילק</w:t>
      </w:r>
      <w:r w:rsidR="00835B30" w:rsidRPr="003B0A75">
        <w:rPr>
          <w:rFonts w:ascii="David" w:hAnsi="David" w:cs="David" w:hint="cs"/>
          <w:sz w:val="28"/>
          <w:szCs w:val="28"/>
          <w:rtl/>
        </w:rPr>
        <w:t xml:space="preserve"> ז"ל</w:t>
      </w:r>
      <w:r w:rsidRPr="003B0A75">
        <w:rPr>
          <w:rFonts w:ascii="David" w:hAnsi="David" w:cs="David"/>
          <w:sz w:val="28"/>
          <w:szCs w:val="28"/>
          <w:rtl/>
        </w:rPr>
        <w:t>, שבה המשטרה</w:t>
      </w:r>
      <w:r w:rsidRPr="002D63C8">
        <w:rPr>
          <w:rFonts w:ascii="David" w:hAnsi="David" w:cs="David"/>
          <w:sz w:val="28"/>
          <w:szCs w:val="28"/>
          <w:rtl/>
        </w:rPr>
        <w:t xml:space="preserve"> לבחון את הערכים לאורם היא פועלת.</w:t>
      </w:r>
      <w:r w:rsidR="00835B30">
        <w:rPr>
          <w:rFonts w:ascii="David" w:hAnsi="David" w:cs="David" w:hint="cs"/>
          <w:sz w:val="28"/>
          <w:szCs w:val="28"/>
          <w:rtl/>
        </w:rPr>
        <w:t xml:space="preserve"> בקוד האתי שפורסם ב- 1997, מצוינת לראשונה אחריותו של השוטר </w:t>
      </w:r>
      <w:r w:rsidR="003B0A75">
        <w:rPr>
          <w:rFonts w:ascii="David" w:hAnsi="David" w:cs="David" w:hint="cs"/>
          <w:sz w:val="28"/>
          <w:szCs w:val="28"/>
          <w:rtl/>
        </w:rPr>
        <w:t>להגברת</w:t>
      </w:r>
      <w:r w:rsidR="00835B30">
        <w:rPr>
          <w:rFonts w:ascii="David" w:hAnsi="David" w:cs="David" w:hint="cs"/>
          <w:sz w:val="28"/>
          <w:szCs w:val="28"/>
          <w:rtl/>
        </w:rPr>
        <w:t xml:space="preserve"> אמון הציבור. בערך של </w:t>
      </w:r>
      <w:r w:rsidR="00835B30" w:rsidRPr="003B0A75">
        <w:rPr>
          <w:rFonts w:ascii="David" w:hAnsi="David" w:cs="David" w:hint="cs"/>
          <w:b/>
          <w:bCs/>
          <w:sz w:val="28"/>
          <w:szCs w:val="28"/>
          <w:rtl/>
        </w:rPr>
        <w:t xml:space="preserve">שמירת זכויות האדם </w:t>
      </w:r>
      <w:r w:rsidR="00835B30" w:rsidRPr="003B0A75">
        <w:rPr>
          <w:rFonts w:ascii="David" w:hAnsi="David" w:cs="David"/>
          <w:b/>
          <w:bCs/>
          <w:sz w:val="28"/>
          <w:szCs w:val="28"/>
          <w:rtl/>
        </w:rPr>
        <w:t>–</w:t>
      </w:r>
      <w:r w:rsidR="00835B30" w:rsidRPr="003B0A75">
        <w:rPr>
          <w:rFonts w:ascii="David" w:hAnsi="David" w:cs="David" w:hint="cs"/>
          <w:b/>
          <w:bCs/>
          <w:sz w:val="28"/>
          <w:szCs w:val="28"/>
          <w:rtl/>
        </w:rPr>
        <w:t xml:space="preserve"> יפעל מתוך שמירה על זכויות הפרט; ינהג באדיבות ובסובלנות כלפי כל אדם</w:t>
      </w:r>
      <w:r w:rsidR="001019D7">
        <w:rPr>
          <w:rFonts w:ascii="David" w:hAnsi="David" w:cs="David" w:hint="cs"/>
          <w:b/>
          <w:bCs/>
          <w:sz w:val="28"/>
          <w:szCs w:val="28"/>
          <w:rtl/>
        </w:rPr>
        <w:t>;</w:t>
      </w:r>
      <w:r w:rsidR="00835B30" w:rsidRPr="003B0A75">
        <w:rPr>
          <w:rFonts w:ascii="David" w:hAnsi="David" w:cs="David" w:hint="cs"/>
          <w:b/>
          <w:bCs/>
          <w:sz w:val="28"/>
          <w:szCs w:val="28"/>
          <w:rtl/>
        </w:rPr>
        <w:t xml:space="preserve"> יפעל להגברת אמון הציבור ויראה עצמו משרת הציבור ולא אדוניו</w:t>
      </w:r>
      <w:r w:rsidR="003B0A75">
        <w:rPr>
          <w:rStyle w:val="ad"/>
          <w:rFonts w:ascii="David" w:hAnsi="David"/>
          <w:sz w:val="28"/>
          <w:szCs w:val="28"/>
          <w:rtl/>
        </w:rPr>
        <w:footnoteReference w:id="41"/>
      </w:r>
      <w:r w:rsidR="00835B30">
        <w:rPr>
          <w:rFonts w:ascii="David" w:hAnsi="David" w:cs="David" w:hint="cs"/>
          <w:sz w:val="28"/>
          <w:szCs w:val="28"/>
          <w:rtl/>
        </w:rPr>
        <w:t xml:space="preserve">. </w:t>
      </w:r>
    </w:p>
    <w:p w:rsidR="00446A3C" w:rsidRDefault="001019D7" w:rsidP="00446A3C">
      <w:pPr>
        <w:bidi/>
        <w:spacing w:line="360" w:lineRule="auto"/>
        <w:ind w:left="-22"/>
        <w:jc w:val="both"/>
        <w:rPr>
          <w:rFonts w:ascii="David" w:hAnsi="David" w:cs="David"/>
          <w:sz w:val="28"/>
          <w:szCs w:val="28"/>
          <w:rtl/>
        </w:rPr>
      </w:pPr>
      <w:r>
        <w:rPr>
          <w:rFonts w:ascii="David" w:hAnsi="David" w:cs="David" w:hint="cs"/>
          <w:sz w:val="28"/>
          <w:szCs w:val="28"/>
          <w:rtl/>
        </w:rPr>
        <w:t xml:space="preserve">לא ברור כיצד </w:t>
      </w:r>
      <w:r w:rsidR="00446A3C">
        <w:rPr>
          <w:rFonts w:ascii="David" w:hAnsi="David" w:cs="David" w:hint="cs"/>
          <w:sz w:val="28"/>
          <w:szCs w:val="28"/>
          <w:rtl/>
        </w:rPr>
        <w:t xml:space="preserve">שב </w:t>
      </w:r>
      <w:r>
        <w:rPr>
          <w:rFonts w:ascii="David" w:hAnsi="David" w:cs="David" w:hint="cs"/>
          <w:sz w:val="28"/>
          <w:szCs w:val="28"/>
          <w:rtl/>
        </w:rPr>
        <w:t xml:space="preserve">הנושא לסדר היום הארגוני, </w:t>
      </w:r>
      <w:r w:rsidR="000A204F">
        <w:rPr>
          <w:rFonts w:ascii="Arial" w:hAnsi="Arial" w:cs="David" w:hint="cs"/>
          <w:sz w:val="28"/>
          <w:szCs w:val="28"/>
          <w:rtl/>
        </w:rPr>
        <w:t xml:space="preserve">אולי כחלק מהמשמעויות של בג"צ 93/7074 מאיר </w:t>
      </w:r>
      <w:proofErr w:type="spellStart"/>
      <w:r w:rsidR="000A204F">
        <w:rPr>
          <w:rFonts w:ascii="Arial" w:hAnsi="Arial" w:cs="David" w:hint="cs"/>
          <w:sz w:val="28"/>
          <w:szCs w:val="28"/>
          <w:rtl/>
        </w:rPr>
        <w:t>סויסא</w:t>
      </w:r>
      <w:proofErr w:type="spellEnd"/>
      <w:r w:rsidR="000A204F">
        <w:rPr>
          <w:rFonts w:ascii="Arial" w:hAnsi="Arial" w:cs="David" w:hint="cs"/>
          <w:sz w:val="28"/>
          <w:szCs w:val="28"/>
          <w:rtl/>
        </w:rPr>
        <w:t xml:space="preserve"> נ' היועץ המשפטי לממשלה</w:t>
      </w:r>
      <w:r w:rsidR="000A204F">
        <w:rPr>
          <w:rFonts w:ascii="David" w:hAnsi="David" w:cs="David" w:hint="cs"/>
          <w:sz w:val="28"/>
          <w:szCs w:val="28"/>
          <w:rtl/>
        </w:rPr>
        <w:t xml:space="preserve"> שהוזכר בשיח השופטים, וקביעתו של ברק על אחריותו של עובד הציבור. </w:t>
      </w:r>
      <w:r w:rsidR="003B0A75">
        <w:rPr>
          <w:rFonts w:ascii="David" w:hAnsi="David" w:cs="David" w:hint="cs"/>
          <w:sz w:val="28"/>
          <w:szCs w:val="28"/>
          <w:rtl/>
        </w:rPr>
        <w:t xml:space="preserve">ניתן להסיק </w:t>
      </w:r>
      <w:r>
        <w:rPr>
          <w:rFonts w:ascii="David" w:hAnsi="David" w:cs="David" w:hint="cs"/>
          <w:sz w:val="28"/>
          <w:szCs w:val="28"/>
          <w:rtl/>
        </w:rPr>
        <w:t>מכך על חשיבותו. אחריותו של השוטר וההצדקה לפועלו</w:t>
      </w:r>
      <w:r w:rsidR="000A204F">
        <w:rPr>
          <w:rFonts w:ascii="David" w:hAnsi="David" w:cs="David" w:hint="cs"/>
          <w:sz w:val="28"/>
          <w:szCs w:val="28"/>
          <w:rtl/>
        </w:rPr>
        <w:t xml:space="preserve"> להגברת האמון</w:t>
      </w:r>
      <w:r>
        <w:rPr>
          <w:rFonts w:ascii="David" w:hAnsi="David" w:cs="David" w:hint="cs"/>
          <w:sz w:val="28"/>
          <w:szCs w:val="28"/>
          <w:rtl/>
        </w:rPr>
        <w:t xml:space="preserve">, הפכו דומיננטיים בעבודת המשטרה. </w:t>
      </w:r>
    </w:p>
    <w:p w:rsidR="00446A3C" w:rsidRDefault="001019D7" w:rsidP="00446A3C">
      <w:pPr>
        <w:bidi/>
        <w:spacing w:line="360" w:lineRule="auto"/>
        <w:ind w:left="-22"/>
        <w:jc w:val="both"/>
        <w:rPr>
          <w:rFonts w:ascii="David" w:hAnsi="David" w:cs="David"/>
          <w:sz w:val="28"/>
          <w:szCs w:val="28"/>
          <w:rtl/>
        </w:rPr>
      </w:pPr>
      <w:r>
        <w:rPr>
          <w:rFonts w:ascii="David" w:hAnsi="David" w:cs="David" w:hint="cs"/>
          <w:sz w:val="28"/>
          <w:szCs w:val="28"/>
          <w:rtl/>
        </w:rPr>
        <w:t xml:space="preserve">בשנת 2004, </w:t>
      </w:r>
      <w:r w:rsidR="00446A3C">
        <w:rPr>
          <w:rFonts w:ascii="David" w:hAnsi="David" w:cs="David" w:hint="cs"/>
          <w:sz w:val="28"/>
          <w:szCs w:val="28"/>
          <w:rtl/>
        </w:rPr>
        <w:t>עודכן</w:t>
      </w:r>
      <w:r>
        <w:rPr>
          <w:rFonts w:ascii="David" w:hAnsi="David" w:cs="David" w:hint="cs"/>
          <w:sz w:val="28"/>
          <w:szCs w:val="28"/>
          <w:rtl/>
        </w:rPr>
        <w:t xml:space="preserve"> מסמך הקוד האתי לערכי משטרת ישראל לראשונה, </w:t>
      </w:r>
      <w:r w:rsidR="009D1C10">
        <w:rPr>
          <w:rFonts w:ascii="David" w:hAnsi="David" w:cs="David" w:hint="cs"/>
          <w:sz w:val="28"/>
          <w:szCs w:val="28"/>
          <w:rtl/>
        </w:rPr>
        <w:t>כולל פתיח שמוגדר כחזון הארגון</w:t>
      </w:r>
      <w:r>
        <w:rPr>
          <w:rFonts w:ascii="David" w:hAnsi="David" w:cs="David" w:hint="cs"/>
          <w:sz w:val="28"/>
          <w:szCs w:val="28"/>
          <w:rtl/>
        </w:rPr>
        <w:t xml:space="preserve">. </w:t>
      </w:r>
      <w:r w:rsidR="009D1C10">
        <w:rPr>
          <w:rFonts w:ascii="David" w:hAnsi="David" w:cs="David" w:hint="cs"/>
          <w:sz w:val="28"/>
          <w:szCs w:val="28"/>
          <w:rtl/>
        </w:rPr>
        <w:t xml:space="preserve">וכעת, </w:t>
      </w:r>
      <w:r>
        <w:rPr>
          <w:rFonts w:ascii="David" w:hAnsi="David" w:cs="David" w:hint="cs"/>
          <w:sz w:val="28"/>
          <w:szCs w:val="28"/>
          <w:rtl/>
        </w:rPr>
        <w:t>אמון הציבור נכנס לחזון משטרת ישראל</w:t>
      </w:r>
      <w:r w:rsidR="009D1C10">
        <w:rPr>
          <w:rFonts w:ascii="David" w:hAnsi="David" w:cs="David" w:hint="cs"/>
          <w:sz w:val="28"/>
          <w:szCs w:val="28"/>
          <w:rtl/>
        </w:rPr>
        <w:t>,</w:t>
      </w:r>
      <w:r>
        <w:rPr>
          <w:rFonts w:ascii="David" w:hAnsi="David" w:cs="David" w:hint="cs"/>
          <w:sz w:val="28"/>
          <w:szCs w:val="28"/>
          <w:rtl/>
        </w:rPr>
        <w:t xml:space="preserve"> </w:t>
      </w:r>
      <w:r w:rsidR="009D1C10">
        <w:rPr>
          <w:rFonts w:ascii="David" w:hAnsi="David" w:cs="David" w:hint="cs"/>
          <w:sz w:val="28"/>
          <w:szCs w:val="28"/>
          <w:rtl/>
        </w:rPr>
        <w:t>ב</w:t>
      </w:r>
      <w:r>
        <w:rPr>
          <w:rFonts w:ascii="David" w:hAnsi="David" w:cs="David" w:hint="cs"/>
          <w:sz w:val="28"/>
          <w:szCs w:val="28"/>
          <w:rtl/>
        </w:rPr>
        <w:t>פסקה המובילה את הקוד. גם שם אחריותו של השוטר לנושא מובהקת. "</w:t>
      </w:r>
      <w:r w:rsidRPr="001019D7">
        <w:rPr>
          <w:rFonts w:ascii="David" w:hAnsi="David" w:cs="David" w:hint="cs"/>
          <w:b/>
          <w:bCs/>
          <w:sz w:val="28"/>
          <w:szCs w:val="28"/>
          <w:rtl/>
        </w:rPr>
        <w:t>נעשה לחיזוק אמון הציבור במשטרה תוך שמירה על זכויות הפרט</w:t>
      </w:r>
      <w:r>
        <w:rPr>
          <w:rFonts w:ascii="David" w:hAnsi="David" w:cs="David" w:hint="cs"/>
          <w:sz w:val="28"/>
          <w:szCs w:val="28"/>
          <w:rtl/>
        </w:rPr>
        <w:t>"</w:t>
      </w:r>
      <w:r w:rsidR="00CB7097">
        <w:rPr>
          <w:rStyle w:val="ad"/>
          <w:rFonts w:ascii="David" w:hAnsi="David"/>
          <w:sz w:val="28"/>
          <w:szCs w:val="28"/>
          <w:rtl/>
        </w:rPr>
        <w:footnoteReference w:id="42"/>
      </w:r>
      <w:r>
        <w:rPr>
          <w:rFonts w:ascii="David" w:hAnsi="David" w:cs="David" w:hint="cs"/>
          <w:sz w:val="28"/>
          <w:szCs w:val="28"/>
          <w:rtl/>
        </w:rPr>
        <w:t xml:space="preserve"> ופעם נוספת בערך השירות, שם נדרש השוטר לפעול להגברת אמון הציבור. לכאורה, </w:t>
      </w:r>
      <w:r w:rsidR="00446A3C">
        <w:rPr>
          <w:rFonts w:ascii="David" w:hAnsi="David" w:cs="David" w:hint="cs"/>
          <w:sz w:val="28"/>
          <w:szCs w:val="28"/>
          <w:rtl/>
        </w:rPr>
        <w:t>כעולה</w:t>
      </w:r>
      <w:r>
        <w:rPr>
          <w:rFonts w:ascii="David" w:hAnsi="David" w:cs="David" w:hint="cs"/>
          <w:sz w:val="28"/>
          <w:szCs w:val="28"/>
          <w:rtl/>
        </w:rPr>
        <w:t xml:space="preserve"> </w:t>
      </w:r>
      <w:r w:rsidR="00446A3C">
        <w:rPr>
          <w:rFonts w:ascii="David" w:hAnsi="David" w:cs="David" w:hint="cs"/>
          <w:sz w:val="28"/>
          <w:szCs w:val="28"/>
          <w:rtl/>
        </w:rPr>
        <w:t>מ</w:t>
      </w:r>
      <w:r>
        <w:rPr>
          <w:rFonts w:ascii="David" w:hAnsi="David" w:cs="David" w:hint="cs"/>
          <w:sz w:val="28"/>
          <w:szCs w:val="28"/>
          <w:rtl/>
        </w:rPr>
        <w:t xml:space="preserve">מסמך זה, ניתן היה לצפות כי גם מדיניות המשטרה תוביל לפעולות אקטיביות בנושא, אך לא בטוח כי כך הדבר.  </w:t>
      </w:r>
    </w:p>
    <w:p w:rsidR="0052154C" w:rsidRDefault="009D1C10" w:rsidP="00446A3C">
      <w:pPr>
        <w:bidi/>
        <w:spacing w:line="360" w:lineRule="auto"/>
        <w:ind w:left="-22"/>
        <w:jc w:val="both"/>
        <w:rPr>
          <w:rFonts w:ascii="David" w:hAnsi="David" w:cs="David"/>
          <w:sz w:val="28"/>
          <w:szCs w:val="28"/>
          <w:rtl/>
        </w:rPr>
      </w:pPr>
      <w:r>
        <w:rPr>
          <w:rFonts w:ascii="David" w:hAnsi="David" w:cs="David" w:hint="cs"/>
          <w:sz w:val="28"/>
          <w:szCs w:val="28"/>
          <w:rtl/>
        </w:rPr>
        <w:lastRenderedPageBreak/>
        <w:t xml:space="preserve">בשינוי הנוסף שנערך בשנת 2009, מעמדו של האמון לא שונה, והוא נשאר חלק מחזונה של המשטרה. </w:t>
      </w:r>
      <w:r w:rsidR="0052154C">
        <w:rPr>
          <w:rFonts w:ascii="David" w:hAnsi="David" w:cs="David" w:hint="cs"/>
          <w:sz w:val="28"/>
          <w:szCs w:val="28"/>
          <w:rtl/>
        </w:rPr>
        <w:t xml:space="preserve">בשנת </w:t>
      </w:r>
      <w:r w:rsidR="00E45460">
        <w:rPr>
          <w:rFonts w:ascii="David" w:hAnsi="David" w:cs="David" w:hint="cs"/>
          <w:sz w:val="28"/>
          <w:szCs w:val="28"/>
          <w:rtl/>
        </w:rPr>
        <w:t xml:space="preserve"> 2018</w:t>
      </w:r>
      <w:r w:rsidR="0052154C">
        <w:rPr>
          <w:rFonts w:ascii="David" w:hAnsi="David" w:cs="David" w:hint="cs"/>
          <w:sz w:val="28"/>
          <w:szCs w:val="28"/>
          <w:rtl/>
        </w:rPr>
        <w:t xml:space="preserve"> נבחן מסמך הערכים בפעם האחרונה. גם כאן מקומו של אמון הציבור לא נעלם, אך הוחזר תחת ערך שירות לציבור בלבד</w:t>
      </w:r>
      <w:r w:rsidR="00143180">
        <w:rPr>
          <w:rFonts w:ascii="David" w:hAnsi="David" w:cs="David" w:hint="cs"/>
          <w:sz w:val="28"/>
          <w:szCs w:val="28"/>
          <w:rtl/>
        </w:rPr>
        <w:t>, ולא מעבר</w:t>
      </w:r>
      <w:r w:rsidR="0052154C">
        <w:rPr>
          <w:rFonts w:ascii="David" w:hAnsi="David" w:cs="David" w:hint="cs"/>
          <w:sz w:val="28"/>
          <w:szCs w:val="28"/>
          <w:rtl/>
        </w:rPr>
        <w:t xml:space="preserve">. </w:t>
      </w:r>
    </w:p>
    <w:p w:rsidR="0052154C" w:rsidRPr="002D63C8" w:rsidRDefault="0052154C" w:rsidP="00131028">
      <w:pPr>
        <w:bidi/>
        <w:spacing w:line="360" w:lineRule="auto"/>
        <w:ind w:left="-22"/>
        <w:jc w:val="both"/>
        <w:rPr>
          <w:rFonts w:ascii="David" w:hAnsi="David" w:cs="David"/>
          <w:sz w:val="28"/>
          <w:szCs w:val="28"/>
          <w:rtl/>
        </w:rPr>
      </w:pPr>
      <w:r>
        <w:rPr>
          <w:rFonts w:ascii="David" w:hAnsi="David" w:cs="David" w:hint="cs"/>
          <w:sz w:val="28"/>
          <w:szCs w:val="28"/>
          <w:rtl/>
        </w:rPr>
        <w:t>מתוך סקירה על מקומו של המושג "אמון הציבור" בקוד האתי של משטרת ישראל לאורך השנים, אנו יכולים להבין את השינויים שחלו בהבנת המושג.</w:t>
      </w:r>
      <w:r w:rsidR="00C56BB5">
        <w:rPr>
          <w:rFonts w:ascii="David" w:hAnsi="David" w:cs="David" w:hint="cs"/>
          <w:sz w:val="28"/>
          <w:szCs w:val="28"/>
          <w:rtl/>
        </w:rPr>
        <w:t xml:space="preserve"> בראשית הדרך, חשיבותו של האמון היה ברור, היה לו תפקיד קריטי, גם אם שמו היה אחר</w:t>
      </w:r>
      <w:r w:rsidR="00131028">
        <w:rPr>
          <w:rFonts w:ascii="David" w:hAnsi="David" w:cs="David" w:hint="cs"/>
          <w:sz w:val="28"/>
          <w:szCs w:val="28"/>
          <w:rtl/>
        </w:rPr>
        <w:t xml:space="preserve">, כוונתו </w:t>
      </w:r>
      <w:proofErr w:type="spellStart"/>
      <w:r w:rsidR="00131028">
        <w:rPr>
          <w:rFonts w:ascii="David" w:hAnsi="David" w:cs="David" w:hint="cs"/>
          <w:sz w:val="28"/>
          <w:szCs w:val="28"/>
          <w:rtl/>
        </w:rPr>
        <w:t>היתה</w:t>
      </w:r>
      <w:proofErr w:type="spellEnd"/>
      <w:r w:rsidR="00131028">
        <w:rPr>
          <w:rFonts w:ascii="David" w:hAnsi="David" w:cs="David" w:hint="cs"/>
          <w:sz w:val="28"/>
          <w:szCs w:val="28"/>
          <w:rtl/>
        </w:rPr>
        <w:t xml:space="preserve"> ברורה</w:t>
      </w:r>
      <w:r w:rsidR="00C56BB5">
        <w:rPr>
          <w:rFonts w:ascii="David" w:hAnsi="David" w:cs="David" w:hint="cs"/>
          <w:sz w:val="28"/>
          <w:szCs w:val="28"/>
          <w:rtl/>
        </w:rPr>
        <w:t xml:space="preserve">. ברור היה כי </w:t>
      </w:r>
      <w:proofErr w:type="spellStart"/>
      <w:r w:rsidR="00C56BB5">
        <w:rPr>
          <w:rFonts w:ascii="David" w:hAnsi="David" w:cs="David" w:hint="cs"/>
          <w:sz w:val="28"/>
          <w:szCs w:val="28"/>
          <w:rtl/>
        </w:rPr>
        <w:t>היתה</w:t>
      </w:r>
      <w:proofErr w:type="spellEnd"/>
      <w:r w:rsidR="00C56BB5">
        <w:rPr>
          <w:rFonts w:ascii="David" w:hAnsi="David" w:cs="David" w:hint="cs"/>
          <w:sz w:val="28"/>
          <w:szCs w:val="28"/>
          <w:rtl/>
        </w:rPr>
        <w:t xml:space="preserve"> הצדקה משמעותית להגברת האמון במשטרה, על מנת להגביר את האמון והלגיטימציה של כלל מוסדות המדינה.</w:t>
      </w:r>
      <w:r w:rsidR="00131028">
        <w:rPr>
          <w:rFonts w:ascii="David" w:hAnsi="David" w:cs="David" w:hint="cs"/>
          <w:sz w:val="28"/>
          <w:szCs w:val="28"/>
          <w:rtl/>
        </w:rPr>
        <w:t xml:space="preserve"> בעשורים לאחר מכן, נראה כי הנושא יורד מסדר היום. כך גם משתקף בחלקים האתים. לעומת זאת, לקראת סוף האלף, הנושא מקבל משנה תוקף, לפחות כך נראה, בחשיבות ובנוכחותו של המושג בקודים האתים לאורך השנים. </w:t>
      </w:r>
      <w:r>
        <w:rPr>
          <w:rFonts w:ascii="David" w:hAnsi="David" w:cs="David" w:hint="cs"/>
          <w:sz w:val="28"/>
          <w:szCs w:val="28"/>
          <w:rtl/>
        </w:rPr>
        <w:t xml:space="preserve"> </w:t>
      </w:r>
      <w:r w:rsidR="00131028">
        <w:rPr>
          <w:rFonts w:ascii="David" w:hAnsi="David" w:cs="David" w:hint="cs"/>
          <w:sz w:val="28"/>
          <w:szCs w:val="28"/>
          <w:rtl/>
        </w:rPr>
        <w:t xml:space="preserve">היינו מצפים שכך גם יבוא לידי ביטוי במדיניות הארגונית. </w:t>
      </w:r>
      <w:r>
        <w:rPr>
          <w:rFonts w:ascii="David" w:hAnsi="David" w:cs="David" w:hint="cs"/>
          <w:sz w:val="28"/>
          <w:szCs w:val="28"/>
          <w:rtl/>
        </w:rPr>
        <w:t xml:space="preserve"> </w:t>
      </w:r>
    </w:p>
    <w:p w:rsidR="001023F7" w:rsidRPr="001023F7" w:rsidRDefault="001023F7" w:rsidP="001023F7">
      <w:pPr>
        <w:pStyle w:val="a3"/>
        <w:numPr>
          <w:ilvl w:val="0"/>
          <w:numId w:val="25"/>
        </w:numPr>
        <w:bidi/>
        <w:spacing w:after="0" w:line="360" w:lineRule="auto"/>
        <w:jc w:val="center"/>
        <w:rPr>
          <w:rFonts w:ascii="Times New Roman" w:hAnsi="Times New Roman" w:cs="David"/>
          <w:bCs/>
          <w:color w:val="000000"/>
          <w:sz w:val="28"/>
          <w:szCs w:val="28"/>
          <w:rtl/>
        </w:rPr>
      </w:pPr>
      <w:r w:rsidRPr="001023F7">
        <w:rPr>
          <w:rFonts w:ascii="Times New Roman" w:hAnsi="Times New Roman" w:cs="David" w:hint="cs"/>
          <w:bCs/>
          <w:color w:val="000000"/>
          <w:sz w:val="28"/>
          <w:szCs w:val="28"/>
          <w:rtl/>
        </w:rPr>
        <w:t>גישות המצביעות על הקשר שבין אמון הציבור למשטרה</w:t>
      </w:r>
    </w:p>
    <w:p w:rsidR="00631129" w:rsidRDefault="00461324" w:rsidP="00324C1F">
      <w:pPr>
        <w:bidi/>
        <w:spacing w:after="0" w:line="360" w:lineRule="auto"/>
        <w:jc w:val="both"/>
        <w:rPr>
          <w:rFonts w:ascii="David" w:hAnsi="David" w:cs="David"/>
          <w:sz w:val="28"/>
          <w:szCs w:val="28"/>
          <w:rtl/>
        </w:rPr>
      </w:pPr>
      <w:r>
        <w:rPr>
          <w:rFonts w:ascii="David" w:hAnsi="David" w:cs="David" w:hint="cs"/>
          <w:sz w:val="28"/>
          <w:szCs w:val="28"/>
          <w:rtl/>
        </w:rPr>
        <w:t>המחקר</w:t>
      </w:r>
      <w:r w:rsidR="00446A3C">
        <w:rPr>
          <w:rFonts w:ascii="David" w:hAnsi="David" w:cs="David" w:hint="cs"/>
          <w:sz w:val="28"/>
          <w:szCs w:val="28"/>
          <w:rtl/>
        </w:rPr>
        <w:t>,</w:t>
      </w:r>
      <w:r>
        <w:rPr>
          <w:rFonts w:ascii="David" w:hAnsi="David" w:cs="David" w:hint="cs"/>
          <w:sz w:val="28"/>
          <w:szCs w:val="28"/>
          <w:rtl/>
        </w:rPr>
        <w:t xml:space="preserve"> </w:t>
      </w:r>
      <w:r w:rsidR="00CB7097">
        <w:rPr>
          <w:rFonts w:ascii="David" w:hAnsi="David" w:cs="David" w:hint="cs"/>
          <w:sz w:val="28"/>
          <w:szCs w:val="28"/>
          <w:rtl/>
        </w:rPr>
        <w:t>המנסה להצביע על</w:t>
      </w:r>
      <w:r>
        <w:rPr>
          <w:rFonts w:ascii="David" w:hAnsi="David" w:cs="David" w:hint="cs"/>
          <w:sz w:val="28"/>
          <w:szCs w:val="28"/>
          <w:rtl/>
        </w:rPr>
        <w:t xml:space="preserve"> הקשר בין אמון הציבור למשטרה</w:t>
      </w:r>
      <w:r w:rsidR="00446A3C">
        <w:rPr>
          <w:rFonts w:ascii="David" w:hAnsi="David" w:cs="David" w:hint="cs"/>
          <w:sz w:val="28"/>
          <w:szCs w:val="28"/>
          <w:rtl/>
        </w:rPr>
        <w:t>,</w:t>
      </w:r>
      <w:r>
        <w:rPr>
          <w:rFonts w:ascii="David" w:hAnsi="David" w:cs="David" w:hint="cs"/>
          <w:sz w:val="28"/>
          <w:szCs w:val="28"/>
          <w:rtl/>
        </w:rPr>
        <w:t xml:space="preserve"> משותף למדינות רבות. </w:t>
      </w:r>
      <w:r w:rsidR="00631129" w:rsidRPr="003F21C6">
        <w:rPr>
          <w:rFonts w:ascii="David" w:hAnsi="David" w:cs="David"/>
          <w:sz w:val="28"/>
          <w:szCs w:val="28"/>
          <w:rtl/>
        </w:rPr>
        <w:t>ברוב הדמוקרטיות המודרניו</w:t>
      </w:r>
      <w:r w:rsidR="00631129" w:rsidRPr="003F21C6">
        <w:rPr>
          <w:rFonts w:ascii="David" w:hAnsi="David" w:cs="David" w:hint="cs"/>
          <w:sz w:val="28"/>
          <w:szCs w:val="28"/>
          <w:rtl/>
        </w:rPr>
        <w:t>ת,</w:t>
      </w:r>
      <w:r w:rsidR="00631129" w:rsidRPr="003F21C6">
        <w:rPr>
          <w:rFonts w:ascii="David" w:hAnsi="David" w:cs="David"/>
          <w:sz w:val="28"/>
          <w:szCs w:val="28"/>
        </w:rPr>
        <w:t xml:space="preserve"> </w:t>
      </w:r>
      <w:r w:rsidR="00631129" w:rsidRPr="003F21C6">
        <w:rPr>
          <w:rFonts w:ascii="David" w:hAnsi="David" w:cs="David"/>
          <w:sz w:val="28"/>
          <w:szCs w:val="28"/>
          <w:rtl/>
        </w:rPr>
        <w:t xml:space="preserve">ובייחוד בחברות משוסעות, המשטרה </w:t>
      </w:r>
      <w:r>
        <w:rPr>
          <w:rFonts w:ascii="David" w:hAnsi="David" w:cs="David" w:hint="cs"/>
          <w:sz w:val="28"/>
          <w:szCs w:val="28"/>
          <w:rtl/>
        </w:rPr>
        <w:t>כ</w:t>
      </w:r>
      <w:r w:rsidR="00631129" w:rsidRPr="003F21C6">
        <w:rPr>
          <w:rFonts w:ascii="David" w:hAnsi="David" w:cs="David"/>
          <w:sz w:val="28"/>
          <w:szCs w:val="28"/>
          <w:rtl/>
        </w:rPr>
        <w:t>זרוע הביצוע המובהקת של המדינה</w:t>
      </w:r>
      <w:r w:rsidR="00631129" w:rsidRPr="003F21C6">
        <w:rPr>
          <w:rFonts w:ascii="David" w:hAnsi="David" w:cs="David" w:hint="cs"/>
          <w:sz w:val="28"/>
          <w:szCs w:val="28"/>
          <w:rtl/>
        </w:rPr>
        <w:t>,</w:t>
      </w:r>
      <w:r w:rsidR="00631129" w:rsidRPr="003F21C6">
        <w:rPr>
          <w:rFonts w:ascii="David" w:hAnsi="David" w:cs="David"/>
          <w:sz w:val="28"/>
          <w:szCs w:val="28"/>
          <w:rtl/>
        </w:rPr>
        <w:t xml:space="preserve"> המשקפת את קווי </w:t>
      </w:r>
      <w:r w:rsidR="00631129" w:rsidRPr="003F21C6">
        <w:rPr>
          <w:rFonts w:ascii="David" w:hAnsi="David" w:cs="David" w:hint="cs"/>
          <w:sz w:val="28"/>
          <w:szCs w:val="28"/>
          <w:rtl/>
        </w:rPr>
        <w:t>המדיניות</w:t>
      </w:r>
      <w:r w:rsidR="00631129" w:rsidRPr="003F21C6">
        <w:rPr>
          <w:rFonts w:ascii="David" w:hAnsi="David" w:cs="David"/>
          <w:sz w:val="28"/>
          <w:szCs w:val="28"/>
          <w:rtl/>
        </w:rPr>
        <w:t xml:space="preserve"> כלפי האזרח, נאלצת </w:t>
      </w:r>
      <w:r w:rsidR="00631129" w:rsidRPr="003F21C6">
        <w:rPr>
          <w:rFonts w:ascii="David" w:hAnsi="David" w:cs="David" w:hint="cs"/>
          <w:sz w:val="28"/>
          <w:szCs w:val="28"/>
          <w:rtl/>
        </w:rPr>
        <w:t xml:space="preserve">לעמוד </w:t>
      </w:r>
      <w:r w:rsidR="00631129" w:rsidRPr="003F21C6">
        <w:rPr>
          <w:rFonts w:ascii="David" w:hAnsi="David" w:cs="David"/>
          <w:sz w:val="28"/>
          <w:szCs w:val="28"/>
          <w:rtl/>
        </w:rPr>
        <w:t>במוקד המתח בין המדינה ובין קבוצות שונות באוכלוסי</w:t>
      </w:r>
      <w:r w:rsidR="00631129" w:rsidRPr="003F21C6">
        <w:rPr>
          <w:rFonts w:ascii="David" w:hAnsi="David" w:cs="David" w:hint="cs"/>
          <w:sz w:val="28"/>
          <w:szCs w:val="28"/>
          <w:rtl/>
        </w:rPr>
        <w:t xml:space="preserve">יה. </w:t>
      </w:r>
      <w:r w:rsidR="00631129" w:rsidRPr="003F21C6">
        <w:rPr>
          <w:rFonts w:ascii="David" w:hAnsi="David" w:cs="David"/>
          <w:sz w:val="28"/>
          <w:szCs w:val="28"/>
          <w:rtl/>
        </w:rPr>
        <w:t>יעילותה של המשטרה נשענת, בין היתר, על לגיטימציה ציבורית המתבטאת בנכונות לדווח על פשיעה, לזהות חשודים ולגנות מפרי חוק</w:t>
      </w:r>
      <w:r w:rsidR="00631129" w:rsidRPr="003F21C6">
        <w:rPr>
          <w:rtl/>
        </w:rPr>
        <w:t>.</w:t>
      </w:r>
      <w:r w:rsidR="00631129" w:rsidRPr="003F21C6">
        <w:rPr>
          <w:rFonts w:hint="cs"/>
          <w:rtl/>
        </w:rPr>
        <w:t xml:space="preserve"> </w:t>
      </w:r>
      <w:r w:rsidR="00631129">
        <w:rPr>
          <w:rFonts w:ascii="Arial" w:hAnsi="Arial" w:cs="David" w:hint="cs"/>
          <w:sz w:val="28"/>
          <w:szCs w:val="28"/>
          <w:rtl/>
        </w:rPr>
        <w:t xml:space="preserve">הלגיטימציה הציבורית כבסיס לשלטון בכלל ולאכיפת החוק בפרט, </w:t>
      </w:r>
      <w:r w:rsidR="001023F7">
        <w:rPr>
          <w:rFonts w:ascii="Arial" w:hAnsi="Arial" w:cs="David" w:hint="cs"/>
          <w:sz w:val="28"/>
          <w:szCs w:val="28"/>
          <w:rtl/>
        </w:rPr>
        <w:t xml:space="preserve">שהוזכרה לא אחת בעבודה, </w:t>
      </w:r>
      <w:r w:rsidR="00631129">
        <w:rPr>
          <w:rFonts w:ascii="Arial" w:hAnsi="Arial" w:cs="David" w:hint="cs"/>
          <w:sz w:val="28"/>
          <w:szCs w:val="28"/>
          <w:rtl/>
        </w:rPr>
        <w:t>הינה תפיסה מחקרית במדעי החברה, שהחלה להתגבש לקראת סוך המאה העשרים. "</w:t>
      </w:r>
      <w:r w:rsidR="00631129" w:rsidRPr="00D97998">
        <w:rPr>
          <w:rFonts w:ascii="Arial" w:hAnsi="Arial" w:cs="David" w:hint="cs"/>
          <w:b/>
          <w:bCs/>
          <w:sz w:val="28"/>
          <w:szCs w:val="28"/>
          <w:rtl/>
        </w:rPr>
        <w:t>לגיטימציה</w:t>
      </w:r>
      <w:r w:rsidR="00631129">
        <w:rPr>
          <w:rFonts w:ascii="Arial" w:hAnsi="Arial" w:cs="David" w:hint="cs"/>
          <w:sz w:val="28"/>
          <w:szCs w:val="28"/>
          <w:rtl/>
        </w:rPr>
        <w:t xml:space="preserve">" </w:t>
      </w:r>
      <w:r w:rsidR="00631129" w:rsidRPr="00B73C0B">
        <w:rPr>
          <w:rFonts w:ascii="David" w:hAnsi="David" w:cs="David"/>
          <w:sz w:val="28"/>
          <w:szCs w:val="28"/>
          <w:rtl/>
        </w:rPr>
        <w:t>(</w:t>
      </w:r>
      <w:r w:rsidR="00631129" w:rsidRPr="00B73C0B">
        <w:rPr>
          <w:rFonts w:ascii="David" w:hAnsi="David" w:cs="David"/>
          <w:sz w:val="28"/>
          <w:szCs w:val="28"/>
        </w:rPr>
        <w:t>Legitimacy</w:t>
      </w:r>
      <w:r w:rsidR="00631129" w:rsidRPr="00B73C0B">
        <w:rPr>
          <w:rFonts w:ascii="David" w:hAnsi="David" w:cs="David"/>
          <w:sz w:val="28"/>
          <w:szCs w:val="28"/>
          <w:rtl/>
        </w:rPr>
        <w:t xml:space="preserve"> )</w:t>
      </w:r>
      <w:r w:rsidR="00631129">
        <w:rPr>
          <w:rFonts w:ascii="Arial" w:hAnsi="Arial" w:cs="David" w:hint="cs"/>
          <w:sz w:val="28"/>
          <w:szCs w:val="28"/>
          <w:rtl/>
        </w:rPr>
        <w:t xml:space="preserve"> היא יכולתו של השלטון לשכנע את נתיניו כי הוא פועל "</w:t>
      </w:r>
      <w:proofErr w:type="spellStart"/>
      <w:r w:rsidR="00631129">
        <w:rPr>
          <w:rFonts w:ascii="Arial" w:hAnsi="Arial" w:cs="David" w:hint="cs"/>
          <w:sz w:val="28"/>
          <w:szCs w:val="28"/>
          <w:rtl/>
        </w:rPr>
        <w:t>מכח</w:t>
      </w:r>
      <w:proofErr w:type="spellEnd"/>
      <w:r w:rsidR="00631129">
        <w:rPr>
          <w:rFonts w:ascii="Arial" w:hAnsi="Arial" w:cs="David" w:hint="cs"/>
          <w:sz w:val="28"/>
          <w:szCs w:val="28"/>
          <w:rtl/>
        </w:rPr>
        <w:t xml:space="preserve"> זכות ולא בזכות </w:t>
      </w:r>
      <w:proofErr w:type="spellStart"/>
      <w:r w:rsidR="00631129">
        <w:rPr>
          <w:rFonts w:ascii="Arial" w:hAnsi="Arial" w:cs="David" w:hint="cs"/>
          <w:sz w:val="28"/>
          <w:szCs w:val="28"/>
          <w:rtl/>
        </w:rPr>
        <w:t>הכח</w:t>
      </w:r>
      <w:proofErr w:type="spellEnd"/>
      <w:r w:rsidR="00631129">
        <w:rPr>
          <w:rFonts w:ascii="Arial" w:hAnsi="Arial" w:cs="David" w:hint="cs"/>
          <w:sz w:val="28"/>
          <w:szCs w:val="28"/>
          <w:rtl/>
        </w:rPr>
        <w:t xml:space="preserve">" </w:t>
      </w:r>
      <w:r w:rsidR="00631129" w:rsidRPr="00B73C0B">
        <w:rPr>
          <w:rFonts w:ascii="David" w:hAnsi="David" w:cs="David" w:hint="cs"/>
          <w:sz w:val="28"/>
          <w:szCs w:val="28"/>
          <w:rtl/>
        </w:rPr>
        <w:t>ודרכו תואמת את הערכים המקובלים בחברה. התוצאה הרצויה, לפי גישה זו, היא שחברי הציבור יפנימו כי מחובתם לציית לשלטון, לא בשל פחד מענישה, אלא מתוך הכרה בסמכותו.</w:t>
      </w:r>
      <w:r w:rsidR="00631129" w:rsidRPr="00B73C0B">
        <w:rPr>
          <w:rStyle w:val="ad"/>
          <w:rFonts w:ascii="David" w:hAnsi="David" w:cs="David"/>
          <w:sz w:val="28"/>
          <w:szCs w:val="28"/>
          <w:rtl/>
        </w:rPr>
        <w:footnoteReference w:id="43"/>
      </w:r>
      <w:r w:rsidR="00631129" w:rsidRPr="00B73C0B">
        <w:rPr>
          <w:rFonts w:ascii="David" w:hAnsi="David" w:cs="David" w:hint="cs"/>
          <w:sz w:val="28"/>
          <w:szCs w:val="28"/>
          <w:rtl/>
        </w:rPr>
        <w:t xml:space="preserve"> </w:t>
      </w:r>
      <w:r w:rsidR="00631129" w:rsidRPr="0032149F">
        <w:rPr>
          <w:rFonts w:ascii="David" w:hAnsi="David" w:cs="David" w:hint="cs"/>
          <w:sz w:val="28"/>
          <w:szCs w:val="28"/>
          <w:rtl/>
        </w:rPr>
        <w:t>לגיטימציה זו, בארגוני שיטור , מוצאת את ביטויה  בהגברת שיתוף הפעולה של הציבור עם המשטרה, באופן סביל, כלומר באמצעות ציות לחוק והימנעות מהפרעה לפעילותה, אך גם באופן פעיל, על ידי דיווח על פשיעה, התנדבות לסייע לה, וכיוצא בזה.</w:t>
      </w:r>
      <w:r w:rsidR="00631129" w:rsidRPr="0032149F">
        <w:rPr>
          <w:rStyle w:val="ad"/>
          <w:rFonts w:ascii="David" w:hAnsi="David" w:cs="David"/>
          <w:sz w:val="28"/>
          <w:szCs w:val="28"/>
          <w:rtl/>
        </w:rPr>
        <w:footnoteReference w:id="44"/>
      </w:r>
      <w:r w:rsidR="00631129" w:rsidRPr="0032149F">
        <w:rPr>
          <w:rFonts w:ascii="David" w:hAnsi="David" w:cs="David" w:hint="cs"/>
          <w:sz w:val="28"/>
          <w:szCs w:val="28"/>
          <w:rtl/>
        </w:rPr>
        <w:t xml:space="preserve"> </w:t>
      </w:r>
      <w:r w:rsidR="00631129" w:rsidRPr="003F21C6">
        <w:rPr>
          <w:rFonts w:ascii="David" w:hAnsi="David" w:cs="David" w:hint="cs"/>
          <w:sz w:val="28"/>
          <w:szCs w:val="28"/>
          <w:rtl/>
        </w:rPr>
        <w:t>הלגיטימציה הזו היא הלכה למעשה אמון הציבור</w:t>
      </w:r>
      <w:r w:rsidR="00631129">
        <w:rPr>
          <w:rFonts w:ascii="David" w:hAnsi="David" w:cs="David" w:hint="cs"/>
          <w:sz w:val="28"/>
          <w:szCs w:val="28"/>
          <w:rtl/>
        </w:rPr>
        <w:t xml:space="preserve">. </w:t>
      </w:r>
    </w:p>
    <w:p w:rsidR="00631129" w:rsidRPr="0032149F" w:rsidRDefault="00631129" w:rsidP="00631129">
      <w:pPr>
        <w:bidi/>
        <w:spacing w:line="360" w:lineRule="auto"/>
        <w:ind w:hanging="22"/>
        <w:contextualSpacing/>
        <w:jc w:val="both"/>
        <w:rPr>
          <w:rFonts w:ascii="David" w:hAnsi="David" w:cs="David"/>
          <w:color w:val="2F5496" w:themeColor="accent5" w:themeShade="BF"/>
          <w:sz w:val="24"/>
          <w:szCs w:val="24"/>
          <w:rtl/>
        </w:rPr>
      </w:pPr>
      <w:r>
        <w:rPr>
          <w:rFonts w:ascii="David" w:hAnsi="David" w:cs="David" w:hint="cs"/>
          <w:sz w:val="28"/>
          <w:szCs w:val="28"/>
          <w:rtl/>
        </w:rPr>
        <w:t>עקרון "</w:t>
      </w:r>
      <w:r w:rsidRPr="00D97998">
        <w:rPr>
          <w:rFonts w:ascii="David" w:hAnsi="David" w:cs="David" w:hint="cs"/>
          <w:b/>
          <w:bCs/>
          <w:sz w:val="28"/>
          <w:szCs w:val="28"/>
          <w:rtl/>
        </w:rPr>
        <w:t>הצדק התהליכי</w:t>
      </w:r>
      <w:r w:rsidRPr="0039439A">
        <w:rPr>
          <w:rFonts w:ascii="David" w:hAnsi="David" w:cs="David" w:hint="cs"/>
          <w:sz w:val="28"/>
          <w:szCs w:val="28"/>
          <w:rtl/>
        </w:rPr>
        <w:t>"</w:t>
      </w:r>
      <w:r>
        <w:rPr>
          <w:rFonts w:ascii="David" w:hAnsi="David" w:cs="David" w:hint="cs"/>
          <w:sz w:val="28"/>
          <w:szCs w:val="28"/>
          <w:rtl/>
        </w:rPr>
        <w:t xml:space="preserve"> </w:t>
      </w:r>
      <w:r w:rsidRPr="0039439A">
        <w:rPr>
          <w:rFonts w:ascii="David" w:hAnsi="David" w:cs="David" w:hint="cs"/>
          <w:sz w:val="28"/>
          <w:szCs w:val="28"/>
          <w:rtl/>
        </w:rPr>
        <w:t>(</w:t>
      </w:r>
      <w:r w:rsidRPr="0039439A">
        <w:rPr>
          <w:rFonts w:ascii="David" w:hAnsi="David" w:cs="David"/>
          <w:sz w:val="28"/>
          <w:szCs w:val="28"/>
        </w:rPr>
        <w:t>Procedural justice</w:t>
      </w:r>
      <w:r w:rsidRPr="0039439A">
        <w:rPr>
          <w:rFonts w:ascii="David" w:hAnsi="David" w:cs="David" w:hint="cs"/>
          <w:sz w:val="28"/>
          <w:szCs w:val="28"/>
          <w:rtl/>
        </w:rPr>
        <w:t>)</w:t>
      </w:r>
      <w:r>
        <w:rPr>
          <w:rFonts w:ascii="David" w:hAnsi="David" w:cs="David" w:hint="cs"/>
          <w:sz w:val="28"/>
          <w:szCs w:val="28"/>
          <w:rtl/>
        </w:rPr>
        <w:t xml:space="preserve"> הינו אחת מהשיטות המרכזיות העומדות בפני מוסדות השלטון לקבלת לגיטימציה. משמעות המונח היא כי כאשר פעולות המוסד נתפסות כהוגנות, גם אם תוצאות הפעולה, אינן נעימות לאזרח. לדוגמא הפרעה לחופש הפעולה. </w:t>
      </w:r>
      <w:r w:rsidRPr="0039439A">
        <w:rPr>
          <w:rFonts w:ascii="David" w:hAnsi="David" w:cs="David" w:hint="cs"/>
          <w:sz w:val="28"/>
          <w:szCs w:val="28"/>
          <w:rtl/>
        </w:rPr>
        <w:lastRenderedPageBreak/>
        <w:t>בהתאם לגישה זו, על השוטרים המבקשים להיתפס כהוגנים לפעול באופן המעורר כבוד כלפיהם, להפגין כבוד כלפי האנשים שעימם הם באים במגע, להוכיח היעדר משוא פנים, ולהיתפס כמי שטובת הפרט והכלל לנגד עיניהם.</w:t>
      </w:r>
      <w:r w:rsidRPr="0039439A">
        <w:rPr>
          <w:rStyle w:val="ad"/>
          <w:rFonts w:ascii="David" w:hAnsi="David" w:cs="David"/>
          <w:sz w:val="28"/>
          <w:szCs w:val="28"/>
          <w:rtl/>
        </w:rPr>
        <w:footnoteReference w:id="45"/>
      </w:r>
      <w:r w:rsidRPr="0039439A">
        <w:rPr>
          <w:rFonts w:ascii="David" w:hAnsi="David" w:cs="David" w:hint="cs"/>
          <w:sz w:val="28"/>
          <w:szCs w:val="28"/>
          <w:rtl/>
        </w:rPr>
        <w:t xml:space="preserve"> </w:t>
      </w:r>
      <w:r>
        <w:rPr>
          <w:rFonts w:ascii="David" w:hAnsi="David" w:cs="David" w:hint="cs"/>
          <w:sz w:val="24"/>
          <w:szCs w:val="24"/>
          <w:rtl/>
        </w:rPr>
        <w:t xml:space="preserve"> </w:t>
      </w:r>
    </w:p>
    <w:p w:rsidR="00324C1F" w:rsidRDefault="00631129" w:rsidP="00324C1F">
      <w:pPr>
        <w:bidi/>
        <w:spacing w:after="0" w:line="360" w:lineRule="auto"/>
        <w:jc w:val="both"/>
        <w:rPr>
          <w:rFonts w:ascii="David" w:hAnsi="David" w:cs="David"/>
          <w:color w:val="000000" w:themeColor="text1"/>
          <w:sz w:val="28"/>
          <w:szCs w:val="28"/>
          <w:rtl/>
        </w:rPr>
      </w:pPr>
      <w:r w:rsidRPr="00571641">
        <w:rPr>
          <w:rFonts w:ascii="David" w:hAnsi="David" w:cs="David"/>
          <w:color w:val="000000" w:themeColor="text1"/>
          <w:sz w:val="28"/>
          <w:szCs w:val="28"/>
          <w:rtl/>
        </w:rPr>
        <w:t xml:space="preserve">חוקרים </w:t>
      </w:r>
      <w:r>
        <w:rPr>
          <w:rFonts w:ascii="David" w:hAnsi="David" w:cs="David" w:hint="cs"/>
          <w:color w:val="000000" w:themeColor="text1"/>
          <w:sz w:val="28"/>
          <w:szCs w:val="28"/>
          <w:rtl/>
        </w:rPr>
        <w:t xml:space="preserve">רבים בעולם </w:t>
      </w:r>
      <w:r w:rsidRPr="00571641">
        <w:rPr>
          <w:rFonts w:ascii="David" w:hAnsi="David" w:cs="David"/>
          <w:color w:val="000000" w:themeColor="text1"/>
          <w:sz w:val="28"/>
          <w:szCs w:val="28"/>
          <w:rtl/>
        </w:rPr>
        <w:t xml:space="preserve">ניסו להבין </w:t>
      </w:r>
      <w:r w:rsidRPr="00571641">
        <w:rPr>
          <w:rFonts w:ascii="David" w:hAnsi="David" w:cs="David" w:hint="cs"/>
          <w:color w:val="000000" w:themeColor="text1"/>
          <w:sz w:val="28"/>
          <w:szCs w:val="28"/>
          <w:rtl/>
        </w:rPr>
        <w:t xml:space="preserve">את הגורמים </w:t>
      </w:r>
      <w:r>
        <w:rPr>
          <w:rFonts w:ascii="David" w:hAnsi="David" w:cs="David" w:hint="cs"/>
          <w:color w:val="000000" w:themeColor="text1"/>
          <w:sz w:val="28"/>
          <w:szCs w:val="28"/>
          <w:rtl/>
        </w:rPr>
        <w:t xml:space="preserve">המשפיעים על </w:t>
      </w:r>
      <w:r w:rsidRPr="00571641">
        <w:rPr>
          <w:rFonts w:ascii="David" w:hAnsi="David" w:cs="David" w:hint="cs"/>
          <w:color w:val="000000" w:themeColor="text1"/>
          <w:sz w:val="28"/>
          <w:szCs w:val="28"/>
          <w:rtl/>
        </w:rPr>
        <w:t xml:space="preserve">אמון הציבור </w:t>
      </w:r>
      <w:r>
        <w:rPr>
          <w:rFonts w:ascii="David" w:hAnsi="David" w:cs="David" w:hint="cs"/>
          <w:color w:val="000000" w:themeColor="text1"/>
          <w:sz w:val="28"/>
          <w:szCs w:val="28"/>
          <w:rtl/>
        </w:rPr>
        <w:t xml:space="preserve">במשטרה, על מנת להגביר את האפקטיביות והלגיטימציה המשטרתית. הם </w:t>
      </w:r>
      <w:r w:rsidRPr="00571641">
        <w:rPr>
          <w:rFonts w:ascii="David" w:hAnsi="David" w:cs="David" w:hint="cs"/>
          <w:color w:val="000000" w:themeColor="text1"/>
          <w:sz w:val="28"/>
          <w:szCs w:val="28"/>
          <w:rtl/>
        </w:rPr>
        <w:t>ניסו לבחון את השפעתה של ירידה בפשיעה בהק</w:t>
      </w:r>
      <w:r>
        <w:rPr>
          <w:rFonts w:ascii="David" w:hAnsi="David" w:cs="David" w:hint="cs"/>
          <w:color w:val="000000" w:themeColor="text1"/>
          <w:sz w:val="28"/>
          <w:szCs w:val="28"/>
          <w:rtl/>
        </w:rPr>
        <w:t>ש</w:t>
      </w:r>
      <w:r w:rsidRPr="00571641">
        <w:rPr>
          <w:rFonts w:ascii="David" w:hAnsi="David" w:cs="David" w:hint="cs"/>
          <w:color w:val="000000" w:themeColor="text1"/>
          <w:sz w:val="28"/>
          <w:szCs w:val="28"/>
          <w:rtl/>
        </w:rPr>
        <w:t xml:space="preserve">ר זה. </w:t>
      </w:r>
      <w:r w:rsidRPr="00571641">
        <w:rPr>
          <w:rFonts w:ascii="David" w:hAnsi="David" w:cs="David"/>
          <w:color w:val="000000" w:themeColor="text1"/>
          <w:sz w:val="28"/>
          <w:szCs w:val="28"/>
          <w:rtl/>
        </w:rPr>
        <w:t xml:space="preserve">להערכתם ירידה בפשיעה אמורה להיות מלווה בעלייה בהערכת הציבור את מוסדות אכיפת החוק במדינה </w:t>
      </w:r>
      <w:r w:rsidR="00B11268">
        <w:rPr>
          <w:rStyle w:val="ad"/>
          <w:rFonts w:ascii="David" w:hAnsi="David"/>
          <w:color w:val="000000" w:themeColor="text1"/>
          <w:sz w:val="28"/>
          <w:szCs w:val="28"/>
          <w:rtl/>
        </w:rPr>
        <w:footnoteReference w:id="46"/>
      </w:r>
      <w:r w:rsidRPr="00571641">
        <w:rPr>
          <w:rFonts w:ascii="David" w:hAnsi="David" w:cs="David"/>
          <w:color w:val="000000" w:themeColor="text1"/>
          <w:sz w:val="28"/>
          <w:szCs w:val="28"/>
          <w:rtl/>
        </w:rPr>
        <w:t xml:space="preserve"> </w:t>
      </w:r>
      <w:r w:rsidRPr="00571641">
        <w:rPr>
          <w:rFonts w:ascii="David" w:hAnsi="David" w:cs="David" w:hint="cs"/>
          <w:color w:val="000000" w:themeColor="text1"/>
          <w:sz w:val="28"/>
          <w:szCs w:val="28"/>
          <w:rtl/>
        </w:rPr>
        <w:t xml:space="preserve">אך לא כך בפועל. </w:t>
      </w:r>
      <w:r w:rsidRPr="00571641">
        <w:rPr>
          <w:rFonts w:ascii="David" w:hAnsi="David" w:cs="David"/>
          <w:color w:val="000000" w:themeColor="text1"/>
          <w:sz w:val="28"/>
          <w:szCs w:val="28"/>
          <w:rtl/>
        </w:rPr>
        <w:t xml:space="preserve">מהספרות עולה כי אין קשר ישיר בין ירידה בפשיעה לבין הערכות הציבור את המשטרה. להערכת החוקרים בתחום, מגוון של גורמים נוספים עשוי להשפיע על אמון הציבור במשטרה ותחושת הביטחון של התושבים. חלקם תלויים בהתנהלות המשטרה ומידת האפקטיביות שלה וחלקם תלויים במאפייני האוכלוסייה והחברה. </w:t>
      </w:r>
      <w:r>
        <w:rPr>
          <w:rFonts w:ascii="David" w:hAnsi="David" w:cs="David" w:hint="cs"/>
          <w:color w:val="000000" w:themeColor="text1"/>
          <w:sz w:val="28"/>
          <w:szCs w:val="28"/>
          <w:rtl/>
        </w:rPr>
        <w:t xml:space="preserve">חלק מהגישות שיוצגו רלוונטיות לאמון הציבור גם בגופים האחרים (ואף נותנות הסבר גם לאמון הציבור כפי שהוצגו בשיח השופטים). </w:t>
      </w:r>
      <w:r w:rsidR="00324C1F">
        <w:rPr>
          <w:rFonts w:ascii="David" w:hAnsi="David" w:cs="David" w:hint="cs"/>
          <w:color w:val="000000" w:themeColor="text1"/>
          <w:sz w:val="28"/>
          <w:szCs w:val="28"/>
          <w:rtl/>
        </w:rPr>
        <w:t>תרומתן של גישות אלו היא בעובדה שאף גישה לבדה אינה מסבירה את העלאת האמון, אלא שילובן יחד, בדגש על מדיניות המשטרה ותפיסת השיטור הפנימית אותה היא מאמצת.</w:t>
      </w:r>
    </w:p>
    <w:p w:rsidR="00631129" w:rsidRDefault="00631129" w:rsidP="00324C1F">
      <w:pPr>
        <w:bidi/>
        <w:spacing w:after="0" w:line="360" w:lineRule="auto"/>
        <w:jc w:val="both"/>
        <w:rPr>
          <w:rFonts w:ascii="Arial" w:hAnsi="Arial" w:cs="David"/>
          <w:sz w:val="28"/>
          <w:szCs w:val="28"/>
          <w:rtl/>
        </w:rPr>
      </w:pPr>
      <w:r>
        <w:rPr>
          <w:rFonts w:ascii="Arial" w:hAnsi="Arial" w:cs="David" w:hint="cs"/>
          <w:sz w:val="28"/>
          <w:szCs w:val="28"/>
          <w:rtl/>
        </w:rPr>
        <w:t>להלן סקירה קצרה של מספר גישות לצד הצבעה על מאפיינים שונים, המנסים להסביר את הקשר הזה</w:t>
      </w:r>
      <w:r w:rsidR="006666D9">
        <w:rPr>
          <w:rStyle w:val="ad"/>
          <w:rFonts w:ascii="Arial" w:hAnsi="Arial"/>
          <w:sz w:val="28"/>
          <w:szCs w:val="28"/>
          <w:rtl/>
        </w:rPr>
        <w:footnoteReference w:id="47"/>
      </w:r>
      <w:r>
        <w:rPr>
          <w:rFonts w:ascii="Arial" w:hAnsi="Arial" w:cs="David" w:hint="cs"/>
          <w:sz w:val="28"/>
          <w:szCs w:val="28"/>
          <w:rtl/>
        </w:rPr>
        <w:t xml:space="preserve">: </w:t>
      </w:r>
    </w:p>
    <w:p w:rsidR="00631129" w:rsidRPr="00446A3C" w:rsidRDefault="00631129" w:rsidP="00631129">
      <w:pPr>
        <w:pStyle w:val="a3"/>
        <w:numPr>
          <w:ilvl w:val="0"/>
          <w:numId w:val="12"/>
        </w:numPr>
        <w:bidi/>
        <w:spacing w:line="360" w:lineRule="auto"/>
        <w:ind w:left="403" w:hanging="425"/>
        <w:jc w:val="both"/>
        <w:rPr>
          <w:rFonts w:ascii="David" w:hAnsi="David" w:cs="David"/>
          <w:sz w:val="28"/>
          <w:szCs w:val="28"/>
        </w:rPr>
      </w:pPr>
      <w:r w:rsidRPr="0039439A">
        <w:rPr>
          <w:rFonts w:ascii="David" w:hAnsi="David" w:cs="David"/>
          <w:b/>
          <w:bCs/>
          <w:sz w:val="28"/>
          <w:szCs w:val="28"/>
          <w:rtl/>
        </w:rPr>
        <w:t>הגישה האינסטרומנטאלית</w:t>
      </w:r>
      <w:r w:rsidRPr="0039439A">
        <w:rPr>
          <w:rFonts w:ascii="David" w:hAnsi="David" w:cs="David"/>
          <w:sz w:val="28"/>
          <w:szCs w:val="28"/>
          <w:rtl/>
        </w:rPr>
        <w:t xml:space="preserve"> - גישה זו מתמקדת בבחינת אפקטיביות פעילות המשטרה. הרעיון העומד בבסיס גישה זו הוא כי שיטור אפקטיבי מונע פשיעה ומעלה את תחושת הביטחון ובכך מגביר את אמון הציבור במשטרה. השאלות המרכזיות</w:t>
      </w:r>
      <w:r w:rsidR="00446A3C">
        <w:rPr>
          <w:rFonts w:ascii="David" w:hAnsi="David" w:cs="David" w:hint="cs"/>
          <w:sz w:val="28"/>
          <w:szCs w:val="28"/>
          <w:rtl/>
        </w:rPr>
        <w:t>,</w:t>
      </w:r>
      <w:r w:rsidRPr="0039439A">
        <w:rPr>
          <w:rFonts w:ascii="David" w:hAnsi="David" w:cs="David"/>
          <w:sz w:val="28"/>
          <w:szCs w:val="28"/>
          <w:rtl/>
        </w:rPr>
        <w:t xml:space="preserve"> בהן מתמקדת גישה </w:t>
      </w:r>
      <w:r w:rsidRPr="00446A3C">
        <w:rPr>
          <w:rFonts w:ascii="David" w:hAnsi="David" w:cs="David"/>
          <w:sz w:val="28"/>
          <w:szCs w:val="28"/>
          <w:rtl/>
        </w:rPr>
        <w:t>זו</w:t>
      </w:r>
      <w:r w:rsidR="00446A3C" w:rsidRPr="00446A3C">
        <w:rPr>
          <w:rFonts w:ascii="David" w:hAnsi="David" w:cs="David" w:hint="cs"/>
          <w:sz w:val="28"/>
          <w:szCs w:val="28"/>
          <w:rtl/>
        </w:rPr>
        <w:t>,</w:t>
      </w:r>
      <w:r w:rsidRPr="00446A3C">
        <w:rPr>
          <w:rFonts w:ascii="David" w:hAnsi="David" w:cs="David"/>
          <w:sz w:val="28"/>
          <w:szCs w:val="28"/>
          <w:rtl/>
        </w:rPr>
        <w:t xml:space="preserve"> מתייחסות למידה בה אזרחים חשים בטוח בסביבתם והתדירות בה הם הופכים לקורבנות עבירה</w:t>
      </w:r>
      <w:r w:rsidRPr="00446A3C">
        <w:rPr>
          <w:rFonts w:ascii="David" w:hAnsi="David" w:cs="David"/>
          <w:sz w:val="28"/>
          <w:szCs w:val="28"/>
        </w:rPr>
        <w:t xml:space="preserve"> (Manning , 1998) </w:t>
      </w:r>
      <w:r w:rsidRPr="00446A3C">
        <w:rPr>
          <w:rFonts w:ascii="David" w:hAnsi="David" w:cs="David"/>
          <w:sz w:val="28"/>
          <w:szCs w:val="28"/>
          <w:rtl/>
        </w:rPr>
        <w:t>.</w:t>
      </w:r>
    </w:p>
    <w:p w:rsidR="00631129" w:rsidRPr="0039439A" w:rsidRDefault="00631129" w:rsidP="00631129">
      <w:pPr>
        <w:pStyle w:val="a3"/>
        <w:numPr>
          <w:ilvl w:val="0"/>
          <w:numId w:val="12"/>
        </w:numPr>
        <w:bidi/>
        <w:spacing w:line="360" w:lineRule="auto"/>
        <w:ind w:left="403" w:hanging="425"/>
        <w:jc w:val="both"/>
        <w:rPr>
          <w:rFonts w:ascii="David" w:hAnsi="David" w:cs="David"/>
          <w:sz w:val="28"/>
          <w:szCs w:val="28"/>
        </w:rPr>
      </w:pPr>
      <w:r w:rsidRPr="00446A3C">
        <w:rPr>
          <w:rFonts w:ascii="David" w:hAnsi="David" w:cs="David"/>
          <w:b/>
          <w:bCs/>
          <w:sz w:val="28"/>
          <w:szCs w:val="28"/>
          <w:rtl/>
        </w:rPr>
        <w:t>אתיקה משטרתית</w:t>
      </w:r>
      <w:r w:rsidRPr="00446A3C">
        <w:rPr>
          <w:rFonts w:ascii="David" w:hAnsi="David" w:cs="David"/>
          <w:sz w:val="28"/>
          <w:szCs w:val="28"/>
          <w:rtl/>
        </w:rPr>
        <w:t xml:space="preserve"> – גישה זו מתמקדת בתפיסת הציבור את מידת ההוגנות בה נוקטת המשטרה בפעילותה. גישה זו גורסת כי משטרה הפועלת בצורה הוגנת ואתית תזכה באמון הציבור ( </w:t>
      </w:r>
      <w:r w:rsidRPr="00446A3C">
        <w:rPr>
          <w:rFonts w:ascii="David" w:hAnsi="David" w:cs="David"/>
          <w:sz w:val="28"/>
          <w:szCs w:val="28"/>
        </w:rPr>
        <w:t xml:space="preserve"> Tyler &amp; Sunshine, 2003</w:t>
      </w:r>
      <w:r w:rsidRPr="00446A3C">
        <w:rPr>
          <w:rFonts w:ascii="David" w:hAnsi="David" w:cs="David"/>
          <w:sz w:val="28"/>
          <w:szCs w:val="28"/>
          <w:rtl/>
        </w:rPr>
        <w:t>). בהקשר זה</w:t>
      </w:r>
      <w:r w:rsidRPr="00446A3C">
        <w:rPr>
          <w:rFonts w:ascii="David" w:hAnsi="David" w:cs="David"/>
          <w:sz w:val="28"/>
          <w:szCs w:val="28"/>
        </w:rPr>
        <w:t xml:space="preserve">) Goldsmith </w:t>
      </w:r>
      <w:r w:rsidRPr="00446A3C">
        <w:rPr>
          <w:rFonts w:ascii="David" w:hAnsi="David" w:cs="David"/>
          <w:sz w:val="28"/>
          <w:szCs w:val="28"/>
          <w:rtl/>
        </w:rPr>
        <w:t xml:space="preserve">2005) הגדיר רשימת </w:t>
      </w:r>
      <w:r w:rsidRPr="0039439A">
        <w:rPr>
          <w:rFonts w:ascii="David" w:hAnsi="David" w:cs="David"/>
          <w:sz w:val="28"/>
          <w:szCs w:val="28"/>
          <w:rtl/>
        </w:rPr>
        <w:t>פעילויות העלולות לפגוע באמינות המשטרה בעיני הציבור ובכך לפגוע במידת האמון בה, כשימוש מופרז בכוח, מתן עדות שקר, שחיתות ועוד</w:t>
      </w:r>
      <w:r w:rsidRPr="0039439A">
        <w:rPr>
          <w:rFonts w:ascii="David" w:hAnsi="David" w:cs="David"/>
          <w:sz w:val="28"/>
          <w:szCs w:val="28"/>
        </w:rPr>
        <w:t>.</w:t>
      </w:r>
    </w:p>
    <w:p w:rsidR="00631129" w:rsidRPr="0039439A" w:rsidRDefault="00631129" w:rsidP="00631129">
      <w:pPr>
        <w:pStyle w:val="a3"/>
        <w:numPr>
          <w:ilvl w:val="0"/>
          <w:numId w:val="12"/>
        </w:numPr>
        <w:bidi/>
        <w:spacing w:line="360" w:lineRule="auto"/>
        <w:ind w:left="403" w:hanging="425"/>
        <w:jc w:val="both"/>
        <w:rPr>
          <w:rFonts w:ascii="David" w:hAnsi="David" w:cs="David"/>
          <w:sz w:val="28"/>
          <w:szCs w:val="28"/>
        </w:rPr>
      </w:pPr>
      <w:r w:rsidRPr="0039439A">
        <w:rPr>
          <w:rFonts w:ascii="David" w:hAnsi="David" w:cs="David"/>
          <w:b/>
          <w:bCs/>
          <w:sz w:val="28"/>
          <w:szCs w:val="28"/>
          <w:rtl/>
        </w:rPr>
        <w:t>שיטור קהילתי</w:t>
      </w:r>
      <w:r w:rsidRPr="0039439A">
        <w:rPr>
          <w:rFonts w:ascii="David" w:hAnsi="David" w:cs="David"/>
          <w:sz w:val="28"/>
          <w:szCs w:val="28"/>
          <w:rtl/>
        </w:rPr>
        <w:t xml:space="preserve"> – השיטור הקהילתי מתמקד במעורבות ו</w:t>
      </w:r>
      <w:r w:rsidR="00446A3C">
        <w:rPr>
          <w:rFonts w:ascii="David" w:hAnsi="David" w:cs="David" w:hint="cs"/>
          <w:sz w:val="28"/>
          <w:szCs w:val="28"/>
          <w:rtl/>
        </w:rPr>
        <w:t>ב</w:t>
      </w:r>
      <w:r w:rsidRPr="0039439A">
        <w:rPr>
          <w:rFonts w:ascii="David" w:hAnsi="David" w:cs="David"/>
          <w:sz w:val="28"/>
          <w:szCs w:val="28"/>
          <w:rtl/>
        </w:rPr>
        <w:t xml:space="preserve">שותפות הקהילה באופן מעשי בעבודת המשטרה. על פי גישה זו על המשטרה לשרת את הקהילה, ללמוד מן הקהילה ולהיות אחראית בפניה, כל זאת תוך </w:t>
      </w:r>
      <w:proofErr w:type="spellStart"/>
      <w:r w:rsidRPr="0039439A">
        <w:rPr>
          <w:rFonts w:ascii="David" w:hAnsi="David" w:cs="David"/>
          <w:sz w:val="28"/>
          <w:szCs w:val="28"/>
          <w:rtl/>
        </w:rPr>
        <w:t>הנגשת</w:t>
      </w:r>
      <w:proofErr w:type="spellEnd"/>
      <w:r w:rsidRPr="0039439A">
        <w:rPr>
          <w:rFonts w:ascii="David" w:hAnsi="David" w:cs="David"/>
          <w:sz w:val="28"/>
          <w:szCs w:val="28"/>
          <w:rtl/>
        </w:rPr>
        <w:t xml:space="preserve"> שירותי המשטרה לאזרח. כפועל יוצא, אמון </w:t>
      </w:r>
      <w:r w:rsidRPr="0039439A">
        <w:rPr>
          <w:rFonts w:ascii="David" w:hAnsi="David" w:cs="David"/>
          <w:sz w:val="28"/>
          <w:szCs w:val="28"/>
          <w:rtl/>
        </w:rPr>
        <w:lastRenderedPageBreak/>
        <w:t xml:space="preserve">הציבור במשטרה צפוי לעלות (וייסברוד,2001). המדדים החשובים להגברת תחושת הביטחון והאמון </w:t>
      </w:r>
      <w:r w:rsidRPr="0039439A">
        <w:rPr>
          <w:rFonts w:ascii="David" w:hAnsi="David" w:cs="David" w:hint="cs"/>
          <w:sz w:val="28"/>
          <w:szCs w:val="28"/>
          <w:rtl/>
        </w:rPr>
        <w:t>בגישה זו</w:t>
      </w:r>
      <w:r w:rsidRPr="0039439A">
        <w:rPr>
          <w:rFonts w:ascii="David" w:hAnsi="David" w:cs="David"/>
          <w:sz w:val="28"/>
          <w:szCs w:val="28"/>
          <w:rtl/>
        </w:rPr>
        <w:t xml:space="preserve">: נוכחות ובולטות כוחות </w:t>
      </w:r>
      <w:r w:rsidRPr="0039439A">
        <w:rPr>
          <w:rFonts w:ascii="David" w:hAnsi="David" w:cs="David" w:hint="cs"/>
          <w:sz w:val="28"/>
          <w:szCs w:val="28"/>
          <w:rtl/>
        </w:rPr>
        <w:t>ה</w:t>
      </w:r>
      <w:r w:rsidRPr="0039439A">
        <w:rPr>
          <w:rFonts w:ascii="David" w:hAnsi="David" w:cs="David"/>
          <w:sz w:val="28"/>
          <w:szCs w:val="28"/>
          <w:rtl/>
        </w:rPr>
        <w:t>משטרה בשכונת המגורים, מרחק נקודת המשטרה מהציבור, תדירות מפגשים עם המשטרה ומהירות התגובה של המשטרה (2008</w:t>
      </w:r>
      <w:proofErr w:type="spellStart"/>
      <w:r w:rsidRPr="0039439A">
        <w:rPr>
          <w:rFonts w:ascii="David" w:hAnsi="David" w:cs="David"/>
          <w:sz w:val="28"/>
          <w:szCs w:val="28"/>
        </w:rPr>
        <w:t>Kaariainen</w:t>
      </w:r>
      <w:proofErr w:type="spellEnd"/>
      <w:r w:rsidRPr="0039439A">
        <w:rPr>
          <w:rFonts w:ascii="David" w:hAnsi="David" w:cs="David"/>
          <w:sz w:val="28"/>
          <w:szCs w:val="28"/>
        </w:rPr>
        <w:t xml:space="preserve">, </w:t>
      </w:r>
      <w:r w:rsidRPr="0039439A">
        <w:rPr>
          <w:rFonts w:ascii="David" w:hAnsi="David" w:cs="David" w:hint="cs"/>
          <w:sz w:val="28"/>
          <w:szCs w:val="28"/>
          <w:rtl/>
        </w:rPr>
        <w:t>)</w:t>
      </w:r>
      <w:r w:rsidRPr="0039439A">
        <w:rPr>
          <w:rFonts w:ascii="David" w:hAnsi="David" w:cs="David"/>
          <w:sz w:val="28"/>
          <w:szCs w:val="28"/>
          <w:rtl/>
        </w:rPr>
        <w:t>.</w:t>
      </w:r>
    </w:p>
    <w:p w:rsidR="00631129" w:rsidRPr="0034729B" w:rsidRDefault="00631129" w:rsidP="00446A3C">
      <w:pPr>
        <w:pStyle w:val="a3"/>
        <w:numPr>
          <w:ilvl w:val="0"/>
          <w:numId w:val="12"/>
        </w:numPr>
        <w:bidi/>
        <w:spacing w:line="360" w:lineRule="auto"/>
        <w:ind w:left="403" w:hanging="425"/>
        <w:jc w:val="both"/>
        <w:rPr>
          <w:rFonts w:ascii="David" w:hAnsi="David" w:cs="David"/>
          <w:sz w:val="28"/>
          <w:szCs w:val="28"/>
        </w:rPr>
      </w:pPr>
      <w:r w:rsidRPr="0034729B">
        <w:rPr>
          <w:rFonts w:ascii="David" w:hAnsi="David" w:cs="David"/>
          <w:b/>
          <w:bCs/>
          <w:sz w:val="28"/>
          <w:szCs w:val="28"/>
          <w:rtl/>
        </w:rPr>
        <w:t>מגע עם המשטרה ושירות</w:t>
      </w:r>
      <w:r w:rsidRPr="0034729B">
        <w:rPr>
          <w:rFonts w:ascii="David" w:hAnsi="David" w:cs="David"/>
          <w:sz w:val="28"/>
          <w:szCs w:val="28"/>
          <w:rtl/>
        </w:rPr>
        <w:t xml:space="preserve"> </w:t>
      </w:r>
      <w:r w:rsidRPr="0034729B">
        <w:rPr>
          <w:rFonts w:ascii="David" w:hAnsi="David" w:cs="David"/>
          <w:sz w:val="28"/>
          <w:szCs w:val="28"/>
        </w:rPr>
        <w:t xml:space="preserve"> </w:t>
      </w:r>
      <w:proofErr w:type="spellStart"/>
      <w:r w:rsidRPr="0034729B">
        <w:rPr>
          <w:rFonts w:ascii="David" w:hAnsi="David" w:cs="David"/>
          <w:sz w:val="28"/>
          <w:szCs w:val="28"/>
        </w:rPr>
        <w:t>Skogan</w:t>
      </w:r>
      <w:proofErr w:type="spellEnd"/>
      <w:r w:rsidRPr="0034729B">
        <w:rPr>
          <w:rFonts w:ascii="David" w:hAnsi="David" w:cs="David"/>
          <w:sz w:val="28"/>
          <w:szCs w:val="28"/>
          <w:rtl/>
        </w:rPr>
        <w:t xml:space="preserve">(2006) וחוקרים נוספים בחנו את הקשר בין אמון הציבור במשטרה לבין מגע קודם של הציבור עם המשטרה. מהממצאים עולה כי לסיבת הקשר עם המשטרה ולאופי הקשר </w:t>
      </w:r>
      <w:r w:rsidR="00446A3C">
        <w:rPr>
          <w:rFonts w:ascii="David" w:hAnsi="David" w:cs="David" w:hint="cs"/>
          <w:sz w:val="28"/>
          <w:szCs w:val="28"/>
          <w:rtl/>
        </w:rPr>
        <w:t xml:space="preserve">יש </w:t>
      </w:r>
      <w:r w:rsidRPr="0034729B">
        <w:rPr>
          <w:rFonts w:ascii="David" w:hAnsi="David" w:cs="David"/>
          <w:sz w:val="28"/>
          <w:szCs w:val="28"/>
          <w:rtl/>
        </w:rPr>
        <w:t>השפעה על מידת האמון במשטרה. כך</w:t>
      </w:r>
      <w:r w:rsidR="00446A3C">
        <w:rPr>
          <w:rFonts w:ascii="David" w:hAnsi="David" w:cs="David" w:hint="cs"/>
          <w:sz w:val="28"/>
          <w:szCs w:val="28"/>
          <w:rtl/>
        </w:rPr>
        <w:t>,</w:t>
      </w:r>
      <w:r w:rsidRPr="0034729B">
        <w:rPr>
          <w:rFonts w:ascii="David" w:hAnsi="David" w:cs="David"/>
          <w:sz w:val="28"/>
          <w:szCs w:val="28"/>
          <w:rtl/>
        </w:rPr>
        <w:t xml:space="preserve"> לדוגמא, קורבנות פשיעה יהיו ביקורתיים יותר כלפי התנהלות המשטרה ויגלו פחות אמון במערכת. בדומה, מפגש שלילי בין האזרח לבין המשטרה עלול לפגוע ברמת האמון של האזרח במשטרה. מ</w:t>
      </w:r>
      <w:r w:rsidR="00446A3C">
        <w:rPr>
          <w:rFonts w:ascii="David" w:hAnsi="David" w:cs="David" w:hint="cs"/>
          <w:sz w:val="28"/>
          <w:szCs w:val="28"/>
          <w:rtl/>
        </w:rPr>
        <w:t xml:space="preserve">נגד, </w:t>
      </w:r>
      <w:r w:rsidRPr="0034729B">
        <w:rPr>
          <w:rFonts w:ascii="David" w:hAnsi="David" w:cs="David"/>
          <w:sz w:val="28"/>
          <w:szCs w:val="28"/>
          <w:rtl/>
        </w:rPr>
        <w:t>התנסות חיובית בין האזרח למשטרה לא בהכרח תוביל לאמון ושביעות רצון מהמשטרה</w:t>
      </w:r>
      <w:r>
        <w:rPr>
          <w:rFonts w:ascii="David" w:hAnsi="David" w:cs="David" w:hint="cs"/>
          <w:sz w:val="28"/>
          <w:szCs w:val="28"/>
          <w:rtl/>
        </w:rPr>
        <w:t>.</w:t>
      </w:r>
    </w:p>
    <w:p w:rsidR="00631129" w:rsidRPr="0039439A" w:rsidRDefault="00631129" w:rsidP="00446A3C">
      <w:pPr>
        <w:pStyle w:val="a3"/>
        <w:numPr>
          <w:ilvl w:val="0"/>
          <w:numId w:val="12"/>
        </w:numPr>
        <w:bidi/>
        <w:spacing w:line="360" w:lineRule="auto"/>
        <w:ind w:left="403" w:hanging="425"/>
        <w:jc w:val="both"/>
        <w:rPr>
          <w:rFonts w:ascii="David" w:hAnsi="David" w:cs="David"/>
          <w:sz w:val="28"/>
          <w:szCs w:val="28"/>
        </w:rPr>
      </w:pPr>
      <w:r w:rsidRPr="0039439A">
        <w:rPr>
          <w:rFonts w:ascii="David" w:hAnsi="David" w:cs="David"/>
          <w:b/>
          <w:bCs/>
          <w:sz w:val="28"/>
          <w:szCs w:val="28"/>
          <w:rtl/>
        </w:rPr>
        <w:t xml:space="preserve">מאפיינים </w:t>
      </w:r>
      <w:r w:rsidRPr="0039439A">
        <w:rPr>
          <w:rFonts w:ascii="David" w:hAnsi="David" w:cs="David" w:hint="cs"/>
          <w:b/>
          <w:bCs/>
          <w:sz w:val="28"/>
          <w:szCs w:val="28"/>
          <w:rtl/>
        </w:rPr>
        <w:t>חברתיים ו</w:t>
      </w:r>
      <w:r w:rsidRPr="0039439A">
        <w:rPr>
          <w:rFonts w:ascii="David" w:hAnsi="David" w:cs="David"/>
          <w:b/>
          <w:bCs/>
          <w:sz w:val="28"/>
          <w:szCs w:val="28"/>
          <w:rtl/>
        </w:rPr>
        <w:t>סוציו דמוגרפים של האזרחים</w:t>
      </w:r>
      <w:r w:rsidRPr="0039439A">
        <w:rPr>
          <w:rFonts w:ascii="David" w:hAnsi="David" w:cs="David"/>
          <w:sz w:val="28"/>
          <w:szCs w:val="28"/>
          <w:rtl/>
        </w:rPr>
        <w:t xml:space="preserve"> – מחקרים רבים (יוגב, 2010, </w:t>
      </w:r>
      <w:proofErr w:type="spellStart"/>
      <w:r w:rsidRPr="0039439A">
        <w:rPr>
          <w:rFonts w:ascii="David" w:hAnsi="David" w:cs="David"/>
          <w:sz w:val="28"/>
          <w:szCs w:val="28"/>
          <w:rtl/>
        </w:rPr>
        <w:t>רטנר</w:t>
      </w:r>
      <w:proofErr w:type="spellEnd"/>
      <w:r w:rsidRPr="0039439A">
        <w:rPr>
          <w:rFonts w:ascii="David" w:hAnsi="David" w:cs="David"/>
          <w:sz w:val="28"/>
          <w:szCs w:val="28"/>
          <w:rtl/>
        </w:rPr>
        <w:t>, 2010) מצאו כי מאפיינים סוציו דמוגרפים שונים של האזרחים עשויים להשפיע על מידת האמון שלהם במשטרה</w:t>
      </w:r>
      <w:r w:rsidRPr="0039439A">
        <w:rPr>
          <w:rFonts w:ascii="David" w:hAnsi="David" w:cs="David"/>
          <w:sz w:val="28"/>
          <w:szCs w:val="28"/>
        </w:rPr>
        <w:t>.</w:t>
      </w:r>
      <w:r w:rsidRPr="00E520C0">
        <w:rPr>
          <w:rFonts w:hint="cs"/>
          <w:rtl/>
        </w:rPr>
        <w:t xml:space="preserve"> </w:t>
      </w:r>
      <w:r w:rsidRPr="0039439A">
        <w:rPr>
          <w:rFonts w:ascii="David" w:hAnsi="David" w:cs="David"/>
          <w:sz w:val="28"/>
          <w:szCs w:val="28"/>
          <w:rtl/>
        </w:rPr>
        <w:t>אוכלוסיות חלשות נוטות לתת פחות אמון במשטרה בפרט ומערכות השלטון בכלל. במקרים רבים עשוי חוסר האמון לגרום לכך שתקרית מקומית תצית גל מחאה נרחב.</w:t>
      </w:r>
      <w:r w:rsidRPr="0039439A">
        <w:rPr>
          <w:rFonts w:ascii="David" w:hAnsi="David" w:cs="David" w:hint="cs"/>
          <w:sz w:val="28"/>
          <w:szCs w:val="28"/>
          <w:rtl/>
        </w:rPr>
        <w:t xml:space="preserve"> </w:t>
      </w:r>
      <w:r w:rsidRPr="0039439A">
        <w:rPr>
          <w:rFonts w:ascii="David" w:hAnsi="David" w:cs="David"/>
          <w:sz w:val="28"/>
          <w:szCs w:val="28"/>
          <w:rtl/>
        </w:rPr>
        <w:t xml:space="preserve">לדוגמה: השחורים </w:t>
      </w:r>
      <w:r w:rsidR="00446A3C">
        <w:rPr>
          <w:rFonts w:ascii="David" w:hAnsi="David" w:cs="David" w:hint="cs"/>
          <w:sz w:val="28"/>
          <w:szCs w:val="28"/>
          <w:rtl/>
        </w:rPr>
        <w:t>בארצות הברית</w:t>
      </w:r>
      <w:r w:rsidRPr="0039439A">
        <w:rPr>
          <w:rFonts w:ascii="David" w:hAnsi="David" w:cs="David"/>
          <w:sz w:val="28"/>
          <w:szCs w:val="28"/>
          <w:rtl/>
        </w:rPr>
        <w:t>, המוסלמים בצרפת ובבריטניה, עולי ארצות ערב בשנות החמישים והשבעים, עולי אתיופיה, ערביי ישראל, החרדים</w:t>
      </w:r>
      <w:r w:rsidR="00446A3C">
        <w:rPr>
          <w:rFonts w:ascii="David" w:hAnsi="David" w:cs="David" w:hint="cs"/>
          <w:sz w:val="28"/>
          <w:szCs w:val="28"/>
          <w:rtl/>
        </w:rPr>
        <w:t xml:space="preserve">. </w:t>
      </w:r>
      <w:r w:rsidRPr="0039439A">
        <w:rPr>
          <w:rFonts w:ascii="David" w:hAnsi="David" w:cs="David" w:hint="cs"/>
          <w:sz w:val="28"/>
          <w:szCs w:val="28"/>
          <w:rtl/>
        </w:rPr>
        <w:t xml:space="preserve">כמו כן </w:t>
      </w:r>
      <w:r w:rsidRPr="0039439A">
        <w:rPr>
          <w:rFonts w:ascii="David" w:hAnsi="David" w:cs="David"/>
          <w:sz w:val="28"/>
          <w:szCs w:val="28"/>
          <w:rtl/>
        </w:rPr>
        <w:t>ניתן לראות ב</w:t>
      </w:r>
      <w:r w:rsidRPr="0039439A">
        <w:rPr>
          <w:rFonts w:ascii="David" w:hAnsi="David" w:cs="David" w:hint="cs"/>
          <w:sz w:val="28"/>
          <w:szCs w:val="28"/>
          <w:rtl/>
        </w:rPr>
        <w:t xml:space="preserve">מגוון </w:t>
      </w:r>
      <w:r w:rsidRPr="0039439A">
        <w:rPr>
          <w:rFonts w:ascii="David" w:hAnsi="David" w:cs="David"/>
          <w:sz w:val="28"/>
          <w:szCs w:val="28"/>
          <w:rtl/>
        </w:rPr>
        <w:t>סקרים כי נשים וצעירים מדווחים על אמון רב יותר במשטרה בהשוואה לגברים ומבוגרים</w:t>
      </w:r>
      <w:r w:rsidRPr="0039439A">
        <w:rPr>
          <w:rFonts w:ascii="David" w:hAnsi="David" w:cs="David" w:hint="cs"/>
          <w:sz w:val="28"/>
          <w:szCs w:val="28"/>
          <w:rtl/>
        </w:rPr>
        <w:t>.</w:t>
      </w:r>
    </w:p>
    <w:p w:rsidR="00631129" w:rsidRPr="0034729B" w:rsidRDefault="00631129" w:rsidP="00446A3C">
      <w:pPr>
        <w:pStyle w:val="a3"/>
        <w:numPr>
          <w:ilvl w:val="0"/>
          <w:numId w:val="12"/>
        </w:numPr>
        <w:bidi/>
        <w:spacing w:line="360" w:lineRule="auto"/>
        <w:ind w:left="403" w:hanging="425"/>
        <w:jc w:val="both"/>
        <w:rPr>
          <w:rFonts w:ascii="David" w:hAnsi="David" w:cs="David"/>
          <w:sz w:val="28"/>
          <w:szCs w:val="28"/>
          <w:rtl/>
        </w:rPr>
      </w:pPr>
      <w:r w:rsidRPr="0034729B">
        <w:rPr>
          <w:rFonts w:ascii="David" w:hAnsi="David" w:cs="David"/>
          <w:b/>
          <w:bCs/>
          <w:sz w:val="28"/>
          <w:szCs w:val="28"/>
          <w:rtl/>
        </w:rPr>
        <w:t>תקשורת</w:t>
      </w:r>
      <w:r w:rsidRPr="0034729B">
        <w:rPr>
          <w:rFonts w:ascii="David" w:hAnsi="David" w:cs="David"/>
          <w:sz w:val="28"/>
          <w:szCs w:val="28"/>
          <w:rtl/>
        </w:rPr>
        <w:t xml:space="preserve"> – </w:t>
      </w:r>
      <w:r>
        <w:rPr>
          <w:rFonts w:ascii="David" w:hAnsi="David" w:cs="David" w:hint="cs"/>
          <w:sz w:val="28"/>
          <w:szCs w:val="28"/>
          <w:rtl/>
        </w:rPr>
        <w:t>דעת הקהל במאה ה</w:t>
      </w:r>
      <w:r w:rsidR="00446A3C">
        <w:rPr>
          <w:rFonts w:ascii="David" w:hAnsi="David" w:cs="David" w:hint="cs"/>
          <w:sz w:val="28"/>
          <w:szCs w:val="28"/>
          <w:rtl/>
        </w:rPr>
        <w:t>עשרים ואחת</w:t>
      </w:r>
      <w:r>
        <w:rPr>
          <w:rFonts w:ascii="David" w:hAnsi="David" w:cs="David" w:hint="cs"/>
          <w:sz w:val="28"/>
          <w:szCs w:val="28"/>
          <w:rtl/>
        </w:rPr>
        <w:t xml:space="preserve"> מושפעת מהזירה המרכזית שיוצרים אמצעי התקשורת. ל</w:t>
      </w:r>
      <w:r w:rsidRPr="0034729B">
        <w:rPr>
          <w:rFonts w:ascii="David" w:hAnsi="David" w:cs="David"/>
          <w:sz w:val="28"/>
          <w:szCs w:val="28"/>
          <w:rtl/>
        </w:rPr>
        <w:t>תקשורת יכולת להאדיר אירועים ולעצב את עמדות הציבור. התקשורת מהווה את המקור המרכזי למידע על פשיעה ועל פעילויות המשטרה ומהם מעצב הציבור את תדמית המשטרה (</w:t>
      </w:r>
      <w:r w:rsidRPr="0034729B">
        <w:rPr>
          <w:rFonts w:ascii="David" w:hAnsi="David" w:cs="David"/>
          <w:sz w:val="28"/>
          <w:szCs w:val="28"/>
        </w:rPr>
        <w:t xml:space="preserve">Melville &amp; Marsh </w:t>
      </w:r>
      <w:r>
        <w:rPr>
          <w:rFonts w:ascii="David" w:hAnsi="David" w:cs="David" w:hint="cs"/>
          <w:sz w:val="28"/>
          <w:szCs w:val="28"/>
          <w:rtl/>
        </w:rPr>
        <w:t>,</w:t>
      </w:r>
      <w:r w:rsidRPr="0034729B">
        <w:rPr>
          <w:rFonts w:ascii="David" w:hAnsi="David" w:cs="David"/>
          <w:sz w:val="28"/>
          <w:szCs w:val="28"/>
          <w:rtl/>
        </w:rPr>
        <w:t xml:space="preserve"> 2006) מהספרות גם עולה כי לתקשורת השפעה רבה יותר על אוכלוסייה שלא באה במגע קודם עם המשטרה ולא מכירה את אופן התנהלות המשטרה </w:t>
      </w:r>
      <w:r w:rsidRPr="0034729B">
        <w:rPr>
          <w:rFonts w:ascii="David" w:hAnsi="David" w:cs="David"/>
          <w:sz w:val="28"/>
          <w:szCs w:val="28"/>
        </w:rPr>
        <w:t>)</w:t>
      </w:r>
      <w:r>
        <w:rPr>
          <w:rFonts w:ascii="David" w:hAnsi="David" w:cs="David" w:hint="cs"/>
          <w:sz w:val="28"/>
          <w:szCs w:val="28"/>
          <w:rtl/>
        </w:rPr>
        <w:t xml:space="preserve"> </w:t>
      </w:r>
      <w:proofErr w:type="spellStart"/>
      <w:r w:rsidRPr="0034729B">
        <w:rPr>
          <w:rFonts w:ascii="David" w:hAnsi="David" w:cs="David"/>
          <w:sz w:val="28"/>
          <w:szCs w:val="28"/>
          <w:rtl/>
        </w:rPr>
        <w:t>רטנר</w:t>
      </w:r>
      <w:proofErr w:type="spellEnd"/>
      <w:r w:rsidRPr="0034729B">
        <w:rPr>
          <w:rFonts w:ascii="David" w:hAnsi="David" w:cs="David"/>
          <w:sz w:val="28"/>
          <w:szCs w:val="28"/>
          <w:rtl/>
        </w:rPr>
        <w:t>, 2010</w:t>
      </w:r>
      <w:r w:rsidRPr="0034729B">
        <w:rPr>
          <w:rFonts w:ascii="David" w:hAnsi="David" w:cs="David"/>
          <w:sz w:val="28"/>
          <w:szCs w:val="28"/>
        </w:rPr>
        <w:t xml:space="preserve"> .( </w:t>
      </w:r>
    </w:p>
    <w:p w:rsidR="00B22BD3" w:rsidRDefault="00631129" w:rsidP="00446A3C">
      <w:pPr>
        <w:bidi/>
        <w:spacing w:after="0" w:line="360" w:lineRule="auto"/>
        <w:jc w:val="both"/>
        <w:rPr>
          <w:rFonts w:ascii="David" w:hAnsi="David" w:cs="David"/>
          <w:sz w:val="28"/>
          <w:szCs w:val="28"/>
          <w:rtl/>
        </w:rPr>
      </w:pPr>
      <w:r w:rsidRPr="001475DE">
        <w:rPr>
          <w:rFonts w:ascii="David" w:hAnsi="David" w:cs="David" w:hint="cs"/>
          <w:sz w:val="28"/>
          <w:szCs w:val="28"/>
          <w:rtl/>
        </w:rPr>
        <w:t>כפי שאנו רואים, ישנן גישות רבות המנסות להסביר את הקשר הזה, רובן מכוונות בעיקר כלפי הציבור המגבש את עמדתו, וחלקן המועט מסתכל על נותני השירות ומעביר את האחריות והחובה אליהם. ברור הוא כי השגת אמון הציבור ה</w:t>
      </w:r>
      <w:r w:rsidR="00446A3C">
        <w:rPr>
          <w:rFonts w:ascii="David" w:hAnsi="David" w:cs="David" w:hint="cs"/>
          <w:sz w:val="28"/>
          <w:szCs w:val="28"/>
          <w:rtl/>
        </w:rPr>
        <w:t>י</w:t>
      </w:r>
      <w:r w:rsidRPr="001475DE">
        <w:rPr>
          <w:rFonts w:ascii="David" w:hAnsi="David" w:cs="David" w:hint="cs"/>
          <w:sz w:val="28"/>
          <w:szCs w:val="28"/>
          <w:rtl/>
        </w:rPr>
        <w:t>א שילוב של כמה תאוריות יחדיו.</w:t>
      </w:r>
    </w:p>
    <w:p w:rsidR="00B22BD3" w:rsidRDefault="00B22BD3" w:rsidP="00B22BD3">
      <w:pPr>
        <w:bidi/>
        <w:spacing w:after="0" w:line="360" w:lineRule="auto"/>
        <w:jc w:val="both"/>
        <w:rPr>
          <w:rFonts w:ascii="David" w:hAnsi="David" w:cs="David"/>
          <w:sz w:val="28"/>
          <w:szCs w:val="28"/>
          <w:rtl/>
        </w:rPr>
      </w:pPr>
    </w:p>
    <w:p w:rsidR="00631129" w:rsidRPr="000C6376" w:rsidRDefault="00B22BD3" w:rsidP="008F5326">
      <w:pPr>
        <w:bidi/>
        <w:spacing w:after="0" w:line="360" w:lineRule="auto"/>
        <w:jc w:val="both"/>
        <w:rPr>
          <w:rFonts w:ascii="David" w:hAnsi="David" w:cs="David"/>
          <w:sz w:val="28"/>
          <w:szCs w:val="28"/>
          <w:rtl/>
        </w:rPr>
      </w:pPr>
      <w:r w:rsidRPr="000C6376">
        <w:rPr>
          <w:rFonts w:ascii="David" w:hAnsi="David" w:cs="David" w:hint="cs"/>
          <w:sz w:val="28"/>
          <w:szCs w:val="28"/>
          <w:rtl/>
        </w:rPr>
        <w:t xml:space="preserve">לאור העובדה כי קשה להסביר את הצורך באמון באמצעות תאוריה זו או אחרת, יש להציע מודל אחר. כפי שנראה בהמשך, את אמון הציבור קשה להעלות, או לשמור עליו במצב סטטי. אך קל מאוד, באירוע זה או אחר, לפגוע במדד ואף לגרום להערכה נמוכה יותר. </w:t>
      </w:r>
      <w:r w:rsidR="00631129" w:rsidRPr="000C6376">
        <w:rPr>
          <w:rFonts w:ascii="David" w:hAnsi="David" w:cs="David" w:hint="cs"/>
          <w:sz w:val="28"/>
          <w:szCs w:val="28"/>
          <w:rtl/>
        </w:rPr>
        <w:t xml:space="preserve">אם נחזור ונתבונן בסכנות הטמונות בהעדר לגיטימציה ואמון ציבור במוסדות השונים כפי שהציע אסא </w:t>
      </w:r>
      <w:r w:rsidR="00631129" w:rsidRPr="000C6376">
        <w:rPr>
          <w:rFonts w:ascii="David" w:hAnsi="David" w:cs="David" w:hint="cs"/>
          <w:sz w:val="28"/>
          <w:szCs w:val="28"/>
          <w:rtl/>
        </w:rPr>
        <w:lastRenderedPageBreak/>
        <w:t>כשר, ונבחן את חלקן בכלים משטרתיים, נבין טוב יותר את הנזקים האפשריים למדינה דמוקרטית, בהעדר אמון במשטרה</w:t>
      </w:r>
      <w:r w:rsidR="000C6376" w:rsidRPr="000C6376">
        <w:rPr>
          <w:rFonts w:ascii="David" w:hAnsi="David" w:cs="David" w:hint="cs"/>
          <w:sz w:val="28"/>
          <w:szCs w:val="28"/>
          <w:rtl/>
        </w:rPr>
        <w:t>, מה שמסביר לנו, על דרך השלילה, את החשיבות ואת הקשר המיוחד הזה</w:t>
      </w:r>
      <w:r w:rsidR="00631129" w:rsidRPr="000C6376">
        <w:rPr>
          <w:rFonts w:ascii="David" w:hAnsi="David" w:cs="David" w:hint="cs"/>
          <w:sz w:val="28"/>
          <w:szCs w:val="28"/>
          <w:rtl/>
        </w:rPr>
        <w:t xml:space="preserve"> </w:t>
      </w:r>
      <w:r w:rsidR="008F5326" w:rsidRPr="008F5326">
        <w:rPr>
          <w:rFonts w:ascii="David" w:hAnsi="David" w:cs="David" w:hint="cs"/>
          <w:sz w:val="28"/>
          <w:szCs w:val="28"/>
          <w:rtl/>
        </w:rPr>
        <w:t>ומה "מחיר" הפגיעה בדמוקרטיה בעידן של דה</w:t>
      </w:r>
      <w:r w:rsidR="008F5326">
        <w:rPr>
          <w:rFonts w:ascii="David" w:hAnsi="David" w:cs="David" w:hint="cs"/>
          <w:sz w:val="28"/>
          <w:szCs w:val="28"/>
          <w:rtl/>
        </w:rPr>
        <w:t>-</w:t>
      </w:r>
      <w:r w:rsidR="008F5326" w:rsidRPr="008F5326">
        <w:rPr>
          <w:rFonts w:ascii="David" w:hAnsi="David" w:cs="David" w:hint="cs"/>
          <w:sz w:val="28"/>
          <w:szCs w:val="28"/>
          <w:rtl/>
        </w:rPr>
        <w:t xml:space="preserve">לגיטימציה למשטרת ישראל </w:t>
      </w:r>
      <w:r w:rsidR="008F5326">
        <w:rPr>
          <w:rFonts w:ascii="David" w:hAnsi="David" w:cs="David" w:hint="cs"/>
          <w:sz w:val="28"/>
          <w:szCs w:val="28"/>
          <w:rtl/>
        </w:rPr>
        <w:t xml:space="preserve">- </w:t>
      </w:r>
      <w:r w:rsidR="00631129" w:rsidRPr="000C6376">
        <w:rPr>
          <w:rFonts w:ascii="David" w:hAnsi="David" w:cs="David" w:hint="cs"/>
          <w:sz w:val="28"/>
          <w:szCs w:val="28"/>
          <w:rtl/>
        </w:rPr>
        <w:t xml:space="preserve"> </w:t>
      </w:r>
      <w:r w:rsidR="00631129" w:rsidRPr="000C6376">
        <w:rPr>
          <w:rFonts w:ascii="David" w:hAnsi="David" w:cs="David"/>
          <w:sz w:val="28"/>
          <w:szCs w:val="28"/>
          <w:rtl/>
        </w:rPr>
        <w:t xml:space="preserve"> </w:t>
      </w:r>
    </w:p>
    <w:p w:rsidR="00631129" w:rsidRPr="001475DE" w:rsidRDefault="00631129" w:rsidP="00446A3C">
      <w:pPr>
        <w:bidi/>
        <w:spacing w:after="0" w:line="360" w:lineRule="auto"/>
        <w:jc w:val="both"/>
        <w:rPr>
          <w:rFonts w:ascii="Arial" w:hAnsi="Arial" w:cs="David"/>
          <w:sz w:val="28"/>
          <w:szCs w:val="28"/>
          <w:rtl/>
        </w:rPr>
      </w:pPr>
      <w:r w:rsidRPr="001475DE">
        <w:rPr>
          <w:rFonts w:ascii="Arial" w:hAnsi="Arial" w:cs="David" w:hint="cs"/>
          <w:sz w:val="28"/>
          <w:szCs w:val="28"/>
          <w:u w:val="single"/>
          <w:rtl/>
        </w:rPr>
        <w:t>איכות החיים של האזרח</w:t>
      </w:r>
      <w:r w:rsidRPr="001475DE">
        <w:rPr>
          <w:rFonts w:ascii="Arial" w:hAnsi="Arial" w:cs="David" w:hint="cs"/>
          <w:sz w:val="28"/>
          <w:szCs w:val="28"/>
          <w:rtl/>
        </w:rPr>
        <w:t xml:space="preserve"> </w:t>
      </w:r>
      <w:r w:rsidRPr="001475DE">
        <w:rPr>
          <w:rFonts w:ascii="Arial" w:hAnsi="Arial" w:cs="David"/>
          <w:sz w:val="28"/>
          <w:szCs w:val="28"/>
          <w:rtl/>
        </w:rPr>
        <w:t>–</w:t>
      </w:r>
      <w:r w:rsidRPr="001475DE">
        <w:rPr>
          <w:rFonts w:ascii="Arial" w:hAnsi="Arial" w:cs="David" w:hint="cs"/>
          <w:sz w:val="28"/>
          <w:szCs w:val="28"/>
          <w:rtl/>
        </w:rPr>
        <w:t xml:space="preserve"> תחושת החופש והביטחון של האזרח בחיי היומיום הם המאפשרים את איכות חייו של האזרח. בהעדר אמון ציבורי במשטרה, האזרח לא יחוש בנוח בחופש התנועה בחיי היומיום, בהגנה על חייו וכד', מה שיוביל לתחושת פחד וחרדה ופגיעה משמעותית באיכות חייו. משם ל</w:t>
      </w:r>
      <w:r w:rsidRPr="001475DE">
        <w:rPr>
          <w:rFonts w:ascii="Arial" w:hAnsi="Arial" w:cs="David" w:hint="cs"/>
          <w:sz w:val="28"/>
          <w:szCs w:val="28"/>
          <w:u w:val="single"/>
          <w:rtl/>
        </w:rPr>
        <w:t>חוסר תמיכת האזרח בארגון</w:t>
      </w:r>
      <w:r w:rsidRPr="001475DE">
        <w:rPr>
          <w:rFonts w:ascii="Arial" w:hAnsi="Arial" w:cs="David" w:hint="cs"/>
          <w:sz w:val="28"/>
          <w:szCs w:val="28"/>
          <w:rtl/>
        </w:rPr>
        <w:t xml:space="preserve"> הדרך קצרה. במקומות בהם תחושת האמון נמוכה, כך גם שיתוף הפעולה עם המשטרה, ניתן לראות זאת בצורה מובהקת למול החברה החרדית או החברה הערבית במקומות </w:t>
      </w:r>
      <w:proofErr w:type="spellStart"/>
      <w:r w:rsidRPr="001475DE">
        <w:rPr>
          <w:rFonts w:ascii="Arial" w:hAnsi="Arial" w:cs="David" w:hint="cs"/>
          <w:sz w:val="28"/>
          <w:szCs w:val="28"/>
          <w:rtl/>
        </w:rPr>
        <w:t>מסויימים</w:t>
      </w:r>
      <w:proofErr w:type="spellEnd"/>
      <w:r w:rsidRPr="001475DE">
        <w:rPr>
          <w:rFonts w:ascii="Arial" w:hAnsi="Arial" w:cs="David" w:hint="cs"/>
          <w:sz w:val="28"/>
          <w:szCs w:val="28"/>
          <w:rtl/>
        </w:rPr>
        <w:t xml:space="preserve">. דוגמאות אלו ממחישות כי חוסר אמון מוביל לאי דיווח </w:t>
      </w:r>
      <w:proofErr w:type="spellStart"/>
      <w:r w:rsidRPr="001475DE">
        <w:rPr>
          <w:rFonts w:ascii="Arial" w:hAnsi="Arial" w:cs="David" w:hint="cs"/>
          <w:sz w:val="28"/>
          <w:szCs w:val="28"/>
          <w:rtl/>
        </w:rPr>
        <w:t>ונסיונות</w:t>
      </w:r>
      <w:proofErr w:type="spellEnd"/>
      <w:r w:rsidRPr="001475DE">
        <w:rPr>
          <w:rFonts w:ascii="Arial" w:hAnsi="Arial" w:cs="David" w:hint="cs"/>
          <w:sz w:val="28"/>
          <w:szCs w:val="28"/>
          <w:rtl/>
        </w:rPr>
        <w:t xml:space="preserve"> לפתור בעיות (גם אם פליליות) בתוך החברה פנימה. בה</w:t>
      </w:r>
      <w:r w:rsidR="00446A3C">
        <w:rPr>
          <w:rFonts w:ascii="Arial" w:hAnsi="Arial" w:cs="David" w:hint="cs"/>
          <w:sz w:val="28"/>
          <w:szCs w:val="28"/>
          <w:rtl/>
        </w:rPr>
        <w:t>י</w:t>
      </w:r>
      <w:r w:rsidRPr="001475DE">
        <w:rPr>
          <w:rFonts w:ascii="Arial" w:hAnsi="Arial" w:cs="David" w:hint="cs"/>
          <w:sz w:val="28"/>
          <w:szCs w:val="28"/>
          <w:rtl/>
        </w:rPr>
        <w:t>עדר שיתוף פעולה דו-</w:t>
      </w:r>
      <w:proofErr w:type="spellStart"/>
      <w:r w:rsidRPr="001475DE">
        <w:rPr>
          <w:rFonts w:ascii="Arial" w:hAnsi="Arial" w:cs="David" w:hint="cs"/>
          <w:sz w:val="28"/>
          <w:szCs w:val="28"/>
          <w:rtl/>
        </w:rPr>
        <w:t>סיטרי</w:t>
      </w:r>
      <w:proofErr w:type="spellEnd"/>
      <w:r w:rsidRPr="001475DE">
        <w:rPr>
          <w:rFonts w:ascii="Arial" w:hAnsi="Arial" w:cs="David" w:hint="cs"/>
          <w:sz w:val="28"/>
          <w:szCs w:val="28"/>
          <w:rtl/>
        </w:rPr>
        <w:t xml:space="preserve">, קהילת הליבה לא תוכל לשרת את הציבור בהעדר מידע, קהילת המעטפת לא תגביר את אמונה, וחוזר חלילה, כמעגל שמזין את עצמו. ושוב חזרנו לשאלת האמון, נכון הוא כי האזרח יהיה מוכן לעזור לארגון ממלכתי, רק במידה ויש לו אמון בתקינות המקצועית של הארגון. כך גם בנושא </w:t>
      </w:r>
      <w:r w:rsidRPr="001475DE">
        <w:rPr>
          <w:rFonts w:ascii="Arial" w:hAnsi="Arial" w:cs="David" w:hint="cs"/>
          <w:sz w:val="28"/>
          <w:szCs w:val="28"/>
          <w:u w:val="single"/>
          <w:rtl/>
        </w:rPr>
        <w:t>הצטרפות האזרח לארגון</w:t>
      </w:r>
      <w:r w:rsidRPr="001475DE">
        <w:rPr>
          <w:rFonts w:ascii="Arial" w:hAnsi="Arial" w:cs="David" w:hint="cs"/>
          <w:sz w:val="28"/>
          <w:szCs w:val="28"/>
          <w:rtl/>
        </w:rPr>
        <w:t xml:space="preserve"> </w:t>
      </w:r>
      <w:r w:rsidRPr="001475DE">
        <w:rPr>
          <w:rFonts w:ascii="Arial" w:hAnsi="Arial" w:cs="David"/>
          <w:sz w:val="28"/>
          <w:szCs w:val="28"/>
          <w:rtl/>
        </w:rPr>
        <w:t>–</w:t>
      </w:r>
      <w:r w:rsidRPr="001475DE">
        <w:rPr>
          <w:rFonts w:ascii="Arial" w:hAnsi="Arial" w:cs="David" w:hint="cs"/>
          <w:sz w:val="28"/>
          <w:szCs w:val="28"/>
          <w:rtl/>
        </w:rPr>
        <w:t>בה</w:t>
      </w:r>
      <w:r w:rsidR="00446A3C">
        <w:rPr>
          <w:rFonts w:ascii="Arial" w:hAnsi="Arial" w:cs="David" w:hint="cs"/>
          <w:sz w:val="28"/>
          <w:szCs w:val="28"/>
          <w:rtl/>
        </w:rPr>
        <w:t>י</w:t>
      </w:r>
      <w:r w:rsidRPr="001475DE">
        <w:rPr>
          <w:rFonts w:ascii="Arial" w:hAnsi="Arial" w:cs="David" w:hint="cs"/>
          <w:sz w:val="28"/>
          <w:szCs w:val="28"/>
          <w:rtl/>
        </w:rPr>
        <w:t>עדר קבוצות ייצוג שונות המרכיבות את הארגון, י</w:t>
      </w:r>
      <w:r w:rsidR="00446A3C">
        <w:rPr>
          <w:rFonts w:ascii="Arial" w:hAnsi="Arial" w:cs="David" w:hint="cs"/>
          <w:sz w:val="28"/>
          <w:szCs w:val="28"/>
          <w:rtl/>
        </w:rPr>
        <w:t>י</w:t>
      </w:r>
      <w:r w:rsidRPr="001475DE">
        <w:rPr>
          <w:rFonts w:ascii="Arial" w:hAnsi="Arial" w:cs="David" w:hint="cs"/>
          <w:sz w:val="28"/>
          <w:szCs w:val="28"/>
          <w:rtl/>
        </w:rPr>
        <w:t>וצרו תנאים של אי אמון בארגון על ידי אותן קבוצות שלא מיוצגות וכך תיפגע מידת ההתגייסות לארגון, ובאופן ישיר תיפגע מידת התקינות המקצועית לפעול למע</w:t>
      </w:r>
      <w:r w:rsidR="00446A3C">
        <w:rPr>
          <w:rFonts w:ascii="Arial" w:hAnsi="Arial" w:cs="David" w:hint="cs"/>
          <w:sz w:val="28"/>
          <w:szCs w:val="28"/>
          <w:rtl/>
        </w:rPr>
        <w:t>נו</w:t>
      </w:r>
      <w:r w:rsidRPr="001475DE">
        <w:rPr>
          <w:rFonts w:ascii="Arial" w:hAnsi="Arial" w:cs="David" w:hint="cs"/>
          <w:sz w:val="28"/>
          <w:szCs w:val="28"/>
          <w:rtl/>
        </w:rPr>
        <w:t xml:space="preserve">. ועל כן הארגון מגייס לקהילת הליבה שלו אנשים המתאימים מבחינת כישוריהם המקצועיים, ובמקביל משקיע בשנים האחרונות בגיוס קבוצות אזרחים המייצגות את הציבור השונה. המרכיב האחרון מדבר על </w:t>
      </w:r>
      <w:r w:rsidRPr="001475DE">
        <w:rPr>
          <w:rFonts w:ascii="Arial" w:hAnsi="Arial" w:cs="David" w:hint="cs"/>
          <w:sz w:val="28"/>
          <w:szCs w:val="28"/>
          <w:u w:val="single"/>
          <w:rtl/>
        </w:rPr>
        <w:t>תחליפי הארגון</w:t>
      </w:r>
      <w:r w:rsidRPr="001475DE">
        <w:rPr>
          <w:rFonts w:ascii="Arial" w:hAnsi="Arial" w:cs="David" w:hint="cs"/>
          <w:sz w:val="28"/>
          <w:szCs w:val="28"/>
          <w:rtl/>
        </w:rPr>
        <w:t xml:space="preserve"> </w:t>
      </w:r>
      <w:r w:rsidRPr="001475DE">
        <w:rPr>
          <w:rFonts w:ascii="Arial" w:hAnsi="Arial" w:cs="David"/>
          <w:sz w:val="28"/>
          <w:szCs w:val="28"/>
          <w:rtl/>
        </w:rPr>
        <w:t>–</w:t>
      </w:r>
      <w:r w:rsidRPr="001475DE">
        <w:rPr>
          <w:rFonts w:ascii="Arial" w:hAnsi="Arial" w:cs="David" w:hint="cs"/>
          <w:sz w:val="28"/>
          <w:szCs w:val="28"/>
          <w:rtl/>
        </w:rPr>
        <w:t xml:space="preserve"> כאמור, תפקידה של המשטרה במדינה דמוקרטית מתוקנת, היא להגן על האזרח בהיבטים בסיסיים של חייו. במצב בו האזרח אינו סומך על התקינות המקצועית, ואין לו אמון במשטרה, הוא עסוק ב</w:t>
      </w:r>
      <w:r w:rsidR="00446A3C">
        <w:rPr>
          <w:rFonts w:ascii="Arial" w:hAnsi="Arial" w:cs="David" w:hint="cs"/>
          <w:sz w:val="28"/>
          <w:szCs w:val="28"/>
          <w:rtl/>
        </w:rPr>
        <w:t>חיפוש</w:t>
      </w:r>
      <w:r w:rsidRPr="001475DE">
        <w:rPr>
          <w:rFonts w:ascii="Arial" w:hAnsi="Arial" w:cs="David" w:hint="cs"/>
          <w:sz w:val="28"/>
          <w:szCs w:val="28"/>
          <w:rtl/>
        </w:rPr>
        <w:t xml:space="preserve"> תחליפים. משטרה מקומית, ארגון שמירה, חוקרים פרטיים ועוד. מה שיגביר את חוסר האמון ויצמצמם עוד ועוד את הלגיטימיות של המשטרה לפעול. </w:t>
      </w:r>
    </w:p>
    <w:p w:rsidR="00631129" w:rsidRDefault="00631129" w:rsidP="00631129">
      <w:pPr>
        <w:bidi/>
        <w:spacing w:after="0" w:line="360" w:lineRule="auto"/>
        <w:jc w:val="both"/>
        <w:rPr>
          <w:rFonts w:ascii="David" w:hAnsi="David" w:cs="David"/>
          <w:sz w:val="28"/>
          <w:szCs w:val="28"/>
          <w:rtl/>
        </w:rPr>
      </w:pPr>
    </w:p>
    <w:p w:rsidR="00631129" w:rsidRDefault="00631129" w:rsidP="00446A3C">
      <w:pPr>
        <w:bidi/>
        <w:spacing w:after="0" w:line="360" w:lineRule="auto"/>
        <w:jc w:val="both"/>
        <w:rPr>
          <w:rFonts w:ascii="Arial" w:hAnsi="Arial" w:cs="David"/>
          <w:color w:val="2E74B5" w:themeColor="accent1" w:themeShade="BF"/>
          <w:sz w:val="28"/>
          <w:szCs w:val="28"/>
          <w:rtl/>
        </w:rPr>
      </w:pPr>
      <w:r>
        <w:rPr>
          <w:rFonts w:ascii="David" w:hAnsi="David" w:cs="David" w:hint="cs"/>
          <w:sz w:val="28"/>
          <w:szCs w:val="28"/>
          <w:rtl/>
        </w:rPr>
        <w:t>המאפיינים השונים מלמדים</w:t>
      </w:r>
      <w:r w:rsidRPr="0034729B">
        <w:rPr>
          <w:rFonts w:ascii="David" w:hAnsi="David" w:cs="David"/>
          <w:sz w:val="28"/>
          <w:szCs w:val="28"/>
          <w:rtl/>
        </w:rPr>
        <w:t xml:space="preserve"> כי מגוון גדול של גורמים עשוי</w:t>
      </w:r>
      <w:r w:rsidR="00446A3C">
        <w:rPr>
          <w:rFonts w:ascii="David" w:hAnsi="David" w:cs="David" w:hint="cs"/>
          <w:sz w:val="28"/>
          <w:szCs w:val="28"/>
          <w:rtl/>
        </w:rPr>
        <w:t xml:space="preserve"> </w:t>
      </w:r>
      <w:r w:rsidRPr="0034729B">
        <w:rPr>
          <w:rFonts w:ascii="David" w:hAnsi="David" w:cs="David"/>
          <w:sz w:val="28"/>
          <w:szCs w:val="28"/>
          <w:rtl/>
        </w:rPr>
        <w:t>להשפיע על אמון הציבור במשטרה</w:t>
      </w:r>
      <w:r w:rsidR="00446A3C">
        <w:rPr>
          <w:rFonts w:ascii="David" w:hAnsi="David" w:cs="David" w:hint="cs"/>
          <w:sz w:val="28"/>
          <w:szCs w:val="28"/>
          <w:rtl/>
        </w:rPr>
        <w:t>,</w:t>
      </w:r>
      <w:r>
        <w:rPr>
          <w:rFonts w:ascii="David" w:hAnsi="David" w:cs="David" w:hint="cs"/>
          <w:sz w:val="28"/>
          <w:szCs w:val="28"/>
          <w:rtl/>
        </w:rPr>
        <w:t xml:space="preserve"> ב</w:t>
      </w:r>
      <w:r w:rsidR="00446A3C">
        <w:rPr>
          <w:rFonts w:ascii="David" w:hAnsi="David" w:cs="David" w:hint="cs"/>
          <w:sz w:val="28"/>
          <w:szCs w:val="28"/>
          <w:rtl/>
        </w:rPr>
        <w:t>י</w:t>
      </w:r>
      <w:r>
        <w:rPr>
          <w:rFonts w:ascii="David" w:hAnsi="David" w:cs="David" w:hint="cs"/>
          <w:sz w:val="28"/>
          <w:szCs w:val="28"/>
          <w:rtl/>
        </w:rPr>
        <w:t>ניהם גורמים הקשורים לאופי פעילות המשטרה וגורמים שאינם תלויים בה, וכן מ</w:t>
      </w:r>
      <w:r w:rsidRPr="0034729B">
        <w:rPr>
          <w:rFonts w:ascii="David" w:hAnsi="David" w:cs="David"/>
          <w:sz w:val="28"/>
          <w:szCs w:val="28"/>
          <w:rtl/>
        </w:rPr>
        <w:t>תחושת הביטחון של הציבור.</w:t>
      </w:r>
      <w:r>
        <w:rPr>
          <w:rFonts w:ascii="David" w:hAnsi="David" w:cs="David" w:hint="cs"/>
          <w:sz w:val="28"/>
          <w:szCs w:val="28"/>
          <w:rtl/>
        </w:rPr>
        <w:t xml:space="preserve"> בה</w:t>
      </w:r>
      <w:r w:rsidR="00446A3C">
        <w:rPr>
          <w:rFonts w:ascii="David" w:hAnsi="David" w:cs="David" w:hint="cs"/>
          <w:sz w:val="28"/>
          <w:szCs w:val="28"/>
          <w:rtl/>
        </w:rPr>
        <w:t>י</w:t>
      </w:r>
      <w:r>
        <w:rPr>
          <w:rFonts w:ascii="David" w:hAnsi="David" w:cs="David" w:hint="cs"/>
          <w:sz w:val="28"/>
          <w:szCs w:val="28"/>
          <w:rtl/>
        </w:rPr>
        <w:t xml:space="preserve">עדר אמון כזה הסכנות ברורות ומוחשיות ועלולות לייצר </w:t>
      </w:r>
      <w:proofErr w:type="spellStart"/>
      <w:r>
        <w:rPr>
          <w:rFonts w:ascii="David" w:hAnsi="David" w:cs="David" w:hint="cs"/>
          <w:sz w:val="28"/>
          <w:szCs w:val="28"/>
          <w:rtl/>
        </w:rPr>
        <w:t>כח</w:t>
      </w:r>
      <w:proofErr w:type="spellEnd"/>
      <w:r>
        <w:rPr>
          <w:rFonts w:ascii="David" w:hAnsi="David" w:cs="David" w:hint="cs"/>
          <w:sz w:val="28"/>
          <w:szCs w:val="28"/>
          <w:rtl/>
        </w:rPr>
        <w:t xml:space="preserve"> שיטור חלופי. </w:t>
      </w:r>
      <w:r w:rsidRPr="0034729B">
        <w:rPr>
          <w:rFonts w:ascii="David" w:hAnsi="David" w:cs="David"/>
          <w:sz w:val="28"/>
          <w:szCs w:val="28"/>
          <w:rtl/>
        </w:rPr>
        <w:t xml:space="preserve">לבסוף, </w:t>
      </w:r>
      <w:r>
        <w:rPr>
          <w:rFonts w:ascii="David" w:hAnsi="David" w:cs="David" w:hint="cs"/>
          <w:sz w:val="28"/>
          <w:szCs w:val="28"/>
          <w:rtl/>
        </w:rPr>
        <w:t>מדובר בתחושה</w:t>
      </w:r>
      <w:r w:rsidRPr="0034729B">
        <w:rPr>
          <w:rFonts w:ascii="David" w:hAnsi="David" w:cs="David"/>
          <w:sz w:val="28"/>
          <w:szCs w:val="28"/>
          <w:rtl/>
        </w:rPr>
        <w:t xml:space="preserve"> סובייקטיבית. </w:t>
      </w:r>
      <w:r>
        <w:rPr>
          <w:rFonts w:ascii="David" w:hAnsi="David" w:cs="David" w:hint="cs"/>
          <w:sz w:val="28"/>
          <w:szCs w:val="28"/>
          <w:rtl/>
        </w:rPr>
        <w:t xml:space="preserve">ועל כן המסקנה היא כי על המשטרה להבין את המשמעות העמוקה של אמון הציבור בלגיטימציה לפועלה, לצד ההבנה כי השגת אמון זה, הוא משימה חמקמקה ורב </w:t>
      </w:r>
      <w:proofErr w:type="spellStart"/>
      <w:r>
        <w:rPr>
          <w:rFonts w:ascii="David" w:hAnsi="David" w:cs="David" w:hint="cs"/>
          <w:sz w:val="28"/>
          <w:szCs w:val="28"/>
          <w:rtl/>
        </w:rPr>
        <w:t>מימדית</w:t>
      </w:r>
      <w:proofErr w:type="spellEnd"/>
      <w:r>
        <w:rPr>
          <w:rFonts w:ascii="David" w:hAnsi="David" w:cs="David" w:hint="cs"/>
          <w:sz w:val="28"/>
          <w:szCs w:val="28"/>
          <w:rtl/>
        </w:rPr>
        <w:t xml:space="preserve">. </w:t>
      </w:r>
    </w:p>
    <w:p w:rsidR="00324C1F" w:rsidRDefault="00324C1F">
      <w:pPr>
        <w:rPr>
          <w:rFonts w:ascii="Times New Roman" w:hAnsi="Times New Roman" w:cs="David"/>
          <w:bCs/>
          <w:color w:val="000000"/>
          <w:sz w:val="32"/>
          <w:szCs w:val="32"/>
          <w:rtl/>
        </w:rPr>
      </w:pPr>
      <w:r>
        <w:rPr>
          <w:rFonts w:ascii="Times New Roman" w:hAnsi="Times New Roman" w:cs="David"/>
          <w:bCs/>
          <w:color w:val="000000"/>
          <w:sz w:val="32"/>
          <w:szCs w:val="32"/>
          <w:rtl/>
        </w:rPr>
        <w:br w:type="page"/>
      </w:r>
    </w:p>
    <w:p w:rsidR="00B855E4" w:rsidRPr="00C2531F" w:rsidRDefault="00C2531F" w:rsidP="00C2531F">
      <w:pPr>
        <w:pStyle w:val="a3"/>
        <w:bidi/>
        <w:spacing w:after="0" w:line="360" w:lineRule="auto"/>
        <w:jc w:val="center"/>
        <w:rPr>
          <w:rFonts w:ascii="David" w:hAnsi="David" w:cs="David"/>
          <w:bCs/>
          <w:sz w:val="32"/>
          <w:szCs w:val="32"/>
          <w:u w:val="single"/>
          <w:rtl/>
        </w:rPr>
      </w:pPr>
      <w:r w:rsidRPr="00C2531F">
        <w:rPr>
          <w:rFonts w:ascii="Times New Roman" w:hAnsi="Times New Roman" w:cs="David" w:hint="cs"/>
          <w:bCs/>
          <w:color w:val="000000"/>
          <w:sz w:val="32"/>
          <w:szCs w:val="32"/>
          <w:rtl/>
        </w:rPr>
        <w:lastRenderedPageBreak/>
        <w:t xml:space="preserve">פרק שלישי - </w:t>
      </w:r>
      <w:r w:rsidR="00FA7577" w:rsidRPr="00C2531F">
        <w:rPr>
          <w:rFonts w:ascii="Times New Roman" w:hAnsi="Times New Roman" w:cs="David" w:hint="cs"/>
          <w:bCs/>
          <w:color w:val="000000"/>
          <w:sz w:val="32"/>
          <w:szCs w:val="32"/>
          <w:rtl/>
        </w:rPr>
        <w:t>סקרים ונתונים אודות מדדי אמון הציבור במשטרה</w:t>
      </w:r>
      <w:r w:rsidRPr="00C2531F">
        <w:rPr>
          <w:rFonts w:ascii="David" w:hAnsi="David" w:cs="David" w:hint="cs"/>
          <w:bCs/>
          <w:sz w:val="32"/>
          <w:szCs w:val="32"/>
          <w:rtl/>
        </w:rPr>
        <w:t xml:space="preserve"> </w:t>
      </w:r>
      <w:r>
        <w:rPr>
          <w:rFonts w:ascii="David" w:hAnsi="David" w:cs="David"/>
          <w:bCs/>
          <w:sz w:val="32"/>
          <w:szCs w:val="32"/>
          <w:rtl/>
        </w:rPr>
        <w:br/>
      </w:r>
      <w:r w:rsidRPr="00C2531F">
        <w:rPr>
          <w:rFonts w:ascii="David" w:hAnsi="David" w:cs="David" w:hint="cs"/>
          <w:bCs/>
          <w:sz w:val="32"/>
          <w:szCs w:val="32"/>
          <w:rtl/>
        </w:rPr>
        <w:t>החל משנת 2000</w:t>
      </w:r>
    </w:p>
    <w:p w:rsidR="00B20E33" w:rsidRDefault="00B20E33" w:rsidP="00B855E4">
      <w:pPr>
        <w:bidi/>
        <w:spacing w:after="0" w:line="360" w:lineRule="auto"/>
        <w:jc w:val="both"/>
        <w:rPr>
          <w:rFonts w:ascii="David" w:hAnsi="David" w:cs="David"/>
          <w:sz w:val="24"/>
          <w:szCs w:val="24"/>
          <w:rtl/>
        </w:rPr>
      </w:pPr>
    </w:p>
    <w:p w:rsidR="00B02611" w:rsidRDefault="005A5821" w:rsidP="0065400E">
      <w:pPr>
        <w:bidi/>
        <w:spacing w:after="0" w:line="360" w:lineRule="auto"/>
        <w:jc w:val="both"/>
        <w:rPr>
          <w:rFonts w:ascii="David" w:hAnsi="David" w:cs="David"/>
          <w:sz w:val="28"/>
          <w:szCs w:val="28"/>
          <w:rtl/>
        </w:rPr>
      </w:pPr>
      <w:r>
        <w:rPr>
          <w:rFonts w:ascii="David" w:hAnsi="David" w:cs="David" w:hint="cs"/>
          <w:sz w:val="28"/>
          <w:szCs w:val="28"/>
          <w:rtl/>
        </w:rPr>
        <w:t xml:space="preserve">סקרים </w:t>
      </w:r>
      <w:r w:rsidR="001B7A75">
        <w:rPr>
          <w:rFonts w:ascii="David" w:hAnsi="David" w:cs="David" w:hint="cs"/>
          <w:sz w:val="28"/>
          <w:szCs w:val="28"/>
          <w:rtl/>
        </w:rPr>
        <w:t>רבים המודדים את</w:t>
      </w:r>
      <w:r>
        <w:rPr>
          <w:rFonts w:ascii="David" w:hAnsi="David" w:cs="David" w:hint="cs"/>
          <w:sz w:val="28"/>
          <w:szCs w:val="28"/>
          <w:rtl/>
        </w:rPr>
        <w:t xml:space="preserve"> אמון הציבור במוסדות מפורסמים חדשות לבקרים. </w:t>
      </w:r>
      <w:r w:rsidR="001B7A75">
        <w:rPr>
          <w:rFonts w:ascii="David" w:hAnsi="David" w:cs="David" w:hint="cs"/>
          <w:sz w:val="28"/>
          <w:szCs w:val="28"/>
          <w:rtl/>
        </w:rPr>
        <w:t xml:space="preserve">גופים שונים בוחנים את </w:t>
      </w:r>
      <w:r w:rsidR="00451AF4">
        <w:rPr>
          <w:rFonts w:ascii="David" w:hAnsi="David" w:cs="David" w:hint="cs"/>
          <w:sz w:val="28"/>
          <w:szCs w:val="28"/>
          <w:rtl/>
        </w:rPr>
        <w:t>דעת הקהל</w:t>
      </w:r>
      <w:r w:rsidR="001B7A75">
        <w:rPr>
          <w:rFonts w:ascii="David" w:hAnsi="David" w:cs="David" w:hint="cs"/>
          <w:sz w:val="28"/>
          <w:szCs w:val="28"/>
          <w:rtl/>
        </w:rPr>
        <w:t xml:space="preserve"> אודות אמון הציבור במוסדות השונים, בדגש על המגזר הציבורי. המחקרים נעשים בתדירות גבוהה (אחת לשנה-שנתיים), על ידי מספר מכונים ונמדדים בצורה שונה בכל אחד מהם. נתונים אלו, המציגים מעקב והסתכלות ארוכת שנים מאפשרים ניתוח </w:t>
      </w:r>
      <w:proofErr w:type="spellStart"/>
      <w:r w:rsidR="001B7A75">
        <w:rPr>
          <w:rFonts w:ascii="David" w:hAnsi="David" w:cs="David" w:hint="cs"/>
          <w:sz w:val="28"/>
          <w:szCs w:val="28"/>
          <w:rtl/>
        </w:rPr>
        <w:t>ונסיון</w:t>
      </w:r>
      <w:proofErr w:type="spellEnd"/>
      <w:r w:rsidR="001B7A75">
        <w:rPr>
          <w:rFonts w:ascii="David" w:hAnsi="David" w:cs="David" w:hint="cs"/>
          <w:sz w:val="28"/>
          <w:szCs w:val="28"/>
          <w:rtl/>
        </w:rPr>
        <w:t xml:space="preserve"> להבין את הגורמים המשפיעים, לצד בחינת תהליכים פנימיים שהתחוללו בארגון כמשפיעים על המדד. </w:t>
      </w:r>
      <w:r w:rsidR="00451AF4">
        <w:rPr>
          <w:rFonts w:ascii="David" w:hAnsi="David" w:cs="David" w:hint="cs"/>
          <w:sz w:val="28"/>
          <w:szCs w:val="28"/>
          <w:rtl/>
        </w:rPr>
        <w:t>יחד עם זאת,</w:t>
      </w:r>
      <w:r w:rsidR="00B02611">
        <w:rPr>
          <w:rFonts w:ascii="David" w:hAnsi="David" w:cs="David" w:hint="cs"/>
          <w:sz w:val="28"/>
          <w:szCs w:val="28"/>
          <w:rtl/>
        </w:rPr>
        <w:t xml:space="preserve"> לאור ריבוי הגופים המבצעים זאת, בהתייחס למושג</w:t>
      </w:r>
      <w:r>
        <w:rPr>
          <w:rFonts w:ascii="David" w:hAnsi="David" w:cs="David" w:hint="cs"/>
          <w:sz w:val="28"/>
          <w:szCs w:val="28"/>
          <w:rtl/>
        </w:rPr>
        <w:t>,</w:t>
      </w:r>
      <w:r w:rsidR="00B02611">
        <w:rPr>
          <w:rFonts w:ascii="David" w:hAnsi="David" w:cs="David" w:hint="cs"/>
          <w:sz w:val="28"/>
          <w:szCs w:val="28"/>
          <w:rtl/>
        </w:rPr>
        <w:t xml:space="preserve"> שאינו נמדד באופן חד </w:t>
      </w:r>
      <w:proofErr w:type="spellStart"/>
      <w:r w:rsidR="00B02611">
        <w:rPr>
          <w:rFonts w:ascii="David" w:hAnsi="David" w:cs="David" w:hint="cs"/>
          <w:sz w:val="28"/>
          <w:szCs w:val="28"/>
          <w:rtl/>
        </w:rPr>
        <w:t>חד</w:t>
      </w:r>
      <w:proofErr w:type="spellEnd"/>
      <w:r w:rsidR="00B02611">
        <w:rPr>
          <w:rFonts w:ascii="David" w:hAnsi="David" w:cs="David" w:hint="cs"/>
          <w:sz w:val="28"/>
          <w:szCs w:val="28"/>
          <w:rtl/>
        </w:rPr>
        <w:t xml:space="preserve"> ערכי, מתקבלת תמונת מצב מבלבלת, שאינה נמדדת בצורה אחידה, אינה משקפת תוצאות דומות</w:t>
      </w:r>
      <w:r w:rsidR="009B73AE">
        <w:rPr>
          <w:rFonts w:ascii="David" w:hAnsi="David" w:cs="David" w:hint="cs"/>
          <w:sz w:val="28"/>
          <w:szCs w:val="28"/>
          <w:rtl/>
        </w:rPr>
        <w:t>,</w:t>
      </w:r>
      <w:r w:rsidR="00B02611">
        <w:rPr>
          <w:rFonts w:ascii="David" w:hAnsi="David" w:cs="David" w:hint="cs"/>
          <w:sz w:val="28"/>
          <w:szCs w:val="28"/>
          <w:rtl/>
        </w:rPr>
        <w:t xml:space="preserve"> ולאור כך </w:t>
      </w:r>
      <w:r w:rsidR="00154076">
        <w:rPr>
          <w:rFonts w:ascii="David" w:hAnsi="David" w:cs="David" w:hint="cs"/>
          <w:sz w:val="28"/>
          <w:szCs w:val="28"/>
          <w:rtl/>
        </w:rPr>
        <w:t xml:space="preserve">מקשה על ניתוח והפקת לקחים מתוך הנתונים המוצגים. </w:t>
      </w:r>
      <w:r w:rsidR="006E23AC">
        <w:rPr>
          <w:rFonts w:ascii="David" w:hAnsi="David" w:cs="David" w:hint="cs"/>
          <w:sz w:val="28"/>
          <w:szCs w:val="28"/>
          <w:rtl/>
        </w:rPr>
        <w:t xml:space="preserve">חשוב לציין כי במרבית הסקרים, ישנה התייחסות לקבוצות אוכלוסייה שונות ודעתן אודות אמון הציבור. בפרק זה, </w:t>
      </w:r>
      <w:r w:rsidR="005A79A5">
        <w:rPr>
          <w:rFonts w:ascii="David" w:hAnsi="David" w:cs="David" w:hint="cs"/>
          <w:sz w:val="28"/>
          <w:szCs w:val="28"/>
          <w:rtl/>
        </w:rPr>
        <w:t>מרבית</w:t>
      </w:r>
      <w:r w:rsidR="006E23AC">
        <w:rPr>
          <w:rFonts w:ascii="David" w:hAnsi="David" w:cs="David" w:hint="cs"/>
          <w:sz w:val="28"/>
          <w:szCs w:val="28"/>
          <w:rtl/>
        </w:rPr>
        <w:t xml:space="preserve"> התוצאות </w:t>
      </w:r>
      <w:r w:rsidR="005A79A5">
        <w:rPr>
          <w:rFonts w:ascii="David" w:hAnsi="David" w:cs="David" w:hint="cs"/>
          <w:sz w:val="28"/>
          <w:szCs w:val="28"/>
          <w:rtl/>
        </w:rPr>
        <w:t xml:space="preserve">הן התוצאות </w:t>
      </w:r>
      <w:r w:rsidR="006E23AC">
        <w:rPr>
          <w:rFonts w:ascii="David" w:hAnsi="David" w:cs="David" w:hint="cs"/>
          <w:sz w:val="28"/>
          <w:szCs w:val="28"/>
          <w:rtl/>
        </w:rPr>
        <w:t>הכלליות של המחקר, ללא חלוקה מגזרית</w:t>
      </w:r>
      <w:r w:rsidR="005A79A5">
        <w:rPr>
          <w:rFonts w:ascii="David" w:hAnsi="David" w:cs="David" w:hint="cs"/>
          <w:sz w:val="28"/>
          <w:szCs w:val="28"/>
          <w:rtl/>
        </w:rPr>
        <w:t xml:space="preserve">, אלא אם </w:t>
      </w:r>
      <w:proofErr w:type="spellStart"/>
      <w:r w:rsidR="005A79A5">
        <w:rPr>
          <w:rFonts w:ascii="David" w:hAnsi="David" w:cs="David" w:hint="cs"/>
          <w:sz w:val="28"/>
          <w:szCs w:val="28"/>
          <w:rtl/>
        </w:rPr>
        <w:t>צויין</w:t>
      </w:r>
      <w:proofErr w:type="spellEnd"/>
      <w:r w:rsidR="005A79A5">
        <w:rPr>
          <w:rFonts w:ascii="David" w:hAnsi="David" w:cs="David" w:hint="cs"/>
          <w:sz w:val="28"/>
          <w:szCs w:val="28"/>
          <w:rtl/>
        </w:rPr>
        <w:t xml:space="preserve"> אחרת</w:t>
      </w:r>
      <w:r w:rsidR="006E23AC">
        <w:rPr>
          <w:rFonts w:ascii="David" w:hAnsi="David" w:cs="David" w:hint="cs"/>
          <w:sz w:val="28"/>
          <w:szCs w:val="28"/>
          <w:rtl/>
        </w:rPr>
        <w:t xml:space="preserve">. </w:t>
      </w:r>
      <w:r w:rsidR="009B73AE">
        <w:rPr>
          <w:rFonts w:ascii="David" w:hAnsi="David" w:cs="David" w:hint="cs"/>
          <w:sz w:val="28"/>
          <w:szCs w:val="28"/>
          <w:rtl/>
        </w:rPr>
        <w:t xml:space="preserve">בהמשך, יוצג הקשר בין מדיניות משטרתית לתוצאות המדד. </w:t>
      </w:r>
      <w:r w:rsidR="0065400E">
        <w:rPr>
          <w:rFonts w:ascii="David" w:hAnsi="David" w:cs="David" w:hint="cs"/>
          <w:sz w:val="28"/>
          <w:szCs w:val="28"/>
          <w:rtl/>
        </w:rPr>
        <w:t xml:space="preserve">גם בסקר אקלים ארגוני של המשטרה, נשאלת שאלת אמון הציבור לשוטרים. לאור ההצדקה לעיסוק באמון הציבור ולאחריותו של השוטר, יוצגו גם הציונים שניתנו על ידי השוטרים. </w:t>
      </w:r>
    </w:p>
    <w:p w:rsidR="00154076" w:rsidRDefault="00154076" w:rsidP="00154076">
      <w:pPr>
        <w:bidi/>
        <w:spacing w:after="0" w:line="360" w:lineRule="auto"/>
        <w:jc w:val="both"/>
        <w:rPr>
          <w:rFonts w:ascii="David" w:hAnsi="David" w:cs="David"/>
          <w:sz w:val="28"/>
          <w:szCs w:val="28"/>
          <w:rtl/>
        </w:rPr>
      </w:pPr>
    </w:p>
    <w:p w:rsidR="00B02611" w:rsidRDefault="00B02611" w:rsidP="009B73AE">
      <w:pPr>
        <w:bidi/>
        <w:spacing w:after="0" w:line="360" w:lineRule="auto"/>
        <w:jc w:val="both"/>
        <w:rPr>
          <w:rFonts w:ascii="David" w:hAnsi="David" w:cs="David"/>
          <w:sz w:val="28"/>
          <w:szCs w:val="28"/>
          <w:rtl/>
        </w:rPr>
      </w:pPr>
      <w:r>
        <w:rPr>
          <w:rFonts w:ascii="David" w:hAnsi="David" w:cs="David" w:hint="cs"/>
          <w:sz w:val="28"/>
          <w:szCs w:val="28"/>
          <w:rtl/>
        </w:rPr>
        <w:t>ניתן להצביע על מספר גופים המבצעים בדיקה אודות המדד ובינ</w:t>
      </w:r>
      <w:r w:rsidR="00523437">
        <w:rPr>
          <w:rFonts w:ascii="David" w:hAnsi="David" w:cs="David" w:hint="cs"/>
          <w:sz w:val="28"/>
          <w:szCs w:val="28"/>
          <w:rtl/>
        </w:rPr>
        <w:t>י</w:t>
      </w:r>
      <w:r>
        <w:rPr>
          <w:rFonts w:ascii="David" w:hAnsi="David" w:cs="David" w:hint="cs"/>
          <w:sz w:val="28"/>
          <w:szCs w:val="28"/>
          <w:rtl/>
        </w:rPr>
        <w:t xml:space="preserve">הם: </w:t>
      </w:r>
    </w:p>
    <w:p w:rsidR="00B02611" w:rsidRPr="00523437" w:rsidRDefault="001A09C8" w:rsidP="001A09C8">
      <w:pPr>
        <w:pStyle w:val="a3"/>
        <w:numPr>
          <w:ilvl w:val="0"/>
          <w:numId w:val="15"/>
        </w:numPr>
        <w:bidi/>
        <w:spacing w:after="0" w:line="360" w:lineRule="auto"/>
        <w:jc w:val="both"/>
        <w:rPr>
          <w:rFonts w:ascii="David" w:hAnsi="David" w:cs="David"/>
          <w:sz w:val="28"/>
          <w:szCs w:val="28"/>
          <w:rtl/>
        </w:rPr>
      </w:pPr>
      <w:r>
        <w:rPr>
          <w:rFonts w:ascii="David" w:hAnsi="David" w:cs="David" w:hint="cs"/>
          <w:sz w:val="28"/>
          <w:szCs w:val="28"/>
          <w:rtl/>
        </w:rPr>
        <w:t xml:space="preserve">המכון הישראלי לדמוקרטיה/ </w:t>
      </w:r>
      <w:r w:rsidR="008B06CC" w:rsidRPr="001A09C8">
        <w:rPr>
          <w:rFonts w:ascii="David" w:hAnsi="David" w:cs="David" w:hint="cs"/>
          <w:b/>
          <w:bCs/>
          <w:sz w:val="28"/>
          <w:szCs w:val="28"/>
          <w:rtl/>
        </w:rPr>
        <w:t>מדד הדמוקרטיה הישראלית</w:t>
      </w:r>
      <w:r w:rsidR="008B06CC" w:rsidRPr="00523437">
        <w:rPr>
          <w:rFonts w:ascii="David" w:hAnsi="David" w:cs="David" w:hint="cs"/>
          <w:sz w:val="28"/>
          <w:szCs w:val="28"/>
          <w:rtl/>
        </w:rPr>
        <w:t>/</w:t>
      </w:r>
      <w:r>
        <w:rPr>
          <w:rFonts w:ascii="David" w:hAnsi="David" w:cs="David" w:hint="cs"/>
          <w:sz w:val="28"/>
          <w:szCs w:val="28"/>
          <w:rtl/>
        </w:rPr>
        <w:t xml:space="preserve"> </w:t>
      </w:r>
      <w:r w:rsidR="005A5821">
        <w:rPr>
          <w:rFonts w:ascii="David" w:hAnsi="David" w:cs="David" w:hint="cs"/>
          <w:sz w:val="28"/>
          <w:szCs w:val="28"/>
          <w:rtl/>
        </w:rPr>
        <w:t>פרופ' תמר הרמן</w:t>
      </w:r>
    </w:p>
    <w:p w:rsidR="004D3EA0" w:rsidRDefault="004D3EA0" w:rsidP="001A09C8">
      <w:pPr>
        <w:pStyle w:val="a3"/>
        <w:numPr>
          <w:ilvl w:val="0"/>
          <w:numId w:val="15"/>
        </w:numPr>
        <w:bidi/>
        <w:spacing w:after="0" w:line="360" w:lineRule="auto"/>
        <w:jc w:val="both"/>
        <w:rPr>
          <w:rFonts w:ascii="David" w:hAnsi="David" w:cs="David"/>
          <w:sz w:val="28"/>
          <w:szCs w:val="28"/>
        </w:rPr>
      </w:pPr>
      <w:r>
        <w:rPr>
          <w:rFonts w:ascii="David" w:hAnsi="David" w:cs="David" w:hint="cs"/>
          <w:sz w:val="28"/>
          <w:szCs w:val="28"/>
          <w:rtl/>
        </w:rPr>
        <w:t xml:space="preserve">אוניברסיטת חיפה בשיתוף אוניברסיטת בן גוריון/ </w:t>
      </w:r>
      <w:r w:rsidRPr="004D3EA0">
        <w:rPr>
          <w:rFonts w:ascii="David" w:hAnsi="David" w:cs="David" w:hint="cs"/>
          <w:b/>
          <w:bCs/>
          <w:sz w:val="28"/>
          <w:szCs w:val="28"/>
          <w:rtl/>
        </w:rPr>
        <w:t>ביצועי המגזר הציבורי בישראל</w:t>
      </w:r>
      <w:r>
        <w:rPr>
          <w:rFonts w:ascii="David" w:hAnsi="David" w:cs="David" w:hint="cs"/>
          <w:sz w:val="28"/>
          <w:szCs w:val="28"/>
          <w:rtl/>
        </w:rPr>
        <w:t xml:space="preserve">/ פרופ' ערן </w:t>
      </w:r>
      <w:proofErr w:type="spellStart"/>
      <w:r>
        <w:rPr>
          <w:rFonts w:ascii="David" w:hAnsi="David" w:cs="David" w:hint="cs"/>
          <w:sz w:val="28"/>
          <w:szCs w:val="28"/>
          <w:rtl/>
        </w:rPr>
        <w:t>ויגודה</w:t>
      </w:r>
      <w:proofErr w:type="spellEnd"/>
      <w:r>
        <w:rPr>
          <w:rFonts w:ascii="David" w:hAnsi="David" w:cs="David" w:hint="cs"/>
          <w:sz w:val="28"/>
          <w:szCs w:val="28"/>
          <w:rtl/>
        </w:rPr>
        <w:t xml:space="preserve"> גדות, דר' ניסים כהן, פרופ' שלמה מזרחי</w:t>
      </w:r>
    </w:p>
    <w:p w:rsidR="00B02611" w:rsidRPr="00523437" w:rsidRDefault="001A09C8" w:rsidP="004D3EA0">
      <w:pPr>
        <w:pStyle w:val="a3"/>
        <w:numPr>
          <w:ilvl w:val="0"/>
          <w:numId w:val="15"/>
        </w:numPr>
        <w:bidi/>
        <w:spacing w:after="0" w:line="360" w:lineRule="auto"/>
        <w:jc w:val="both"/>
        <w:rPr>
          <w:rFonts w:ascii="David" w:hAnsi="David" w:cs="David"/>
          <w:sz w:val="28"/>
          <w:szCs w:val="28"/>
          <w:rtl/>
        </w:rPr>
      </w:pPr>
      <w:r>
        <w:rPr>
          <w:rFonts w:ascii="David" w:hAnsi="David" w:cs="David" w:hint="cs"/>
          <w:sz w:val="28"/>
          <w:szCs w:val="28"/>
          <w:rtl/>
        </w:rPr>
        <w:t>אוניברסיטת חיפה/</w:t>
      </w:r>
      <w:r w:rsidR="008B06CC" w:rsidRPr="001A09C8">
        <w:rPr>
          <w:rFonts w:ascii="David" w:hAnsi="David" w:cs="David" w:hint="cs"/>
          <w:b/>
          <w:bCs/>
          <w:sz w:val="28"/>
          <w:szCs w:val="28"/>
          <w:rtl/>
        </w:rPr>
        <w:t>תרבות החוק</w:t>
      </w:r>
      <w:r w:rsidR="008B06CC" w:rsidRPr="00523437">
        <w:rPr>
          <w:rFonts w:ascii="David" w:hAnsi="David" w:cs="David" w:hint="cs"/>
          <w:sz w:val="28"/>
          <w:szCs w:val="28"/>
          <w:rtl/>
        </w:rPr>
        <w:t xml:space="preserve">/ </w:t>
      </w:r>
      <w:r w:rsidR="005A5821" w:rsidRPr="00523437">
        <w:rPr>
          <w:rFonts w:ascii="David" w:hAnsi="David" w:cs="David" w:hint="cs"/>
          <w:sz w:val="28"/>
          <w:szCs w:val="28"/>
          <w:rtl/>
        </w:rPr>
        <w:t xml:space="preserve">פרופ' אריה </w:t>
      </w:r>
      <w:proofErr w:type="spellStart"/>
      <w:r w:rsidR="005A5821" w:rsidRPr="00523437">
        <w:rPr>
          <w:rFonts w:ascii="David" w:hAnsi="David" w:cs="David" w:hint="cs"/>
          <w:sz w:val="28"/>
          <w:szCs w:val="28"/>
          <w:rtl/>
        </w:rPr>
        <w:t>רטנר</w:t>
      </w:r>
      <w:proofErr w:type="spellEnd"/>
    </w:p>
    <w:p w:rsidR="008B06CC" w:rsidRPr="001A09C8" w:rsidRDefault="001A09C8" w:rsidP="001A09C8">
      <w:pPr>
        <w:pStyle w:val="a3"/>
        <w:numPr>
          <w:ilvl w:val="0"/>
          <w:numId w:val="15"/>
        </w:numPr>
        <w:bidi/>
        <w:spacing w:after="0" w:line="360" w:lineRule="auto"/>
        <w:jc w:val="both"/>
        <w:rPr>
          <w:rFonts w:ascii="David" w:hAnsi="David" w:cs="David"/>
          <w:b/>
          <w:bCs/>
          <w:sz w:val="28"/>
          <w:szCs w:val="28"/>
          <w:rtl/>
        </w:rPr>
      </w:pPr>
      <w:r>
        <w:rPr>
          <w:rFonts w:ascii="David" w:hAnsi="David" w:cs="David" w:hint="cs"/>
          <w:sz w:val="28"/>
          <w:szCs w:val="28"/>
          <w:rtl/>
        </w:rPr>
        <w:t xml:space="preserve">המשרד </w:t>
      </w:r>
      <w:proofErr w:type="spellStart"/>
      <w:r>
        <w:rPr>
          <w:rFonts w:ascii="David" w:hAnsi="David" w:cs="David" w:hint="cs"/>
          <w:sz w:val="28"/>
          <w:szCs w:val="28"/>
          <w:rtl/>
        </w:rPr>
        <w:t>לבט"פ</w:t>
      </w:r>
      <w:proofErr w:type="spellEnd"/>
      <w:r>
        <w:rPr>
          <w:rFonts w:ascii="David" w:hAnsi="David" w:cs="David" w:hint="cs"/>
          <w:sz w:val="28"/>
          <w:szCs w:val="28"/>
          <w:rtl/>
        </w:rPr>
        <w:t>/</w:t>
      </w:r>
      <w:r w:rsidR="008B06CC" w:rsidRPr="001A09C8">
        <w:rPr>
          <w:rFonts w:ascii="David" w:hAnsi="David" w:cs="David" w:hint="cs"/>
          <w:b/>
          <w:bCs/>
          <w:sz w:val="28"/>
          <w:szCs w:val="28"/>
          <w:rtl/>
        </w:rPr>
        <w:t>הערכות ועמדות הציבור כלפי משטרת ישראל</w:t>
      </w:r>
      <w:r>
        <w:rPr>
          <w:rFonts w:ascii="David" w:hAnsi="David" w:cs="David" w:hint="cs"/>
          <w:b/>
          <w:bCs/>
          <w:sz w:val="28"/>
          <w:szCs w:val="28"/>
          <w:rtl/>
        </w:rPr>
        <w:t xml:space="preserve">/ </w:t>
      </w:r>
      <w:r w:rsidRPr="001A09C8">
        <w:rPr>
          <w:rFonts w:ascii="David" w:hAnsi="David" w:cs="David" w:hint="cs"/>
          <w:sz w:val="28"/>
          <w:szCs w:val="28"/>
          <w:rtl/>
        </w:rPr>
        <w:t>לשכת המדען הראשי</w:t>
      </w:r>
    </w:p>
    <w:p w:rsidR="008B06CC" w:rsidRDefault="008B06CC" w:rsidP="001A09C8">
      <w:pPr>
        <w:pStyle w:val="a3"/>
        <w:numPr>
          <w:ilvl w:val="0"/>
          <w:numId w:val="15"/>
        </w:numPr>
        <w:bidi/>
        <w:spacing w:after="0" w:line="360" w:lineRule="auto"/>
        <w:jc w:val="both"/>
        <w:rPr>
          <w:rFonts w:ascii="David" w:hAnsi="David" w:cs="David"/>
          <w:sz w:val="28"/>
          <w:szCs w:val="28"/>
        </w:rPr>
      </w:pPr>
      <w:r w:rsidRPr="00523437">
        <w:rPr>
          <w:rFonts w:ascii="David" w:hAnsi="David" w:cs="David" w:hint="cs"/>
          <w:sz w:val="28"/>
          <w:szCs w:val="28"/>
          <w:rtl/>
        </w:rPr>
        <w:t>משטרת ישראל</w:t>
      </w:r>
      <w:r w:rsidR="001A09C8">
        <w:rPr>
          <w:rFonts w:ascii="David" w:hAnsi="David" w:cs="David" w:hint="cs"/>
          <w:sz w:val="28"/>
          <w:szCs w:val="28"/>
          <w:rtl/>
        </w:rPr>
        <w:t>/</w:t>
      </w:r>
      <w:r w:rsidRPr="00523437">
        <w:rPr>
          <w:rFonts w:ascii="David" w:hAnsi="David" w:cs="David" w:hint="cs"/>
          <w:sz w:val="28"/>
          <w:szCs w:val="28"/>
          <w:rtl/>
        </w:rPr>
        <w:t xml:space="preserve"> </w:t>
      </w:r>
      <w:r w:rsidRPr="001A09C8">
        <w:rPr>
          <w:rFonts w:ascii="David" w:hAnsi="David" w:cs="David" w:hint="cs"/>
          <w:b/>
          <w:bCs/>
          <w:sz w:val="28"/>
          <w:szCs w:val="28"/>
          <w:rtl/>
        </w:rPr>
        <w:t>סקר עמדות</w:t>
      </w:r>
      <w:r w:rsidR="005A5821">
        <w:rPr>
          <w:rFonts w:ascii="David" w:hAnsi="David" w:cs="David" w:hint="cs"/>
          <w:sz w:val="28"/>
          <w:szCs w:val="28"/>
          <w:rtl/>
        </w:rPr>
        <w:t xml:space="preserve">/ אגף התכנון </w:t>
      </w:r>
      <w:r w:rsidRPr="00523437">
        <w:rPr>
          <w:rFonts w:ascii="David" w:hAnsi="David" w:cs="David" w:hint="cs"/>
          <w:sz w:val="28"/>
          <w:szCs w:val="28"/>
          <w:rtl/>
        </w:rPr>
        <w:t xml:space="preserve"> </w:t>
      </w:r>
    </w:p>
    <w:p w:rsidR="00523437" w:rsidRPr="00523437" w:rsidRDefault="00523437" w:rsidP="00523437">
      <w:pPr>
        <w:pStyle w:val="a3"/>
        <w:bidi/>
        <w:spacing w:after="0" w:line="360" w:lineRule="auto"/>
        <w:jc w:val="both"/>
        <w:rPr>
          <w:rFonts w:ascii="David" w:hAnsi="David" w:cs="David"/>
          <w:sz w:val="28"/>
          <w:szCs w:val="28"/>
          <w:rtl/>
        </w:rPr>
      </w:pPr>
    </w:p>
    <w:p w:rsidR="00654B13" w:rsidRPr="005A5821" w:rsidRDefault="00B20E33" w:rsidP="008F5326">
      <w:pPr>
        <w:bidi/>
        <w:spacing w:after="0" w:line="360" w:lineRule="auto"/>
        <w:jc w:val="both"/>
        <w:rPr>
          <w:rFonts w:ascii="David" w:hAnsi="David" w:cs="David"/>
          <w:sz w:val="28"/>
          <w:szCs w:val="28"/>
          <w:rtl/>
        </w:rPr>
      </w:pPr>
      <w:r w:rsidRPr="005A5821">
        <w:rPr>
          <w:rFonts w:ascii="David" w:hAnsi="David" w:cs="David" w:hint="cs"/>
          <w:b/>
          <w:bCs/>
          <w:sz w:val="28"/>
          <w:szCs w:val="28"/>
          <w:rtl/>
        </w:rPr>
        <w:t>המכון הישראלי לדמוקרטיה</w:t>
      </w:r>
      <w:r w:rsidRPr="005A5821">
        <w:rPr>
          <w:rFonts w:ascii="David" w:hAnsi="David" w:cs="David" w:hint="cs"/>
          <w:sz w:val="28"/>
          <w:szCs w:val="28"/>
          <w:rtl/>
        </w:rPr>
        <w:t xml:space="preserve"> מפרסם מדי שנה את </w:t>
      </w:r>
      <w:r w:rsidR="00654B13" w:rsidRPr="005A5821">
        <w:rPr>
          <w:rFonts w:ascii="David" w:hAnsi="David" w:cs="David" w:hint="cs"/>
          <w:sz w:val="28"/>
          <w:szCs w:val="28"/>
          <w:rtl/>
        </w:rPr>
        <w:t>"</w:t>
      </w:r>
      <w:r w:rsidRPr="005A5821">
        <w:rPr>
          <w:rFonts w:ascii="David" w:hAnsi="David" w:cs="David" w:hint="cs"/>
          <w:b/>
          <w:bCs/>
          <w:sz w:val="28"/>
          <w:szCs w:val="28"/>
          <w:rtl/>
        </w:rPr>
        <w:t>מ</w:t>
      </w:r>
      <w:r w:rsidR="008F5326">
        <w:rPr>
          <w:rFonts w:ascii="David" w:hAnsi="David" w:cs="David" w:hint="cs"/>
          <w:b/>
          <w:bCs/>
          <w:sz w:val="28"/>
          <w:szCs w:val="28"/>
          <w:rtl/>
        </w:rPr>
        <w:t>ד</w:t>
      </w:r>
      <w:r w:rsidRPr="005A5821">
        <w:rPr>
          <w:rFonts w:ascii="David" w:hAnsi="David" w:cs="David" w:hint="cs"/>
          <w:b/>
          <w:bCs/>
          <w:sz w:val="28"/>
          <w:szCs w:val="28"/>
          <w:rtl/>
        </w:rPr>
        <w:t>ד הדמוקרטיה</w:t>
      </w:r>
      <w:r w:rsidR="00654B13" w:rsidRPr="005A5821">
        <w:rPr>
          <w:rFonts w:ascii="David" w:hAnsi="David" w:cs="David" w:hint="cs"/>
          <w:b/>
          <w:bCs/>
          <w:sz w:val="28"/>
          <w:szCs w:val="28"/>
          <w:rtl/>
        </w:rPr>
        <w:t>"</w:t>
      </w:r>
      <w:r w:rsidRPr="005A5821">
        <w:rPr>
          <w:rFonts w:ascii="David" w:hAnsi="David" w:cs="David" w:hint="cs"/>
          <w:sz w:val="28"/>
          <w:szCs w:val="28"/>
          <w:rtl/>
        </w:rPr>
        <w:t xml:space="preserve">. </w:t>
      </w:r>
      <w:r w:rsidR="00831BBC" w:rsidRPr="005A5821">
        <w:rPr>
          <w:rFonts w:ascii="David" w:hAnsi="David" w:cs="David"/>
          <w:sz w:val="28"/>
          <w:szCs w:val="28"/>
          <w:shd w:val="clear" w:color="auto" w:fill="FFFFFF"/>
          <w:rtl/>
        </w:rPr>
        <w:t>מדד הדמוקרטיה הישראלית בודק מאז שנת 2003 ובתדירות קבועה אחת לשנה, היבטים מבניים, תהליכיים ותפיסתיים של הדמוקרטיה הישראלית. המדד מבוסס על סקר דעת קהל, ונועד להציג תמונה עכשווית רבת פנים, תוך אבחון מגמות של שינוי ורכיבים של יציבות בעמדות הציבור בישראל בזירות הפוליטיות והחברתיות. ניתוח התוצאות מבקש לתרום לדיון הציבורי במצב הדמוקרטיה בישראל וליצור מאגר מידע רחב שיעמיק את הדיון בנושא</w:t>
      </w:r>
      <w:r w:rsidR="00831BBC" w:rsidRPr="005A5821">
        <w:rPr>
          <w:rFonts w:ascii="David" w:hAnsi="David" w:cs="David"/>
          <w:sz w:val="28"/>
          <w:szCs w:val="28"/>
          <w:shd w:val="clear" w:color="auto" w:fill="FFFFFF"/>
        </w:rPr>
        <w:t>.</w:t>
      </w:r>
      <w:r w:rsidR="00831BBC" w:rsidRPr="005A5821">
        <w:rPr>
          <w:rStyle w:val="ad"/>
          <w:rFonts w:ascii="David" w:hAnsi="David"/>
          <w:sz w:val="28"/>
          <w:szCs w:val="28"/>
          <w:shd w:val="clear" w:color="auto" w:fill="FFFFFF"/>
        </w:rPr>
        <w:footnoteReference w:id="48"/>
      </w:r>
      <w:r w:rsidRPr="005A5821">
        <w:rPr>
          <w:rFonts w:ascii="David" w:hAnsi="David" w:cs="David" w:hint="cs"/>
          <w:sz w:val="28"/>
          <w:szCs w:val="28"/>
          <w:rtl/>
        </w:rPr>
        <w:t xml:space="preserve"> הסקר מודד את </w:t>
      </w:r>
      <w:r w:rsidRPr="005A5821">
        <w:rPr>
          <w:rFonts w:ascii="David" w:hAnsi="David" w:cs="David" w:hint="cs"/>
          <w:sz w:val="28"/>
          <w:szCs w:val="28"/>
          <w:rtl/>
        </w:rPr>
        <w:lastRenderedPageBreak/>
        <w:t xml:space="preserve">האמון בעשרה מוסדות המדינה המשמעותיים וביניהם בית המשפט העליון, הצבא, המשטרה, הכנסת, הממשלה ועוד. </w:t>
      </w:r>
      <w:r w:rsidR="00654B13" w:rsidRPr="005A5821">
        <w:rPr>
          <w:rFonts w:ascii="David" w:hAnsi="David" w:cs="David" w:hint="cs"/>
          <w:sz w:val="28"/>
          <w:szCs w:val="28"/>
          <w:rtl/>
        </w:rPr>
        <w:t xml:space="preserve">סקר המכון הישראלי לדמוקרטיה, </w:t>
      </w:r>
      <w:r w:rsidR="005A5821">
        <w:rPr>
          <w:rFonts w:ascii="David" w:hAnsi="David" w:cs="David" w:hint="cs"/>
          <w:sz w:val="28"/>
          <w:szCs w:val="28"/>
          <w:rtl/>
        </w:rPr>
        <w:t>מפורסם ו</w:t>
      </w:r>
      <w:r w:rsidR="005A5821" w:rsidRPr="005A5821">
        <w:rPr>
          <w:rFonts w:ascii="David" w:hAnsi="David" w:cs="David" w:hint="cs"/>
          <w:sz w:val="28"/>
          <w:szCs w:val="28"/>
          <w:rtl/>
        </w:rPr>
        <w:t>מוגש לנשיא המדינה מדי שנה</w:t>
      </w:r>
      <w:r w:rsidR="005A5821">
        <w:rPr>
          <w:rFonts w:ascii="David" w:hAnsi="David" w:cs="David" w:hint="cs"/>
          <w:sz w:val="28"/>
          <w:szCs w:val="28"/>
          <w:rtl/>
        </w:rPr>
        <w:t>,</w:t>
      </w:r>
      <w:r w:rsidR="005A5821" w:rsidRPr="005A5821">
        <w:rPr>
          <w:rFonts w:ascii="David" w:hAnsi="David" w:cs="David" w:hint="cs"/>
          <w:sz w:val="28"/>
          <w:szCs w:val="28"/>
          <w:rtl/>
        </w:rPr>
        <w:t xml:space="preserve"> </w:t>
      </w:r>
      <w:r w:rsidR="005A5821">
        <w:rPr>
          <w:rFonts w:ascii="David" w:hAnsi="David" w:cs="David" w:hint="cs"/>
          <w:sz w:val="28"/>
          <w:szCs w:val="28"/>
          <w:rtl/>
        </w:rPr>
        <w:t>ו</w:t>
      </w:r>
      <w:r w:rsidR="00654B13" w:rsidRPr="005A5821">
        <w:rPr>
          <w:rFonts w:ascii="David" w:hAnsi="David" w:cs="David" w:hint="cs"/>
          <w:sz w:val="28"/>
          <w:szCs w:val="28"/>
          <w:rtl/>
        </w:rPr>
        <w:t xml:space="preserve">זוכה לסיקור תקשורתי רחב. </w:t>
      </w:r>
    </w:p>
    <w:p w:rsidR="00654B13" w:rsidRDefault="00654B13" w:rsidP="00654B13">
      <w:pPr>
        <w:bidi/>
        <w:spacing w:after="0" w:line="360" w:lineRule="auto"/>
        <w:jc w:val="both"/>
        <w:rPr>
          <w:rFonts w:ascii="David" w:hAnsi="David" w:cs="David"/>
          <w:sz w:val="28"/>
          <w:szCs w:val="28"/>
          <w:rtl/>
        </w:rPr>
      </w:pPr>
    </w:p>
    <w:p w:rsidR="00B13CC5" w:rsidRDefault="00B13CC5" w:rsidP="00EC2198">
      <w:pPr>
        <w:bidi/>
        <w:spacing w:after="0" w:line="360" w:lineRule="auto"/>
        <w:jc w:val="both"/>
        <w:rPr>
          <w:rFonts w:ascii="David" w:hAnsi="David" w:cs="David"/>
          <w:sz w:val="28"/>
          <w:szCs w:val="28"/>
          <w:rtl/>
        </w:rPr>
      </w:pPr>
      <w:r>
        <w:rPr>
          <w:rFonts w:ascii="David" w:hAnsi="David" w:cs="David" w:hint="cs"/>
          <w:b/>
          <w:bCs/>
          <w:sz w:val="28"/>
          <w:szCs w:val="28"/>
          <w:rtl/>
        </w:rPr>
        <w:t>"ביצועי המגזר הציבורי בישראל: ניתוח עמדות אזרחים והערכת מצב לאומית"</w:t>
      </w:r>
      <w:r w:rsidR="007620DB" w:rsidRPr="007620DB">
        <w:rPr>
          <w:rStyle w:val="ad"/>
          <w:rFonts w:ascii="David" w:hAnsi="David"/>
          <w:sz w:val="28"/>
          <w:szCs w:val="28"/>
          <w:rtl/>
        </w:rPr>
        <w:footnoteReference w:id="49"/>
      </w:r>
      <w:r w:rsidRPr="007620DB">
        <w:rPr>
          <w:rFonts w:ascii="David" w:hAnsi="David" w:cs="David" w:hint="cs"/>
          <w:sz w:val="28"/>
          <w:szCs w:val="28"/>
          <w:rtl/>
        </w:rPr>
        <w:t xml:space="preserve"> </w:t>
      </w:r>
      <w:r w:rsidRPr="00B13CC5">
        <w:rPr>
          <w:rFonts w:ascii="David" w:hAnsi="David" w:cs="David" w:hint="cs"/>
          <w:sz w:val="28"/>
          <w:szCs w:val="28"/>
          <w:rtl/>
        </w:rPr>
        <w:t>הינו</w:t>
      </w:r>
      <w:r>
        <w:rPr>
          <w:rFonts w:ascii="David" w:hAnsi="David" w:cs="David" w:hint="cs"/>
          <w:sz w:val="28"/>
          <w:szCs w:val="28"/>
          <w:rtl/>
        </w:rPr>
        <w:t xml:space="preserve"> מחקר אורך, המתקיים מאז שנת 2001, ע</w:t>
      </w:r>
      <w:r w:rsidR="009B73AE">
        <w:rPr>
          <w:rFonts w:ascii="David" w:hAnsi="David" w:cs="David" w:hint="cs"/>
          <w:sz w:val="28"/>
          <w:szCs w:val="28"/>
          <w:rtl/>
        </w:rPr>
        <w:t>ל ידי</w:t>
      </w:r>
      <w:r>
        <w:rPr>
          <w:rFonts w:ascii="David" w:hAnsi="David" w:cs="David" w:hint="cs"/>
          <w:sz w:val="28"/>
          <w:szCs w:val="28"/>
          <w:rtl/>
        </w:rPr>
        <w:t xml:space="preserve"> המחלקות למנהל ומדיניות ציבורית של אוניברסיטת חיפה ואוניברסיטת באר שבע יחדיו, בהובלתו של ערן </w:t>
      </w:r>
      <w:proofErr w:type="spellStart"/>
      <w:r>
        <w:rPr>
          <w:rFonts w:ascii="David" w:hAnsi="David" w:cs="David" w:hint="cs"/>
          <w:sz w:val="28"/>
          <w:szCs w:val="28"/>
          <w:rtl/>
        </w:rPr>
        <w:t>ויגודה</w:t>
      </w:r>
      <w:proofErr w:type="spellEnd"/>
      <w:r>
        <w:rPr>
          <w:rFonts w:ascii="David" w:hAnsi="David" w:cs="David" w:hint="cs"/>
          <w:sz w:val="28"/>
          <w:szCs w:val="28"/>
          <w:rtl/>
        </w:rPr>
        <w:t>-גדות. מטרת המחקר הינה לזהות מגמות והתפתחויות בעמדות הציבור כלפי השירות הציבורי לאורך שנים, ולאפשר מחקרי עומק ותובנות במרחב העשייה השלטונית בישראל. לשיטת עורכי המחקר, האופן בו נתפס המגזר הציבורי בעיני האזרחים, הוא בעל חשיבות מכרעת בכל הקשור לבניית אמון</w:t>
      </w:r>
      <w:r w:rsidRPr="00446A3C">
        <w:rPr>
          <w:rFonts w:ascii="David" w:hAnsi="David" w:cs="David" w:hint="cs"/>
          <w:color w:val="2E74B5" w:themeColor="accent1" w:themeShade="BF"/>
          <w:sz w:val="28"/>
          <w:szCs w:val="28"/>
          <w:rtl/>
        </w:rPr>
        <w:t xml:space="preserve"> </w:t>
      </w:r>
      <w:r>
        <w:rPr>
          <w:rFonts w:ascii="David" w:hAnsi="David" w:cs="David" w:hint="cs"/>
          <w:sz w:val="28"/>
          <w:szCs w:val="28"/>
          <w:rtl/>
        </w:rPr>
        <w:t xml:space="preserve">ומהווה גורם מכריע בהשגת רווחה חברתית. זאת ועוד, הגורם העיקרי המסביר את אמון הציבור במערכות ציבוריות הוא איכות הניהול במערכות אלו. נתוני המחקר מראים כי בישראל, לעומת מגמות המתפתחות בעולם, ישנה יציבות יחסית באמון הציבור, אם כי ההערכות נמוכות יחסית בערכים מוחלטים. בסקר משתתפים 450 נשאלים לערך, בשאלון הנערך פנים מול פנים, ובו שלושה אשכולות ניתוח: שביעות רצון מרמת השירותים, מידת האמון כלפי מוסדות ואמון במשרתי הציבור, והערכת אזרחים את ביצוע המנהל הציבורי. לציין </w:t>
      </w:r>
      <w:r w:rsidR="004979D6">
        <w:rPr>
          <w:rFonts w:ascii="David" w:hAnsi="David" w:cs="David" w:hint="cs"/>
          <w:sz w:val="28"/>
          <w:szCs w:val="28"/>
          <w:rtl/>
        </w:rPr>
        <w:t xml:space="preserve">כי התשובות דורגו על פני רצף הנע בין אחת </w:t>
      </w:r>
      <w:r w:rsidR="004979D6">
        <w:rPr>
          <w:rFonts w:ascii="David" w:hAnsi="David" w:cs="David"/>
          <w:sz w:val="28"/>
          <w:szCs w:val="28"/>
          <w:rtl/>
        </w:rPr>
        <w:t>–</w:t>
      </w:r>
      <w:r w:rsidR="004979D6">
        <w:rPr>
          <w:rFonts w:ascii="David" w:hAnsi="David" w:cs="David" w:hint="cs"/>
          <w:sz w:val="28"/>
          <w:szCs w:val="28"/>
          <w:rtl/>
        </w:rPr>
        <w:t xml:space="preserve"> מאוד לא מרוצה, ועד חמש </w:t>
      </w:r>
      <w:r w:rsidR="004979D6">
        <w:rPr>
          <w:rFonts w:ascii="David" w:hAnsi="David" w:cs="David"/>
          <w:sz w:val="28"/>
          <w:szCs w:val="28"/>
          <w:rtl/>
        </w:rPr>
        <w:t>–</w:t>
      </w:r>
      <w:r w:rsidR="004979D6">
        <w:rPr>
          <w:rFonts w:ascii="David" w:hAnsi="David" w:cs="David" w:hint="cs"/>
          <w:sz w:val="28"/>
          <w:szCs w:val="28"/>
          <w:rtl/>
        </w:rPr>
        <w:t xml:space="preserve"> מרוצה מאוד. </w:t>
      </w:r>
    </w:p>
    <w:p w:rsidR="00B13CC5" w:rsidRPr="00B13CC5" w:rsidRDefault="00B13CC5" w:rsidP="00B13CC5">
      <w:pPr>
        <w:bidi/>
        <w:spacing w:after="0" w:line="360" w:lineRule="auto"/>
        <w:jc w:val="both"/>
        <w:rPr>
          <w:rFonts w:ascii="David" w:hAnsi="David" w:cs="David"/>
          <w:sz w:val="28"/>
          <w:szCs w:val="28"/>
          <w:rtl/>
        </w:rPr>
      </w:pPr>
    </w:p>
    <w:p w:rsidR="00654B13" w:rsidRDefault="00654B13" w:rsidP="00DE1A8B">
      <w:pPr>
        <w:bidi/>
        <w:spacing w:after="0" w:line="360" w:lineRule="auto"/>
        <w:jc w:val="both"/>
        <w:rPr>
          <w:rFonts w:ascii="David" w:hAnsi="David" w:cs="David"/>
          <w:sz w:val="28"/>
          <w:szCs w:val="28"/>
          <w:rtl/>
        </w:rPr>
      </w:pPr>
      <w:r>
        <w:rPr>
          <w:rFonts w:ascii="David" w:hAnsi="David" w:cs="David" w:hint="cs"/>
          <w:b/>
          <w:bCs/>
          <w:sz w:val="28"/>
          <w:szCs w:val="28"/>
          <w:rtl/>
        </w:rPr>
        <w:t>"</w:t>
      </w:r>
      <w:r w:rsidRPr="00654B13">
        <w:rPr>
          <w:rFonts w:ascii="David" w:hAnsi="David" w:cs="David" w:hint="cs"/>
          <w:b/>
          <w:bCs/>
          <w:sz w:val="28"/>
          <w:szCs w:val="28"/>
          <w:rtl/>
        </w:rPr>
        <w:t>תרבות החוק</w:t>
      </w:r>
      <w:r>
        <w:rPr>
          <w:rFonts w:ascii="David" w:hAnsi="David" w:cs="David" w:hint="cs"/>
          <w:sz w:val="28"/>
          <w:szCs w:val="28"/>
          <w:rtl/>
        </w:rPr>
        <w:t xml:space="preserve"> - </w:t>
      </w:r>
      <w:r w:rsidRPr="00654B13">
        <w:rPr>
          <w:rFonts w:ascii="David" w:hAnsi="David" w:cs="David"/>
          <w:b/>
          <w:bCs/>
          <w:sz w:val="28"/>
          <w:szCs w:val="28"/>
          <w:rtl/>
        </w:rPr>
        <w:t>מערכת החוק והמשפט בראי החברה הישראלית</w:t>
      </w:r>
      <w:r>
        <w:rPr>
          <w:rFonts w:ascii="David" w:hAnsi="David" w:cs="David" w:hint="cs"/>
          <w:b/>
          <w:bCs/>
          <w:sz w:val="28"/>
          <w:szCs w:val="28"/>
          <w:rtl/>
        </w:rPr>
        <w:t>"</w:t>
      </w:r>
      <w:r w:rsidR="007620DB" w:rsidRPr="00D3348B">
        <w:rPr>
          <w:rStyle w:val="ad"/>
          <w:rFonts w:ascii="David" w:hAnsi="David"/>
          <w:sz w:val="28"/>
          <w:szCs w:val="28"/>
          <w:rtl/>
        </w:rPr>
        <w:footnoteReference w:id="50"/>
      </w:r>
      <w:r w:rsidRPr="00D3348B">
        <w:rPr>
          <w:rFonts w:ascii="David" w:hAnsi="David" w:cs="David" w:hint="cs"/>
          <w:sz w:val="28"/>
          <w:szCs w:val="28"/>
          <w:rtl/>
        </w:rPr>
        <w:t xml:space="preserve"> </w:t>
      </w:r>
      <w:r>
        <w:rPr>
          <w:rFonts w:ascii="David" w:hAnsi="David" w:cs="David" w:hint="cs"/>
          <w:sz w:val="28"/>
          <w:szCs w:val="28"/>
          <w:rtl/>
        </w:rPr>
        <w:t xml:space="preserve">הינו </w:t>
      </w:r>
      <w:proofErr w:type="spellStart"/>
      <w:r>
        <w:rPr>
          <w:rFonts w:ascii="David" w:hAnsi="David" w:cs="David" w:hint="cs"/>
          <w:sz w:val="28"/>
          <w:szCs w:val="28"/>
          <w:rtl/>
        </w:rPr>
        <w:t>פרוייקט</w:t>
      </w:r>
      <w:proofErr w:type="spellEnd"/>
      <w:r>
        <w:rPr>
          <w:rFonts w:ascii="David" w:hAnsi="David" w:cs="David" w:hint="cs"/>
          <w:sz w:val="28"/>
          <w:szCs w:val="28"/>
          <w:rtl/>
        </w:rPr>
        <w:t xml:space="preserve"> רחב היקף בראשותו של אריה </w:t>
      </w:r>
      <w:proofErr w:type="spellStart"/>
      <w:r>
        <w:rPr>
          <w:rFonts w:ascii="David" w:hAnsi="David" w:cs="David" w:hint="cs"/>
          <w:sz w:val="28"/>
          <w:szCs w:val="28"/>
          <w:rtl/>
        </w:rPr>
        <w:t>רטנר</w:t>
      </w:r>
      <w:proofErr w:type="spellEnd"/>
      <w:r>
        <w:rPr>
          <w:rFonts w:ascii="David" w:hAnsi="David" w:cs="David" w:hint="cs"/>
          <w:sz w:val="28"/>
          <w:szCs w:val="28"/>
          <w:rtl/>
        </w:rPr>
        <w:t xml:space="preserve"> מאוניברסיטת חיפה, </w:t>
      </w:r>
      <w:r w:rsidR="0096542C">
        <w:rPr>
          <w:rFonts w:ascii="David" w:hAnsi="David" w:cs="David" w:hint="cs"/>
          <w:sz w:val="28"/>
          <w:szCs w:val="28"/>
          <w:rtl/>
        </w:rPr>
        <w:t>שהחל בשנת 2000 ועד היום</w:t>
      </w:r>
      <w:r w:rsidR="000B4615">
        <w:rPr>
          <w:rFonts w:ascii="David" w:hAnsi="David" w:cs="David" w:hint="cs"/>
          <w:sz w:val="28"/>
          <w:szCs w:val="28"/>
          <w:rtl/>
        </w:rPr>
        <w:t xml:space="preserve">, </w:t>
      </w:r>
      <w:r w:rsidRPr="00654B13">
        <w:rPr>
          <w:rFonts w:ascii="David" w:hAnsi="David" w:cs="David"/>
          <w:sz w:val="28"/>
          <w:szCs w:val="28"/>
          <w:rtl/>
        </w:rPr>
        <w:t>העוסק</w:t>
      </w:r>
      <w:r w:rsidR="000B4615">
        <w:rPr>
          <w:rFonts w:ascii="David" w:hAnsi="David" w:cs="David"/>
          <w:sz w:val="28"/>
          <w:szCs w:val="28"/>
          <w:rtl/>
        </w:rPr>
        <w:t xml:space="preserve"> במדד שלטון החוק בישרא</w:t>
      </w:r>
      <w:r w:rsidR="000B4615">
        <w:rPr>
          <w:rFonts w:ascii="David" w:hAnsi="David" w:cs="David" w:hint="cs"/>
          <w:sz w:val="28"/>
          <w:szCs w:val="28"/>
          <w:rtl/>
        </w:rPr>
        <w:t>ל</w:t>
      </w:r>
      <w:r w:rsidRPr="00654B13">
        <w:rPr>
          <w:rFonts w:ascii="David" w:hAnsi="David" w:cs="David"/>
          <w:sz w:val="28"/>
          <w:szCs w:val="28"/>
          <w:rtl/>
        </w:rPr>
        <w:t>.</w:t>
      </w:r>
      <w:r>
        <w:rPr>
          <w:rFonts w:ascii="David" w:hAnsi="David" w:cs="David" w:hint="cs"/>
          <w:sz w:val="28"/>
          <w:szCs w:val="28"/>
          <w:rtl/>
        </w:rPr>
        <w:t xml:space="preserve"> </w:t>
      </w:r>
      <w:r w:rsidR="000B4615">
        <w:rPr>
          <w:rFonts w:ascii="David" w:hAnsi="David" w:cs="David" w:hint="cs"/>
          <w:sz w:val="28"/>
          <w:szCs w:val="28"/>
          <w:rtl/>
        </w:rPr>
        <w:t>מדד שלטון החוק בוחן</w:t>
      </w:r>
      <w:r>
        <w:rPr>
          <w:rFonts w:ascii="David" w:hAnsi="David" w:cs="David" w:hint="cs"/>
          <w:sz w:val="28"/>
          <w:szCs w:val="28"/>
          <w:rtl/>
        </w:rPr>
        <w:t xml:space="preserve"> את</w:t>
      </w:r>
      <w:r w:rsidRPr="00654B13">
        <w:rPr>
          <w:rFonts w:ascii="David" w:hAnsi="David" w:cs="David"/>
          <w:sz w:val="28"/>
          <w:szCs w:val="28"/>
          <w:rtl/>
        </w:rPr>
        <w:t xml:space="preserve"> עמדות הציבור בישראל לסוגיות הקשורות לגורמי מערכת החוק והמשפט</w:t>
      </w:r>
      <w:r w:rsidR="000B4615">
        <w:rPr>
          <w:rFonts w:ascii="David" w:hAnsi="David" w:cs="David" w:hint="cs"/>
          <w:sz w:val="28"/>
          <w:szCs w:val="28"/>
          <w:rtl/>
        </w:rPr>
        <w:t xml:space="preserve"> (משטרה, בתי משפט ובית המשפט העליון), בדגש על תרבות החוק. המ</w:t>
      </w:r>
      <w:r w:rsidRPr="00654B13">
        <w:rPr>
          <w:rFonts w:ascii="David" w:hAnsi="David" w:cs="David"/>
          <w:sz w:val="28"/>
          <w:szCs w:val="28"/>
          <w:rtl/>
        </w:rPr>
        <w:t xml:space="preserve">חקר </w:t>
      </w:r>
      <w:r w:rsidR="00DE1A8B">
        <w:rPr>
          <w:rFonts w:ascii="David" w:hAnsi="David" w:cs="David" w:hint="cs"/>
          <w:sz w:val="28"/>
          <w:szCs w:val="28"/>
          <w:rtl/>
        </w:rPr>
        <w:t>בודק את</w:t>
      </w:r>
      <w:r w:rsidR="00226D50">
        <w:rPr>
          <w:rFonts w:ascii="David" w:hAnsi="David" w:cs="David" w:hint="cs"/>
          <w:sz w:val="28"/>
          <w:szCs w:val="28"/>
          <w:rtl/>
        </w:rPr>
        <w:t xml:space="preserve"> </w:t>
      </w:r>
      <w:r w:rsidRPr="00654B13">
        <w:rPr>
          <w:rFonts w:ascii="David" w:hAnsi="David" w:cs="David"/>
          <w:sz w:val="28"/>
          <w:szCs w:val="28"/>
          <w:rtl/>
        </w:rPr>
        <w:t>עמדות ותפיסות הציבור כלפי המשטרה ובית המשפט העליון בנושאים הקשורים להוגנות</w:t>
      </w:r>
      <w:r w:rsidR="00154076">
        <w:rPr>
          <w:rFonts w:ascii="David" w:hAnsi="David" w:cs="David" w:hint="cs"/>
          <w:sz w:val="28"/>
          <w:szCs w:val="28"/>
          <w:rtl/>
        </w:rPr>
        <w:t>,</w:t>
      </w:r>
      <w:r w:rsidRPr="00654B13">
        <w:rPr>
          <w:rFonts w:ascii="David" w:hAnsi="David" w:cs="David"/>
          <w:sz w:val="28"/>
          <w:szCs w:val="28"/>
          <w:rtl/>
        </w:rPr>
        <w:t xml:space="preserve"> שוויוניות ואמון</w:t>
      </w:r>
      <w:r w:rsidR="005A5821">
        <w:rPr>
          <w:rFonts w:ascii="David" w:hAnsi="David" w:cs="David" w:hint="cs"/>
          <w:sz w:val="28"/>
          <w:szCs w:val="28"/>
          <w:rtl/>
        </w:rPr>
        <w:t>,</w:t>
      </w:r>
      <w:r w:rsidRPr="00654B13">
        <w:rPr>
          <w:rFonts w:ascii="David" w:hAnsi="David" w:cs="David"/>
          <w:sz w:val="28"/>
          <w:szCs w:val="28"/>
          <w:rtl/>
        </w:rPr>
        <w:t xml:space="preserve"> </w:t>
      </w:r>
      <w:r w:rsidR="00154076">
        <w:rPr>
          <w:rFonts w:ascii="David" w:hAnsi="David" w:cs="David" w:hint="cs"/>
          <w:sz w:val="28"/>
          <w:szCs w:val="28"/>
          <w:rtl/>
        </w:rPr>
        <w:t>ב</w:t>
      </w:r>
      <w:r w:rsidRPr="00654B13">
        <w:rPr>
          <w:rFonts w:ascii="David" w:hAnsi="David" w:cs="David"/>
          <w:sz w:val="28"/>
          <w:szCs w:val="28"/>
          <w:rtl/>
        </w:rPr>
        <w:t xml:space="preserve">דגש על מדדים העוסקים בתפיסת הלגיטימציה של בתי המשפט בישראל. הסקרים נערכו בקרב מדגמים גדולים במיוחד </w:t>
      </w:r>
      <w:r w:rsidR="005A5821">
        <w:rPr>
          <w:rFonts w:ascii="David" w:hAnsi="David" w:cs="David" w:hint="cs"/>
          <w:sz w:val="28"/>
          <w:szCs w:val="28"/>
          <w:rtl/>
        </w:rPr>
        <w:t xml:space="preserve">(למעלה מ-2000 נשאלים) </w:t>
      </w:r>
      <w:r w:rsidRPr="00654B13">
        <w:rPr>
          <w:rFonts w:ascii="David" w:hAnsi="David" w:cs="David"/>
          <w:sz w:val="28"/>
          <w:szCs w:val="28"/>
          <w:rtl/>
        </w:rPr>
        <w:t>כדי לאפשר פילוח וייצוג הולם של תת</w:t>
      </w:r>
      <w:r w:rsidR="00154076">
        <w:rPr>
          <w:rFonts w:ascii="David" w:hAnsi="David" w:cs="David" w:hint="cs"/>
          <w:sz w:val="28"/>
          <w:szCs w:val="28"/>
          <w:rtl/>
        </w:rPr>
        <w:t>י</w:t>
      </w:r>
      <w:r w:rsidRPr="00654B13">
        <w:rPr>
          <w:rFonts w:ascii="David" w:hAnsi="David" w:cs="David"/>
          <w:sz w:val="28"/>
          <w:szCs w:val="28"/>
          <w:rtl/>
        </w:rPr>
        <w:t>-אוכלוסיות בחברה הישראלית</w:t>
      </w:r>
      <w:r w:rsidR="00154076">
        <w:rPr>
          <w:rFonts w:ascii="David" w:hAnsi="David" w:cs="David" w:hint="cs"/>
          <w:sz w:val="28"/>
          <w:szCs w:val="28"/>
          <w:rtl/>
        </w:rPr>
        <w:t>.</w:t>
      </w:r>
    </w:p>
    <w:p w:rsidR="00D3348B" w:rsidRDefault="00D3348B" w:rsidP="005A5821">
      <w:pPr>
        <w:bidi/>
        <w:spacing w:after="0" w:line="360" w:lineRule="auto"/>
        <w:jc w:val="both"/>
        <w:rPr>
          <w:rFonts w:ascii="David" w:hAnsi="David" w:cs="David"/>
          <w:sz w:val="28"/>
          <w:szCs w:val="28"/>
          <w:rtl/>
        </w:rPr>
      </w:pPr>
    </w:p>
    <w:p w:rsidR="00B20E33" w:rsidRDefault="00446A3C" w:rsidP="00446A3C">
      <w:pPr>
        <w:bidi/>
        <w:spacing w:after="0" w:line="360" w:lineRule="auto"/>
        <w:jc w:val="both"/>
        <w:rPr>
          <w:rFonts w:ascii="David" w:hAnsi="David" w:cs="David"/>
          <w:sz w:val="28"/>
          <w:szCs w:val="28"/>
          <w:rtl/>
        </w:rPr>
      </w:pPr>
      <w:r>
        <w:rPr>
          <w:rFonts w:ascii="David" w:hAnsi="David" w:cs="David" w:hint="cs"/>
          <w:b/>
          <w:bCs/>
          <w:sz w:val="28"/>
          <w:szCs w:val="28"/>
          <w:rtl/>
        </w:rPr>
        <w:lastRenderedPageBreak/>
        <w:t>ב</w:t>
      </w:r>
      <w:r w:rsidR="00B20E33" w:rsidRPr="00154076">
        <w:rPr>
          <w:rFonts w:ascii="David" w:hAnsi="David" w:cs="David" w:hint="cs"/>
          <w:b/>
          <w:bCs/>
          <w:sz w:val="28"/>
          <w:szCs w:val="28"/>
          <w:rtl/>
        </w:rPr>
        <w:t>סקר הערכות ועמדות הציבור כלפי משטרת ישראל</w:t>
      </w:r>
      <w:r w:rsidR="00D3348B">
        <w:rPr>
          <w:rStyle w:val="ad"/>
          <w:rFonts w:ascii="David" w:hAnsi="David"/>
          <w:sz w:val="28"/>
          <w:szCs w:val="28"/>
          <w:rtl/>
        </w:rPr>
        <w:footnoteReference w:id="51"/>
      </w:r>
      <w:r w:rsidR="00B20E33" w:rsidRPr="00B02611">
        <w:rPr>
          <w:rFonts w:ascii="David" w:hAnsi="David" w:cs="David" w:hint="cs"/>
          <w:sz w:val="28"/>
          <w:szCs w:val="28"/>
          <w:rtl/>
        </w:rPr>
        <w:t xml:space="preserve"> הנערך </w:t>
      </w:r>
      <w:r w:rsidR="00154076">
        <w:rPr>
          <w:rFonts w:ascii="David" w:hAnsi="David" w:cs="David" w:hint="cs"/>
          <w:sz w:val="28"/>
          <w:szCs w:val="28"/>
          <w:rtl/>
        </w:rPr>
        <w:t xml:space="preserve">אחת </w:t>
      </w:r>
      <w:r w:rsidR="00C5575B">
        <w:rPr>
          <w:rFonts w:ascii="David" w:hAnsi="David" w:cs="David" w:hint="cs"/>
          <w:sz w:val="28"/>
          <w:szCs w:val="28"/>
          <w:rtl/>
        </w:rPr>
        <w:t>לשנה</w:t>
      </w:r>
      <w:r w:rsidR="00B20E33" w:rsidRPr="00B02611">
        <w:rPr>
          <w:rFonts w:ascii="David" w:hAnsi="David" w:cs="David" w:hint="cs"/>
          <w:sz w:val="28"/>
          <w:szCs w:val="28"/>
          <w:rtl/>
        </w:rPr>
        <w:t xml:space="preserve"> על</w:t>
      </w:r>
      <w:r>
        <w:rPr>
          <w:rFonts w:ascii="David" w:hAnsi="David" w:cs="David" w:hint="cs"/>
          <w:sz w:val="28"/>
          <w:szCs w:val="28"/>
          <w:rtl/>
        </w:rPr>
        <w:t xml:space="preserve"> </w:t>
      </w:r>
      <w:r w:rsidR="00B20E33" w:rsidRPr="00B02611">
        <w:rPr>
          <w:rFonts w:ascii="David" w:hAnsi="David" w:cs="David" w:hint="cs"/>
          <w:sz w:val="28"/>
          <w:szCs w:val="28"/>
          <w:rtl/>
        </w:rPr>
        <w:t>ידי לשכת המדען הראשי של המשרד לביטחון הפנים</w:t>
      </w:r>
      <w:r w:rsidR="00C5575B">
        <w:rPr>
          <w:rFonts w:ascii="David" w:hAnsi="David" w:cs="David" w:hint="cs"/>
          <w:sz w:val="28"/>
          <w:szCs w:val="28"/>
          <w:rtl/>
        </w:rPr>
        <w:t xml:space="preserve"> החל משנת 1991</w:t>
      </w:r>
      <w:r w:rsidR="00301189">
        <w:rPr>
          <w:rFonts w:ascii="David" w:hAnsi="David" w:cs="David" w:hint="cs"/>
          <w:sz w:val="28"/>
          <w:szCs w:val="28"/>
          <w:rtl/>
        </w:rPr>
        <w:t xml:space="preserve"> ועד לשנת </w:t>
      </w:r>
      <w:r w:rsidR="005A5821">
        <w:rPr>
          <w:rFonts w:ascii="David" w:hAnsi="David" w:cs="David" w:hint="cs"/>
          <w:sz w:val="28"/>
          <w:szCs w:val="28"/>
          <w:rtl/>
        </w:rPr>
        <w:t xml:space="preserve"> </w:t>
      </w:r>
      <w:r w:rsidR="00301189">
        <w:rPr>
          <w:rFonts w:ascii="David" w:hAnsi="David" w:cs="David" w:hint="cs"/>
          <w:sz w:val="28"/>
          <w:szCs w:val="28"/>
          <w:rtl/>
        </w:rPr>
        <w:t>2015</w:t>
      </w:r>
      <w:r w:rsidR="005A5821" w:rsidRPr="005A5821">
        <w:rPr>
          <w:rFonts w:ascii="David" w:hAnsi="David" w:cs="David" w:hint="cs"/>
          <w:sz w:val="28"/>
          <w:szCs w:val="28"/>
          <w:rtl/>
        </w:rPr>
        <w:t xml:space="preserve"> </w:t>
      </w:r>
      <w:r w:rsidR="005A5821">
        <w:rPr>
          <w:rFonts w:ascii="David" w:hAnsi="David" w:cs="David" w:hint="cs"/>
          <w:sz w:val="28"/>
          <w:szCs w:val="28"/>
          <w:rtl/>
        </w:rPr>
        <w:t>(למעט מספר שנים בודדות בהן הסקר לא נערך כלל או נערך בצורה שונה ולכן לא ניתן להשוואה)</w:t>
      </w:r>
      <w:r>
        <w:rPr>
          <w:rFonts w:ascii="David" w:hAnsi="David" w:cs="David" w:hint="cs"/>
          <w:sz w:val="28"/>
          <w:szCs w:val="28"/>
          <w:rtl/>
        </w:rPr>
        <w:t>, אפשר למצוא נתונים נוספים אודות אמון הציבור במשטרה</w:t>
      </w:r>
      <w:r w:rsidR="005A5821">
        <w:rPr>
          <w:rFonts w:ascii="David" w:hAnsi="David" w:cs="David" w:hint="cs"/>
          <w:sz w:val="28"/>
          <w:szCs w:val="28"/>
          <w:rtl/>
        </w:rPr>
        <w:t>.</w:t>
      </w:r>
      <w:r w:rsidR="00301189">
        <w:rPr>
          <w:rFonts w:ascii="David" w:hAnsi="David" w:cs="David" w:hint="cs"/>
          <w:sz w:val="28"/>
          <w:szCs w:val="28"/>
          <w:rtl/>
        </w:rPr>
        <w:t xml:space="preserve"> מדובר במחקר המשך הבוחן שינויים לאורך זמן. </w:t>
      </w:r>
      <w:r w:rsidR="00B20E33" w:rsidRPr="00B02611">
        <w:rPr>
          <w:rFonts w:ascii="David" w:hAnsi="David" w:cs="David" w:hint="cs"/>
          <w:sz w:val="28"/>
          <w:szCs w:val="28"/>
          <w:rtl/>
        </w:rPr>
        <w:t xml:space="preserve">במסגרת סקר זה </w:t>
      </w:r>
      <w:r w:rsidR="00301189">
        <w:rPr>
          <w:rFonts w:ascii="David" w:hAnsi="David" w:cs="David" w:hint="cs"/>
          <w:sz w:val="28"/>
          <w:szCs w:val="28"/>
          <w:rtl/>
        </w:rPr>
        <w:t xml:space="preserve">נבחן תפקוד המשטרה, האמון כלפי המשטרה, תדמית המשטרה והשוטר, תחושת הביטחון של האזרח, נכונות לשיתוף פעולה עם המשטרה ועוד נושאים רבים נוספים. </w:t>
      </w:r>
    </w:p>
    <w:p w:rsidR="00154076" w:rsidRPr="00B02611" w:rsidRDefault="00154076" w:rsidP="00C5575B">
      <w:pPr>
        <w:bidi/>
        <w:spacing w:after="0" w:line="360" w:lineRule="auto"/>
        <w:jc w:val="both"/>
        <w:rPr>
          <w:rFonts w:ascii="David" w:hAnsi="David" w:cs="David"/>
          <w:sz w:val="28"/>
          <w:szCs w:val="28"/>
          <w:rtl/>
        </w:rPr>
      </w:pPr>
    </w:p>
    <w:p w:rsidR="00D060C8" w:rsidRDefault="00B20E33" w:rsidP="00446A3C">
      <w:pPr>
        <w:bidi/>
        <w:spacing w:line="360" w:lineRule="auto"/>
        <w:ind w:left="-22"/>
        <w:jc w:val="both"/>
        <w:rPr>
          <w:rFonts w:ascii="David" w:hAnsi="David" w:cs="David"/>
          <w:sz w:val="28"/>
          <w:szCs w:val="28"/>
          <w:rtl/>
        </w:rPr>
      </w:pPr>
      <w:r w:rsidRPr="00B02611">
        <w:rPr>
          <w:rFonts w:ascii="David" w:hAnsi="David" w:cs="David" w:hint="cs"/>
          <w:sz w:val="28"/>
          <w:szCs w:val="28"/>
          <w:rtl/>
        </w:rPr>
        <w:t xml:space="preserve">סקר דומה </w:t>
      </w:r>
      <w:r w:rsidR="002E0FEE">
        <w:rPr>
          <w:rFonts w:ascii="David" w:hAnsi="David" w:cs="David" w:hint="cs"/>
          <w:sz w:val="28"/>
          <w:szCs w:val="28"/>
          <w:rtl/>
        </w:rPr>
        <w:t>ה</w:t>
      </w:r>
      <w:r w:rsidRPr="00B02611">
        <w:rPr>
          <w:rFonts w:ascii="David" w:hAnsi="David" w:cs="David" w:hint="cs"/>
          <w:sz w:val="28"/>
          <w:szCs w:val="28"/>
          <w:rtl/>
        </w:rPr>
        <w:t xml:space="preserve">תקיים גם על ידי משטרת ישראל </w:t>
      </w:r>
      <w:r w:rsidR="002E0FEE">
        <w:rPr>
          <w:rFonts w:ascii="David" w:hAnsi="David" w:cs="David" w:hint="cs"/>
          <w:sz w:val="28"/>
          <w:szCs w:val="28"/>
          <w:rtl/>
        </w:rPr>
        <w:t xml:space="preserve">בשנת </w:t>
      </w:r>
      <w:r w:rsidR="00E638B4">
        <w:rPr>
          <w:rStyle w:val="ad"/>
          <w:rFonts w:ascii="David" w:hAnsi="David"/>
          <w:sz w:val="28"/>
          <w:szCs w:val="28"/>
          <w:rtl/>
        </w:rPr>
        <w:footnoteReference w:id="52"/>
      </w:r>
      <w:r w:rsidR="002E0FEE">
        <w:rPr>
          <w:rFonts w:ascii="David" w:hAnsi="David" w:cs="David" w:hint="cs"/>
          <w:sz w:val="28"/>
          <w:szCs w:val="28"/>
          <w:rtl/>
        </w:rPr>
        <w:t>2016, יתכן וכמשלים את הסקר שנערך עד 2015 על ידי המשרד לב</w:t>
      </w:r>
      <w:r w:rsidR="00A46A47">
        <w:rPr>
          <w:rFonts w:ascii="David" w:hAnsi="David" w:cs="David" w:hint="cs"/>
          <w:sz w:val="28"/>
          <w:szCs w:val="28"/>
          <w:rtl/>
        </w:rPr>
        <w:t>י</w:t>
      </w:r>
      <w:r w:rsidR="002E0FEE">
        <w:rPr>
          <w:rFonts w:ascii="David" w:hAnsi="David" w:cs="David" w:hint="cs"/>
          <w:sz w:val="28"/>
          <w:szCs w:val="28"/>
          <w:rtl/>
        </w:rPr>
        <w:t xml:space="preserve">טחון הפנים. הסקר נקרא </w:t>
      </w:r>
      <w:r w:rsidR="002E0FEE" w:rsidRPr="002E0FEE">
        <w:rPr>
          <w:rFonts w:ascii="David" w:hAnsi="David" w:cs="David" w:hint="cs"/>
          <w:b/>
          <w:bCs/>
          <w:sz w:val="28"/>
          <w:szCs w:val="28"/>
          <w:rtl/>
        </w:rPr>
        <w:t>סקר עמדות שביעות רצון ואמון כלפי המשטרה</w:t>
      </w:r>
      <w:r w:rsidR="002E0FEE">
        <w:rPr>
          <w:rFonts w:ascii="David" w:hAnsi="David" w:cs="David" w:hint="cs"/>
          <w:sz w:val="28"/>
          <w:szCs w:val="28"/>
          <w:rtl/>
        </w:rPr>
        <w:t xml:space="preserve">. מטרתו של הסקר </w:t>
      </w:r>
      <w:proofErr w:type="spellStart"/>
      <w:r w:rsidR="002E0FEE">
        <w:rPr>
          <w:rFonts w:ascii="David" w:hAnsi="David" w:cs="David" w:hint="cs"/>
          <w:sz w:val="28"/>
          <w:szCs w:val="28"/>
          <w:rtl/>
        </w:rPr>
        <w:t>היתה</w:t>
      </w:r>
      <w:proofErr w:type="spellEnd"/>
      <w:r w:rsidR="002E0FEE">
        <w:rPr>
          <w:rFonts w:ascii="David" w:hAnsi="David" w:cs="David" w:hint="cs"/>
          <w:sz w:val="28"/>
          <w:szCs w:val="28"/>
          <w:rtl/>
        </w:rPr>
        <w:t xml:space="preserve"> לבחון את רמת אמון הציבור במשטרה, </w:t>
      </w:r>
      <w:r w:rsidR="00446A3C">
        <w:rPr>
          <w:rFonts w:ascii="David" w:hAnsi="David" w:cs="David" w:hint="cs"/>
          <w:sz w:val="28"/>
          <w:szCs w:val="28"/>
          <w:rtl/>
        </w:rPr>
        <w:t xml:space="preserve">את </w:t>
      </w:r>
      <w:r w:rsidR="002E0FEE">
        <w:rPr>
          <w:rFonts w:ascii="David" w:hAnsi="David" w:cs="David" w:hint="cs"/>
          <w:sz w:val="28"/>
          <w:szCs w:val="28"/>
          <w:rtl/>
        </w:rPr>
        <w:t>שביעות הרצון מתפקוד המשטרה ומתן כלי עבודה למפקדי התחנות על פי תמונת המצב באזור מגוריהם. הדגם כלל 24,912 מרואיינים המייצגים את האוכלוס</w:t>
      </w:r>
      <w:r w:rsidR="00C61F87">
        <w:rPr>
          <w:rFonts w:ascii="David" w:hAnsi="David" w:cs="David" w:hint="cs"/>
          <w:sz w:val="28"/>
          <w:szCs w:val="28"/>
          <w:rtl/>
        </w:rPr>
        <w:t>י</w:t>
      </w:r>
      <w:r w:rsidR="002E0FEE">
        <w:rPr>
          <w:rFonts w:ascii="David" w:hAnsi="David" w:cs="David" w:hint="cs"/>
          <w:sz w:val="28"/>
          <w:szCs w:val="28"/>
          <w:rtl/>
        </w:rPr>
        <w:t>יה הבוגרת בישראל</w:t>
      </w:r>
      <w:r w:rsidR="001155AD">
        <w:rPr>
          <w:rFonts w:ascii="David" w:hAnsi="David" w:cs="David" w:hint="cs"/>
          <w:sz w:val="28"/>
          <w:szCs w:val="28"/>
          <w:rtl/>
        </w:rPr>
        <w:t xml:space="preserve">, כמות נשאלים שאינה דומה </w:t>
      </w:r>
      <w:r w:rsidR="005A5821">
        <w:rPr>
          <w:rFonts w:ascii="David" w:hAnsi="David" w:cs="David" w:hint="cs"/>
          <w:sz w:val="28"/>
          <w:szCs w:val="28"/>
          <w:rtl/>
        </w:rPr>
        <w:t>בה</w:t>
      </w:r>
      <w:r w:rsidR="00446A3C">
        <w:rPr>
          <w:rFonts w:ascii="David" w:hAnsi="David" w:cs="David" w:hint="cs"/>
          <w:sz w:val="28"/>
          <w:szCs w:val="28"/>
          <w:rtl/>
        </w:rPr>
        <w:t>י</w:t>
      </w:r>
      <w:r w:rsidR="005A5821">
        <w:rPr>
          <w:rFonts w:ascii="David" w:hAnsi="David" w:cs="David" w:hint="cs"/>
          <w:sz w:val="28"/>
          <w:szCs w:val="28"/>
          <w:rtl/>
        </w:rPr>
        <w:t xml:space="preserve">קפה </w:t>
      </w:r>
      <w:r w:rsidR="001155AD">
        <w:rPr>
          <w:rFonts w:ascii="David" w:hAnsi="David" w:cs="David" w:hint="cs"/>
          <w:sz w:val="28"/>
          <w:szCs w:val="28"/>
          <w:rtl/>
        </w:rPr>
        <w:t>לכל סקר אחר שנערך עד כה בנושא</w:t>
      </w:r>
      <w:r w:rsidR="002E0FEE">
        <w:rPr>
          <w:rFonts w:ascii="David" w:hAnsi="David" w:cs="David" w:hint="cs"/>
          <w:sz w:val="28"/>
          <w:szCs w:val="28"/>
          <w:rtl/>
        </w:rPr>
        <w:t xml:space="preserve">. צוין על ידי עורכי הסקר כי הוא שונה מהותית מסקרים שנערכו קודם לכן הן לאור כמות הנשאלים והן לאור העובדה כי הסקאלה למענה הנשאלים שונתה לתשובות מאחת ועד עשר (שלא כמו בעבר בין אחת לחמש), כנהוג בעולם. </w:t>
      </w:r>
      <w:r w:rsidR="00D060C8" w:rsidRPr="00D060C8">
        <w:rPr>
          <w:rFonts w:ascii="David" w:hAnsi="David" w:cs="David" w:hint="cs"/>
          <w:sz w:val="28"/>
          <w:szCs w:val="28"/>
          <w:rtl/>
        </w:rPr>
        <w:t xml:space="preserve">לאור העובדה כי הסקר שונה משמעותית מהסקרים האחרים שבוצעו, </w:t>
      </w:r>
      <w:r w:rsidR="00D060C8">
        <w:rPr>
          <w:rFonts w:ascii="David" w:hAnsi="David" w:cs="David" w:hint="cs"/>
          <w:sz w:val="28"/>
          <w:szCs w:val="28"/>
          <w:rtl/>
        </w:rPr>
        <w:t xml:space="preserve">לא ניתן להשוות את התוצאה למדדים שהתקבלו עד כה. </w:t>
      </w:r>
      <w:r w:rsidR="00F13BED">
        <w:rPr>
          <w:rFonts w:ascii="David" w:hAnsi="David" w:cs="David" w:hint="cs"/>
          <w:sz w:val="28"/>
          <w:szCs w:val="28"/>
          <w:rtl/>
        </w:rPr>
        <w:t>סקר זה אומנם היה המקיף ביותר, השאלות היו מדויקות, רלוונטיות לניתוח המדד ואף המשטרה קיבלה ציון גבוה משמעותית</w:t>
      </w:r>
      <w:r w:rsidR="009B73AE">
        <w:rPr>
          <w:rFonts w:ascii="David" w:hAnsi="David" w:cs="David" w:hint="cs"/>
          <w:sz w:val="28"/>
          <w:szCs w:val="28"/>
          <w:rtl/>
        </w:rPr>
        <w:t>. יחד עם זאת,</w:t>
      </w:r>
      <w:r w:rsidR="00F13BED">
        <w:rPr>
          <w:rFonts w:ascii="David" w:hAnsi="David" w:cs="David" w:hint="cs"/>
          <w:sz w:val="28"/>
          <w:szCs w:val="28"/>
          <w:rtl/>
        </w:rPr>
        <w:t xml:space="preserve"> הוא לא יוצג כאן לאור העובדה שהוא נערך שנה אחת בלבד</w:t>
      </w:r>
      <w:r w:rsidR="009B73AE">
        <w:rPr>
          <w:rFonts w:ascii="David" w:hAnsi="David" w:cs="David" w:hint="cs"/>
          <w:sz w:val="28"/>
          <w:szCs w:val="28"/>
          <w:rtl/>
        </w:rPr>
        <w:t>, ככל הנראה בשל עלותו הגבוהה</w:t>
      </w:r>
      <w:r w:rsidR="00F13BED">
        <w:rPr>
          <w:rFonts w:ascii="David" w:hAnsi="David" w:cs="David" w:hint="cs"/>
          <w:sz w:val="28"/>
          <w:szCs w:val="28"/>
          <w:rtl/>
        </w:rPr>
        <w:t xml:space="preserve">. </w:t>
      </w:r>
    </w:p>
    <w:p w:rsidR="00D060C8" w:rsidRDefault="00D060C8" w:rsidP="00AF19D1">
      <w:pPr>
        <w:bidi/>
        <w:spacing w:after="0" w:line="360" w:lineRule="auto"/>
        <w:jc w:val="both"/>
        <w:rPr>
          <w:rFonts w:ascii="David" w:hAnsi="David" w:cs="David"/>
          <w:sz w:val="28"/>
          <w:szCs w:val="28"/>
          <w:rtl/>
        </w:rPr>
      </w:pPr>
    </w:p>
    <w:p w:rsidR="00AF19D1" w:rsidRDefault="005A5821" w:rsidP="004E0D74">
      <w:pPr>
        <w:bidi/>
        <w:spacing w:after="0" w:line="360" w:lineRule="auto"/>
        <w:jc w:val="both"/>
        <w:rPr>
          <w:rFonts w:ascii="David" w:hAnsi="David" w:cs="David"/>
          <w:sz w:val="28"/>
          <w:szCs w:val="28"/>
          <w:rtl/>
        </w:rPr>
      </w:pPr>
      <w:r>
        <w:rPr>
          <w:rFonts w:ascii="David" w:hAnsi="David" w:cs="David" w:hint="cs"/>
          <w:sz w:val="28"/>
          <w:szCs w:val="28"/>
          <w:rtl/>
        </w:rPr>
        <w:t>למעט העובדה כי כלל הסקרים שואלים על אמון הציבור, ו</w:t>
      </w:r>
      <w:r w:rsidR="00F13BED">
        <w:rPr>
          <w:rFonts w:ascii="David" w:hAnsi="David" w:cs="David" w:hint="cs"/>
          <w:sz w:val="28"/>
          <w:szCs w:val="28"/>
          <w:rtl/>
        </w:rPr>
        <w:t xml:space="preserve">כמעט </w:t>
      </w:r>
      <w:r>
        <w:rPr>
          <w:rFonts w:ascii="David" w:hAnsi="David" w:cs="David" w:hint="cs"/>
          <w:sz w:val="28"/>
          <w:szCs w:val="28"/>
          <w:rtl/>
        </w:rPr>
        <w:t xml:space="preserve">כולם נערכו טלפונית, </w:t>
      </w:r>
      <w:r w:rsidR="00B20E33" w:rsidRPr="00B02611">
        <w:rPr>
          <w:rFonts w:ascii="David" w:hAnsi="David" w:cs="David" w:hint="cs"/>
          <w:sz w:val="28"/>
          <w:szCs w:val="28"/>
          <w:rtl/>
        </w:rPr>
        <w:t xml:space="preserve">ברור כי כל סקר נערך אחרת, </w:t>
      </w:r>
      <w:r w:rsidR="00446A3C">
        <w:rPr>
          <w:rFonts w:ascii="David" w:hAnsi="David" w:cs="David" w:hint="cs"/>
          <w:sz w:val="28"/>
          <w:szCs w:val="28"/>
          <w:rtl/>
        </w:rPr>
        <w:t>ל</w:t>
      </w:r>
      <w:r w:rsidR="00B20E33" w:rsidRPr="00B02611">
        <w:rPr>
          <w:rFonts w:ascii="David" w:hAnsi="David" w:cs="David" w:hint="cs"/>
          <w:sz w:val="28"/>
          <w:szCs w:val="28"/>
          <w:rtl/>
        </w:rPr>
        <w:t xml:space="preserve">נשאלים </w:t>
      </w:r>
      <w:r w:rsidR="00446A3C">
        <w:rPr>
          <w:rFonts w:ascii="David" w:hAnsi="David" w:cs="David" w:hint="cs"/>
          <w:sz w:val="28"/>
          <w:szCs w:val="28"/>
          <w:rtl/>
        </w:rPr>
        <w:t xml:space="preserve">הופנו </w:t>
      </w:r>
      <w:r w:rsidR="00B20E33" w:rsidRPr="00B02611">
        <w:rPr>
          <w:rFonts w:ascii="David" w:hAnsi="David" w:cs="David" w:hint="cs"/>
          <w:sz w:val="28"/>
          <w:szCs w:val="28"/>
          <w:rtl/>
        </w:rPr>
        <w:t xml:space="preserve">שאלות </w:t>
      </w:r>
      <w:r>
        <w:rPr>
          <w:rFonts w:ascii="David" w:hAnsi="David" w:cs="David" w:hint="cs"/>
          <w:sz w:val="28"/>
          <w:szCs w:val="28"/>
          <w:rtl/>
        </w:rPr>
        <w:t>בניסוח שונה</w:t>
      </w:r>
      <w:r w:rsidR="00B20E33" w:rsidRPr="00B02611">
        <w:rPr>
          <w:rFonts w:ascii="David" w:hAnsi="David" w:cs="David" w:hint="cs"/>
          <w:sz w:val="28"/>
          <w:szCs w:val="28"/>
          <w:rtl/>
        </w:rPr>
        <w:t xml:space="preserve">, </w:t>
      </w:r>
      <w:r w:rsidR="00446A3C">
        <w:rPr>
          <w:rFonts w:ascii="David" w:hAnsi="David" w:cs="David" w:hint="cs"/>
          <w:sz w:val="28"/>
          <w:szCs w:val="28"/>
          <w:rtl/>
        </w:rPr>
        <w:t>ובחינת</w:t>
      </w:r>
      <w:r w:rsidR="00B20E33" w:rsidRPr="00B02611">
        <w:rPr>
          <w:rFonts w:ascii="David" w:hAnsi="David" w:cs="David" w:hint="cs"/>
          <w:sz w:val="28"/>
          <w:szCs w:val="28"/>
          <w:rtl/>
        </w:rPr>
        <w:t xml:space="preserve"> הנתונים </w:t>
      </w:r>
      <w:r w:rsidR="004E0D74">
        <w:rPr>
          <w:rFonts w:ascii="David" w:hAnsi="David" w:cs="David" w:hint="cs"/>
          <w:sz w:val="28"/>
          <w:szCs w:val="28"/>
          <w:rtl/>
        </w:rPr>
        <w:t xml:space="preserve">וניתוחם נעשו </w:t>
      </w:r>
      <w:r w:rsidR="00B20E33" w:rsidRPr="00B02611">
        <w:rPr>
          <w:rFonts w:ascii="David" w:hAnsi="David" w:cs="David" w:hint="cs"/>
          <w:sz w:val="28"/>
          <w:szCs w:val="28"/>
          <w:rtl/>
        </w:rPr>
        <w:t>בשיטות אחרות</w:t>
      </w:r>
      <w:r w:rsidR="004E0D74">
        <w:rPr>
          <w:rFonts w:ascii="David" w:hAnsi="David" w:cs="David" w:hint="cs"/>
          <w:sz w:val="28"/>
          <w:szCs w:val="28"/>
          <w:rtl/>
        </w:rPr>
        <w:t>.</w:t>
      </w:r>
      <w:r w:rsidR="00B20E33" w:rsidRPr="00B02611">
        <w:rPr>
          <w:rFonts w:ascii="David" w:hAnsi="David" w:cs="David" w:hint="cs"/>
          <w:sz w:val="28"/>
          <w:szCs w:val="28"/>
          <w:rtl/>
        </w:rPr>
        <w:t xml:space="preserve"> </w:t>
      </w:r>
      <w:r w:rsidR="004E0D74">
        <w:rPr>
          <w:rFonts w:ascii="David" w:hAnsi="David" w:cs="David" w:hint="cs"/>
          <w:sz w:val="28"/>
          <w:szCs w:val="28"/>
          <w:rtl/>
        </w:rPr>
        <w:t>המסקנות היו</w:t>
      </w:r>
      <w:r w:rsidR="00B20E33" w:rsidRPr="00B02611">
        <w:rPr>
          <w:rFonts w:ascii="David" w:hAnsi="David" w:cs="David" w:hint="cs"/>
          <w:sz w:val="28"/>
          <w:szCs w:val="28"/>
          <w:rtl/>
        </w:rPr>
        <w:t xml:space="preserve"> שונות מסקר לסקר. </w:t>
      </w:r>
      <w:r w:rsidR="00270893">
        <w:rPr>
          <w:rFonts w:ascii="David" w:hAnsi="David" w:cs="David" w:hint="cs"/>
          <w:sz w:val="28"/>
          <w:szCs w:val="28"/>
          <w:rtl/>
        </w:rPr>
        <w:t xml:space="preserve">כמו </w:t>
      </w:r>
      <w:r w:rsidR="00AF19D1">
        <w:rPr>
          <w:rFonts w:ascii="David" w:hAnsi="David" w:cs="David" w:hint="cs"/>
          <w:sz w:val="28"/>
          <w:szCs w:val="28"/>
          <w:rtl/>
        </w:rPr>
        <w:t>כן</w:t>
      </w:r>
      <w:r w:rsidR="00270893">
        <w:rPr>
          <w:rFonts w:ascii="David" w:hAnsi="David" w:cs="David" w:hint="cs"/>
          <w:sz w:val="28"/>
          <w:szCs w:val="28"/>
          <w:rtl/>
        </w:rPr>
        <w:t xml:space="preserve"> </w:t>
      </w:r>
      <w:r w:rsidR="00AF19D1">
        <w:rPr>
          <w:rFonts w:ascii="David" w:hAnsi="David" w:cs="David" w:hint="cs"/>
          <w:sz w:val="28"/>
          <w:szCs w:val="28"/>
          <w:rtl/>
        </w:rPr>
        <w:t>ה</w:t>
      </w:r>
      <w:r w:rsidR="00270893">
        <w:rPr>
          <w:rFonts w:ascii="David" w:hAnsi="David" w:cs="David" w:hint="cs"/>
          <w:sz w:val="28"/>
          <w:szCs w:val="28"/>
          <w:rtl/>
        </w:rPr>
        <w:t>תקופ</w:t>
      </w:r>
      <w:r w:rsidR="00AF19D1">
        <w:rPr>
          <w:rFonts w:ascii="David" w:hAnsi="David" w:cs="David" w:hint="cs"/>
          <w:sz w:val="28"/>
          <w:szCs w:val="28"/>
          <w:rtl/>
        </w:rPr>
        <w:t>ה בה נערך</w:t>
      </w:r>
      <w:r w:rsidR="00270893">
        <w:rPr>
          <w:rFonts w:ascii="David" w:hAnsi="David" w:cs="David" w:hint="cs"/>
          <w:sz w:val="28"/>
          <w:szCs w:val="28"/>
          <w:rtl/>
        </w:rPr>
        <w:t xml:space="preserve"> הסקר שונה ויכולה ל</w:t>
      </w:r>
      <w:r w:rsidR="00AF19D1">
        <w:rPr>
          <w:rFonts w:ascii="David" w:hAnsi="David" w:cs="David" w:hint="cs"/>
          <w:sz w:val="28"/>
          <w:szCs w:val="28"/>
          <w:rtl/>
        </w:rPr>
        <w:t>הטות</w:t>
      </w:r>
      <w:r w:rsidR="00270893">
        <w:rPr>
          <w:rFonts w:ascii="David" w:hAnsi="David" w:cs="David" w:hint="cs"/>
          <w:sz w:val="28"/>
          <w:szCs w:val="28"/>
          <w:rtl/>
        </w:rPr>
        <w:t xml:space="preserve"> את תוצאותיו</w:t>
      </w:r>
      <w:r w:rsidR="00AF19D1">
        <w:rPr>
          <w:rFonts w:ascii="David" w:hAnsi="David" w:cs="David" w:hint="cs"/>
          <w:sz w:val="28"/>
          <w:szCs w:val="28"/>
          <w:rtl/>
        </w:rPr>
        <w:t xml:space="preserve">. </w:t>
      </w:r>
    </w:p>
    <w:p w:rsidR="00B20E33" w:rsidRPr="00B02611" w:rsidRDefault="00AF19D1" w:rsidP="004E0D74">
      <w:pPr>
        <w:bidi/>
        <w:spacing w:after="0" w:line="360" w:lineRule="auto"/>
        <w:jc w:val="both"/>
        <w:rPr>
          <w:rFonts w:ascii="David" w:hAnsi="David" w:cs="David"/>
          <w:sz w:val="28"/>
          <w:szCs w:val="28"/>
          <w:rtl/>
        </w:rPr>
      </w:pPr>
      <w:r>
        <w:rPr>
          <w:rFonts w:ascii="David" w:hAnsi="David" w:cs="David" w:hint="cs"/>
          <w:sz w:val="28"/>
          <w:szCs w:val="28"/>
          <w:rtl/>
        </w:rPr>
        <w:t>בבואנו לבצע השוואה בין הסקרים השונים, אנו מוצאים קושי רב שכן כאמור, בסיס הנתונים שונה,</w:t>
      </w:r>
      <w:r w:rsidR="00270893">
        <w:rPr>
          <w:rFonts w:ascii="David" w:hAnsi="David" w:cs="David" w:hint="cs"/>
          <w:sz w:val="28"/>
          <w:szCs w:val="28"/>
          <w:rtl/>
        </w:rPr>
        <w:t xml:space="preserve"> כמו גם </w:t>
      </w:r>
      <w:r>
        <w:rPr>
          <w:rFonts w:ascii="David" w:hAnsi="David" w:cs="David" w:hint="cs"/>
          <w:sz w:val="28"/>
          <w:szCs w:val="28"/>
          <w:rtl/>
        </w:rPr>
        <w:t>רציפות הסקרים ו</w:t>
      </w:r>
      <w:r w:rsidR="00270893">
        <w:rPr>
          <w:rFonts w:ascii="David" w:hAnsi="David" w:cs="David" w:hint="cs"/>
          <w:sz w:val="28"/>
          <w:szCs w:val="28"/>
          <w:rtl/>
        </w:rPr>
        <w:t xml:space="preserve">השנה האחרונה בה נערך הסקר. לאור </w:t>
      </w:r>
      <w:r w:rsidR="00B20E33" w:rsidRPr="00B02611">
        <w:rPr>
          <w:rFonts w:ascii="David" w:hAnsi="David" w:cs="David" w:hint="cs"/>
          <w:sz w:val="28"/>
          <w:szCs w:val="28"/>
          <w:rtl/>
        </w:rPr>
        <w:t xml:space="preserve">כל זאת ועוד, </w:t>
      </w:r>
      <w:r>
        <w:rPr>
          <w:rFonts w:ascii="David" w:hAnsi="David" w:cs="David" w:hint="cs"/>
          <w:sz w:val="28"/>
          <w:szCs w:val="28"/>
          <w:rtl/>
        </w:rPr>
        <w:t>הנתונים שיובאו להלן וכן ההשוואה הסופית, אינם בגדר השוואה מדעית</w:t>
      </w:r>
      <w:r w:rsidR="00882C59">
        <w:rPr>
          <w:rFonts w:ascii="David" w:hAnsi="David" w:cs="David" w:hint="cs"/>
          <w:sz w:val="28"/>
          <w:szCs w:val="28"/>
          <w:rtl/>
        </w:rPr>
        <w:t>,</w:t>
      </w:r>
      <w:r>
        <w:rPr>
          <w:rFonts w:ascii="David" w:hAnsi="David" w:cs="David" w:hint="cs"/>
          <w:sz w:val="28"/>
          <w:szCs w:val="28"/>
          <w:rtl/>
        </w:rPr>
        <w:t xml:space="preserve"> ומובילים למסקנה שגם הליך </w:t>
      </w:r>
      <w:r>
        <w:rPr>
          <w:rFonts w:ascii="David" w:hAnsi="David" w:cs="David" w:hint="cs"/>
          <w:sz w:val="28"/>
          <w:szCs w:val="28"/>
          <w:rtl/>
        </w:rPr>
        <w:lastRenderedPageBreak/>
        <w:t>המדידה בנושא אינו מקצועי דיו ואינו נותן מענה על מהות המושג "אמון הציבור"</w:t>
      </w:r>
      <w:r w:rsidR="004E0D74">
        <w:rPr>
          <w:rFonts w:ascii="David" w:hAnsi="David" w:cs="David" w:hint="cs"/>
          <w:sz w:val="28"/>
          <w:szCs w:val="28"/>
          <w:rtl/>
        </w:rPr>
        <w:t xml:space="preserve"> בהקשרו למשטרת ישראל</w:t>
      </w:r>
      <w:r>
        <w:rPr>
          <w:rFonts w:ascii="David" w:hAnsi="David" w:cs="David" w:hint="cs"/>
          <w:sz w:val="28"/>
          <w:szCs w:val="28"/>
          <w:rtl/>
        </w:rPr>
        <w:t xml:space="preserve">. </w:t>
      </w:r>
    </w:p>
    <w:p w:rsidR="003F49D3" w:rsidRDefault="00AF19D1" w:rsidP="00882C59">
      <w:pPr>
        <w:bidi/>
        <w:spacing w:after="0" w:line="360" w:lineRule="auto"/>
        <w:jc w:val="both"/>
        <w:rPr>
          <w:rFonts w:ascii="David" w:hAnsi="David" w:cs="David"/>
          <w:b/>
          <w:bCs/>
          <w:sz w:val="28"/>
          <w:szCs w:val="28"/>
          <w:rtl/>
        </w:rPr>
      </w:pPr>
      <w:r>
        <w:rPr>
          <w:rFonts w:ascii="David" w:hAnsi="David" w:cs="David" w:hint="cs"/>
          <w:sz w:val="28"/>
          <w:szCs w:val="28"/>
          <w:rtl/>
        </w:rPr>
        <w:t xml:space="preserve">אומנם העבודה מתייחסת לשנים 2004 ועד 2018, </w:t>
      </w:r>
      <w:r w:rsidR="003F49D3">
        <w:rPr>
          <w:rFonts w:ascii="David" w:hAnsi="David" w:cs="David" w:hint="cs"/>
          <w:sz w:val="28"/>
          <w:szCs w:val="28"/>
          <w:rtl/>
        </w:rPr>
        <w:t xml:space="preserve">בזמן </w:t>
      </w:r>
      <w:r>
        <w:rPr>
          <w:rFonts w:ascii="David" w:hAnsi="David" w:cs="David" w:hint="cs"/>
          <w:sz w:val="28"/>
          <w:szCs w:val="28"/>
          <w:rtl/>
        </w:rPr>
        <w:t>כהונתם של ארבעת המפכ"ל האחרונים</w:t>
      </w:r>
      <w:r w:rsidR="003F49D3">
        <w:rPr>
          <w:rFonts w:ascii="David" w:hAnsi="David" w:cs="David" w:hint="cs"/>
          <w:sz w:val="28"/>
          <w:szCs w:val="28"/>
          <w:rtl/>
        </w:rPr>
        <w:t>, אך</w:t>
      </w:r>
      <w:r>
        <w:rPr>
          <w:rFonts w:ascii="David" w:hAnsi="David" w:cs="David" w:hint="cs"/>
          <w:sz w:val="28"/>
          <w:szCs w:val="28"/>
          <w:rtl/>
        </w:rPr>
        <w:t xml:space="preserve"> לאור ה</w:t>
      </w:r>
      <w:r w:rsidR="003F49D3">
        <w:rPr>
          <w:rFonts w:ascii="David" w:hAnsi="David" w:cs="David" w:hint="cs"/>
          <w:sz w:val="28"/>
          <w:szCs w:val="28"/>
          <w:rtl/>
        </w:rPr>
        <w:t>נתונים</w:t>
      </w:r>
      <w:r>
        <w:rPr>
          <w:rFonts w:ascii="David" w:hAnsi="David" w:cs="David" w:hint="cs"/>
          <w:sz w:val="28"/>
          <w:szCs w:val="28"/>
          <w:rtl/>
        </w:rPr>
        <w:t xml:space="preserve"> הגבוהים </w:t>
      </w:r>
      <w:r w:rsidR="003F49D3">
        <w:rPr>
          <w:rFonts w:ascii="David" w:hAnsi="David" w:cs="David" w:hint="cs"/>
          <w:sz w:val="28"/>
          <w:szCs w:val="28"/>
          <w:rtl/>
        </w:rPr>
        <w:t xml:space="preserve">באמון הציבור </w:t>
      </w:r>
      <w:r>
        <w:rPr>
          <w:rFonts w:ascii="David" w:hAnsi="David" w:cs="David" w:hint="cs"/>
          <w:sz w:val="28"/>
          <w:szCs w:val="28"/>
          <w:rtl/>
        </w:rPr>
        <w:t>שק</w:t>
      </w:r>
      <w:r w:rsidR="003F49D3">
        <w:rPr>
          <w:rFonts w:ascii="David" w:hAnsi="David" w:cs="David" w:hint="cs"/>
          <w:sz w:val="28"/>
          <w:szCs w:val="28"/>
          <w:rtl/>
        </w:rPr>
        <w:t>י</w:t>
      </w:r>
      <w:r>
        <w:rPr>
          <w:rFonts w:ascii="David" w:hAnsi="David" w:cs="David" w:hint="cs"/>
          <w:sz w:val="28"/>
          <w:szCs w:val="28"/>
          <w:rtl/>
        </w:rPr>
        <w:t>בלה המשטרה בראשית שנות האל</w:t>
      </w:r>
      <w:r w:rsidR="00F13BED">
        <w:rPr>
          <w:rFonts w:ascii="David" w:hAnsi="David" w:cs="David" w:hint="cs"/>
          <w:sz w:val="28"/>
          <w:szCs w:val="28"/>
          <w:rtl/>
        </w:rPr>
        <w:t xml:space="preserve">פיים (בדגש על שנים </w:t>
      </w:r>
      <w:r>
        <w:rPr>
          <w:rFonts w:ascii="David" w:hAnsi="David" w:cs="David" w:hint="cs"/>
          <w:sz w:val="28"/>
          <w:szCs w:val="28"/>
          <w:rtl/>
        </w:rPr>
        <w:t xml:space="preserve">2002 </w:t>
      </w:r>
      <w:r>
        <w:rPr>
          <w:rFonts w:ascii="David" w:hAnsi="David" w:cs="David"/>
          <w:sz w:val="28"/>
          <w:szCs w:val="28"/>
          <w:rtl/>
        </w:rPr>
        <w:t>–</w:t>
      </w:r>
      <w:r>
        <w:rPr>
          <w:rFonts w:ascii="David" w:hAnsi="David" w:cs="David" w:hint="cs"/>
          <w:sz w:val="28"/>
          <w:szCs w:val="28"/>
          <w:rtl/>
        </w:rPr>
        <w:t xml:space="preserve"> 2003</w:t>
      </w:r>
      <w:r w:rsidR="00F13BED">
        <w:rPr>
          <w:rFonts w:ascii="David" w:hAnsi="David" w:cs="David" w:hint="cs"/>
          <w:sz w:val="28"/>
          <w:szCs w:val="28"/>
          <w:rtl/>
        </w:rPr>
        <w:t xml:space="preserve"> שהסיבות לכך הוצגו בפרק הקודם</w:t>
      </w:r>
      <w:r>
        <w:rPr>
          <w:rFonts w:ascii="David" w:hAnsi="David" w:cs="David" w:hint="cs"/>
          <w:sz w:val="28"/>
          <w:szCs w:val="28"/>
          <w:rtl/>
        </w:rPr>
        <w:t xml:space="preserve">), יוצגו הנתונים גם משנים אלו לשם השוואה. </w:t>
      </w:r>
      <w:r w:rsidR="003F49D3" w:rsidRPr="00832068">
        <w:rPr>
          <w:rFonts w:ascii="David" w:hAnsi="David" w:cs="David" w:hint="cs"/>
          <w:sz w:val="28"/>
          <w:szCs w:val="28"/>
          <w:rtl/>
        </w:rPr>
        <w:t>מאחר ובשנים שבהם היה הטרור בשיאו, 2002-2000, עלה אמון הציבור במשטרה באופן חד</w:t>
      </w:r>
      <w:r w:rsidR="00882C59">
        <w:rPr>
          <w:rFonts w:ascii="David" w:hAnsi="David" w:cs="David" w:hint="cs"/>
          <w:sz w:val="28"/>
          <w:szCs w:val="28"/>
          <w:rtl/>
        </w:rPr>
        <w:t>,</w:t>
      </w:r>
      <w:r w:rsidR="003F49D3" w:rsidRPr="00832068">
        <w:rPr>
          <w:rFonts w:ascii="David" w:hAnsi="David" w:cs="David" w:hint="cs"/>
          <w:sz w:val="28"/>
          <w:szCs w:val="28"/>
          <w:rtl/>
        </w:rPr>
        <w:t xml:space="preserve"> ניתן לשער כי לדימוי המשטרה כמי שלוחמת בחזית הטרור </w:t>
      </w:r>
      <w:proofErr w:type="spellStart"/>
      <w:r w:rsidR="003F49D3" w:rsidRPr="00832068">
        <w:rPr>
          <w:rFonts w:ascii="David" w:hAnsi="David" w:cs="David" w:hint="cs"/>
          <w:sz w:val="28"/>
          <w:szCs w:val="28"/>
          <w:rtl/>
        </w:rPr>
        <w:t>הי</w:t>
      </w:r>
      <w:r w:rsidR="004E0D74">
        <w:rPr>
          <w:rFonts w:ascii="David" w:hAnsi="David" w:cs="David" w:hint="cs"/>
          <w:sz w:val="28"/>
          <w:szCs w:val="28"/>
          <w:rtl/>
        </w:rPr>
        <w:t>ת</w:t>
      </w:r>
      <w:r w:rsidR="003F49D3" w:rsidRPr="00832068">
        <w:rPr>
          <w:rFonts w:ascii="David" w:hAnsi="David" w:cs="David" w:hint="cs"/>
          <w:sz w:val="28"/>
          <w:szCs w:val="28"/>
          <w:rtl/>
        </w:rPr>
        <w:t>ה</w:t>
      </w:r>
      <w:proofErr w:type="spellEnd"/>
      <w:r w:rsidR="003F49D3" w:rsidRPr="00832068">
        <w:rPr>
          <w:rFonts w:ascii="David" w:hAnsi="David" w:cs="David" w:hint="cs"/>
          <w:sz w:val="28"/>
          <w:szCs w:val="28"/>
          <w:rtl/>
        </w:rPr>
        <w:t xml:space="preserve"> השפעה חיובית על האמון שניתן לה. משום כך, ניתן לראות בירידה, שחלה לאחר השגתה של רגיעה ביטחונית, גם תוצאה של "חזרה לשגרה" מבחינת אמון הציבור במשטרה</w:t>
      </w:r>
      <w:r w:rsidR="003F49D3">
        <w:rPr>
          <w:rFonts w:ascii="David" w:hAnsi="David" w:cs="David" w:hint="cs"/>
          <w:sz w:val="28"/>
          <w:szCs w:val="28"/>
          <w:rtl/>
        </w:rPr>
        <w:t>.</w:t>
      </w:r>
    </w:p>
    <w:p w:rsidR="003F49D3" w:rsidRDefault="003F49D3" w:rsidP="003F49D3">
      <w:pPr>
        <w:bidi/>
        <w:spacing w:after="0" w:line="360" w:lineRule="auto"/>
        <w:jc w:val="both"/>
        <w:rPr>
          <w:rFonts w:ascii="David" w:hAnsi="David" w:cs="David"/>
          <w:b/>
          <w:bCs/>
          <w:sz w:val="28"/>
          <w:szCs w:val="28"/>
          <w:rtl/>
        </w:rPr>
      </w:pPr>
    </w:p>
    <w:p w:rsidR="00BB4F8B" w:rsidRPr="00F13BED" w:rsidRDefault="00BB4F8B" w:rsidP="00AD7A76">
      <w:pPr>
        <w:pStyle w:val="a3"/>
        <w:numPr>
          <w:ilvl w:val="0"/>
          <w:numId w:val="28"/>
        </w:numPr>
        <w:bidi/>
        <w:spacing w:after="0" w:line="360" w:lineRule="auto"/>
        <w:jc w:val="center"/>
        <w:rPr>
          <w:rFonts w:ascii="David" w:hAnsi="David" w:cs="David"/>
          <w:sz w:val="28"/>
          <w:szCs w:val="28"/>
          <w:rtl/>
        </w:rPr>
      </w:pPr>
      <w:r w:rsidRPr="00F13BED">
        <w:rPr>
          <w:rFonts w:ascii="David" w:hAnsi="David" w:cs="David" w:hint="cs"/>
          <w:b/>
          <w:bCs/>
          <w:sz w:val="28"/>
          <w:szCs w:val="28"/>
          <w:rtl/>
        </w:rPr>
        <w:t xml:space="preserve">מדד הדמוקרטיה </w:t>
      </w:r>
      <w:r w:rsidR="00AD7A76">
        <w:rPr>
          <w:rFonts w:ascii="David" w:hAnsi="David" w:cs="David" w:hint="cs"/>
          <w:b/>
          <w:bCs/>
          <w:sz w:val="28"/>
          <w:szCs w:val="28"/>
          <w:rtl/>
        </w:rPr>
        <w:t xml:space="preserve">הישראלית </w:t>
      </w:r>
    </w:p>
    <w:p w:rsidR="00154076" w:rsidRPr="00154076" w:rsidRDefault="00154076" w:rsidP="002F617B">
      <w:pPr>
        <w:bidi/>
        <w:spacing w:line="360" w:lineRule="auto"/>
        <w:ind w:left="-22"/>
        <w:jc w:val="both"/>
        <w:rPr>
          <w:rFonts w:ascii="David" w:hAnsi="David" w:cs="David"/>
          <w:sz w:val="28"/>
          <w:szCs w:val="28"/>
          <w:rtl/>
        </w:rPr>
      </w:pPr>
      <w:r w:rsidRPr="00154076">
        <w:rPr>
          <w:rFonts w:ascii="David" w:hAnsi="David" w:cs="David" w:hint="cs"/>
          <w:sz w:val="28"/>
          <w:szCs w:val="28"/>
          <w:rtl/>
        </w:rPr>
        <w:t>בסקר 2018 של מדד הדמוקרטיה הישראלית, ניתן לראות את ציוני אמון הציבור במשטרה בישראל  בחמש עשרה השנים האחרונות. חשוב לציין כי הסקר בשנת 2018 הקיף</w:t>
      </w:r>
      <w:r w:rsidRPr="00154076">
        <w:rPr>
          <w:rFonts w:ascii="David" w:hAnsi="David" w:cs="David"/>
          <w:sz w:val="28"/>
          <w:szCs w:val="28"/>
          <w:rtl/>
        </w:rPr>
        <w:t xml:space="preserve"> </w:t>
      </w:r>
      <w:r w:rsidRPr="00154076">
        <w:rPr>
          <w:rFonts w:ascii="David" w:hAnsi="David" w:cs="David" w:hint="cs"/>
          <w:sz w:val="28"/>
          <w:szCs w:val="28"/>
          <w:rtl/>
        </w:rPr>
        <w:t>1</w:t>
      </w:r>
      <w:r w:rsidR="002F617B">
        <w:rPr>
          <w:rFonts w:ascii="David" w:hAnsi="David" w:cs="David" w:hint="cs"/>
          <w:sz w:val="28"/>
          <w:szCs w:val="28"/>
          <w:rtl/>
        </w:rPr>
        <w:t>,</w:t>
      </w:r>
      <w:r w:rsidRPr="00154076">
        <w:rPr>
          <w:rFonts w:ascii="David" w:hAnsi="David" w:cs="David"/>
          <w:sz w:val="28"/>
          <w:szCs w:val="28"/>
          <w:rtl/>
        </w:rPr>
        <w:t>041 אנשים, בגילים 18 ומעלה</w:t>
      </w:r>
      <w:r w:rsidRPr="00154076">
        <w:rPr>
          <w:rFonts w:ascii="David" w:hAnsi="David" w:cs="David" w:hint="cs"/>
          <w:sz w:val="28"/>
          <w:szCs w:val="28"/>
          <w:rtl/>
        </w:rPr>
        <w:t>.</w:t>
      </w:r>
      <w:r w:rsidR="00C5575B">
        <w:rPr>
          <w:rFonts w:ascii="David" w:hAnsi="David" w:cs="David" w:hint="cs"/>
          <w:sz w:val="28"/>
          <w:szCs w:val="28"/>
          <w:rtl/>
        </w:rPr>
        <w:t xml:space="preserve"> </w:t>
      </w:r>
      <w:r>
        <w:rPr>
          <w:rFonts w:ascii="David" w:hAnsi="David" w:cs="David" w:hint="cs"/>
          <w:sz w:val="28"/>
          <w:szCs w:val="28"/>
          <w:rtl/>
        </w:rPr>
        <w:t>מתוכם</w:t>
      </w:r>
      <w:r w:rsidRPr="00154076">
        <w:rPr>
          <w:rFonts w:ascii="David" w:hAnsi="David" w:cs="David"/>
          <w:sz w:val="28"/>
          <w:szCs w:val="28"/>
        </w:rPr>
        <w:t xml:space="preserve"> 851 </w:t>
      </w:r>
      <w:r w:rsidRPr="00154076">
        <w:rPr>
          <w:rFonts w:ascii="David" w:hAnsi="David" w:cs="David"/>
          <w:sz w:val="28"/>
          <w:szCs w:val="28"/>
          <w:rtl/>
        </w:rPr>
        <w:t>מרואיינים ומרואיינות ש</w:t>
      </w:r>
      <w:r w:rsidR="002F617B">
        <w:rPr>
          <w:rFonts w:ascii="David" w:hAnsi="David" w:cs="David"/>
          <w:sz w:val="28"/>
          <w:szCs w:val="28"/>
          <w:rtl/>
        </w:rPr>
        <w:t>הם מדגם מייצג של יהודים ואחר</w:t>
      </w:r>
      <w:r w:rsidR="002F617B">
        <w:rPr>
          <w:rFonts w:ascii="David" w:hAnsi="David" w:cs="David" w:hint="cs"/>
          <w:sz w:val="28"/>
          <w:szCs w:val="28"/>
          <w:rtl/>
        </w:rPr>
        <w:t>י</w:t>
      </w:r>
      <w:r w:rsidR="002F617B">
        <w:rPr>
          <w:rFonts w:ascii="David" w:hAnsi="David" w:cs="David"/>
          <w:sz w:val="28"/>
          <w:szCs w:val="28"/>
          <w:rtl/>
        </w:rPr>
        <w:t>ם</w:t>
      </w:r>
      <w:r w:rsidR="002F617B">
        <w:rPr>
          <w:rFonts w:ascii="David" w:hAnsi="David" w:cs="David" w:hint="cs"/>
          <w:sz w:val="28"/>
          <w:szCs w:val="28"/>
          <w:rtl/>
        </w:rPr>
        <w:t>,</w:t>
      </w:r>
      <w:r w:rsidRPr="00154076">
        <w:rPr>
          <w:rFonts w:ascii="David" w:hAnsi="David" w:cs="David"/>
          <w:sz w:val="28"/>
          <w:szCs w:val="28"/>
        </w:rPr>
        <w:t xml:space="preserve">190 </w:t>
      </w:r>
      <w:r>
        <w:rPr>
          <w:rFonts w:ascii="David" w:hAnsi="David" w:cs="David" w:hint="cs"/>
          <w:sz w:val="28"/>
          <w:szCs w:val="28"/>
          <w:rtl/>
        </w:rPr>
        <w:t xml:space="preserve"> </w:t>
      </w:r>
      <w:r w:rsidRPr="00154076">
        <w:rPr>
          <w:rFonts w:ascii="David" w:hAnsi="David" w:cs="David"/>
          <w:sz w:val="28"/>
          <w:szCs w:val="28"/>
          <w:rtl/>
        </w:rPr>
        <w:t>מרואיינים ומרואיינות שהם מדגם מייצג של הערבים אזרחי ישראל</w:t>
      </w:r>
      <w:r w:rsidRPr="00154076">
        <w:rPr>
          <w:rFonts w:ascii="David" w:hAnsi="David" w:cs="David"/>
          <w:sz w:val="28"/>
          <w:szCs w:val="28"/>
        </w:rPr>
        <w:t>.</w:t>
      </w:r>
    </w:p>
    <w:p w:rsidR="00BB4F8B" w:rsidRDefault="00BB4F8B" w:rsidP="001575A4">
      <w:pPr>
        <w:bidi/>
        <w:spacing w:after="0" w:line="360" w:lineRule="auto"/>
        <w:jc w:val="both"/>
        <w:rPr>
          <w:rFonts w:ascii="David" w:hAnsi="David" w:cs="David"/>
          <w:sz w:val="28"/>
          <w:szCs w:val="28"/>
          <w:rtl/>
        </w:rPr>
      </w:pPr>
      <w:r w:rsidRPr="00B02611">
        <w:rPr>
          <w:rFonts w:ascii="David" w:hAnsi="David" w:cs="David" w:hint="cs"/>
          <w:sz w:val="28"/>
          <w:szCs w:val="28"/>
          <w:rtl/>
        </w:rPr>
        <w:t xml:space="preserve">התשובות האפשריות מבחינת הנשאלים </w:t>
      </w:r>
      <w:r w:rsidR="00154076">
        <w:rPr>
          <w:rFonts w:ascii="David" w:hAnsi="David" w:cs="David" w:hint="cs"/>
          <w:sz w:val="28"/>
          <w:szCs w:val="28"/>
          <w:rtl/>
        </w:rPr>
        <w:t xml:space="preserve">(לגבי כלל הגופים) </w:t>
      </w:r>
      <w:r w:rsidRPr="00B02611">
        <w:rPr>
          <w:rFonts w:ascii="David" w:hAnsi="David" w:cs="David" w:hint="cs"/>
          <w:sz w:val="28"/>
          <w:szCs w:val="28"/>
          <w:rtl/>
        </w:rPr>
        <w:t xml:space="preserve">הינן על סקלה של 1-5: אין לי אמון בכלל, יש לי די מעט אמון, יש לי די הרבה אמון, יש לי הרבה מאוד אמון וכן, לא יודע/מסרב להשיב. על פי </w:t>
      </w:r>
      <w:r w:rsidRPr="00154076">
        <w:rPr>
          <w:rFonts w:ascii="David" w:hAnsi="David" w:cs="David" w:hint="cs"/>
          <w:b/>
          <w:bCs/>
          <w:sz w:val="28"/>
          <w:szCs w:val="28"/>
          <w:rtl/>
        </w:rPr>
        <w:t xml:space="preserve">הסקר מידת האמון הגבוהה נמדדת בחיבור המענה של </w:t>
      </w:r>
      <w:r w:rsidR="002F617B">
        <w:rPr>
          <w:rFonts w:ascii="David" w:hAnsi="David" w:cs="David" w:hint="cs"/>
          <w:b/>
          <w:bCs/>
          <w:sz w:val="28"/>
          <w:szCs w:val="28"/>
          <w:rtl/>
        </w:rPr>
        <w:t>"</w:t>
      </w:r>
      <w:r w:rsidRPr="00154076">
        <w:rPr>
          <w:rFonts w:ascii="David" w:hAnsi="David" w:cs="David" w:hint="cs"/>
          <w:b/>
          <w:bCs/>
          <w:sz w:val="28"/>
          <w:szCs w:val="28"/>
          <w:rtl/>
        </w:rPr>
        <w:t>די הרבה אמון</w:t>
      </w:r>
      <w:r w:rsidR="002F617B">
        <w:rPr>
          <w:rFonts w:ascii="David" w:hAnsi="David" w:cs="David" w:hint="cs"/>
          <w:b/>
          <w:bCs/>
          <w:sz w:val="28"/>
          <w:szCs w:val="28"/>
          <w:rtl/>
        </w:rPr>
        <w:t>"</w:t>
      </w:r>
      <w:r w:rsidRPr="00154076">
        <w:rPr>
          <w:rFonts w:ascii="David" w:hAnsi="David" w:cs="David" w:hint="cs"/>
          <w:b/>
          <w:bCs/>
          <w:sz w:val="28"/>
          <w:szCs w:val="28"/>
          <w:rtl/>
        </w:rPr>
        <w:t xml:space="preserve"> ו</w:t>
      </w:r>
      <w:r w:rsidR="002F617B">
        <w:rPr>
          <w:rFonts w:ascii="David" w:hAnsi="David" w:cs="David" w:hint="cs"/>
          <w:b/>
          <w:bCs/>
          <w:sz w:val="28"/>
          <w:szCs w:val="28"/>
          <w:rtl/>
        </w:rPr>
        <w:t>"</w:t>
      </w:r>
      <w:r w:rsidRPr="00154076">
        <w:rPr>
          <w:rFonts w:ascii="David" w:hAnsi="David" w:cs="David" w:hint="cs"/>
          <w:b/>
          <w:bCs/>
          <w:sz w:val="28"/>
          <w:szCs w:val="28"/>
          <w:rtl/>
        </w:rPr>
        <w:t>הרבה מאוד אמון</w:t>
      </w:r>
      <w:r w:rsidR="002F617B">
        <w:rPr>
          <w:rFonts w:ascii="David" w:hAnsi="David" w:cs="David" w:hint="cs"/>
          <w:sz w:val="28"/>
          <w:szCs w:val="28"/>
          <w:rtl/>
        </w:rPr>
        <w:t>"</w:t>
      </w:r>
      <w:r w:rsidRPr="00B02611">
        <w:rPr>
          <w:rFonts w:ascii="David" w:hAnsi="David" w:cs="David" w:hint="cs"/>
          <w:sz w:val="28"/>
          <w:szCs w:val="28"/>
          <w:rtl/>
        </w:rPr>
        <w:t xml:space="preserve">. בחיבור זה ניתן לראות את נתוני אמון הציבור במשטרה לאורך השנים: </w:t>
      </w:r>
    </w:p>
    <w:p w:rsidR="00121F66" w:rsidRPr="00B02611" w:rsidRDefault="00121F66" w:rsidP="00121F66">
      <w:pPr>
        <w:bidi/>
        <w:spacing w:after="0" w:line="360" w:lineRule="auto"/>
        <w:jc w:val="both"/>
        <w:rPr>
          <w:rFonts w:ascii="David" w:hAnsi="David" w:cs="David"/>
          <w:sz w:val="28"/>
          <w:szCs w:val="28"/>
          <w:rtl/>
        </w:rPr>
      </w:pPr>
    </w:p>
    <w:p w:rsidR="00BB4F8B" w:rsidRPr="00B02611" w:rsidRDefault="00951153" w:rsidP="00C5575B">
      <w:pPr>
        <w:bidi/>
        <w:spacing w:after="0" w:line="360" w:lineRule="auto"/>
        <w:jc w:val="both"/>
        <w:rPr>
          <w:rFonts w:ascii="David" w:hAnsi="David" w:cs="David"/>
          <w:sz w:val="28"/>
          <w:szCs w:val="28"/>
          <w:rtl/>
        </w:rPr>
      </w:pPr>
      <w:r w:rsidRPr="00B02611">
        <w:rPr>
          <w:rFonts w:ascii="David" w:hAnsi="David" w:cs="David"/>
          <w:noProof/>
          <w:sz w:val="28"/>
          <w:szCs w:val="28"/>
          <w:rtl/>
        </w:rPr>
        <w:drawing>
          <wp:inline distT="0" distB="0" distL="0" distR="0" wp14:anchorId="5680FFDF" wp14:editId="2DE4E096">
            <wp:extent cx="5486400" cy="3200400"/>
            <wp:effectExtent l="0" t="0" r="0" b="0"/>
            <wp:docPr id="10" name="תרשים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0E33" w:rsidRPr="0091784B" w:rsidRDefault="00951153" w:rsidP="00C5575B">
      <w:pPr>
        <w:pStyle w:val="a3"/>
        <w:numPr>
          <w:ilvl w:val="0"/>
          <w:numId w:val="11"/>
        </w:numPr>
        <w:bidi/>
        <w:jc w:val="both"/>
        <w:rPr>
          <w:rFonts w:ascii="David" w:hAnsi="David" w:cs="David"/>
          <w:sz w:val="24"/>
          <w:szCs w:val="24"/>
        </w:rPr>
      </w:pPr>
      <w:r w:rsidRPr="0091784B">
        <w:rPr>
          <w:rFonts w:ascii="David" w:hAnsi="David" w:cs="David" w:hint="cs"/>
          <w:sz w:val="24"/>
          <w:szCs w:val="24"/>
          <w:rtl/>
        </w:rPr>
        <w:lastRenderedPageBreak/>
        <w:t>אמון הציבור על פי מדד הדמוקרטיה של המכון הישראלי לדמוקרטיה</w:t>
      </w:r>
      <w:r w:rsidR="005D60FC">
        <w:rPr>
          <w:rFonts w:ascii="David" w:hAnsi="David" w:cs="David" w:hint="cs"/>
          <w:sz w:val="24"/>
          <w:szCs w:val="24"/>
          <w:rtl/>
        </w:rPr>
        <w:t xml:space="preserve">. הסקר החל בשנת </w:t>
      </w:r>
      <w:r w:rsidR="0081713B">
        <w:rPr>
          <w:rFonts w:ascii="David" w:hAnsi="David" w:cs="David" w:hint="cs"/>
          <w:sz w:val="24"/>
          <w:szCs w:val="24"/>
          <w:rtl/>
        </w:rPr>
        <w:t xml:space="preserve"> (עמ' </w:t>
      </w:r>
      <w:r w:rsidR="005D60FC">
        <w:rPr>
          <w:rFonts w:ascii="David" w:hAnsi="David" w:cs="David" w:hint="cs"/>
          <w:sz w:val="24"/>
          <w:szCs w:val="24"/>
          <w:rtl/>
        </w:rPr>
        <w:t>2003.</w:t>
      </w:r>
      <w:r w:rsidR="0081713B">
        <w:rPr>
          <w:rFonts w:ascii="David" w:hAnsi="David" w:cs="David" w:hint="cs"/>
          <w:sz w:val="24"/>
          <w:szCs w:val="24"/>
          <w:rtl/>
        </w:rPr>
        <w:t xml:space="preserve"> השוואה שנתית </w:t>
      </w:r>
      <w:r w:rsidR="0081713B">
        <w:rPr>
          <w:rFonts w:ascii="David" w:hAnsi="David" w:cs="David"/>
          <w:sz w:val="24"/>
          <w:szCs w:val="24"/>
          <w:rtl/>
        </w:rPr>
        <w:t>–</w:t>
      </w:r>
      <w:r w:rsidR="0081713B">
        <w:rPr>
          <w:rFonts w:ascii="David" w:hAnsi="David" w:cs="David" w:hint="cs"/>
          <w:sz w:val="24"/>
          <w:szCs w:val="24"/>
          <w:rtl/>
        </w:rPr>
        <w:t xml:space="preserve"> עמ' 198. </w:t>
      </w:r>
      <w:r w:rsidR="005D60FC">
        <w:rPr>
          <w:rFonts w:ascii="David" w:hAnsi="David" w:cs="David" w:hint="cs"/>
          <w:sz w:val="24"/>
          <w:szCs w:val="24"/>
          <w:rtl/>
        </w:rPr>
        <w:t xml:space="preserve"> </w:t>
      </w:r>
    </w:p>
    <w:p w:rsidR="002933D2" w:rsidRDefault="002933D2" w:rsidP="00627AEB">
      <w:pPr>
        <w:pStyle w:val="a3"/>
        <w:numPr>
          <w:ilvl w:val="0"/>
          <w:numId w:val="11"/>
        </w:numPr>
        <w:bidi/>
        <w:jc w:val="both"/>
        <w:rPr>
          <w:rFonts w:ascii="David" w:hAnsi="David" w:cs="David"/>
          <w:sz w:val="24"/>
          <w:szCs w:val="24"/>
        </w:rPr>
      </w:pPr>
      <w:r w:rsidRPr="0091784B">
        <w:rPr>
          <w:rFonts w:ascii="David" w:hAnsi="David" w:cs="David" w:hint="cs"/>
          <w:sz w:val="24"/>
          <w:szCs w:val="24"/>
          <w:rtl/>
        </w:rPr>
        <w:t xml:space="preserve">השאלה שנשאלה (שאלה 22: </w:t>
      </w:r>
      <w:r w:rsidRPr="0091784B">
        <w:rPr>
          <w:rFonts w:ascii="David" w:hAnsi="David" w:cs="David" w:hint="cs"/>
          <w:b/>
          <w:bCs/>
          <w:sz w:val="24"/>
          <w:szCs w:val="24"/>
          <w:rtl/>
        </w:rPr>
        <w:t xml:space="preserve">עד כמה את/ה </w:t>
      </w:r>
      <w:proofErr w:type="spellStart"/>
      <w:r w:rsidRPr="0091784B">
        <w:rPr>
          <w:rFonts w:ascii="David" w:hAnsi="David" w:cs="David" w:hint="cs"/>
          <w:b/>
          <w:bCs/>
          <w:sz w:val="24"/>
          <w:szCs w:val="24"/>
          <w:rtl/>
        </w:rPr>
        <w:t>נותנ</w:t>
      </w:r>
      <w:proofErr w:type="spellEnd"/>
      <w:r w:rsidRPr="0091784B">
        <w:rPr>
          <w:rFonts w:ascii="David" w:hAnsi="David" w:cs="David" w:hint="cs"/>
          <w:b/>
          <w:bCs/>
          <w:sz w:val="24"/>
          <w:szCs w:val="24"/>
          <w:rtl/>
        </w:rPr>
        <w:t xml:space="preserve">/ת אמון בכל אחד מהמוסדות הבאים? </w:t>
      </w:r>
      <w:r w:rsidR="00AD47AF" w:rsidRPr="0091784B">
        <w:rPr>
          <w:rFonts w:ascii="David" w:hAnsi="David" w:cs="David" w:hint="cs"/>
          <w:b/>
          <w:bCs/>
          <w:sz w:val="24"/>
          <w:szCs w:val="24"/>
          <w:rtl/>
        </w:rPr>
        <w:t xml:space="preserve">(התקשורת, בית המשפט, .....) </w:t>
      </w:r>
      <w:r w:rsidRPr="0091784B">
        <w:rPr>
          <w:rFonts w:ascii="David" w:hAnsi="David" w:cs="David" w:hint="cs"/>
          <w:b/>
          <w:bCs/>
          <w:sz w:val="24"/>
          <w:szCs w:val="24"/>
          <w:rtl/>
        </w:rPr>
        <w:t>המשטרה</w:t>
      </w:r>
      <w:r w:rsidR="0091784B" w:rsidRPr="0091784B">
        <w:rPr>
          <w:rFonts w:ascii="David" w:hAnsi="David" w:cs="David" w:hint="cs"/>
          <w:sz w:val="24"/>
          <w:szCs w:val="24"/>
          <w:rtl/>
        </w:rPr>
        <w:t xml:space="preserve">. </w:t>
      </w:r>
      <w:r w:rsidR="00AD47AF" w:rsidRPr="0091784B">
        <w:rPr>
          <w:rFonts w:ascii="David" w:hAnsi="David" w:cs="David" w:hint="cs"/>
          <w:sz w:val="24"/>
          <w:szCs w:val="24"/>
          <w:rtl/>
        </w:rPr>
        <w:t xml:space="preserve">המענה האפשרי </w:t>
      </w:r>
      <w:r w:rsidR="00AD47AF" w:rsidRPr="0091784B">
        <w:rPr>
          <w:rFonts w:ascii="David" w:hAnsi="David" w:cs="David"/>
          <w:sz w:val="24"/>
          <w:szCs w:val="24"/>
          <w:rtl/>
        </w:rPr>
        <w:t>–</w:t>
      </w:r>
      <w:r w:rsidR="00AD47AF" w:rsidRPr="0091784B">
        <w:rPr>
          <w:rFonts w:ascii="David" w:hAnsi="David" w:cs="David" w:hint="cs"/>
          <w:sz w:val="24"/>
          <w:szCs w:val="24"/>
          <w:rtl/>
        </w:rPr>
        <w:t xml:space="preserve"> אין לי בכלל אמון, יש לי די מעט אמון, יש לי </w:t>
      </w:r>
      <w:r w:rsidR="00627AEB">
        <w:rPr>
          <w:rFonts w:ascii="David" w:hAnsi="David" w:cs="David" w:hint="cs"/>
          <w:sz w:val="24"/>
          <w:szCs w:val="24"/>
          <w:rtl/>
        </w:rPr>
        <w:t xml:space="preserve">די </w:t>
      </w:r>
      <w:r w:rsidR="00AD47AF" w:rsidRPr="0091784B">
        <w:rPr>
          <w:rFonts w:ascii="David" w:hAnsi="David" w:cs="David" w:hint="cs"/>
          <w:sz w:val="24"/>
          <w:szCs w:val="24"/>
          <w:rtl/>
        </w:rPr>
        <w:t xml:space="preserve">הרבה אמון, </w:t>
      </w:r>
      <w:r w:rsidR="00627AEB">
        <w:rPr>
          <w:rFonts w:ascii="David" w:hAnsi="David" w:cs="David" w:hint="cs"/>
          <w:sz w:val="24"/>
          <w:szCs w:val="24"/>
          <w:rtl/>
        </w:rPr>
        <w:t xml:space="preserve">יש לי הרבה מאוד אמון, </w:t>
      </w:r>
      <w:r w:rsidR="00AD47AF" w:rsidRPr="0091784B">
        <w:rPr>
          <w:rFonts w:ascii="David" w:hAnsi="David" w:cs="David" w:hint="cs"/>
          <w:sz w:val="24"/>
          <w:szCs w:val="24"/>
          <w:rtl/>
        </w:rPr>
        <w:t>לא יודע/ת</w:t>
      </w:r>
      <w:r w:rsidR="00627AEB">
        <w:rPr>
          <w:rFonts w:ascii="David" w:hAnsi="David" w:cs="David" w:hint="cs"/>
          <w:sz w:val="24"/>
          <w:szCs w:val="24"/>
          <w:rtl/>
        </w:rPr>
        <w:t>.</w:t>
      </w:r>
    </w:p>
    <w:p w:rsidR="00121F66" w:rsidRDefault="00121F66" w:rsidP="00121F66">
      <w:pPr>
        <w:pStyle w:val="a3"/>
        <w:numPr>
          <w:ilvl w:val="0"/>
          <w:numId w:val="11"/>
        </w:numPr>
        <w:bidi/>
        <w:jc w:val="both"/>
        <w:rPr>
          <w:rFonts w:ascii="David" w:hAnsi="David" w:cs="David"/>
          <w:sz w:val="24"/>
          <w:szCs w:val="24"/>
        </w:rPr>
      </w:pPr>
      <w:r>
        <w:rPr>
          <w:rFonts w:ascii="David" w:hAnsi="David" w:cs="David" w:hint="cs"/>
          <w:sz w:val="24"/>
          <w:szCs w:val="24"/>
          <w:rtl/>
        </w:rPr>
        <w:t>מדובר בממוצע כלל תשובות האוכלוסייה</w:t>
      </w:r>
      <w:r w:rsidR="00AE4FCF">
        <w:rPr>
          <w:rFonts w:ascii="David" w:hAnsi="David" w:cs="David" w:hint="cs"/>
          <w:sz w:val="24"/>
          <w:szCs w:val="24"/>
          <w:rtl/>
        </w:rPr>
        <w:t xml:space="preserve"> וללא חלוקה למגזר ערבי למול יהודי (חלק מהנתונים בהמשך יוצגו בחלוקה למגזרים)</w:t>
      </w:r>
      <w:r>
        <w:rPr>
          <w:rFonts w:ascii="David" w:hAnsi="David" w:cs="David" w:hint="cs"/>
          <w:sz w:val="24"/>
          <w:szCs w:val="24"/>
          <w:rtl/>
        </w:rPr>
        <w:t xml:space="preserve">. </w:t>
      </w:r>
    </w:p>
    <w:p w:rsidR="00D61A9E" w:rsidRDefault="00D61A9E" w:rsidP="00F15ACC">
      <w:pPr>
        <w:bidi/>
        <w:spacing w:line="360" w:lineRule="auto"/>
        <w:jc w:val="both"/>
        <w:rPr>
          <w:rFonts w:ascii="David" w:hAnsi="David" w:cs="David"/>
          <w:sz w:val="28"/>
          <w:szCs w:val="28"/>
          <w:rtl/>
        </w:rPr>
      </w:pPr>
    </w:p>
    <w:p w:rsidR="00226D50" w:rsidRPr="00361008" w:rsidRDefault="00361008" w:rsidP="00D61A9E">
      <w:pPr>
        <w:bidi/>
        <w:spacing w:line="360" w:lineRule="auto"/>
        <w:jc w:val="both"/>
        <w:rPr>
          <w:rFonts w:ascii="David" w:hAnsi="David" w:cs="David"/>
          <w:sz w:val="28"/>
          <w:szCs w:val="28"/>
          <w:rtl/>
        </w:rPr>
      </w:pPr>
      <w:r>
        <w:rPr>
          <w:rFonts w:ascii="David" w:hAnsi="David" w:cs="David" w:hint="cs"/>
          <w:sz w:val="28"/>
          <w:szCs w:val="28"/>
          <w:rtl/>
        </w:rPr>
        <w:t xml:space="preserve">מניתוח התוצאות ניתן לראות כי משנת </w:t>
      </w:r>
      <w:r w:rsidR="005B410D">
        <w:rPr>
          <w:rFonts w:ascii="David" w:hAnsi="David" w:cs="David" w:hint="cs"/>
          <w:sz w:val="28"/>
          <w:szCs w:val="28"/>
          <w:rtl/>
        </w:rPr>
        <w:t>2003 ועד שנת 200</w:t>
      </w:r>
      <w:r>
        <w:rPr>
          <w:rFonts w:ascii="David" w:hAnsi="David" w:cs="David" w:hint="cs"/>
          <w:sz w:val="28"/>
          <w:szCs w:val="28"/>
          <w:rtl/>
        </w:rPr>
        <w:t>8 קיימת ירידה משמעותית במדד אמון הציבור במשטרה. משנת 2008 ועד 2012 במשך</w:t>
      </w:r>
      <w:r w:rsidR="00121F66">
        <w:rPr>
          <w:rFonts w:ascii="David" w:hAnsi="David" w:cs="David" w:hint="cs"/>
          <w:sz w:val="28"/>
          <w:szCs w:val="28"/>
          <w:rtl/>
        </w:rPr>
        <w:t xml:space="preserve"> ארבע</w:t>
      </w:r>
      <w:r>
        <w:rPr>
          <w:rFonts w:ascii="David" w:hAnsi="David" w:cs="David" w:hint="cs"/>
          <w:sz w:val="28"/>
          <w:szCs w:val="28"/>
          <w:rtl/>
        </w:rPr>
        <w:t xml:space="preserve"> שנים </w:t>
      </w:r>
      <w:r w:rsidR="00121F66">
        <w:rPr>
          <w:rFonts w:ascii="David" w:hAnsi="David" w:cs="David" w:hint="cs"/>
          <w:sz w:val="28"/>
          <w:szCs w:val="28"/>
          <w:rtl/>
        </w:rPr>
        <w:t xml:space="preserve">עלה </w:t>
      </w:r>
      <w:r>
        <w:rPr>
          <w:rFonts w:ascii="David" w:hAnsi="David" w:cs="David" w:hint="cs"/>
          <w:sz w:val="28"/>
          <w:szCs w:val="28"/>
          <w:rtl/>
        </w:rPr>
        <w:t>המדד בהדרגה</w:t>
      </w:r>
      <w:r w:rsidR="00121F66">
        <w:rPr>
          <w:rFonts w:ascii="David" w:hAnsi="David" w:cs="David" w:hint="cs"/>
          <w:sz w:val="28"/>
          <w:szCs w:val="28"/>
          <w:rtl/>
        </w:rPr>
        <w:t>, ובאופן עקבי עד</w:t>
      </w:r>
      <w:r>
        <w:rPr>
          <w:rFonts w:ascii="David" w:hAnsi="David" w:cs="David" w:hint="cs"/>
          <w:sz w:val="28"/>
          <w:szCs w:val="28"/>
          <w:rtl/>
        </w:rPr>
        <w:t xml:space="preserve"> </w:t>
      </w:r>
      <w:r w:rsidR="001703DA">
        <w:rPr>
          <w:rFonts w:ascii="David" w:hAnsi="David" w:cs="David" w:hint="cs"/>
          <w:sz w:val="28"/>
          <w:szCs w:val="28"/>
          <w:rtl/>
        </w:rPr>
        <w:t>לציון משמעותי</w:t>
      </w:r>
      <w:r w:rsidR="00121F66">
        <w:rPr>
          <w:rFonts w:ascii="David" w:hAnsi="David" w:cs="David" w:hint="cs"/>
          <w:sz w:val="28"/>
          <w:szCs w:val="28"/>
          <w:rtl/>
        </w:rPr>
        <w:t>, כמעט כמו המדד בראשית שנות האלפיים</w:t>
      </w:r>
      <w:r w:rsidR="001703DA">
        <w:rPr>
          <w:rFonts w:ascii="David" w:hAnsi="David" w:cs="David" w:hint="cs"/>
          <w:sz w:val="28"/>
          <w:szCs w:val="28"/>
          <w:rtl/>
        </w:rPr>
        <w:t xml:space="preserve">. </w:t>
      </w:r>
      <w:r w:rsidR="00121F66">
        <w:rPr>
          <w:rFonts w:ascii="David" w:hAnsi="David" w:cs="David" w:hint="cs"/>
          <w:sz w:val="28"/>
          <w:szCs w:val="28"/>
          <w:rtl/>
        </w:rPr>
        <w:t xml:space="preserve">משנת 2013, החלה שוב </w:t>
      </w:r>
      <w:r w:rsidR="001703DA">
        <w:rPr>
          <w:rFonts w:ascii="David" w:hAnsi="David" w:cs="David" w:hint="cs"/>
          <w:sz w:val="28"/>
          <w:szCs w:val="28"/>
          <w:rtl/>
        </w:rPr>
        <w:t>ירידה עד לשנת 2016.</w:t>
      </w:r>
      <w:r w:rsidR="00ED179B">
        <w:rPr>
          <w:rFonts w:ascii="David" w:hAnsi="David" w:cs="David" w:hint="cs"/>
          <w:sz w:val="28"/>
          <w:szCs w:val="28"/>
          <w:rtl/>
        </w:rPr>
        <w:t xml:space="preserve"> את העלייה בשנים</w:t>
      </w:r>
      <w:r w:rsidR="001703DA">
        <w:rPr>
          <w:rFonts w:ascii="David" w:hAnsi="David" w:cs="David" w:hint="cs"/>
          <w:sz w:val="28"/>
          <w:szCs w:val="28"/>
          <w:rtl/>
        </w:rPr>
        <w:t xml:space="preserve"> </w:t>
      </w:r>
      <w:r w:rsidR="00346E58">
        <w:rPr>
          <w:rFonts w:ascii="David" w:hAnsi="David" w:cs="David" w:hint="cs"/>
          <w:sz w:val="28"/>
          <w:szCs w:val="28"/>
          <w:rtl/>
        </w:rPr>
        <w:t>2017 עד 2018, ניתן לייחס את לתפקוד המשטרה בחקירות ראש הממשלה. על פי עורכי המחקר, מ</w:t>
      </w:r>
      <w:r w:rsidRPr="00361008">
        <w:rPr>
          <w:rFonts w:ascii="David" w:hAnsi="David" w:cs="David" w:hint="cs"/>
          <w:sz w:val="28"/>
          <w:szCs w:val="28"/>
          <w:rtl/>
        </w:rPr>
        <w:t xml:space="preserve">ניתוח הנתונים </w:t>
      </w:r>
      <w:r w:rsidR="00346E58">
        <w:rPr>
          <w:rFonts w:ascii="David" w:hAnsi="David" w:cs="David" w:hint="cs"/>
          <w:sz w:val="28"/>
          <w:szCs w:val="28"/>
          <w:rtl/>
        </w:rPr>
        <w:t xml:space="preserve">בסקר, </w:t>
      </w:r>
      <w:r w:rsidRPr="00361008">
        <w:rPr>
          <w:rFonts w:ascii="David" w:hAnsi="David" w:cs="David" w:hint="cs"/>
          <w:sz w:val="28"/>
          <w:szCs w:val="28"/>
          <w:rtl/>
        </w:rPr>
        <w:t>האמון</w:t>
      </w:r>
      <w:r w:rsidRPr="00361008">
        <w:rPr>
          <w:rFonts w:ascii="David" w:hAnsi="David" w:cs="David"/>
          <w:sz w:val="28"/>
          <w:szCs w:val="28"/>
          <w:rtl/>
        </w:rPr>
        <w:t xml:space="preserve"> </w:t>
      </w:r>
      <w:r w:rsidRPr="00361008">
        <w:rPr>
          <w:rFonts w:ascii="David" w:hAnsi="David" w:cs="David" w:hint="cs"/>
          <w:sz w:val="28"/>
          <w:szCs w:val="28"/>
          <w:rtl/>
        </w:rPr>
        <w:t>במשטרה</w:t>
      </w:r>
      <w:r w:rsidRPr="00361008">
        <w:rPr>
          <w:rFonts w:ascii="David" w:hAnsi="David" w:cs="David"/>
          <w:sz w:val="28"/>
          <w:szCs w:val="28"/>
          <w:rtl/>
        </w:rPr>
        <w:t xml:space="preserve"> </w:t>
      </w:r>
      <w:r w:rsidRPr="00361008">
        <w:rPr>
          <w:rFonts w:ascii="David" w:hAnsi="David" w:cs="David" w:hint="cs"/>
          <w:sz w:val="28"/>
          <w:szCs w:val="28"/>
          <w:rtl/>
        </w:rPr>
        <w:t>הוא</w:t>
      </w:r>
      <w:r w:rsidRPr="00361008">
        <w:rPr>
          <w:rFonts w:ascii="David" w:hAnsi="David" w:cs="David"/>
          <w:sz w:val="28"/>
          <w:szCs w:val="28"/>
          <w:rtl/>
        </w:rPr>
        <w:t xml:space="preserve"> </w:t>
      </w:r>
      <w:r w:rsidRPr="00361008">
        <w:rPr>
          <w:rFonts w:ascii="David" w:hAnsi="David" w:cs="David" w:hint="cs"/>
          <w:sz w:val="28"/>
          <w:szCs w:val="28"/>
          <w:rtl/>
        </w:rPr>
        <w:t>מהתזזיתיים</w:t>
      </w:r>
      <w:r w:rsidRPr="00361008">
        <w:rPr>
          <w:rFonts w:ascii="David" w:hAnsi="David" w:cs="David"/>
          <w:sz w:val="28"/>
          <w:szCs w:val="28"/>
          <w:rtl/>
        </w:rPr>
        <w:t xml:space="preserve"> </w:t>
      </w:r>
      <w:r w:rsidRPr="00361008">
        <w:rPr>
          <w:rFonts w:ascii="David" w:hAnsi="David" w:cs="David" w:hint="cs"/>
          <w:sz w:val="28"/>
          <w:szCs w:val="28"/>
          <w:rtl/>
        </w:rPr>
        <w:t>ביותר</w:t>
      </w:r>
      <w:r w:rsidR="00346E58">
        <w:rPr>
          <w:rFonts w:ascii="David" w:hAnsi="David" w:cs="David" w:hint="cs"/>
          <w:sz w:val="28"/>
          <w:szCs w:val="28"/>
          <w:rtl/>
        </w:rPr>
        <w:t xml:space="preserve"> לאורך השנים.</w:t>
      </w:r>
      <w:r w:rsidRPr="00361008">
        <w:rPr>
          <w:rFonts w:ascii="David" w:hAnsi="David" w:cs="David"/>
          <w:sz w:val="28"/>
          <w:szCs w:val="28"/>
          <w:rtl/>
        </w:rPr>
        <w:t xml:space="preserve"> </w:t>
      </w:r>
    </w:p>
    <w:p w:rsidR="004979D6" w:rsidRPr="00F13BED" w:rsidRDefault="004979D6" w:rsidP="00F13BED">
      <w:pPr>
        <w:pStyle w:val="a3"/>
        <w:numPr>
          <w:ilvl w:val="0"/>
          <w:numId w:val="28"/>
        </w:numPr>
        <w:bidi/>
        <w:spacing w:after="0" w:line="360" w:lineRule="auto"/>
        <w:jc w:val="center"/>
        <w:rPr>
          <w:rFonts w:ascii="David" w:hAnsi="David" w:cs="David"/>
          <w:b/>
          <w:bCs/>
          <w:sz w:val="28"/>
          <w:szCs w:val="28"/>
          <w:rtl/>
        </w:rPr>
      </w:pPr>
      <w:r w:rsidRPr="00F13BED">
        <w:rPr>
          <w:rFonts w:ascii="David" w:hAnsi="David" w:cs="David" w:hint="cs"/>
          <w:b/>
          <w:bCs/>
          <w:sz w:val="28"/>
          <w:szCs w:val="28"/>
          <w:rtl/>
        </w:rPr>
        <w:t xml:space="preserve">"ביצועי המגזר הציבורי בישראל: ניתוח עמדות אזרחים </w:t>
      </w:r>
      <w:r w:rsidR="00F13BED">
        <w:rPr>
          <w:rFonts w:ascii="David" w:hAnsi="David" w:cs="David"/>
          <w:b/>
          <w:bCs/>
          <w:sz w:val="28"/>
          <w:szCs w:val="28"/>
          <w:rtl/>
        </w:rPr>
        <w:br/>
      </w:r>
      <w:r w:rsidRPr="00F13BED">
        <w:rPr>
          <w:rFonts w:ascii="David" w:hAnsi="David" w:cs="David" w:hint="cs"/>
          <w:b/>
          <w:bCs/>
          <w:sz w:val="28"/>
          <w:szCs w:val="28"/>
          <w:rtl/>
        </w:rPr>
        <w:t>והערכת מצב לאומית"</w:t>
      </w:r>
    </w:p>
    <w:p w:rsidR="004979D6" w:rsidRDefault="004979D6" w:rsidP="0052195E">
      <w:pPr>
        <w:bidi/>
        <w:spacing w:after="0" w:line="360" w:lineRule="auto"/>
        <w:jc w:val="both"/>
        <w:rPr>
          <w:rFonts w:ascii="David" w:hAnsi="David" w:cs="David"/>
          <w:sz w:val="28"/>
          <w:szCs w:val="28"/>
          <w:rtl/>
        </w:rPr>
      </w:pPr>
      <w:r>
        <w:rPr>
          <w:rFonts w:ascii="David" w:hAnsi="David" w:cs="David" w:hint="cs"/>
          <w:sz w:val="28"/>
          <w:szCs w:val="28"/>
          <w:rtl/>
        </w:rPr>
        <w:t xml:space="preserve">מתוצאות נייר עבודה מספר חמש עשרה של ביצועי המגזר הציבורי בישראל ניתן ללמוד על שביעות רצון משרותי המשטרה מאז שנת 2001. </w:t>
      </w:r>
      <w:r w:rsidR="0052195E">
        <w:rPr>
          <w:rFonts w:ascii="David" w:hAnsi="David" w:cs="David" w:hint="cs"/>
          <w:sz w:val="28"/>
          <w:szCs w:val="28"/>
          <w:rtl/>
        </w:rPr>
        <w:t>לאורך השנים</w:t>
      </w:r>
      <w:r>
        <w:rPr>
          <w:rFonts w:ascii="David" w:hAnsi="David" w:cs="David" w:hint="cs"/>
          <w:sz w:val="28"/>
          <w:szCs w:val="28"/>
          <w:rtl/>
        </w:rPr>
        <w:t xml:space="preserve"> מדידת אמון הציבור כלפי המשטרה </w:t>
      </w:r>
      <w:r w:rsidR="0052195E">
        <w:rPr>
          <w:rFonts w:ascii="David" w:hAnsi="David" w:cs="David" w:hint="cs"/>
          <w:sz w:val="28"/>
          <w:szCs w:val="28"/>
          <w:rtl/>
        </w:rPr>
        <w:t xml:space="preserve">נמדדה בנפרד משירות בתי הסוהר, אך החל משנת 2015 השאלות אוחדו, לאור דמיון בתוצאות. </w:t>
      </w:r>
      <w:r>
        <w:rPr>
          <w:rFonts w:ascii="David" w:hAnsi="David" w:cs="David" w:hint="cs"/>
          <w:sz w:val="28"/>
          <w:szCs w:val="28"/>
          <w:rtl/>
        </w:rPr>
        <w:t xml:space="preserve"> </w:t>
      </w:r>
    </w:p>
    <w:p w:rsidR="004979D6" w:rsidRDefault="004979D6" w:rsidP="004979D6">
      <w:pPr>
        <w:bidi/>
        <w:spacing w:after="0" w:line="360" w:lineRule="auto"/>
        <w:jc w:val="both"/>
        <w:rPr>
          <w:rFonts w:ascii="David" w:hAnsi="David" w:cs="David"/>
          <w:sz w:val="28"/>
          <w:szCs w:val="28"/>
          <w:rtl/>
        </w:rPr>
      </w:pPr>
    </w:p>
    <w:p w:rsidR="00226BBD" w:rsidRPr="004979D6" w:rsidRDefault="00226BBD" w:rsidP="00226BBD">
      <w:pPr>
        <w:bidi/>
        <w:spacing w:after="0" w:line="360" w:lineRule="auto"/>
        <w:jc w:val="both"/>
        <w:rPr>
          <w:rFonts w:ascii="David" w:hAnsi="David" w:cs="David"/>
          <w:sz w:val="28"/>
          <w:szCs w:val="28"/>
          <w:rtl/>
        </w:rPr>
      </w:pPr>
      <w:r w:rsidRPr="00B02611">
        <w:rPr>
          <w:rFonts w:ascii="David" w:hAnsi="David" w:cs="David"/>
          <w:noProof/>
          <w:sz w:val="28"/>
          <w:szCs w:val="28"/>
          <w:rtl/>
        </w:rPr>
        <w:drawing>
          <wp:inline distT="0" distB="0" distL="0" distR="0" wp14:anchorId="53D051D0" wp14:editId="79DF8235">
            <wp:extent cx="5670550" cy="3200400"/>
            <wp:effectExtent l="0" t="0" r="6350" b="0"/>
            <wp:docPr id="14" name="תרשים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575A4" w:rsidRPr="001575A4" w:rsidRDefault="001575A4" w:rsidP="001575A4">
      <w:pPr>
        <w:pStyle w:val="a3"/>
        <w:numPr>
          <w:ilvl w:val="0"/>
          <w:numId w:val="17"/>
        </w:numPr>
        <w:bidi/>
        <w:spacing w:after="0" w:line="360" w:lineRule="auto"/>
        <w:jc w:val="both"/>
        <w:rPr>
          <w:rFonts w:ascii="David" w:hAnsi="David" w:cs="David"/>
          <w:sz w:val="24"/>
          <w:szCs w:val="24"/>
        </w:rPr>
      </w:pPr>
      <w:r w:rsidRPr="001575A4">
        <w:rPr>
          <w:rFonts w:ascii="David" w:hAnsi="David" w:cs="David" w:hint="cs"/>
          <w:sz w:val="24"/>
          <w:szCs w:val="24"/>
          <w:rtl/>
        </w:rPr>
        <w:t xml:space="preserve">סקלת התשובות </w:t>
      </w:r>
      <w:r w:rsidRPr="001575A4">
        <w:rPr>
          <w:rFonts w:ascii="David" w:hAnsi="David" w:cs="David"/>
          <w:sz w:val="24"/>
          <w:szCs w:val="24"/>
          <w:rtl/>
        </w:rPr>
        <w:t>–</w:t>
      </w:r>
      <w:r w:rsidRPr="001575A4">
        <w:rPr>
          <w:rFonts w:ascii="David" w:hAnsi="David" w:cs="David" w:hint="cs"/>
          <w:sz w:val="24"/>
          <w:szCs w:val="24"/>
          <w:rtl/>
        </w:rPr>
        <w:t xml:space="preserve"> 1-5 </w:t>
      </w:r>
    </w:p>
    <w:p w:rsidR="00226BBD" w:rsidRDefault="001575A4" w:rsidP="000867C8">
      <w:pPr>
        <w:pStyle w:val="a3"/>
        <w:numPr>
          <w:ilvl w:val="0"/>
          <w:numId w:val="17"/>
        </w:numPr>
        <w:bidi/>
        <w:spacing w:after="0" w:line="360" w:lineRule="auto"/>
        <w:jc w:val="both"/>
        <w:rPr>
          <w:rFonts w:ascii="David" w:hAnsi="David" w:cs="David"/>
          <w:sz w:val="28"/>
          <w:szCs w:val="28"/>
        </w:rPr>
      </w:pPr>
      <w:r w:rsidRPr="001575A4">
        <w:rPr>
          <w:rFonts w:ascii="David" w:hAnsi="David" w:cs="David" w:hint="cs"/>
          <w:sz w:val="24"/>
          <w:szCs w:val="24"/>
          <w:rtl/>
        </w:rPr>
        <w:lastRenderedPageBreak/>
        <w:t xml:space="preserve">רמת האמון כלפי משטרה ושירותי בתי הסוהר </w:t>
      </w:r>
      <w:r w:rsidR="000867C8">
        <w:rPr>
          <w:rFonts w:ascii="David" w:hAnsi="David" w:cs="David" w:hint="cs"/>
          <w:sz w:val="24"/>
          <w:szCs w:val="24"/>
          <w:rtl/>
        </w:rPr>
        <w:t xml:space="preserve">נמדדה בנפרד עד 2014 ולאור דמיון בנתונים אוחדה בסקר 2015-16. הנתונים </w:t>
      </w:r>
      <w:r w:rsidR="000867C8" w:rsidRPr="000867C8">
        <w:rPr>
          <w:rFonts w:ascii="David" w:hAnsi="David" w:cs="David" w:hint="cs"/>
          <w:sz w:val="24"/>
          <w:szCs w:val="24"/>
          <w:rtl/>
        </w:rPr>
        <w:t xml:space="preserve">עד 2014 הם נתוני האמון במשטרה. </w:t>
      </w:r>
    </w:p>
    <w:p w:rsidR="000867C8" w:rsidRPr="001575A4" w:rsidRDefault="000867C8" w:rsidP="000867C8">
      <w:pPr>
        <w:pStyle w:val="a3"/>
        <w:bidi/>
        <w:spacing w:after="0" w:line="360" w:lineRule="auto"/>
        <w:jc w:val="both"/>
        <w:rPr>
          <w:rFonts w:ascii="David" w:hAnsi="David" w:cs="David"/>
          <w:sz w:val="28"/>
          <w:szCs w:val="28"/>
          <w:rtl/>
        </w:rPr>
      </w:pPr>
    </w:p>
    <w:p w:rsidR="00226BBD" w:rsidRDefault="008A1339" w:rsidP="00B477C1">
      <w:pPr>
        <w:bidi/>
        <w:spacing w:after="0" w:line="360" w:lineRule="auto"/>
        <w:jc w:val="both"/>
        <w:rPr>
          <w:rFonts w:ascii="David" w:hAnsi="David" w:cs="David"/>
          <w:sz w:val="28"/>
          <w:szCs w:val="28"/>
          <w:rtl/>
        </w:rPr>
      </w:pPr>
      <w:r w:rsidRPr="008A1339">
        <w:rPr>
          <w:rFonts w:ascii="David" w:hAnsi="David" w:cs="David" w:hint="cs"/>
          <w:sz w:val="28"/>
          <w:szCs w:val="28"/>
          <w:rtl/>
        </w:rPr>
        <w:t>מניתוח נתוני</w:t>
      </w:r>
      <w:r w:rsidR="00E91A38">
        <w:rPr>
          <w:rFonts w:ascii="David" w:hAnsi="David" w:cs="David" w:hint="cs"/>
          <w:sz w:val="28"/>
          <w:szCs w:val="28"/>
          <w:rtl/>
        </w:rPr>
        <w:t xml:space="preserve"> המחקר, </w:t>
      </w:r>
      <w:r w:rsidR="000C354C">
        <w:rPr>
          <w:rFonts w:ascii="David" w:hAnsi="David" w:cs="David" w:hint="cs"/>
          <w:sz w:val="28"/>
          <w:szCs w:val="28"/>
          <w:rtl/>
        </w:rPr>
        <w:t xml:space="preserve">עולה כי משנת 2012, באופן כללי חלה עליה ברמת אמון הציבור במשטרה ושירות בתי הסוהר, אל מול המגמה הכללית שמעידה </w:t>
      </w:r>
      <w:r w:rsidR="00075EBC">
        <w:rPr>
          <w:rFonts w:ascii="David" w:hAnsi="David" w:cs="David" w:hint="cs"/>
          <w:sz w:val="28"/>
          <w:szCs w:val="28"/>
          <w:rtl/>
        </w:rPr>
        <w:t xml:space="preserve">על כך </w:t>
      </w:r>
      <w:r w:rsidR="000C354C">
        <w:rPr>
          <w:rFonts w:ascii="David" w:hAnsi="David" w:cs="David" w:hint="cs"/>
          <w:sz w:val="28"/>
          <w:szCs w:val="28"/>
          <w:rtl/>
        </w:rPr>
        <w:t xml:space="preserve">שלא חל שינוי מהותי באמון האזרחים במוסדות הציבור השונים </w:t>
      </w:r>
      <w:r w:rsidR="00B477C1">
        <w:rPr>
          <w:rStyle w:val="ad"/>
          <w:rFonts w:ascii="David" w:hAnsi="David"/>
          <w:sz w:val="28"/>
          <w:szCs w:val="28"/>
          <w:rtl/>
        </w:rPr>
        <w:footnoteReference w:id="53"/>
      </w:r>
      <w:r w:rsidR="00B477C1">
        <w:rPr>
          <w:rFonts w:ascii="David" w:hAnsi="David" w:cs="David" w:hint="cs"/>
          <w:sz w:val="28"/>
          <w:szCs w:val="28"/>
          <w:rtl/>
        </w:rPr>
        <w:t xml:space="preserve">. </w:t>
      </w:r>
      <w:r w:rsidR="009C5A17">
        <w:rPr>
          <w:rFonts w:ascii="David" w:hAnsi="David" w:cs="David" w:hint="cs"/>
          <w:sz w:val="28"/>
          <w:szCs w:val="28"/>
          <w:rtl/>
        </w:rPr>
        <w:t>כמו כן</w:t>
      </w:r>
      <w:r w:rsidR="004E0D74">
        <w:rPr>
          <w:rFonts w:ascii="David" w:hAnsi="David" w:cs="David" w:hint="cs"/>
          <w:sz w:val="28"/>
          <w:szCs w:val="28"/>
          <w:rtl/>
        </w:rPr>
        <w:t>,</w:t>
      </w:r>
      <w:r w:rsidR="009C5A17">
        <w:rPr>
          <w:rFonts w:ascii="David" w:hAnsi="David" w:cs="David" w:hint="cs"/>
          <w:sz w:val="28"/>
          <w:szCs w:val="28"/>
          <w:rtl/>
        </w:rPr>
        <w:t xml:space="preserve"> ניתן להצביע על שחיקה באמון הציבור </w:t>
      </w:r>
      <w:r w:rsidR="00075EBC">
        <w:rPr>
          <w:rFonts w:ascii="David" w:hAnsi="David" w:cs="David" w:hint="cs"/>
          <w:sz w:val="28"/>
          <w:szCs w:val="28"/>
          <w:rtl/>
        </w:rPr>
        <w:t xml:space="preserve">לגבי </w:t>
      </w:r>
      <w:r w:rsidR="009C5A17">
        <w:rPr>
          <w:rFonts w:ascii="David" w:hAnsi="David" w:cs="David" w:hint="cs"/>
          <w:sz w:val="28"/>
          <w:szCs w:val="28"/>
          <w:rtl/>
        </w:rPr>
        <w:t xml:space="preserve">רוב משרתי הציבור. </w:t>
      </w:r>
    </w:p>
    <w:p w:rsidR="00075EBC" w:rsidRDefault="00075EBC" w:rsidP="00075EBC">
      <w:pPr>
        <w:bidi/>
        <w:spacing w:after="0" w:line="360" w:lineRule="auto"/>
        <w:jc w:val="both"/>
        <w:rPr>
          <w:rFonts w:ascii="David" w:hAnsi="David" w:cs="David"/>
          <w:sz w:val="28"/>
          <w:szCs w:val="28"/>
          <w:rtl/>
        </w:rPr>
      </w:pPr>
    </w:p>
    <w:p w:rsidR="00F13BED" w:rsidRPr="00F13BED" w:rsidRDefault="00F13BED" w:rsidP="00F13BED">
      <w:pPr>
        <w:pStyle w:val="a3"/>
        <w:numPr>
          <w:ilvl w:val="0"/>
          <w:numId w:val="28"/>
        </w:numPr>
        <w:bidi/>
        <w:spacing w:line="360" w:lineRule="auto"/>
        <w:jc w:val="center"/>
        <w:rPr>
          <w:rFonts w:ascii="David" w:hAnsi="David" w:cs="David"/>
          <w:b/>
          <w:bCs/>
          <w:sz w:val="28"/>
          <w:szCs w:val="28"/>
          <w:rtl/>
        </w:rPr>
      </w:pPr>
      <w:r w:rsidRPr="00F13BED">
        <w:rPr>
          <w:rFonts w:ascii="David" w:hAnsi="David" w:cs="David" w:hint="cs"/>
          <w:b/>
          <w:bCs/>
          <w:sz w:val="28"/>
          <w:szCs w:val="28"/>
          <w:rtl/>
        </w:rPr>
        <w:t xml:space="preserve">תרבות החוק - </w:t>
      </w:r>
      <w:r w:rsidRPr="00F13BED">
        <w:rPr>
          <w:rFonts w:ascii="David" w:hAnsi="David" w:cs="David"/>
          <w:b/>
          <w:bCs/>
          <w:sz w:val="28"/>
          <w:szCs w:val="28"/>
          <w:rtl/>
        </w:rPr>
        <w:t>מערכת החוק והמשפט בראי החברה הישראלית</w:t>
      </w:r>
    </w:p>
    <w:p w:rsidR="005914AB" w:rsidRDefault="00226D50" w:rsidP="004E0D74">
      <w:pPr>
        <w:bidi/>
        <w:spacing w:line="360" w:lineRule="auto"/>
        <w:jc w:val="both"/>
        <w:rPr>
          <w:rFonts w:ascii="David" w:hAnsi="David" w:cs="David"/>
          <w:sz w:val="28"/>
          <w:szCs w:val="28"/>
          <w:rtl/>
        </w:rPr>
      </w:pPr>
      <w:proofErr w:type="spellStart"/>
      <w:r w:rsidRPr="005914AB">
        <w:rPr>
          <w:rFonts w:ascii="David" w:hAnsi="David" w:cs="David" w:hint="cs"/>
          <w:sz w:val="28"/>
          <w:szCs w:val="28"/>
          <w:rtl/>
        </w:rPr>
        <w:t>פרוייקט</w:t>
      </w:r>
      <w:proofErr w:type="spellEnd"/>
      <w:r w:rsidRPr="005914AB">
        <w:rPr>
          <w:rFonts w:ascii="David" w:hAnsi="David" w:cs="David" w:hint="cs"/>
          <w:sz w:val="28"/>
          <w:szCs w:val="28"/>
          <w:rtl/>
        </w:rPr>
        <w:t xml:space="preserve"> </w:t>
      </w:r>
      <w:r w:rsidR="002F617B">
        <w:rPr>
          <w:rFonts w:ascii="David" w:hAnsi="David" w:cs="David" w:hint="cs"/>
          <w:sz w:val="28"/>
          <w:szCs w:val="28"/>
          <w:rtl/>
        </w:rPr>
        <w:t>"</w:t>
      </w:r>
      <w:r w:rsidR="005914AB" w:rsidRPr="005914AB">
        <w:rPr>
          <w:rFonts w:ascii="David" w:hAnsi="David" w:cs="David" w:hint="cs"/>
          <w:sz w:val="28"/>
          <w:szCs w:val="28"/>
          <w:rtl/>
        </w:rPr>
        <w:t>תרבות החוק</w:t>
      </w:r>
      <w:r w:rsidR="002F617B">
        <w:rPr>
          <w:rFonts w:ascii="David" w:hAnsi="David" w:cs="David" w:hint="cs"/>
          <w:sz w:val="28"/>
          <w:szCs w:val="28"/>
          <w:rtl/>
        </w:rPr>
        <w:t>" נערך</w:t>
      </w:r>
      <w:r w:rsidR="004E0D74">
        <w:rPr>
          <w:rFonts w:ascii="David" w:hAnsi="David" w:cs="David" w:hint="cs"/>
          <w:sz w:val="28"/>
          <w:szCs w:val="28"/>
          <w:rtl/>
        </w:rPr>
        <w:t>,</w:t>
      </w:r>
      <w:r w:rsidR="002F617B">
        <w:rPr>
          <w:rFonts w:ascii="David" w:hAnsi="David" w:cs="David" w:hint="cs"/>
          <w:sz w:val="28"/>
          <w:szCs w:val="28"/>
          <w:rtl/>
        </w:rPr>
        <w:t xml:space="preserve"> כאמור</w:t>
      </w:r>
      <w:r w:rsidR="004E0D74">
        <w:rPr>
          <w:rFonts w:ascii="David" w:hAnsi="David" w:cs="David" w:hint="cs"/>
          <w:sz w:val="28"/>
          <w:szCs w:val="28"/>
          <w:rtl/>
        </w:rPr>
        <w:t>,</w:t>
      </w:r>
      <w:r w:rsidR="002F617B">
        <w:rPr>
          <w:rFonts w:ascii="David" w:hAnsi="David" w:cs="David" w:hint="cs"/>
          <w:sz w:val="28"/>
          <w:szCs w:val="28"/>
          <w:rtl/>
        </w:rPr>
        <w:t xml:space="preserve"> </w:t>
      </w:r>
      <w:r w:rsidR="00DE1A8B">
        <w:rPr>
          <w:rFonts w:ascii="David" w:hAnsi="David" w:cs="David" w:hint="cs"/>
          <w:sz w:val="28"/>
          <w:szCs w:val="28"/>
          <w:rtl/>
        </w:rPr>
        <w:t>החל משנת 2000</w:t>
      </w:r>
      <w:r w:rsidR="002F617B">
        <w:rPr>
          <w:rFonts w:ascii="David" w:hAnsi="David" w:cs="David" w:hint="cs"/>
          <w:sz w:val="28"/>
          <w:szCs w:val="28"/>
          <w:rtl/>
        </w:rPr>
        <w:t xml:space="preserve">, </w:t>
      </w:r>
      <w:r w:rsidR="00DE1A8B">
        <w:rPr>
          <w:rFonts w:ascii="David" w:hAnsi="David" w:cs="David" w:hint="cs"/>
          <w:sz w:val="28"/>
          <w:szCs w:val="28"/>
          <w:rtl/>
        </w:rPr>
        <w:t>כמעט בכל שנה</w:t>
      </w:r>
      <w:r w:rsidR="00075EBC">
        <w:rPr>
          <w:rFonts w:ascii="David" w:hAnsi="David" w:cs="David" w:hint="cs"/>
          <w:sz w:val="28"/>
          <w:szCs w:val="28"/>
          <w:rtl/>
        </w:rPr>
        <w:t xml:space="preserve">, ומסתכל על גורמי מערכת החוק והמשפט. המחקר עורך השוואה בין הגופים השונים, כמו כן </w:t>
      </w:r>
      <w:r w:rsidR="004E0D74">
        <w:rPr>
          <w:rFonts w:ascii="David" w:hAnsi="David" w:cs="David" w:hint="cs"/>
          <w:sz w:val="28"/>
          <w:szCs w:val="28"/>
          <w:rtl/>
        </w:rPr>
        <w:t>הוא מנסה</w:t>
      </w:r>
      <w:r w:rsidR="00075EBC">
        <w:rPr>
          <w:rFonts w:ascii="David" w:hAnsi="David" w:cs="David" w:hint="cs"/>
          <w:sz w:val="28"/>
          <w:szCs w:val="28"/>
          <w:rtl/>
        </w:rPr>
        <w:t xml:space="preserve"> לנתח את הנתונים המתקבלים</w:t>
      </w:r>
      <w:r w:rsidR="00DE1A8B">
        <w:rPr>
          <w:rFonts w:ascii="David" w:hAnsi="David" w:cs="David" w:hint="cs"/>
          <w:sz w:val="28"/>
          <w:szCs w:val="28"/>
          <w:rtl/>
        </w:rPr>
        <w:t>.</w:t>
      </w:r>
      <w:r w:rsidR="005914AB">
        <w:rPr>
          <w:rFonts w:ascii="David" w:hAnsi="David" w:cs="David" w:hint="cs"/>
          <w:sz w:val="28"/>
          <w:szCs w:val="28"/>
          <w:rtl/>
        </w:rPr>
        <w:t xml:space="preserve"> </w:t>
      </w:r>
    </w:p>
    <w:p w:rsidR="00D5782B" w:rsidRDefault="000F1FB7" w:rsidP="00D5782B">
      <w:pPr>
        <w:bidi/>
        <w:jc w:val="both"/>
        <w:rPr>
          <w:rFonts w:ascii="David" w:hAnsi="David" w:cs="David"/>
          <w:sz w:val="28"/>
          <w:szCs w:val="28"/>
          <w:rtl/>
        </w:rPr>
      </w:pPr>
      <w:r>
        <w:rPr>
          <w:rFonts w:ascii="David" w:hAnsi="David" w:cs="David"/>
          <w:noProof/>
          <w:sz w:val="28"/>
          <w:szCs w:val="28"/>
          <w:rtl/>
        </w:rPr>
        <w:drawing>
          <wp:inline distT="0" distB="0" distL="0" distR="0">
            <wp:extent cx="5486400" cy="2571750"/>
            <wp:effectExtent l="0" t="0" r="0" b="0"/>
            <wp:docPr id="13" name="תרשים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C7810" w:rsidRDefault="00CC7810" w:rsidP="00DE1A8B">
      <w:pPr>
        <w:pStyle w:val="a3"/>
        <w:numPr>
          <w:ilvl w:val="0"/>
          <w:numId w:val="16"/>
        </w:numPr>
        <w:bidi/>
        <w:jc w:val="both"/>
        <w:rPr>
          <w:rFonts w:ascii="David" w:hAnsi="David" w:cs="David"/>
          <w:sz w:val="24"/>
          <w:szCs w:val="24"/>
        </w:rPr>
      </w:pPr>
      <w:r>
        <w:rPr>
          <w:rFonts w:ascii="David" w:hAnsi="David" w:cs="David" w:hint="cs"/>
          <w:sz w:val="24"/>
          <w:szCs w:val="24"/>
          <w:rtl/>
        </w:rPr>
        <w:t>בשנת 2006 לא נערך סקר</w:t>
      </w:r>
      <w:r w:rsidR="00DE1A8B">
        <w:rPr>
          <w:rFonts w:ascii="David" w:hAnsi="David" w:cs="David" w:hint="cs"/>
          <w:sz w:val="24"/>
          <w:szCs w:val="24"/>
          <w:rtl/>
        </w:rPr>
        <w:t>, כך גם בשנים 2015-2016</w:t>
      </w:r>
      <w:r>
        <w:rPr>
          <w:rFonts w:ascii="David" w:hAnsi="David" w:cs="David" w:hint="cs"/>
          <w:sz w:val="24"/>
          <w:szCs w:val="24"/>
          <w:rtl/>
        </w:rPr>
        <w:t xml:space="preserve">. </w:t>
      </w:r>
    </w:p>
    <w:p w:rsidR="002F617B" w:rsidRDefault="002F617B" w:rsidP="002F617B">
      <w:pPr>
        <w:pStyle w:val="a3"/>
        <w:numPr>
          <w:ilvl w:val="0"/>
          <w:numId w:val="16"/>
        </w:numPr>
        <w:bidi/>
        <w:jc w:val="both"/>
        <w:rPr>
          <w:rFonts w:ascii="David" w:hAnsi="David" w:cs="David"/>
          <w:sz w:val="24"/>
          <w:szCs w:val="24"/>
        </w:rPr>
      </w:pPr>
      <w:r>
        <w:rPr>
          <w:rFonts w:ascii="David" w:hAnsi="David" w:cs="David" w:hint="cs"/>
          <w:sz w:val="24"/>
          <w:szCs w:val="24"/>
          <w:rtl/>
        </w:rPr>
        <w:t xml:space="preserve">למעלה מ-2000 נשאלים בכל שנה. </w:t>
      </w:r>
    </w:p>
    <w:p w:rsidR="009C5A17" w:rsidRPr="002F617B" w:rsidRDefault="009C5A17" w:rsidP="009C5A17">
      <w:pPr>
        <w:pStyle w:val="a3"/>
        <w:bidi/>
        <w:jc w:val="both"/>
        <w:rPr>
          <w:rFonts w:ascii="David" w:hAnsi="David" w:cs="David"/>
          <w:sz w:val="24"/>
          <w:szCs w:val="24"/>
          <w:rtl/>
        </w:rPr>
      </w:pPr>
    </w:p>
    <w:p w:rsidR="000F1FB7" w:rsidRPr="000A79B8" w:rsidRDefault="002F617B" w:rsidP="004E0D74">
      <w:pPr>
        <w:bidi/>
        <w:spacing w:line="360" w:lineRule="auto"/>
        <w:jc w:val="both"/>
        <w:rPr>
          <w:rFonts w:ascii="David" w:hAnsi="David" w:cs="David"/>
          <w:sz w:val="28"/>
          <w:szCs w:val="28"/>
          <w:rtl/>
        </w:rPr>
      </w:pPr>
      <w:r w:rsidRPr="002F617B">
        <w:rPr>
          <w:rFonts w:ascii="David" w:hAnsi="David" w:cs="David" w:hint="cs"/>
          <w:sz w:val="28"/>
          <w:szCs w:val="28"/>
          <w:rtl/>
        </w:rPr>
        <w:t>על פי הדוח, הממצאים</w:t>
      </w:r>
      <w:r w:rsidRPr="002F617B">
        <w:rPr>
          <w:rFonts w:ascii="David" w:hAnsi="David" w:cs="David"/>
          <w:sz w:val="28"/>
          <w:szCs w:val="28"/>
          <w:rtl/>
        </w:rPr>
        <w:t xml:space="preserve"> </w:t>
      </w:r>
      <w:r w:rsidRPr="002F617B">
        <w:rPr>
          <w:rFonts w:ascii="David" w:hAnsi="David" w:cs="David" w:hint="cs"/>
          <w:sz w:val="28"/>
          <w:szCs w:val="28"/>
          <w:rtl/>
        </w:rPr>
        <w:t>בנושא</w:t>
      </w:r>
      <w:r w:rsidRPr="002F617B">
        <w:rPr>
          <w:rFonts w:ascii="David" w:hAnsi="David" w:cs="David"/>
          <w:sz w:val="28"/>
          <w:szCs w:val="28"/>
          <w:rtl/>
        </w:rPr>
        <w:t xml:space="preserve"> </w:t>
      </w:r>
      <w:r w:rsidRPr="002F617B">
        <w:rPr>
          <w:rFonts w:ascii="David" w:hAnsi="David" w:cs="David" w:hint="cs"/>
          <w:sz w:val="28"/>
          <w:szCs w:val="28"/>
          <w:rtl/>
        </w:rPr>
        <w:t>האמון</w:t>
      </w:r>
      <w:r w:rsidRPr="002F617B">
        <w:rPr>
          <w:rFonts w:ascii="David" w:hAnsi="David" w:cs="David"/>
          <w:sz w:val="28"/>
          <w:szCs w:val="28"/>
          <w:rtl/>
        </w:rPr>
        <w:t xml:space="preserve"> </w:t>
      </w:r>
      <w:r w:rsidRPr="002F617B">
        <w:rPr>
          <w:rFonts w:ascii="David" w:hAnsi="David" w:cs="David" w:hint="cs"/>
          <w:sz w:val="28"/>
          <w:szCs w:val="28"/>
          <w:rtl/>
        </w:rPr>
        <w:t>מצביעים</w:t>
      </w:r>
      <w:r w:rsidRPr="002F617B">
        <w:rPr>
          <w:rFonts w:ascii="David" w:hAnsi="David" w:cs="David"/>
          <w:sz w:val="28"/>
          <w:szCs w:val="28"/>
          <w:rtl/>
        </w:rPr>
        <w:t xml:space="preserve"> </w:t>
      </w:r>
      <w:r w:rsidRPr="002F617B">
        <w:rPr>
          <w:rFonts w:ascii="David" w:hAnsi="David" w:cs="David" w:hint="cs"/>
          <w:sz w:val="28"/>
          <w:szCs w:val="28"/>
          <w:rtl/>
        </w:rPr>
        <w:t>על</w:t>
      </w:r>
      <w:r w:rsidRPr="002F617B">
        <w:rPr>
          <w:rFonts w:ascii="David" w:hAnsi="David" w:cs="David"/>
          <w:sz w:val="28"/>
          <w:szCs w:val="28"/>
          <w:rtl/>
        </w:rPr>
        <w:t xml:space="preserve"> </w:t>
      </w:r>
      <w:r w:rsidRPr="002F617B">
        <w:rPr>
          <w:rFonts w:ascii="David" w:hAnsi="David" w:cs="David" w:hint="cs"/>
          <w:sz w:val="28"/>
          <w:szCs w:val="28"/>
          <w:rtl/>
        </w:rPr>
        <w:t>המגמות</w:t>
      </w:r>
      <w:r w:rsidRPr="002F617B">
        <w:rPr>
          <w:rFonts w:ascii="David" w:hAnsi="David" w:cs="David"/>
          <w:sz w:val="28"/>
          <w:szCs w:val="28"/>
          <w:rtl/>
        </w:rPr>
        <w:t xml:space="preserve"> </w:t>
      </w:r>
      <w:r w:rsidRPr="002F617B">
        <w:rPr>
          <w:rFonts w:ascii="David" w:hAnsi="David" w:cs="David" w:hint="cs"/>
          <w:sz w:val="28"/>
          <w:szCs w:val="28"/>
          <w:rtl/>
        </w:rPr>
        <w:t>הבאות</w:t>
      </w:r>
      <w:r>
        <w:rPr>
          <w:rFonts w:ascii="David" w:hAnsi="David" w:cs="David" w:hint="cs"/>
          <w:sz w:val="28"/>
          <w:szCs w:val="28"/>
          <w:rtl/>
        </w:rPr>
        <w:t xml:space="preserve">: </w:t>
      </w:r>
      <w:r w:rsidR="00075EBC">
        <w:rPr>
          <w:rFonts w:ascii="David" w:hAnsi="David" w:cs="David" w:hint="cs"/>
          <w:sz w:val="28"/>
          <w:szCs w:val="28"/>
          <w:rtl/>
        </w:rPr>
        <w:t xml:space="preserve">הן </w:t>
      </w:r>
      <w:r w:rsidR="005B410D">
        <w:rPr>
          <w:rFonts w:ascii="David" w:hAnsi="David" w:cs="David" w:hint="cs"/>
          <w:sz w:val="28"/>
          <w:szCs w:val="28"/>
          <w:rtl/>
        </w:rPr>
        <w:t>באופן כללי ו</w:t>
      </w:r>
      <w:r w:rsidR="00075EBC">
        <w:rPr>
          <w:rFonts w:ascii="David" w:hAnsi="David" w:cs="David" w:hint="cs"/>
          <w:sz w:val="28"/>
          <w:szCs w:val="28"/>
          <w:rtl/>
        </w:rPr>
        <w:t xml:space="preserve">הן באופן </w:t>
      </w:r>
      <w:r w:rsidR="005B410D">
        <w:rPr>
          <w:rFonts w:ascii="David" w:hAnsi="David" w:cs="David" w:hint="cs"/>
          <w:sz w:val="28"/>
          <w:szCs w:val="28"/>
          <w:rtl/>
        </w:rPr>
        <w:t>יחסי</w:t>
      </w:r>
      <w:r w:rsidR="00075EBC">
        <w:rPr>
          <w:rFonts w:ascii="David" w:hAnsi="David" w:cs="David" w:hint="cs"/>
          <w:sz w:val="28"/>
          <w:szCs w:val="28"/>
          <w:rtl/>
        </w:rPr>
        <w:t>,</w:t>
      </w:r>
      <w:r w:rsidR="005B410D">
        <w:rPr>
          <w:rFonts w:ascii="David" w:hAnsi="David" w:cs="David" w:hint="cs"/>
          <w:sz w:val="28"/>
          <w:szCs w:val="28"/>
          <w:rtl/>
        </w:rPr>
        <w:t xml:space="preserve"> </w:t>
      </w:r>
      <w:r w:rsidRPr="002F617B">
        <w:rPr>
          <w:rFonts w:ascii="David" w:hAnsi="David" w:cs="David" w:hint="cs"/>
          <w:sz w:val="28"/>
          <w:szCs w:val="28"/>
          <w:rtl/>
        </w:rPr>
        <w:t>בקרב</w:t>
      </w:r>
      <w:r w:rsidRPr="002F617B">
        <w:rPr>
          <w:rFonts w:ascii="David" w:hAnsi="David" w:cs="David"/>
          <w:sz w:val="28"/>
          <w:szCs w:val="28"/>
          <w:rtl/>
        </w:rPr>
        <w:t xml:space="preserve"> </w:t>
      </w:r>
      <w:r w:rsidRPr="002F617B">
        <w:rPr>
          <w:rFonts w:ascii="David" w:hAnsi="David" w:cs="David" w:hint="cs"/>
          <w:sz w:val="28"/>
          <w:szCs w:val="28"/>
          <w:rtl/>
        </w:rPr>
        <w:t>כלל</w:t>
      </w:r>
      <w:r w:rsidRPr="002F617B">
        <w:rPr>
          <w:rFonts w:ascii="David" w:hAnsi="David" w:cs="David"/>
          <w:sz w:val="28"/>
          <w:szCs w:val="28"/>
          <w:rtl/>
        </w:rPr>
        <w:t xml:space="preserve"> </w:t>
      </w:r>
      <w:r w:rsidRPr="002F617B">
        <w:rPr>
          <w:rFonts w:ascii="David" w:hAnsi="David" w:cs="David" w:hint="cs"/>
          <w:sz w:val="28"/>
          <w:szCs w:val="28"/>
          <w:rtl/>
        </w:rPr>
        <w:t>המגזרים</w:t>
      </w:r>
      <w:r w:rsidRPr="002F617B">
        <w:rPr>
          <w:rFonts w:ascii="David" w:hAnsi="David" w:cs="David"/>
          <w:sz w:val="28"/>
          <w:szCs w:val="28"/>
          <w:rtl/>
        </w:rPr>
        <w:t xml:space="preserve"> </w:t>
      </w:r>
      <w:r w:rsidRPr="002F617B">
        <w:rPr>
          <w:rFonts w:ascii="David" w:hAnsi="David" w:cs="David" w:hint="cs"/>
          <w:sz w:val="28"/>
          <w:szCs w:val="28"/>
          <w:rtl/>
        </w:rPr>
        <w:t>בחברה</w:t>
      </w:r>
      <w:r w:rsidRPr="002F617B">
        <w:rPr>
          <w:rFonts w:ascii="David" w:hAnsi="David" w:cs="David"/>
          <w:sz w:val="28"/>
          <w:szCs w:val="28"/>
          <w:rtl/>
        </w:rPr>
        <w:t xml:space="preserve"> </w:t>
      </w:r>
      <w:r w:rsidRPr="002F617B">
        <w:rPr>
          <w:rFonts w:ascii="David" w:hAnsi="David" w:cs="David" w:hint="cs"/>
          <w:sz w:val="28"/>
          <w:szCs w:val="28"/>
          <w:rtl/>
        </w:rPr>
        <w:t>הישראלית</w:t>
      </w:r>
      <w:r w:rsidRPr="002F617B">
        <w:rPr>
          <w:rFonts w:ascii="David" w:hAnsi="David" w:cs="David"/>
          <w:sz w:val="28"/>
          <w:szCs w:val="28"/>
          <w:rtl/>
        </w:rPr>
        <w:t xml:space="preserve"> </w:t>
      </w:r>
      <w:r w:rsidRPr="002F617B">
        <w:rPr>
          <w:rFonts w:ascii="David" w:hAnsi="David" w:cs="David" w:hint="cs"/>
          <w:sz w:val="28"/>
          <w:szCs w:val="28"/>
          <w:rtl/>
        </w:rPr>
        <w:t>האמון</w:t>
      </w:r>
      <w:r w:rsidRPr="002F617B">
        <w:rPr>
          <w:rFonts w:ascii="David" w:hAnsi="David" w:cs="David"/>
          <w:sz w:val="28"/>
          <w:szCs w:val="28"/>
          <w:rtl/>
        </w:rPr>
        <w:t xml:space="preserve"> </w:t>
      </w:r>
      <w:r w:rsidRPr="002F617B">
        <w:rPr>
          <w:rFonts w:ascii="David" w:hAnsi="David" w:cs="David" w:hint="cs"/>
          <w:sz w:val="28"/>
          <w:szCs w:val="28"/>
          <w:rtl/>
        </w:rPr>
        <w:t>של</w:t>
      </w:r>
      <w:r w:rsidRPr="002F617B">
        <w:rPr>
          <w:rFonts w:ascii="David" w:hAnsi="David" w:cs="David"/>
          <w:sz w:val="28"/>
          <w:szCs w:val="28"/>
          <w:rtl/>
        </w:rPr>
        <w:t xml:space="preserve"> </w:t>
      </w:r>
      <w:r w:rsidRPr="002F617B">
        <w:rPr>
          <w:rFonts w:ascii="David" w:hAnsi="David" w:cs="David" w:hint="cs"/>
          <w:sz w:val="28"/>
          <w:szCs w:val="28"/>
          <w:rtl/>
        </w:rPr>
        <w:t>הציבור</w:t>
      </w:r>
      <w:r w:rsidRPr="002F617B">
        <w:rPr>
          <w:rFonts w:ascii="David" w:hAnsi="David" w:cs="David"/>
          <w:sz w:val="28"/>
          <w:szCs w:val="28"/>
          <w:rtl/>
        </w:rPr>
        <w:t xml:space="preserve"> </w:t>
      </w:r>
      <w:r w:rsidRPr="002F617B">
        <w:rPr>
          <w:rFonts w:ascii="David" w:hAnsi="David" w:cs="David" w:hint="cs"/>
          <w:sz w:val="28"/>
          <w:szCs w:val="28"/>
          <w:rtl/>
        </w:rPr>
        <w:t>במשטרת</w:t>
      </w:r>
      <w:r w:rsidRPr="002F617B">
        <w:rPr>
          <w:rFonts w:ascii="David" w:hAnsi="David" w:cs="David"/>
          <w:sz w:val="28"/>
          <w:szCs w:val="28"/>
          <w:rtl/>
        </w:rPr>
        <w:t xml:space="preserve"> </w:t>
      </w:r>
      <w:r w:rsidRPr="002F617B">
        <w:rPr>
          <w:rFonts w:ascii="David" w:hAnsi="David" w:cs="David" w:hint="cs"/>
          <w:sz w:val="28"/>
          <w:szCs w:val="28"/>
          <w:rtl/>
        </w:rPr>
        <w:t>ישראל</w:t>
      </w:r>
      <w:r w:rsidRPr="002F617B">
        <w:rPr>
          <w:rFonts w:ascii="David" w:hAnsi="David" w:cs="David"/>
          <w:sz w:val="28"/>
          <w:szCs w:val="28"/>
          <w:rtl/>
        </w:rPr>
        <w:t xml:space="preserve"> </w:t>
      </w:r>
      <w:r w:rsidRPr="002F617B">
        <w:rPr>
          <w:rFonts w:ascii="David" w:hAnsi="David" w:cs="David" w:hint="cs"/>
          <w:sz w:val="28"/>
          <w:szCs w:val="28"/>
          <w:rtl/>
        </w:rPr>
        <w:t>נמוך</w:t>
      </w:r>
      <w:r w:rsidRPr="002F617B">
        <w:rPr>
          <w:rFonts w:ascii="David" w:hAnsi="David" w:cs="David"/>
          <w:sz w:val="28"/>
          <w:szCs w:val="28"/>
          <w:rtl/>
        </w:rPr>
        <w:t xml:space="preserve"> </w:t>
      </w:r>
      <w:r w:rsidRPr="002F617B">
        <w:rPr>
          <w:rFonts w:ascii="David" w:hAnsi="David" w:cs="David" w:hint="cs"/>
          <w:sz w:val="28"/>
          <w:szCs w:val="28"/>
          <w:rtl/>
        </w:rPr>
        <w:t>באופן</w:t>
      </w:r>
      <w:r w:rsidRPr="002F617B">
        <w:rPr>
          <w:rFonts w:ascii="David" w:hAnsi="David" w:cs="David"/>
          <w:sz w:val="28"/>
          <w:szCs w:val="28"/>
          <w:rtl/>
        </w:rPr>
        <w:t xml:space="preserve"> </w:t>
      </w:r>
      <w:r w:rsidRPr="002F617B">
        <w:rPr>
          <w:rFonts w:ascii="David" w:hAnsi="David" w:cs="David" w:hint="cs"/>
          <w:sz w:val="28"/>
          <w:szCs w:val="28"/>
          <w:rtl/>
        </w:rPr>
        <w:t>בולט</w:t>
      </w:r>
      <w:r w:rsidRPr="002F617B">
        <w:rPr>
          <w:rFonts w:ascii="David" w:hAnsi="David" w:cs="David"/>
          <w:sz w:val="28"/>
          <w:szCs w:val="28"/>
          <w:rtl/>
        </w:rPr>
        <w:t xml:space="preserve"> </w:t>
      </w:r>
      <w:r w:rsidRPr="002F617B">
        <w:rPr>
          <w:rFonts w:ascii="David" w:hAnsi="David" w:cs="David" w:hint="cs"/>
          <w:sz w:val="28"/>
          <w:szCs w:val="28"/>
          <w:rtl/>
        </w:rPr>
        <w:t>במיוחד</w:t>
      </w:r>
      <w:r w:rsidR="007B3FB2">
        <w:rPr>
          <w:rFonts w:ascii="David" w:hAnsi="David" w:cs="David" w:hint="cs"/>
          <w:sz w:val="28"/>
          <w:szCs w:val="28"/>
          <w:rtl/>
        </w:rPr>
        <w:t>, גם במגזר היהודי הכללי</w:t>
      </w:r>
      <w:r w:rsidRPr="002F617B">
        <w:rPr>
          <w:rFonts w:ascii="David" w:hAnsi="David" w:cs="David"/>
          <w:sz w:val="28"/>
          <w:szCs w:val="28"/>
          <w:rtl/>
        </w:rPr>
        <w:t>.</w:t>
      </w:r>
      <w:r>
        <w:rPr>
          <w:rFonts w:ascii="David" w:hAnsi="David" w:cs="David" w:hint="cs"/>
          <w:sz w:val="28"/>
          <w:szCs w:val="28"/>
          <w:rtl/>
        </w:rPr>
        <w:t xml:space="preserve"> </w:t>
      </w:r>
      <w:r w:rsidR="00075EBC">
        <w:rPr>
          <w:rFonts w:ascii="David" w:hAnsi="David" w:cs="David" w:hint="cs"/>
          <w:sz w:val="28"/>
          <w:szCs w:val="28"/>
          <w:rtl/>
        </w:rPr>
        <w:t xml:space="preserve">גם סקר זה מצביע כי </w:t>
      </w:r>
      <w:r w:rsidR="007B3FB2">
        <w:rPr>
          <w:rFonts w:ascii="David" w:hAnsi="David" w:cs="David" w:hint="cs"/>
          <w:sz w:val="28"/>
          <w:szCs w:val="28"/>
          <w:rtl/>
        </w:rPr>
        <w:t>בשנים 2002 עד 2003 היה אמון הציבור במשטרה ברמתו הגבוהה ביותר, ומאז חלה ירידה דרמטית</w:t>
      </w:r>
      <w:r w:rsidR="00075EBC">
        <w:rPr>
          <w:rFonts w:ascii="David" w:hAnsi="David" w:cs="David" w:hint="cs"/>
          <w:sz w:val="28"/>
          <w:szCs w:val="28"/>
          <w:rtl/>
        </w:rPr>
        <w:t xml:space="preserve">. ירידה זו נעצרה בשנת </w:t>
      </w:r>
      <w:r w:rsidR="00075EBC">
        <w:rPr>
          <w:rFonts w:ascii="David" w:hAnsi="David" w:cs="David" w:hint="cs"/>
          <w:sz w:val="28"/>
          <w:szCs w:val="28"/>
          <w:rtl/>
        </w:rPr>
        <w:lastRenderedPageBreak/>
        <w:t xml:space="preserve">2018. והחלה עליה קלה, משנת 2009. </w:t>
      </w:r>
      <w:r w:rsidRPr="002F617B">
        <w:rPr>
          <w:rFonts w:ascii="David" w:hAnsi="David" w:cs="David"/>
          <w:sz w:val="28"/>
          <w:szCs w:val="28"/>
          <w:rtl/>
        </w:rPr>
        <w:t xml:space="preserve"> </w:t>
      </w:r>
      <w:r w:rsidR="007B3FB2">
        <w:rPr>
          <w:rFonts w:ascii="David" w:hAnsi="David" w:cs="David" w:hint="cs"/>
          <w:sz w:val="28"/>
          <w:szCs w:val="28"/>
          <w:rtl/>
        </w:rPr>
        <w:t xml:space="preserve">בשנת 2010 </w:t>
      </w:r>
      <w:r w:rsidRPr="002F617B">
        <w:rPr>
          <w:rFonts w:ascii="David" w:hAnsi="David" w:cs="David" w:hint="cs"/>
          <w:sz w:val="28"/>
          <w:szCs w:val="28"/>
          <w:rtl/>
        </w:rPr>
        <w:t>רק</w:t>
      </w:r>
      <w:r w:rsidRPr="002F617B">
        <w:rPr>
          <w:rFonts w:ascii="David" w:hAnsi="David" w:cs="David"/>
          <w:sz w:val="28"/>
          <w:szCs w:val="28"/>
          <w:rtl/>
        </w:rPr>
        <w:t xml:space="preserve">  </w:t>
      </w:r>
      <w:r w:rsidR="00CC7810">
        <w:rPr>
          <w:rFonts w:ascii="David" w:hAnsi="David" w:cs="David" w:hint="cs"/>
          <w:sz w:val="28"/>
          <w:szCs w:val="28"/>
          <w:rtl/>
        </w:rPr>
        <w:t xml:space="preserve">24% </w:t>
      </w:r>
      <w:r w:rsidRPr="002F617B">
        <w:rPr>
          <w:rFonts w:ascii="David" w:hAnsi="David" w:cs="David" w:hint="cs"/>
          <w:sz w:val="28"/>
          <w:szCs w:val="28"/>
          <w:rtl/>
        </w:rPr>
        <w:t>ממשתפי</w:t>
      </w:r>
      <w:r w:rsidRPr="002F617B">
        <w:rPr>
          <w:rFonts w:ascii="David" w:hAnsi="David" w:cs="David"/>
          <w:sz w:val="28"/>
          <w:szCs w:val="28"/>
          <w:rtl/>
        </w:rPr>
        <w:t xml:space="preserve"> </w:t>
      </w:r>
      <w:r w:rsidRPr="002F617B">
        <w:rPr>
          <w:rFonts w:ascii="David" w:hAnsi="David" w:cs="David" w:hint="cs"/>
          <w:sz w:val="28"/>
          <w:szCs w:val="28"/>
          <w:rtl/>
        </w:rPr>
        <w:t>הסקר</w:t>
      </w:r>
      <w:r w:rsidRPr="002F617B">
        <w:rPr>
          <w:rFonts w:ascii="David" w:hAnsi="David" w:cs="David"/>
          <w:sz w:val="28"/>
          <w:szCs w:val="28"/>
          <w:rtl/>
        </w:rPr>
        <w:t xml:space="preserve"> </w:t>
      </w:r>
      <w:r w:rsidRPr="002F617B">
        <w:rPr>
          <w:rFonts w:ascii="David" w:hAnsi="David" w:cs="David" w:hint="cs"/>
          <w:sz w:val="28"/>
          <w:szCs w:val="28"/>
          <w:rtl/>
        </w:rPr>
        <w:t>מביעים</w:t>
      </w:r>
      <w:r w:rsidRPr="002F617B">
        <w:rPr>
          <w:rFonts w:ascii="David" w:hAnsi="David" w:cs="David"/>
          <w:sz w:val="28"/>
          <w:szCs w:val="28"/>
          <w:rtl/>
        </w:rPr>
        <w:t xml:space="preserve"> </w:t>
      </w:r>
      <w:r w:rsidRPr="002F617B">
        <w:rPr>
          <w:rFonts w:ascii="David" w:hAnsi="David" w:cs="David" w:hint="cs"/>
          <w:sz w:val="28"/>
          <w:szCs w:val="28"/>
          <w:rtl/>
        </w:rPr>
        <w:t>אמון</w:t>
      </w:r>
      <w:r w:rsidRPr="002F617B">
        <w:rPr>
          <w:rFonts w:ascii="David" w:hAnsi="David" w:cs="David"/>
          <w:sz w:val="28"/>
          <w:szCs w:val="28"/>
          <w:rtl/>
        </w:rPr>
        <w:t xml:space="preserve"> </w:t>
      </w:r>
      <w:r w:rsidRPr="002F617B">
        <w:rPr>
          <w:rFonts w:ascii="David" w:hAnsi="David" w:cs="David" w:hint="cs"/>
          <w:sz w:val="28"/>
          <w:szCs w:val="28"/>
          <w:rtl/>
        </w:rPr>
        <w:t>במשטרה</w:t>
      </w:r>
      <w:r w:rsidRPr="002F617B">
        <w:rPr>
          <w:rFonts w:ascii="David" w:hAnsi="David" w:cs="David"/>
          <w:sz w:val="28"/>
          <w:szCs w:val="28"/>
          <w:rtl/>
        </w:rPr>
        <w:t xml:space="preserve"> (</w:t>
      </w:r>
      <w:r w:rsidRPr="002F617B">
        <w:rPr>
          <w:rFonts w:ascii="David" w:hAnsi="David" w:cs="David" w:hint="cs"/>
          <w:sz w:val="28"/>
          <w:szCs w:val="28"/>
          <w:rtl/>
        </w:rPr>
        <w:t>כל</w:t>
      </w:r>
      <w:r w:rsidRPr="002F617B">
        <w:rPr>
          <w:rFonts w:ascii="David" w:hAnsi="David" w:cs="David"/>
          <w:sz w:val="28"/>
          <w:szCs w:val="28"/>
          <w:rtl/>
        </w:rPr>
        <w:t xml:space="preserve"> </w:t>
      </w:r>
      <w:r w:rsidRPr="002F617B">
        <w:rPr>
          <w:rFonts w:ascii="David" w:hAnsi="David" w:cs="David" w:hint="cs"/>
          <w:sz w:val="28"/>
          <w:szCs w:val="28"/>
          <w:rtl/>
        </w:rPr>
        <w:t>יתר</w:t>
      </w:r>
      <w:r w:rsidRPr="002F617B">
        <w:rPr>
          <w:rFonts w:ascii="David" w:hAnsi="David" w:cs="David"/>
          <w:sz w:val="28"/>
          <w:szCs w:val="28"/>
          <w:rtl/>
        </w:rPr>
        <w:t xml:space="preserve"> </w:t>
      </w:r>
      <w:r w:rsidRPr="002F617B">
        <w:rPr>
          <w:rFonts w:ascii="David" w:hAnsi="David" w:cs="David" w:hint="cs"/>
          <w:sz w:val="28"/>
          <w:szCs w:val="28"/>
          <w:rtl/>
        </w:rPr>
        <w:t>המשתתפים</w:t>
      </w:r>
      <w:r w:rsidRPr="002F617B">
        <w:rPr>
          <w:rFonts w:ascii="David" w:hAnsi="David" w:cs="David"/>
          <w:sz w:val="28"/>
          <w:szCs w:val="28"/>
          <w:rtl/>
        </w:rPr>
        <w:t xml:space="preserve"> </w:t>
      </w:r>
      <w:r w:rsidRPr="002F617B">
        <w:rPr>
          <w:rFonts w:ascii="David" w:hAnsi="David" w:cs="David" w:hint="cs"/>
          <w:sz w:val="28"/>
          <w:szCs w:val="28"/>
          <w:rtl/>
        </w:rPr>
        <w:t>מביעים</w:t>
      </w:r>
      <w:r w:rsidRPr="002F617B">
        <w:rPr>
          <w:rFonts w:ascii="David" w:hAnsi="David" w:cs="David"/>
          <w:sz w:val="28"/>
          <w:szCs w:val="28"/>
          <w:rtl/>
        </w:rPr>
        <w:t xml:space="preserve"> </w:t>
      </w:r>
      <w:r w:rsidRPr="002F617B">
        <w:rPr>
          <w:rFonts w:ascii="David" w:hAnsi="David" w:cs="David" w:hint="cs"/>
          <w:sz w:val="28"/>
          <w:szCs w:val="28"/>
          <w:rtl/>
        </w:rPr>
        <w:t>אמון</w:t>
      </w:r>
      <w:r w:rsidRPr="002F617B">
        <w:rPr>
          <w:rFonts w:ascii="David" w:hAnsi="David" w:cs="David"/>
          <w:sz w:val="28"/>
          <w:szCs w:val="28"/>
          <w:rtl/>
        </w:rPr>
        <w:t xml:space="preserve"> </w:t>
      </w:r>
      <w:r w:rsidRPr="002F617B">
        <w:rPr>
          <w:rFonts w:ascii="David" w:hAnsi="David" w:cs="David" w:hint="cs"/>
          <w:sz w:val="28"/>
          <w:szCs w:val="28"/>
          <w:rtl/>
        </w:rPr>
        <w:t>במידה</w:t>
      </w:r>
      <w:r w:rsidRPr="002F617B">
        <w:rPr>
          <w:rFonts w:ascii="David" w:hAnsi="David" w:cs="David"/>
          <w:sz w:val="28"/>
          <w:szCs w:val="28"/>
          <w:rtl/>
        </w:rPr>
        <w:t xml:space="preserve"> </w:t>
      </w:r>
      <w:r w:rsidRPr="002F617B">
        <w:rPr>
          <w:rFonts w:ascii="David" w:hAnsi="David" w:cs="David" w:hint="cs"/>
          <w:sz w:val="28"/>
          <w:szCs w:val="28"/>
          <w:rtl/>
        </w:rPr>
        <w:t>בינונית</w:t>
      </w:r>
      <w:r w:rsidRPr="002F617B">
        <w:rPr>
          <w:rFonts w:ascii="David" w:hAnsi="David" w:cs="David"/>
          <w:sz w:val="28"/>
          <w:szCs w:val="28"/>
          <w:rtl/>
        </w:rPr>
        <w:t xml:space="preserve"> </w:t>
      </w:r>
      <w:r w:rsidRPr="002F617B">
        <w:rPr>
          <w:rFonts w:ascii="David" w:hAnsi="David" w:cs="David" w:hint="cs"/>
          <w:sz w:val="28"/>
          <w:szCs w:val="28"/>
          <w:rtl/>
        </w:rPr>
        <w:t>ובמידה</w:t>
      </w:r>
      <w:r w:rsidRPr="002F617B">
        <w:rPr>
          <w:rFonts w:ascii="David" w:hAnsi="David" w:cs="David"/>
          <w:sz w:val="28"/>
          <w:szCs w:val="28"/>
          <w:rtl/>
        </w:rPr>
        <w:t xml:space="preserve"> </w:t>
      </w:r>
      <w:r w:rsidRPr="002F617B">
        <w:rPr>
          <w:rFonts w:ascii="David" w:hAnsi="David" w:cs="David" w:hint="cs"/>
          <w:sz w:val="28"/>
          <w:szCs w:val="28"/>
          <w:rtl/>
        </w:rPr>
        <w:t>נמוכה</w:t>
      </w:r>
      <w:r w:rsidR="00CC7810">
        <w:rPr>
          <w:rFonts w:ascii="David" w:hAnsi="David" w:cs="David" w:hint="cs"/>
          <w:sz w:val="28"/>
          <w:szCs w:val="28"/>
          <w:rtl/>
        </w:rPr>
        <w:t xml:space="preserve">). </w:t>
      </w:r>
      <w:r w:rsidRPr="002F617B">
        <w:rPr>
          <w:rFonts w:ascii="David" w:hAnsi="David" w:cs="David" w:hint="cs"/>
          <w:sz w:val="28"/>
          <w:szCs w:val="28"/>
          <w:rtl/>
        </w:rPr>
        <w:t>למרות</w:t>
      </w:r>
      <w:r w:rsidRPr="002F617B">
        <w:rPr>
          <w:rFonts w:ascii="David" w:hAnsi="David" w:cs="David"/>
          <w:sz w:val="28"/>
          <w:szCs w:val="28"/>
          <w:rtl/>
        </w:rPr>
        <w:t xml:space="preserve"> </w:t>
      </w:r>
      <w:r w:rsidRPr="002F617B">
        <w:rPr>
          <w:rFonts w:ascii="David" w:hAnsi="David" w:cs="David" w:hint="cs"/>
          <w:sz w:val="28"/>
          <w:szCs w:val="28"/>
          <w:rtl/>
        </w:rPr>
        <w:t>שמדובר</w:t>
      </w:r>
      <w:r w:rsidRPr="002F617B">
        <w:rPr>
          <w:rFonts w:ascii="David" w:hAnsi="David" w:cs="David"/>
          <w:sz w:val="28"/>
          <w:szCs w:val="28"/>
          <w:rtl/>
        </w:rPr>
        <w:t xml:space="preserve"> </w:t>
      </w:r>
      <w:r w:rsidRPr="002F617B">
        <w:rPr>
          <w:rFonts w:ascii="David" w:hAnsi="David" w:cs="David" w:hint="cs"/>
          <w:sz w:val="28"/>
          <w:szCs w:val="28"/>
          <w:rtl/>
        </w:rPr>
        <w:t>בעלייה</w:t>
      </w:r>
      <w:r w:rsidRPr="002F617B">
        <w:rPr>
          <w:rFonts w:ascii="David" w:hAnsi="David" w:cs="David"/>
          <w:sz w:val="28"/>
          <w:szCs w:val="28"/>
          <w:rtl/>
        </w:rPr>
        <w:t xml:space="preserve"> </w:t>
      </w:r>
      <w:r w:rsidRPr="002F617B">
        <w:rPr>
          <w:rFonts w:ascii="David" w:hAnsi="David" w:cs="David" w:hint="cs"/>
          <w:sz w:val="28"/>
          <w:szCs w:val="28"/>
          <w:rtl/>
        </w:rPr>
        <w:t>לעומת</w:t>
      </w:r>
      <w:r w:rsidRPr="002F617B">
        <w:rPr>
          <w:rFonts w:ascii="David" w:hAnsi="David" w:cs="David"/>
          <w:sz w:val="28"/>
          <w:szCs w:val="28"/>
          <w:rtl/>
        </w:rPr>
        <w:t xml:space="preserve"> </w:t>
      </w:r>
      <w:r w:rsidR="00CC7810">
        <w:rPr>
          <w:rFonts w:ascii="David" w:hAnsi="David" w:cs="David" w:hint="cs"/>
          <w:sz w:val="28"/>
          <w:szCs w:val="28"/>
          <w:rtl/>
        </w:rPr>
        <w:t>שנת</w:t>
      </w:r>
      <w:r w:rsidRPr="002F617B">
        <w:rPr>
          <w:rFonts w:ascii="David" w:hAnsi="David" w:cs="David"/>
          <w:sz w:val="28"/>
          <w:szCs w:val="28"/>
          <w:rtl/>
        </w:rPr>
        <w:t xml:space="preserve"> 2009</w:t>
      </w:r>
      <w:r w:rsidR="00CC7810">
        <w:rPr>
          <w:rFonts w:ascii="David" w:hAnsi="David" w:cs="David" w:hint="cs"/>
          <w:sz w:val="28"/>
          <w:szCs w:val="28"/>
          <w:rtl/>
        </w:rPr>
        <w:t>,</w:t>
      </w:r>
      <w:r w:rsidRPr="002F617B">
        <w:rPr>
          <w:rFonts w:ascii="David" w:hAnsi="David" w:cs="David"/>
          <w:sz w:val="28"/>
          <w:szCs w:val="28"/>
          <w:rtl/>
        </w:rPr>
        <w:t xml:space="preserve"> </w:t>
      </w:r>
      <w:r w:rsidRPr="002F617B">
        <w:rPr>
          <w:rFonts w:ascii="David" w:hAnsi="David" w:cs="David" w:hint="cs"/>
          <w:sz w:val="28"/>
          <w:szCs w:val="28"/>
          <w:rtl/>
        </w:rPr>
        <w:t>הרי</w:t>
      </w:r>
      <w:r w:rsidRPr="002F617B">
        <w:rPr>
          <w:rFonts w:ascii="David" w:hAnsi="David" w:cs="David"/>
          <w:sz w:val="28"/>
          <w:szCs w:val="28"/>
          <w:rtl/>
        </w:rPr>
        <w:t xml:space="preserve"> </w:t>
      </w:r>
      <w:r w:rsidRPr="002F617B">
        <w:rPr>
          <w:rFonts w:ascii="David" w:hAnsi="David" w:cs="David" w:hint="cs"/>
          <w:sz w:val="28"/>
          <w:szCs w:val="28"/>
          <w:rtl/>
        </w:rPr>
        <w:t>שמדובר</w:t>
      </w:r>
      <w:r w:rsidRPr="002F617B">
        <w:rPr>
          <w:rFonts w:ascii="David" w:hAnsi="David" w:cs="David"/>
          <w:sz w:val="28"/>
          <w:szCs w:val="28"/>
          <w:rtl/>
        </w:rPr>
        <w:t xml:space="preserve"> </w:t>
      </w:r>
      <w:r w:rsidRPr="002F617B">
        <w:rPr>
          <w:rFonts w:ascii="David" w:hAnsi="David" w:cs="David" w:hint="cs"/>
          <w:sz w:val="28"/>
          <w:szCs w:val="28"/>
          <w:rtl/>
        </w:rPr>
        <w:t>בעלייה</w:t>
      </w:r>
      <w:r w:rsidRPr="002F617B">
        <w:rPr>
          <w:rFonts w:ascii="David" w:hAnsi="David" w:cs="David"/>
          <w:sz w:val="28"/>
          <w:szCs w:val="28"/>
          <w:rtl/>
        </w:rPr>
        <w:t xml:space="preserve"> </w:t>
      </w:r>
      <w:r w:rsidRPr="002F617B">
        <w:rPr>
          <w:rFonts w:ascii="David" w:hAnsi="David" w:cs="David" w:hint="cs"/>
          <w:sz w:val="28"/>
          <w:szCs w:val="28"/>
          <w:rtl/>
        </w:rPr>
        <w:t>קלה</w:t>
      </w:r>
      <w:r w:rsidRPr="002F617B">
        <w:rPr>
          <w:rFonts w:ascii="David" w:hAnsi="David" w:cs="David"/>
          <w:sz w:val="28"/>
          <w:szCs w:val="28"/>
          <w:rtl/>
        </w:rPr>
        <w:t xml:space="preserve"> </w:t>
      </w:r>
      <w:r w:rsidRPr="002F617B">
        <w:rPr>
          <w:rFonts w:ascii="David" w:hAnsi="David" w:cs="David" w:hint="cs"/>
          <w:sz w:val="28"/>
          <w:szCs w:val="28"/>
          <w:rtl/>
        </w:rPr>
        <w:t>ביותר</w:t>
      </w:r>
      <w:r w:rsidR="00CC7810">
        <w:rPr>
          <w:rFonts w:ascii="David" w:hAnsi="David" w:cs="David" w:hint="cs"/>
          <w:sz w:val="28"/>
          <w:szCs w:val="28"/>
          <w:rtl/>
        </w:rPr>
        <w:t xml:space="preserve">, </w:t>
      </w:r>
      <w:r w:rsidRPr="002F617B">
        <w:rPr>
          <w:rFonts w:ascii="David" w:hAnsi="David" w:cs="David" w:hint="cs"/>
          <w:sz w:val="28"/>
          <w:szCs w:val="28"/>
          <w:rtl/>
        </w:rPr>
        <w:t>ומידת</w:t>
      </w:r>
      <w:r w:rsidRPr="002F617B">
        <w:rPr>
          <w:rFonts w:ascii="David" w:hAnsi="David" w:cs="David"/>
          <w:sz w:val="28"/>
          <w:szCs w:val="28"/>
          <w:rtl/>
        </w:rPr>
        <w:t xml:space="preserve"> </w:t>
      </w:r>
      <w:r w:rsidRPr="002F617B">
        <w:rPr>
          <w:rFonts w:ascii="David" w:hAnsi="David" w:cs="David" w:hint="cs"/>
          <w:sz w:val="28"/>
          <w:szCs w:val="28"/>
          <w:rtl/>
        </w:rPr>
        <w:t>האמון</w:t>
      </w:r>
      <w:r w:rsidRPr="002F617B">
        <w:rPr>
          <w:rFonts w:ascii="David" w:hAnsi="David" w:cs="David"/>
          <w:sz w:val="28"/>
          <w:szCs w:val="28"/>
          <w:rtl/>
        </w:rPr>
        <w:t xml:space="preserve"> </w:t>
      </w:r>
      <w:r w:rsidRPr="002F617B">
        <w:rPr>
          <w:rFonts w:ascii="David" w:hAnsi="David" w:cs="David" w:hint="cs"/>
          <w:sz w:val="28"/>
          <w:szCs w:val="28"/>
          <w:rtl/>
        </w:rPr>
        <w:t>במגזר</w:t>
      </w:r>
      <w:r w:rsidRPr="002F617B">
        <w:rPr>
          <w:rFonts w:ascii="David" w:hAnsi="David" w:cs="David"/>
          <w:sz w:val="28"/>
          <w:szCs w:val="28"/>
          <w:rtl/>
        </w:rPr>
        <w:t xml:space="preserve"> </w:t>
      </w:r>
      <w:r w:rsidRPr="002F617B">
        <w:rPr>
          <w:rFonts w:ascii="David" w:hAnsi="David" w:cs="David" w:hint="cs"/>
          <w:sz w:val="28"/>
          <w:szCs w:val="28"/>
          <w:rtl/>
        </w:rPr>
        <w:t>זה</w:t>
      </w:r>
      <w:r w:rsidRPr="002F617B">
        <w:rPr>
          <w:rFonts w:ascii="David" w:hAnsi="David" w:cs="David"/>
          <w:sz w:val="28"/>
          <w:szCs w:val="28"/>
          <w:rtl/>
        </w:rPr>
        <w:t xml:space="preserve"> </w:t>
      </w:r>
      <w:r w:rsidRPr="002F617B">
        <w:rPr>
          <w:rFonts w:ascii="David" w:hAnsi="David" w:cs="David" w:hint="cs"/>
          <w:sz w:val="28"/>
          <w:szCs w:val="28"/>
          <w:rtl/>
        </w:rPr>
        <w:t>עדיין</w:t>
      </w:r>
      <w:r w:rsidRPr="002F617B">
        <w:rPr>
          <w:rFonts w:ascii="David" w:hAnsi="David" w:cs="David"/>
          <w:sz w:val="28"/>
          <w:szCs w:val="28"/>
          <w:rtl/>
        </w:rPr>
        <w:t xml:space="preserve"> </w:t>
      </w:r>
      <w:r w:rsidRPr="002F617B">
        <w:rPr>
          <w:rFonts w:ascii="David" w:hAnsi="David" w:cs="David" w:hint="cs"/>
          <w:sz w:val="28"/>
          <w:szCs w:val="28"/>
          <w:rtl/>
        </w:rPr>
        <w:t>נמוכה</w:t>
      </w:r>
      <w:r w:rsidRPr="002F617B">
        <w:rPr>
          <w:rFonts w:ascii="David" w:hAnsi="David" w:cs="David"/>
          <w:sz w:val="28"/>
          <w:szCs w:val="28"/>
          <w:rtl/>
        </w:rPr>
        <w:t xml:space="preserve"> </w:t>
      </w:r>
      <w:r w:rsidRPr="002F617B">
        <w:rPr>
          <w:rFonts w:ascii="David" w:hAnsi="David" w:cs="David" w:hint="cs"/>
          <w:sz w:val="28"/>
          <w:szCs w:val="28"/>
          <w:rtl/>
        </w:rPr>
        <w:t>לעומת</w:t>
      </w:r>
      <w:r w:rsidRPr="002F617B">
        <w:rPr>
          <w:rFonts w:ascii="David" w:hAnsi="David" w:cs="David"/>
          <w:sz w:val="28"/>
          <w:szCs w:val="28"/>
          <w:rtl/>
        </w:rPr>
        <w:t xml:space="preserve"> </w:t>
      </w:r>
      <w:r w:rsidRPr="002F617B">
        <w:rPr>
          <w:rFonts w:ascii="David" w:hAnsi="David" w:cs="David" w:hint="cs"/>
          <w:sz w:val="28"/>
          <w:szCs w:val="28"/>
          <w:rtl/>
        </w:rPr>
        <w:t>תחילת</w:t>
      </w:r>
      <w:r w:rsidRPr="002F617B">
        <w:rPr>
          <w:rFonts w:ascii="David" w:hAnsi="David" w:cs="David"/>
          <w:sz w:val="28"/>
          <w:szCs w:val="28"/>
          <w:rtl/>
        </w:rPr>
        <w:t xml:space="preserve"> </w:t>
      </w:r>
      <w:r w:rsidRPr="002F617B">
        <w:rPr>
          <w:rFonts w:ascii="David" w:hAnsi="David" w:cs="David" w:hint="cs"/>
          <w:sz w:val="28"/>
          <w:szCs w:val="28"/>
          <w:rtl/>
        </w:rPr>
        <w:t>שנות</w:t>
      </w:r>
      <w:r w:rsidRPr="002F617B">
        <w:rPr>
          <w:rFonts w:ascii="David" w:hAnsi="David" w:cs="David"/>
          <w:sz w:val="28"/>
          <w:szCs w:val="28"/>
          <w:rtl/>
        </w:rPr>
        <w:t xml:space="preserve"> </w:t>
      </w:r>
      <w:r w:rsidRPr="002F617B">
        <w:rPr>
          <w:rFonts w:ascii="David" w:hAnsi="David" w:cs="David" w:hint="cs"/>
          <w:sz w:val="28"/>
          <w:szCs w:val="28"/>
          <w:rtl/>
        </w:rPr>
        <w:t>ה</w:t>
      </w:r>
      <w:r w:rsidR="00CC7810">
        <w:rPr>
          <w:rFonts w:ascii="David" w:hAnsi="David" w:cs="David" w:hint="cs"/>
          <w:sz w:val="28"/>
          <w:szCs w:val="28"/>
          <w:rtl/>
        </w:rPr>
        <w:t>-</w:t>
      </w:r>
      <w:r w:rsidRPr="002F617B">
        <w:rPr>
          <w:rFonts w:ascii="David" w:hAnsi="David" w:cs="David"/>
          <w:sz w:val="28"/>
          <w:szCs w:val="28"/>
          <w:rtl/>
        </w:rPr>
        <w:t>2</w:t>
      </w:r>
      <w:r w:rsidR="00CC7810">
        <w:rPr>
          <w:rFonts w:ascii="David" w:hAnsi="David" w:cs="David" w:hint="cs"/>
          <w:sz w:val="28"/>
          <w:szCs w:val="28"/>
          <w:rtl/>
        </w:rPr>
        <w:t>00</w:t>
      </w:r>
      <w:r w:rsidRPr="002F617B">
        <w:rPr>
          <w:rFonts w:ascii="David" w:hAnsi="David" w:cs="David"/>
          <w:sz w:val="28"/>
          <w:szCs w:val="28"/>
          <w:rtl/>
        </w:rPr>
        <w:t xml:space="preserve">0 </w:t>
      </w:r>
      <w:r w:rsidRPr="002F617B">
        <w:rPr>
          <w:rFonts w:ascii="David" w:hAnsi="David" w:cs="David" w:hint="cs"/>
          <w:sz w:val="28"/>
          <w:szCs w:val="28"/>
          <w:rtl/>
        </w:rPr>
        <w:t>ותחילתו</w:t>
      </w:r>
      <w:r w:rsidRPr="002F617B">
        <w:rPr>
          <w:rFonts w:ascii="David" w:hAnsi="David" w:cs="David"/>
          <w:sz w:val="28"/>
          <w:szCs w:val="28"/>
          <w:rtl/>
        </w:rPr>
        <w:t xml:space="preserve"> </w:t>
      </w:r>
      <w:r w:rsidRPr="002F617B">
        <w:rPr>
          <w:rFonts w:ascii="David" w:hAnsi="David" w:cs="David" w:hint="cs"/>
          <w:sz w:val="28"/>
          <w:szCs w:val="28"/>
          <w:rtl/>
        </w:rPr>
        <w:t>של</w:t>
      </w:r>
      <w:r w:rsidRPr="002F617B">
        <w:rPr>
          <w:rFonts w:ascii="David" w:hAnsi="David" w:cs="David"/>
          <w:sz w:val="28"/>
          <w:szCs w:val="28"/>
          <w:rtl/>
        </w:rPr>
        <w:t xml:space="preserve"> </w:t>
      </w:r>
      <w:proofErr w:type="spellStart"/>
      <w:r w:rsidRPr="002F617B">
        <w:rPr>
          <w:rFonts w:ascii="David" w:hAnsi="David" w:cs="David" w:hint="cs"/>
          <w:sz w:val="28"/>
          <w:szCs w:val="28"/>
          <w:rtl/>
        </w:rPr>
        <w:t>הפרוייקט</w:t>
      </w:r>
      <w:proofErr w:type="spellEnd"/>
      <w:r w:rsidR="000A79B8">
        <w:rPr>
          <w:rFonts w:ascii="David" w:hAnsi="David" w:cs="David" w:hint="cs"/>
          <w:sz w:val="28"/>
          <w:szCs w:val="28"/>
          <w:rtl/>
        </w:rPr>
        <w:t xml:space="preserve">. בסיכום הסקר האחרון שנערך בשנת 2017 נמצא כי </w:t>
      </w:r>
      <w:r w:rsidR="000A79B8" w:rsidRPr="000A79B8">
        <w:rPr>
          <w:rFonts w:ascii="David" w:hAnsi="David" w:cs="David"/>
          <w:sz w:val="28"/>
          <w:szCs w:val="28"/>
          <w:rtl/>
        </w:rPr>
        <w:t xml:space="preserve">הממצאים בכל המדדים מצביעים של שחיקה ניכרת בעמדות הציבור כלפי מוסדות החוק והמשפט במדינת ישראל בדגש על סוגיית האמון. </w:t>
      </w:r>
    </w:p>
    <w:p w:rsidR="009C5A17" w:rsidRDefault="009C5A17" w:rsidP="000F1FB7">
      <w:pPr>
        <w:bidi/>
        <w:jc w:val="both"/>
        <w:rPr>
          <w:rFonts w:ascii="David" w:hAnsi="David" w:cs="David"/>
          <w:b/>
          <w:bCs/>
          <w:sz w:val="28"/>
          <w:szCs w:val="28"/>
          <w:rtl/>
        </w:rPr>
      </w:pPr>
    </w:p>
    <w:p w:rsidR="005914AB" w:rsidRPr="00F13BED" w:rsidRDefault="005914AB" w:rsidP="00F13BED">
      <w:pPr>
        <w:pStyle w:val="a3"/>
        <w:numPr>
          <w:ilvl w:val="0"/>
          <w:numId w:val="28"/>
        </w:numPr>
        <w:bidi/>
        <w:jc w:val="center"/>
        <w:rPr>
          <w:rFonts w:ascii="David" w:hAnsi="David" w:cs="David"/>
          <w:b/>
          <w:bCs/>
          <w:sz w:val="28"/>
          <w:szCs w:val="28"/>
          <w:rtl/>
        </w:rPr>
      </w:pPr>
      <w:r w:rsidRPr="00F13BED">
        <w:rPr>
          <w:rFonts w:ascii="David" w:hAnsi="David" w:cs="David" w:hint="cs"/>
          <w:b/>
          <w:bCs/>
          <w:sz w:val="28"/>
          <w:szCs w:val="28"/>
          <w:rtl/>
        </w:rPr>
        <w:t xml:space="preserve">הערכות ועמדות הציבור כלפי משטרת ישראל </w:t>
      </w:r>
      <w:r w:rsidRPr="00F13BED">
        <w:rPr>
          <w:rFonts w:ascii="David" w:hAnsi="David" w:cs="David"/>
          <w:b/>
          <w:bCs/>
          <w:sz w:val="28"/>
          <w:szCs w:val="28"/>
          <w:rtl/>
        </w:rPr>
        <w:t>–</w:t>
      </w:r>
      <w:r w:rsidRPr="00F13BED">
        <w:rPr>
          <w:rFonts w:ascii="David" w:hAnsi="David" w:cs="David" w:hint="cs"/>
          <w:b/>
          <w:bCs/>
          <w:sz w:val="28"/>
          <w:szCs w:val="28"/>
          <w:rtl/>
        </w:rPr>
        <w:t xml:space="preserve"> המשרד לב</w:t>
      </w:r>
      <w:r w:rsidR="005D60FC" w:rsidRPr="00F13BED">
        <w:rPr>
          <w:rFonts w:ascii="David" w:hAnsi="David" w:cs="David" w:hint="cs"/>
          <w:b/>
          <w:bCs/>
          <w:sz w:val="28"/>
          <w:szCs w:val="28"/>
          <w:rtl/>
        </w:rPr>
        <w:t>י</w:t>
      </w:r>
      <w:r w:rsidRPr="00F13BED">
        <w:rPr>
          <w:rFonts w:ascii="David" w:hAnsi="David" w:cs="David" w:hint="cs"/>
          <w:b/>
          <w:bCs/>
          <w:sz w:val="28"/>
          <w:szCs w:val="28"/>
          <w:rtl/>
        </w:rPr>
        <w:t>טחון הפנים</w:t>
      </w:r>
    </w:p>
    <w:p w:rsidR="00C5575B" w:rsidRDefault="007A430E" w:rsidP="00AE6D9C">
      <w:pPr>
        <w:bidi/>
        <w:spacing w:line="360" w:lineRule="auto"/>
        <w:jc w:val="both"/>
        <w:rPr>
          <w:rFonts w:ascii="David" w:hAnsi="David" w:cs="David"/>
          <w:sz w:val="28"/>
          <w:szCs w:val="28"/>
          <w:rtl/>
        </w:rPr>
      </w:pPr>
      <w:r>
        <w:rPr>
          <w:rFonts w:ascii="David" w:hAnsi="David" w:cs="David" w:hint="cs"/>
          <w:sz w:val="28"/>
          <w:szCs w:val="28"/>
          <w:rtl/>
        </w:rPr>
        <w:t xml:space="preserve">מדי שנה נערך הסקר בצורה דומה יחסית. </w:t>
      </w:r>
      <w:r w:rsidR="00CC7810">
        <w:rPr>
          <w:rFonts w:ascii="David" w:hAnsi="David" w:cs="David" w:hint="cs"/>
          <w:sz w:val="28"/>
          <w:szCs w:val="28"/>
          <w:rtl/>
        </w:rPr>
        <w:t>הסקר של שנת 2014 נערך</w:t>
      </w:r>
      <w:r w:rsidR="00C5575B">
        <w:rPr>
          <w:rFonts w:ascii="David" w:hAnsi="David" w:cs="David" w:hint="cs"/>
          <w:sz w:val="28"/>
          <w:szCs w:val="28"/>
          <w:rtl/>
        </w:rPr>
        <w:t xml:space="preserve"> בראשות חגית שמואלי</w:t>
      </w:r>
      <w:r w:rsidR="00CC7810">
        <w:rPr>
          <w:rFonts w:ascii="David" w:hAnsi="David" w:cs="David" w:hint="cs"/>
          <w:sz w:val="28"/>
          <w:szCs w:val="28"/>
          <w:rtl/>
        </w:rPr>
        <w:t>,</w:t>
      </w:r>
      <w:r w:rsidR="00C5575B">
        <w:rPr>
          <w:rFonts w:ascii="David" w:hAnsi="David" w:cs="David" w:hint="cs"/>
          <w:sz w:val="28"/>
          <w:szCs w:val="28"/>
          <w:rtl/>
        </w:rPr>
        <w:t xml:space="preserve"> וכלל 1</w:t>
      </w:r>
      <w:r w:rsidR="00CC7810">
        <w:rPr>
          <w:rFonts w:ascii="David" w:hAnsi="David" w:cs="David" w:hint="cs"/>
          <w:sz w:val="28"/>
          <w:szCs w:val="28"/>
          <w:rtl/>
        </w:rPr>
        <w:t>,</w:t>
      </w:r>
      <w:r w:rsidR="00C5575B">
        <w:rPr>
          <w:rFonts w:ascii="David" w:hAnsi="David" w:cs="David" w:hint="cs"/>
          <w:sz w:val="28"/>
          <w:szCs w:val="28"/>
          <w:rtl/>
        </w:rPr>
        <w:t xml:space="preserve">502 נשאלים מקבוצות אוכלוסייה שונות. הסקר נערך כחודשיים לאחר סיום מבצע </w:t>
      </w:r>
      <w:r w:rsidR="004E0D74">
        <w:rPr>
          <w:rFonts w:ascii="David" w:hAnsi="David" w:cs="David" w:hint="cs"/>
          <w:sz w:val="28"/>
          <w:szCs w:val="28"/>
          <w:rtl/>
        </w:rPr>
        <w:t>"</w:t>
      </w:r>
      <w:r w:rsidR="00C5575B">
        <w:rPr>
          <w:rFonts w:ascii="David" w:hAnsi="David" w:cs="David" w:hint="cs"/>
          <w:sz w:val="28"/>
          <w:szCs w:val="28"/>
          <w:rtl/>
        </w:rPr>
        <w:t>צוק איתן</w:t>
      </w:r>
      <w:r w:rsidR="004E0D74">
        <w:rPr>
          <w:rFonts w:ascii="David" w:hAnsi="David" w:cs="David" w:hint="cs"/>
          <w:sz w:val="28"/>
          <w:szCs w:val="28"/>
          <w:rtl/>
        </w:rPr>
        <w:t>"</w:t>
      </w:r>
      <w:r w:rsidR="00C5575B">
        <w:rPr>
          <w:rFonts w:ascii="David" w:hAnsi="David" w:cs="David" w:hint="cs"/>
          <w:sz w:val="28"/>
          <w:szCs w:val="28"/>
          <w:rtl/>
        </w:rPr>
        <w:t xml:space="preserve"> ותקופת פיגועי הטרור בירושלים</w:t>
      </w:r>
      <w:r w:rsidR="00CC7810">
        <w:rPr>
          <w:rFonts w:ascii="David" w:hAnsi="David" w:cs="David" w:hint="cs"/>
          <w:sz w:val="28"/>
          <w:szCs w:val="28"/>
          <w:rtl/>
        </w:rPr>
        <w:t xml:space="preserve">, </w:t>
      </w:r>
      <w:r w:rsidR="00AE6D9C">
        <w:rPr>
          <w:rFonts w:ascii="David" w:hAnsi="David" w:cs="David" w:hint="cs"/>
          <w:sz w:val="28"/>
          <w:szCs w:val="28"/>
          <w:rtl/>
        </w:rPr>
        <w:t>ה</w:t>
      </w:r>
      <w:r w:rsidR="00CC7810">
        <w:rPr>
          <w:rFonts w:ascii="David" w:hAnsi="David" w:cs="David" w:hint="cs"/>
          <w:sz w:val="28"/>
          <w:szCs w:val="28"/>
          <w:rtl/>
        </w:rPr>
        <w:t xml:space="preserve">תחושה </w:t>
      </w:r>
      <w:proofErr w:type="spellStart"/>
      <w:r w:rsidR="00AE6D9C">
        <w:rPr>
          <w:rFonts w:ascii="David" w:hAnsi="David" w:cs="David" w:hint="cs"/>
          <w:sz w:val="28"/>
          <w:szCs w:val="28"/>
          <w:rtl/>
        </w:rPr>
        <w:t>היתה</w:t>
      </w:r>
      <w:proofErr w:type="spellEnd"/>
      <w:r w:rsidR="00AE6D9C">
        <w:rPr>
          <w:rFonts w:ascii="David" w:hAnsi="David" w:cs="David" w:hint="cs"/>
          <w:sz w:val="28"/>
          <w:szCs w:val="28"/>
          <w:rtl/>
        </w:rPr>
        <w:t xml:space="preserve"> </w:t>
      </w:r>
      <w:r w:rsidR="00CC7810">
        <w:rPr>
          <w:rFonts w:ascii="David" w:hAnsi="David" w:cs="David" w:hint="cs"/>
          <w:sz w:val="28"/>
          <w:szCs w:val="28"/>
          <w:rtl/>
        </w:rPr>
        <w:t>כי לאור האירועים</w:t>
      </w:r>
      <w:r w:rsidR="00AE6D9C">
        <w:rPr>
          <w:rFonts w:ascii="David" w:hAnsi="David" w:cs="David" w:hint="cs"/>
          <w:sz w:val="28"/>
          <w:szCs w:val="28"/>
          <w:rtl/>
        </w:rPr>
        <w:t>,</w:t>
      </w:r>
      <w:r w:rsidR="00CC7810">
        <w:rPr>
          <w:rFonts w:ascii="David" w:hAnsi="David" w:cs="David" w:hint="cs"/>
          <w:sz w:val="28"/>
          <w:szCs w:val="28"/>
          <w:rtl/>
        </w:rPr>
        <w:t xml:space="preserve"> אמון הציבור במשטרה יעלה</w:t>
      </w:r>
      <w:r w:rsidR="00C5575B">
        <w:rPr>
          <w:rFonts w:ascii="David" w:hAnsi="David" w:cs="David" w:hint="cs"/>
          <w:sz w:val="28"/>
          <w:szCs w:val="28"/>
          <w:rtl/>
        </w:rPr>
        <w:t>.</w:t>
      </w:r>
      <w:r w:rsidR="00226D50" w:rsidRPr="005914AB">
        <w:rPr>
          <w:rFonts w:ascii="David" w:hAnsi="David" w:cs="David" w:hint="cs"/>
          <w:b/>
          <w:bCs/>
          <w:sz w:val="28"/>
          <w:szCs w:val="28"/>
          <w:rtl/>
        </w:rPr>
        <w:t xml:space="preserve"> </w:t>
      </w:r>
      <w:r w:rsidR="00C5575B" w:rsidRPr="00C5575B">
        <w:rPr>
          <w:rFonts w:ascii="David" w:hAnsi="David" w:cs="David" w:hint="cs"/>
          <w:sz w:val="28"/>
          <w:szCs w:val="28"/>
          <w:rtl/>
        </w:rPr>
        <w:t>אחת ממטרות הסקר שהוגדרו</w:t>
      </w:r>
      <w:r w:rsidR="00AE6D9C">
        <w:rPr>
          <w:rFonts w:ascii="David" w:hAnsi="David" w:cs="David" w:hint="cs"/>
          <w:sz w:val="28"/>
          <w:szCs w:val="28"/>
          <w:rtl/>
        </w:rPr>
        <w:t>,</w:t>
      </w:r>
      <w:r w:rsidR="00C5575B" w:rsidRPr="00C5575B">
        <w:rPr>
          <w:rFonts w:ascii="David" w:hAnsi="David" w:cs="David" w:hint="cs"/>
          <w:sz w:val="28"/>
          <w:szCs w:val="28"/>
          <w:rtl/>
        </w:rPr>
        <w:t xml:space="preserve"> מעבר לקבלת משוב מהציבור לגבי הערכתו </w:t>
      </w:r>
      <w:r w:rsidR="00AE6D9C">
        <w:rPr>
          <w:rFonts w:ascii="David" w:hAnsi="David" w:cs="David" w:hint="cs"/>
          <w:sz w:val="28"/>
          <w:szCs w:val="28"/>
          <w:rtl/>
        </w:rPr>
        <w:t>את</w:t>
      </w:r>
      <w:r w:rsidR="00C5575B" w:rsidRPr="00C5575B">
        <w:rPr>
          <w:rFonts w:ascii="David" w:hAnsi="David" w:cs="David" w:hint="cs"/>
          <w:sz w:val="28"/>
          <w:szCs w:val="28"/>
          <w:rtl/>
        </w:rPr>
        <w:t xml:space="preserve"> משטרת ישראל, </w:t>
      </w:r>
      <w:r w:rsidR="00AE6D9C">
        <w:rPr>
          <w:rFonts w:ascii="David" w:hAnsi="David" w:cs="David" w:hint="cs"/>
          <w:sz w:val="28"/>
          <w:szCs w:val="28"/>
          <w:rtl/>
        </w:rPr>
        <w:t>גיבוש</w:t>
      </w:r>
      <w:r w:rsidR="00C5575B" w:rsidRPr="00C5575B">
        <w:rPr>
          <w:rFonts w:ascii="David" w:hAnsi="David" w:cs="David" w:hint="cs"/>
          <w:sz w:val="28"/>
          <w:szCs w:val="28"/>
          <w:rtl/>
        </w:rPr>
        <w:t xml:space="preserve"> המלצות למקבלי החלטות שיאפשרו </w:t>
      </w:r>
      <w:r w:rsidR="00AE6D9C">
        <w:rPr>
          <w:rFonts w:ascii="David" w:hAnsi="David" w:cs="David" w:hint="cs"/>
          <w:sz w:val="28"/>
          <w:szCs w:val="28"/>
          <w:rtl/>
        </w:rPr>
        <w:t xml:space="preserve">את </w:t>
      </w:r>
      <w:r w:rsidR="00C5575B" w:rsidRPr="00C5575B">
        <w:rPr>
          <w:rFonts w:ascii="David" w:hAnsi="David" w:cs="David" w:hint="cs"/>
          <w:sz w:val="28"/>
          <w:szCs w:val="28"/>
          <w:rtl/>
        </w:rPr>
        <w:t>שיפור השירות לציבור</w:t>
      </w:r>
      <w:r w:rsidR="00AE6D9C">
        <w:rPr>
          <w:rFonts w:ascii="David" w:hAnsi="David" w:cs="David" w:hint="cs"/>
          <w:sz w:val="28"/>
          <w:szCs w:val="28"/>
          <w:rtl/>
        </w:rPr>
        <w:t>,</w:t>
      </w:r>
      <w:r w:rsidR="00C5575B" w:rsidRPr="00C5575B">
        <w:rPr>
          <w:rFonts w:ascii="David" w:hAnsi="David" w:cs="David" w:hint="cs"/>
          <w:sz w:val="28"/>
          <w:szCs w:val="28"/>
          <w:rtl/>
        </w:rPr>
        <w:t xml:space="preserve"> ו</w:t>
      </w:r>
      <w:r w:rsidR="00AE6D9C">
        <w:rPr>
          <w:rFonts w:ascii="David" w:hAnsi="David" w:cs="David" w:hint="cs"/>
          <w:sz w:val="28"/>
          <w:szCs w:val="28"/>
          <w:rtl/>
        </w:rPr>
        <w:t>מענה</w:t>
      </w:r>
      <w:r w:rsidR="00C5575B" w:rsidRPr="00C5575B">
        <w:rPr>
          <w:rFonts w:ascii="David" w:hAnsi="David" w:cs="David" w:hint="cs"/>
          <w:sz w:val="28"/>
          <w:szCs w:val="28"/>
          <w:rtl/>
        </w:rPr>
        <w:t xml:space="preserve"> לציפיות </w:t>
      </w:r>
      <w:r w:rsidR="00C5575B">
        <w:rPr>
          <w:rFonts w:ascii="David" w:hAnsi="David" w:cs="David" w:hint="cs"/>
          <w:sz w:val="28"/>
          <w:szCs w:val="28"/>
          <w:rtl/>
        </w:rPr>
        <w:t xml:space="preserve">הציבור וצרכיו בתחומי אכיפת החוק וביטחון הפנים. </w:t>
      </w:r>
      <w:r w:rsidR="00C5575B" w:rsidRPr="00C5575B">
        <w:rPr>
          <w:rFonts w:ascii="David" w:hAnsi="David" w:cs="David" w:hint="cs"/>
          <w:sz w:val="28"/>
          <w:szCs w:val="28"/>
          <w:rtl/>
        </w:rPr>
        <w:t>אמון הציבור כלפי המשטרה נבדק באמצעות שתי שאלות: באיזו מידה יש לך אמון במשטרת ישראל? האם בשנה האחרונה חל שינוי ברמת האמון שלך במשטרה?</w:t>
      </w:r>
      <w:r w:rsidR="00C5575B">
        <w:rPr>
          <w:rFonts w:ascii="David" w:hAnsi="David" w:cs="David" w:hint="cs"/>
          <w:sz w:val="28"/>
          <w:szCs w:val="28"/>
          <w:rtl/>
        </w:rPr>
        <w:t xml:space="preserve"> </w:t>
      </w:r>
    </w:p>
    <w:p w:rsidR="004D20F8" w:rsidRPr="00C5575B" w:rsidRDefault="004D20F8" w:rsidP="004D20F8">
      <w:pPr>
        <w:bidi/>
        <w:jc w:val="both"/>
        <w:rPr>
          <w:rFonts w:ascii="David" w:hAnsi="David" w:cs="David"/>
          <w:sz w:val="28"/>
          <w:szCs w:val="28"/>
        </w:rPr>
      </w:pPr>
      <w:r w:rsidRPr="00B02611">
        <w:rPr>
          <w:rFonts w:ascii="David" w:hAnsi="David" w:cs="David"/>
          <w:noProof/>
          <w:sz w:val="28"/>
          <w:szCs w:val="28"/>
          <w:rtl/>
        </w:rPr>
        <w:drawing>
          <wp:inline distT="0" distB="0" distL="0" distR="0" wp14:anchorId="40F92EE3" wp14:editId="32888B63">
            <wp:extent cx="5486400" cy="2781300"/>
            <wp:effectExtent l="0" t="0" r="0" b="0"/>
            <wp:docPr id="11" name="תרשים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01189" w:rsidRPr="009C5A17" w:rsidRDefault="00301189" w:rsidP="009C5A17">
      <w:pPr>
        <w:pStyle w:val="a3"/>
        <w:numPr>
          <w:ilvl w:val="0"/>
          <w:numId w:val="18"/>
        </w:numPr>
        <w:bidi/>
        <w:spacing w:after="0" w:line="240" w:lineRule="auto"/>
        <w:ind w:right="120"/>
        <w:rPr>
          <w:rFonts w:ascii="Times New Roman" w:eastAsia="Times New Roman" w:hAnsi="Times New Roman" w:cs="Times New Roman"/>
          <w:vanish/>
          <w:rtl/>
        </w:rPr>
      </w:pPr>
    </w:p>
    <w:p w:rsidR="00951153" w:rsidRDefault="00951153" w:rsidP="00C5575B">
      <w:pPr>
        <w:bidi/>
        <w:jc w:val="both"/>
        <w:rPr>
          <w:rFonts w:ascii="Times New Roman" w:eastAsia="Times New Roman" w:hAnsi="Times New Roman" w:cs="Times New Roman"/>
          <w:vanish/>
          <w:rtl/>
        </w:rPr>
      </w:pPr>
    </w:p>
    <w:p w:rsidR="00226D50" w:rsidRDefault="00226D50" w:rsidP="00C5575B">
      <w:pPr>
        <w:bidi/>
        <w:jc w:val="both"/>
        <w:rPr>
          <w:rFonts w:ascii="Times New Roman" w:eastAsia="Times New Roman" w:hAnsi="Times New Roman" w:cs="Times New Roman"/>
          <w:vanish/>
          <w:rtl/>
        </w:rPr>
      </w:pPr>
    </w:p>
    <w:p w:rsidR="00226D50" w:rsidRDefault="00226D50" w:rsidP="00C5575B">
      <w:pPr>
        <w:bidi/>
        <w:jc w:val="both"/>
        <w:rPr>
          <w:rFonts w:ascii="Times New Roman" w:eastAsia="Times New Roman" w:hAnsi="Times New Roman" w:cs="Times New Roman"/>
          <w:vanish/>
          <w:rtl/>
        </w:rPr>
      </w:pPr>
    </w:p>
    <w:p w:rsidR="00226D50" w:rsidRDefault="00226D50" w:rsidP="00C5575B">
      <w:pPr>
        <w:bidi/>
        <w:jc w:val="both"/>
        <w:rPr>
          <w:rFonts w:ascii="Times New Roman" w:eastAsia="Times New Roman" w:hAnsi="Times New Roman" w:cs="Times New Roman"/>
          <w:vanish/>
          <w:rtl/>
        </w:rPr>
      </w:pPr>
    </w:p>
    <w:p w:rsidR="00226D50" w:rsidRDefault="00226D50" w:rsidP="00C5575B">
      <w:pPr>
        <w:bidi/>
        <w:jc w:val="both"/>
        <w:rPr>
          <w:rFonts w:ascii="Times New Roman" w:eastAsia="Times New Roman" w:hAnsi="Times New Roman" w:cs="Times New Roman"/>
          <w:vanish/>
          <w:rtl/>
        </w:rPr>
      </w:pPr>
    </w:p>
    <w:p w:rsidR="00226D50" w:rsidRDefault="00226D50" w:rsidP="00C5575B">
      <w:pPr>
        <w:bidi/>
        <w:jc w:val="both"/>
        <w:rPr>
          <w:rFonts w:ascii="Times New Roman" w:eastAsia="Times New Roman" w:hAnsi="Times New Roman" w:cs="Times New Roman"/>
          <w:vanish/>
          <w:rtl/>
        </w:rPr>
      </w:pPr>
    </w:p>
    <w:p w:rsidR="00301189" w:rsidRDefault="00301189" w:rsidP="009C5A17">
      <w:pPr>
        <w:pStyle w:val="a3"/>
        <w:numPr>
          <w:ilvl w:val="0"/>
          <w:numId w:val="18"/>
        </w:numPr>
        <w:bidi/>
        <w:ind w:left="828" w:hanging="283"/>
        <w:rPr>
          <w:rFonts w:ascii="David" w:hAnsi="David" w:cs="David"/>
          <w:sz w:val="24"/>
          <w:szCs w:val="24"/>
        </w:rPr>
      </w:pPr>
      <w:r w:rsidRPr="009C5A17">
        <w:rPr>
          <w:rFonts w:ascii="David" w:hAnsi="David" w:cs="David" w:hint="cs"/>
          <w:sz w:val="24"/>
          <w:szCs w:val="24"/>
          <w:rtl/>
        </w:rPr>
        <w:t xml:space="preserve">אמון הציבור על פי סקר "הערכות ועמדות הציבור כלפי משטרת ישראל" - המשרד </w:t>
      </w:r>
      <w:proofErr w:type="spellStart"/>
      <w:r w:rsidRPr="009C5A17">
        <w:rPr>
          <w:rFonts w:ascii="David" w:hAnsi="David" w:cs="David" w:hint="cs"/>
          <w:sz w:val="24"/>
          <w:szCs w:val="24"/>
          <w:rtl/>
        </w:rPr>
        <w:t>לבט"פ</w:t>
      </w:r>
      <w:proofErr w:type="spellEnd"/>
      <w:r w:rsidRPr="009C5A17">
        <w:rPr>
          <w:rFonts w:ascii="David" w:hAnsi="David" w:cs="David" w:hint="cs"/>
          <w:sz w:val="24"/>
          <w:szCs w:val="24"/>
          <w:rtl/>
        </w:rPr>
        <w:t xml:space="preserve"> </w:t>
      </w:r>
    </w:p>
    <w:p w:rsidR="00AE6D9C" w:rsidRDefault="00AE6D9C" w:rsidP="00405531">
      <w:pPr>
        <w:bidi/>
        <w:spacing w:line="360" w:lineRule="auto"/>
        <w:ind w:left="-22"/>
        <w:jc w:val="both"/>
        <w:rPr>
          <w:rFonts w:ascii="David" w:hAnsi="David" w:cs="David"/>
          <w:sz w:val="28"/>
          <w:szCs w:val="28"/>
          <w:rtl/>
        </w:rPr>
      </w:pPr>
    </w:p>
    <w:p w:rsidR="00301189" w:rsidRPr="00627AEB" w:rsidRDefault="006D3FD1" w:rsidP="00AE6D9C">
      <w:pPr>
        <w:bidi/>
        <w:spacing w:line="360" w:lineRule="auto"/>
        <w:ind w:left="-22"/>
        <w:jc w:val="both"/>
        <w:rPr>
          <w:rFonts w:ascii="David" w:hAnsi="David" w:cs="David"/>
          <w:sz w:val="28"/>
          <w:szCs w:val="28"/>
          <w:rtl/>
        </w:rPr>
      </w:pPr>
      <w:r w:rsidRPr="00627AEB">
        <w:rPr>
          <w:rFonts w:ascii="David" w:hAnsi="David" w:cs="David" w:hint="cs"/>
          <w:sz w:val="28"/>
          <w:szCs w:val="28"/>
          <w:rtl/>
        </w:rPr>
        <w:t>על פי סקר זה</w:t>
      </w:r>
      <w:r w:rsidR="00AE6D9C">
        <w:rPr>
          <w:rFonts w:ascii="David" w:hAnsi="David" w:cs="David" w:hint="cs"/>
          <w:sz w:val="28"/>
          <w:szCs w:val="28"/>
          <w:rtl/>
        </w:rPr>
        <w:t>,</w:t>
      </w:r>
      <w:r w:rsidRPr="00627AEB">
        <w:rPr>
          <w:rFonts w:ascii="David" w:hAnsi="David" w:cs="David" w:hint="cs"/>
          <w:sz w:val="28"/>
          <w:szCs w:val="28"/>
          <w:rtl/>
        </w:rPr>
        <w:t xml:space="preserve"> האמון במשטרת ישראל נמצא במגמת ירידה בין השנים</w:t>
      </w:r>
      <w:r w:rsidR="00AE6D9C">
        <w:rPr>
          <w:rFonts w:ascii="David" w:hAnsi="David" w:cs="David" w:hint="cs"/>
          <w:sz w:val="28"/>
          <w:szCs w:val="28"/>
          <w:rtl/>
        </w:rPr>
        <w:t xml:space="preserve"> 2003</w:t>
      </w:r>
      <w:r w:rsidRPr="00627AEB">
        <w:rPr>
          <w:rFonts w:ascii="David" w:hAnsi="David" w:cs="David" w:hint="cs"/>
          <w:sz w:val="28"/>
          <w:szCs w:val="28"/>
          <w:rtl/>
        </w:rPr>
        <w:t xml:space="preserve"> ועד 2007</w:t>
      </w:r>
      <w:r w:rsidR="00AE6D9C">
        <w:rPr>
          <w:rFonts w:ascii="David" w:hAnsi="David" w:cs="David" w:hint="cs"/>
          <w:sz w:val="28"/>
          <w:szCs w:val="28"/>
          <w:rtl/>
        </w:rPr>
        <w:t xml:space="preserve">. שוב, בדומה לסקרים האחרים. </w:t>
      </w:r>
      <w:r w:rsidRPr="00627AEB">
        <w:rPr>
          <w:rFonts w:ascii="David" w:hAnsi="David" w:cs="David" w:hint="cs"/>
          <w:sz w:val="28"/>
          <w:szCs w:val="28"/>
          <w:rtl/>
        </w:rPr>
        <w:t xml:space="preserve"> </w:t>
      </w:r>
      <w:r w:rsidR="00AE6D9C" w:rsidRPr="00627AEB">
        <w:rPr>
          <w:rFonts w:ascii="David" w:hAnsi="David" w:cs="David" w:hint="cs"/>
          <w:sz w:val="28"/>
          <w:szCs w:val="28"/>
          <w:rtl/>
        </w:rPr>
        <w:t>בין השנים 2010 ועד 2013,</w:t>
      </w:r>
      <w:r w:rsidRPr="00627AEB">
        <w:rPr>
          <w:rFonts w:ascii="David" w:hAnsi="David" w:cs="David" w:hint="cs"/>
          <w:sz w:val="28"/>
          <w:szCs w:val="28"/>
          <w:rtl/>
        </w:rPr>
        <w:t xml:space="preserve"> קיימת עליה של 15% במדד</w:t>
      </w:r>
      <w:r w:rsidR="00AE6D9C">
        <w:rPr>
          <w:rFonts w:ascii="David" w:hAnsi="David" w:cs="David" w:hint="cs"/>
          <w:sz w:val="28"/>
          <w:szCs w:val="28"/>
          <w:rtl/>
        </w:rPr>
        <w:t>,</w:t>
      </w:r>
      <w:r w:rsidRPr="00627AEB">
        <w:rPr>
          <w:rFonts w:ascii="David" w:hAnsi="David" w:cs="David" w:hint="cs"/>
          <w:sz w:val="28"/>
          <w:szCs w:val="28"/>
          <w:rtl/>
        </w:rPr>
        <w:t xml:space="preserve"> ו</w:t>
      </w:r>
      <w:r w:rsidR="00AE6D9C">
        <w:rPr>
          <w:rFonts w:ascii="David" w:hAnsi="David" w:cs="David" w:hint="cs"/>
          <w:sz w:val="28"/>
          <w:szCs w:val="28"/>
          <w:rtl/>
        </w:rPr>
        <w:t>לאחריה</w:t>
      </w:r>
      <w:r w:rsidRPr="00627AEB">
        <w:rPr>
          <w:rFonts w:ascii="David" w:hAnsi="David" w:cs="David" w:hint="cs"/>
          <w:sz w:val="28"/>
          <w:szCs w:val="28"/>
          <w:rtl/>
        </w:rPr>
        <w:t xml:space="preserve"> </w:t>
      </w:r>
      <w:r w:rsidRPr="00627AEB">
        <w:rPr>
          <w:rFonts w:ascii="David" w:hAnsi="David" w:cs="David" w:hint="cs"/>
          <w:sz w:val="28"/>
          <w:szCs w:val="28"/>
          <w:rtl/>
        </w:rPr>
        <w:lastRenderedPageBreak/>
        <w:t xml:space="preserve">מגמת ירידה חזרה לערך של 34%. </w:t>
      </w:r>
      <w:r w:rsidR="00CC7810">
        <w:rPr>
          <w:rFonts w:ascii="David" w:hAnsi="David" w:cs="David" w:hint="cs"/>
          <w:sz w:val="28"/>
          <w:szCs w:val="28"/>
          <w:rtl/>
        </w:rPr>
        <w:t>גם בתוצאות סקר זה מוזכר</w:t>
      </w:r>
      <w:r w:rsidR="003578F3">
        <w:rPr>
          <w:rFonts w:ascii="David" w:hAnsi="David" w:cs="David" w:hint="cs"/>
          <w:sz w:val="28"/>
          <w:szCs w:val="28"/>
          <w:rtl/>
        </w:rPr>
        <w:t>ו</w:t>
      </w:r>
      <w:r w:rsidR="00CC7810">
        <w:rPr>
          <w:rFonts w:ascii="David" w:hAnsi="David" w:cs="David" w:hint="cs"/>
          <w:sz w:val="28"/>
          <w:szCs w:val="28"/>
          <w:rtl/>
        </w:rPr>
        <w:t xml:space="preserve">ת </w:t>
      </w:r>
      <w:r w:rsidR="003578F3">
        <w:rPr>
          <w:rFonts w:ascii="David" w:hAnsi="David" w:cs="David" w:hint="cs"/>
          <w:sz w:val="28"/>
          <w:szCs w:val="28"/>
          <w:rtl/>
        </w:rPr>
        <w:t xml:space="preserve">ראשית </w:t>
      </w:r>
      <w:r w:rsidR="00CC7810">
        <w:rPr>
          <w:rFonts w:ascii="David" w:hAnsi="David" w:cs="David" w:hint="cs"/>
          <w:sz w:val="28"/>
          <w:szCs w:val="28"/>
          <w:rtl/>
        </w:rPr>
        <w:t>שנ</w:t>
      </w:r>
      <w:r w:rsidR="003578F3">
        <w:rPr>
          <w:rFonts w:ascii="David" w:hAnsi="David" w:cs="David" w:hint="cs"/>
          <w:sz w:val="28"/>
          <w:szCs w:val="28"/>
          <w:rtl/>
        </w:rPr>
        <w:t>ו</w:t>
      </w:r>
      <w:r w:rsidR="00CC7810">
        <w:rPr>
          <w:rFonts w:ascii="David" w:hAnsi="David" w:cs="David" w:hint="cs"/>
          <w:sz w:val="28"/>
          <w:szCs w:val="28"/>
          <w:rtl/>
        </w:rPr>
        <w:t>ת</w:t>
      </w:r>
      <w:r w:rsidR="003578F3">
        <w:rPr>
          <w:rFonts w:ascii="David" w:hAnsi="David" w:cs="David" w:hint="cs"/>
          <w:sz w:val="28"/>
          <w:szCs w:val="28"/>
          <w:rtl/>
        </w:rPr>
        <w:t xml:space="preserve"> ה-</w:t>
      </w:r>
      <w:r w:rsidR="00CC7810">
        <w:rPr>
          <w:rFonts w:ascii="David" w:hAnsi="David" w:cs="David" w:hint="cs"/>
          <w:sz w:val="28"/>
          <w:szCs w:val="28"/>
          <w:rtl/>
        </w:rPr>
        <w:t xml:space="preserve"> 2000 כתקו</w:t>
      </w:r>
      <w:r w:rsidR="003578F3">
        <w:rPr>
          <w:rFonts w:ascii="David" w:hAnsi="David" w:cs="David" w:hint="cs"/>
          <w:sz w:val="28"/>
          <w:szCs w:val="28"/>
          <w:rtl/>
        </w:rPr>
        <w:t>פ</w:t>
      </w:r>
      <w:r w:rsidR="00CC7810">
        <w:rPr>
          <w:rFonts w:ascii="David" w:hAnsi="David" w:cs="David" w:hint="cs"/>
          <w:sz w:val="28"/>
          <w:szCs w:val="28"/>
          <w:rtl/>
        </w:rPr>
        <w:t xml:space="preserve">ה בה אמון הציבור היה גבוה הרבה יותר. </w:t>
      </w:r>
    </w:p>
    <w:p w:rsidR="006D3FD1" w:rsidRDefault="0058633E" w:rsidP="002709C5">
      <w:pPr>
        <w:bidi/>
        <w:spacing w:line="360" w:lineRule="auto"/>
        <w:ind w:left="-22"/>
        <w:jc w:val="both"/>
        <w:rPr>
          <w:rFonts w:ascii="David" w:hAnsi="David" w:cs="David"/>
          <w:sz w:val="28"/>
          <w:szCs w:val="28"/>
          <w:rtl/>
        </w:rPr>
      </w:pPr>
      <w:r w:rsidRPr="00627AEB">
        <w:rPr>
          <w:rFonts w:ascii="David" w:hAnsi="David" w:cs="David" w:hint="cs"/>
          <w:sz w:val="28"/>
          <w:szCs w:val="28"/>
          <w:rtl/>
        </w:rPr>
        <w:t>מניתוח נתוני המחקר</w:t>
      </w:r>
      <w:r w:rsidR="00F15ACC">
        <w:rPr>
          <w:rStyle w:val="ad"/>
          <w:rFonts w:ascii="David" w:hAnsi="David"/>
          <w:sz w:val="28"/>
          <w:szCs w:val="28"/>
          <w:rtl/>
        </w:rPr>
        <w:footnoteReference w:id="54"/>
      </w:r>
      <w:r w:rsidRPr="00627AEB">
        <w:rPr>
          <w:rFonts w:ascii="David" w:hAnsi="David" w:cs="David" w:hint="cs"/>
          <w:sz w:val="28"/>
          <w:szCs w:val="28"/>
          <w:rtl/>
        </w:rPr>
        <w:t xml:space="preserve"> </w:t>
      </w:r>
      <w:r w:rsidR="00F15ACC" w:rsidRPr="00F15ACC">
        <w:rPr>
          <w:rFonts w:ascii="David" w:hAnsi="David" w:cs="David" w:hint="cs"/>
          <w:sz w:val="28"/>
          <w:szCs w:val="28"/>
          <w:rtl/>
        </w:rPr>
        <w:t xml:space="preserve">, </w:t>
      </w:r>
      <w:r w:rsidRPr="00627AEB">
        <w:rPr>
          <w:rFonts w:ascii="David" w:hAnsi="David" w:cs="David" w:hint="cs"/>
          <w:sz w:val="28"/>
          <w:szCs w:val="28"/>
          <w:rtl/>
        </w:rPr>
        <w:t>נמצא</w:t>
      </w:r>
      <w:r w:rsidR="00CC7810">
        <w:rPr>
          <w:rFonts w:ascii="David" w:hAnsi="David" w:cs="David" w:hint="cs"/>
          <w:sz w:val="28"/>
          <w:szCs w:val="28"/>
          <w:rtl/>
        </w:rPr>
        <w:t>ו מספר</w:t>
      </w:r>
      <w:r w:rsidRPr="00627AEB">
        <w:rPr>
          <w:rFonts w:ascii="David" w:hAnsi="David" w:cs="David" w:hint="cs"/>
          <w:sz w:val="28"/>
          <w:szCs w:val="28"/>
          <w:rtl/>
        </w:rPr>
        <w:t xml:space="preserve"> משתנים עיקריים המ</w:t>
      </w:r>
      <w:r w:rsidR="00405531" w:rsidRPr="00627AEB">
        <w:rPr>
          <w:rFonts w:ascii="David" w:hAnsi="David" w:cs="David" w:hint="cs"/>
          <w:sz w:val="28"/>
          <w:szCs w:val="28"/>
          <w:rtl/>
        </w:rPr>
        <w:t>סבירים</w:t>
      </w:r>
      <w:r w:rsidRPr="00627AEB">
        <w:rPr>
          <w:rFonts w:ascii="David" w:hAnsi="David" w:cs="David" w:hint="cs"/>
          <w:sz w:val="28"/>
          <w:szCs w:val="28"/>
          <w:rtl/>
        </w:rPr>
        <w:t xml:space="preserve"> </w:t>
      </w:r>
      <w:r w:rsidR="00CC7810">
        <w:rPr>
          <w:rFonts w:ascii="David" w:hAnsi="David" w:cs="David" w:hint="cs"/>
          <w:sz w:val="28"/>
          <w:szCs w:val="28"/>
          <w:rtl/>
        </w:rPr>
        <w:t>את הערכת האמון שרוחש הציבור למשטרה: יחס רציני של המשטרה ושל השוטר אודות פני</w:t>
      </w:r>
      <w:r w:rsidR="002709C5">
        <w:rPr>
          <w:rFonts w:ascii="David" w:hAnsi="David" w:cs="David" w:hint="cs"/>
          <w:sz w:val="28"/>
          <w:szCs w:val="28"/>
          <w:rtl/>
        </w:rPr>
        <w:t>ת האזרח</w:t>
      </w:r>
      <w:r w:rsidR="00CC7810">
        <w:rPr>
          <w:rFonts w:ascii="David" w:hAnsi="David" w:cs="David" w:hint="cs"/>
          <w:sz w:val="28"/>
          <w:szCs w:val="28"/>
          <w:rtl/>
        </w:rPr>
        <w:t>, משטרה</w:t>
      </w:r>
      <w:r w:rsidR="00405531" w:rsidRPr="00627AEB">
        <w:rPr>
          <w:rFonts w:ascii="David" w:hAnsi="David" w:cs="David" w:hint="cs"/>
          <w:sz w:val="28"/>
          <w:szCs w:val="28"/>
          <w:rtl/>
        </w:rPr>
        <w:t xml:space="preserve"> יעילה, הערכת השוטר כנותן יחס שוויוני לכל האנשים וכן </w:t>
      </w:r>
      <w:r w:rsidR="00CC7810">
        <w:rPr>
          <w:rFonts w:ascii="David" w:hAnsi="David" w:cs="David" w:hint="cs"/>
          <w:sz w:val="28"/>
          <w:szCs w:val="28"/>
          <w:rtl/>
        </w:rPr>
        <w:t>אי הפרזה</w:t>
      </w:r>
      <w:r w:rsidR="00405531" w:rsidRPr="00627AEB">
        <w:rPr>
          <w:rFonts w:ascii="David" w:hAnsi="David" w:cs="David" w:hint="cs"/>
          <w:sz w:val="28"/>
          <w:szCs w:val="28"/>
          <w:rtl/>
        </w:rPr>
        <w:t xml:space="preserve"> בשימוש </w:t>
      </w:r>
      <w:proofErr w:type="spellStart"/>
      <w:r w:rsidR="00405531" w:rsidRPr="00627AEB">
        <w:rPr>
          <w:rFonts w:ascii="David" w:hAnsi="David" w:cs="David" w:hint="cs"/>
          <w:sz w:val="28"/>
          <w:szCs w:val="28"/>
          <w:rtl/>
        </w:rPr>
        <w:t>בכח</w:t>
      </w:r>
      <w:proofErr w:type="spellEnd"/>
      <w:r w:rsidR="00405531" w:rsidRPr="00627AEB">
        <w:rPr>
          <w:rFonts w:ascii="David" w:hAnsi="David" w:cs="David" w:hint="cs"/>
          <w:sz w:val="28"/>
          <w:szCs w:val="28"/>
          <w:rtl/>
        </w:rPr>
        <w:t>. לכל המשתנים הללו נמצאו מתאמים גבוהים יחסית כמשפיעים על האמון. כמו כן</w:t>
      </w:r>
      <w:r w:rsidR="002709C5">
        <w:rPr>
          <w:rFonts w:ascii="David" w:hAnsi="David" w:cs="David" w:hint="cs"/>
          <w:sz w:val="28"/>
          <w:szCs w:val="28"/>
          <w:rtl/>
        </w:rPr>
        <w:t>,</w:t>
      </w:r>
      <w:r w:rsidR="00405531" w:rsidRPr="00627AEB">
        <w:rPr>
          <w:rFonts w:ascii="David" w:hAnsi="David" w:cs="David" w:hint="cs"/>
          <w:sz w:val="28"/>
          <w:szCs w:val="28"/>
          <w:rtl/>
        </w:rPr>
        <w:t xml:space="preserve"> מציינת עורכת המחקר כי נשאלים אשר היו במגע עם המשטרה בשנתיים האחרונות הביעו פחות אמון במשטרה בהשוואה לנשאלים אשר לא </w:t>
      </w:r>
      <w:r w:rsidR="00CC7810">
        <w:rPr>
          <w:rFonts w:ascii="David" w:hAnsi="David" w:cs="David" w:hint="cs"/>
          <w:sz w:val="28"/>
          <w:szCs w:val="28"/>
          <w:rtl/>
        </w:rPr>
        <w:t>היה להם אירוע לו נדרשו טיפול משטרתי.</w:t>
      </w:r>
      <w:r w:rsidR="00405531" w:rsidRPr="00627AEB">
        <w:rPr>
          <w:rFonts w:ascii="David" w:hAnsi="David" w:cs="David" w:hint="cs"/>
          <w:sz w:val="28"/>
          <w:szCs w:val="28"/>
          <w:rtl/>
        </w:rPr>
        <w:t xml:space="preserve"> בהמלצות הסופיות נכתב כי על מנת לנסות לעלות את רמת האמון, יש למקד מאמצי הסברה במשתנים המסבירים את האמון, כלומר לפעול לשיפור רמת המוסריות, לשיפור התייחסות </w:t>
      </w:r>
      <w:r w:rsidR="001158FB" w:rsidRPr="00627AEB">
        <w:rPr>
          <w:rFonts w:ascii="David" w:hAnsi="David" w:cs="David" w:hint="cs"/>
          <w:sz w:val="28"/>
          <w:szCs w:val="28"/>
          <w:rtl/>
        </w:rPr>
        <w:t xml:space="preserve">ורצינות </w:t>
      </w:r>
      <w:r w:rsidR="00405531" w:rsidRPr="00627AEB">
        <w:rPr>
          <w:rFonts w:ascii="David" w:hAnsi="David" w:cs="David" w:hint="cs"/>
          <w:sz w:val="28"/>
          <w:szCs w:val="28"/>
          <w:rtl/>
        </w:rPr>
        <w:t>המשטרה לפונים אליה תוך מתן יחס שוויוני ולה</w:t>
      </w:r>
      <w:r w:rsidR="001158FB" w:rsidRPr="00627AEB">
        <w:rPr>
          <w:rFonts w:ascii="David" w:hAnsi="David" w:cs="David" w:hint="cs"/>
          <w:sz w:val="28"/>
          <w:szCs w:val="28"/>
          <w:rtl/>
        </w:rPr>
        <w:t>י</w:t>
      </w:r>
      <w:r w:rsidR="00405531" w:rsidRPr="00627AEB">
        <w:rPr>
          <w:rFonts w:ascii="David" w:hAnsi="David" w:cs="David" w:hint="cs"/>
          <w:sz w:val="28"/>
          <w:szCs w:val="28"/>
          <w:rtl/>
        </w:rPr>
        <w:t>מנע משימוש מו</w:t>
      </w:r>
      <w:r w:rsidR="001158FB" w:rsidRPr="00627AEB">
        <w:rPr>
          <w:rFonts w:ascii="David" w:hAnsi="David" w:cs="David" w:hint="cs"/>
          <w:sz w:val="28"/>
          <w:szCs w:val="28"/>
          <w:rtl/>
        </w:rPr>
        <w:t xml:space="preserve">פרז </w:t>
      </w:r>
      <w:proofErr w:type="spellStart"/>
      <w:r w:rsidR="001158FB" w:rsidRPr="00627AEB">
        <w:rPr>
          <w:rFonts w:ascii="David" w:hAnsi="David" w:cs="David" w:hint="cs"/>
          <w:sz w:val="28"/>
          <w:szCs w:val="28"/>
          <w:rtl/>
        </w:rPr>
        <w:t>בכח</w:t>
      </w:r>
      <w:proofErr w:type="spellEnd"/>
      <w:r w:rsidR="005F011F">
        <w:rPr>
          <w:rFonts w:ascii="David" w:hAnsi="David" w:cs="David" w:hint="cs"/>
          <w:sz w:val="28"/>
          <w:szCs w:val="28"/>
          <w:rtl/>
        </w:rPr>
        <w:t>.</w:t>
      </w:r>
      <w:r w:rsidR="001158FB" w:rsidRPr="00627AEB">
        <w:rPr>
          <w:rFonts w:ascii="David" w:hAnsi="David" w:cs="David" w:hint="cs"/>
          <w:sz w:val="28"/>
          <w:szCs w:val="28"/>
          <w:rtl/>
        </w:rPr>
        <w:t xml:space="preserve"> וכן מציינת שהבעת האמון ככל הנראה מושפעת יותר מה</w:t>
      </w:r>
      <w:r w:rsidR="00996FCC">
        <w:rPr>
          <w:rFonts w:ascii="David" w:hAnsi="David" w:cs="David" w:hint="cs"/>
          <w:sz w:val="28"/>
          <w:szCs w:val="28"/>
          <w:rtl/>
        </w:rPr>
        <w:t>י</w:t>
      </w:r>
      <w:r w:rsidR="001158FB" w:rsidRPr="00627AEB">
        <w:rPr>
          <w:rFonts w:ascii="David" w:hAnsi="David" w:cs="David" w:hint="cs"/>
          <w:sz w:val="28"/>
          <w:szCs w:val="28"/>
          <w:rtl/>
        </w:rPr>
        <w:t>בטים רגשיים אשר ניזונים ממגע ישיר</w:t>
      </w:r>
      <w:r w:rsidR="005F011F">
        <w:rPr>
          <w:rFonts w:ascii="David" w:hAnsi="David" w:cs="David" w:hint="cs"/>
          <w:sz w:val="28"/>
          <w:szCs w:val="28"/>
          <w:rtl/>
        </w:rPr>
        <w:t>,</w:t>
      </w:r>
      <w:r w:rsidR="001158FB" w:rsidRPr="00627AEB">
        <w:rPr>
          <w:rFonts w:ascii="David" w:hAnsi="David" w:cs="David" w:hint="cs"/>
          <w:sz w:val="28"/>
          <w:szCs w:val="28"/>
          <w:rtl/>
        </w:rPr>
        <w:t xml:space="preserve"> ופחות על הערכה רציונלית! </w:t>
      </w:r>
    </w:p>
    <w:p w:rsidR="00EE4B75" w:rsidRDefault="00663554" w:rsidP="006E23AC">
      <w:pPr>
        <w:bidi/>
        <w:spacing w:line="360" w:lineRule="auto"/>
        <w:ind w:left="-22"/>
        <w:jc w:val="both"/>
        <w:rPr>
          <w:rFonts w:ascii="David" w:hAnsi="David" w:cs="David"/>
          <w:sz w:val="28"/>
          <w:szCs w:val="28"/>
          <w:rtl/>
        </w:rPr>
      </w:pPr>
      <w:r>
        <w:rPr>
          <w:rFonts w:ascii="David" w:hAnsi="David" w:cs="David" w:hint="cs"/>
          <w:sz w:val="28"/>
          <w:szCs w:val="28"/>
          <w:rtl/>
        </w:rPr>
        <w:t xml:space="preserve">מהשוואת ארבעת המחקרים המרכזיים שנערכו </w:t>
      </w:r>
      <w:r w:rsidR="00E20F5B">
        <w:rPr>
          <w:rFonts w:ascii="David" w:hAnsi="David" w:cs="David" w:hint="cs"/>
          <w:sz w:val="28"/>
          <w:szCs w:val="28"/>
          <w:rtl/>
        </w:rPr>
        <w:t>כמחקרי</w:t>
      </w:r>
      <w:r>
        <w:rPr>
          <w:rFonts w:ascii="David" w:hAnsi="David" w:cs="David" w:hint="cs"/>
          <w:sz w:val="28"/>
          <w:szCs w:val="28"/>
          <w:rtl/>
        </w:rPr>
        <w:t xml:space="preserve"> אורך החל משנת 2000 לערך, ניתן לראות מספר מגמות תואמות</w:t>
      </w:r>
      <w:r w:rsidR="00E20F5B">
        <w:rPr>
          <w:rFonts w:ascii="David" w:hAnsi="David" w:cs="David" w:hint="cs"/>
          <w:sz w:val="28"/>
          <w:szCs w:val="28"/>
          <w:rtl/>
        </w:rPr>
        <w:t xml:space="preserve">, בדגש על שלושה מחקרים עיקריים: מדד הדמוקרטיה, מדד שלטון החוק וסקר אמון הציבור של המשרד </w:t>
      </w:r>
      <w:proofErr w:type="spellStart"/>
      <w:r w:rsidR="00E20F5B">
        <w:rPr>
          <w:rFonts w:ascii="David" w:hAnsi="David" w:cs="David" w:hint="cs"/>
          <w:sz w:val="28"/>
          <w:szCs w:val="28"/>
          <w:rtl/>
        </w:rPr>
        <w:t>לבט"פ</w:t>
      </w:r>
      <w:proofErr w:type="spellEnd"/>
      <w:r>
        <w:rPr>
          <w:rFonts w:ascii="David" w:hAnsi="David" w:cs="David" w:hint="cs"/>
          <w:sz w:val="28"/>
          <w:szCs w:val="28"/>
          <w:rtl/>
        </w:rPr>
        <w:t xml:space="preserve"> - </w:t>
      </w:r>
    </w:p>
    <w:p w:rsidR="00663554" w:rsidRDefault="00663554" w:rsidP="00EE4B75">
      <w:pPr>
        <w:bidi/>
        <w:spacing w:line="360" w:lineRule="auto"/>
        <w:ind w:left="-22"/>
        <w:jc w:val="both"/>
        <w:rPr>
          <w:rFonts w:ascii="David" w:hAnsi="David" w:cs="David"/>
          <w:sz w:val="28"/>
          <w:szCs w:val="28"/>
          <w:rtl/>
        </w:rPr>
      </w:pPr>
      <w:r w:rsidRPr="00B02611">
        <w:rPr>
          <w:rFonts w:ascii="David" w:hAnsi="David" w:cs="David"/>
          <w:noProof/>
          <w:sz w:val="28"/>
          <w:szCs w:val="28"/>
          <w:rtl/>
        </w:rPr>
        <w:drawing>
          <wp:inline distT="0" distB="0" distL="0" distR="0" wp14:anchorId="052961ED" wp14:editId="1F9E6BE2">
            <wp:extent cx="5836920" cy="3180333"/>
            <wp:effectExtent l="0" t="0" r="11430" b="1270"/>
            <wp:docPr id="17" name="תרשים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3554" w:rsidRDefault="00663554" w:rsidP="00663554">
      <w:pPr>
        <w:pStyle w:val="a3"/>
        <w:numPr>
          <w:ilvl w:val="0"/>
          <w:numId w:val="18"/>
        </w:numPr>
        <w:bidi/>
        <w:spacing w:line="360" w:lineRule="auto"/>
        <w:jc w:val="both"/>
        <w:rPr>
          <w:rFonts w:ascii="David" w:hAnsi="David" w:cs="David"/>
          <w:sz w:val="24"/>
          <w:szCs w:val="24"/>
        </w:rPr>
      </w:pPr>
      <w:r w:rsidRPr="00663554">
        <w:rPr>
          <w:rFonts w:ascii="David" w:hAnsi="David" w:cs="David" w:hint="cs"/>
          <w:sz w:val="24"/>
          <w:szCs w:val="24"/>
          <w:rtl/>
        </w:rPr>
        <w:lastRenderedPageBreak/>
        <w:t xml:space="preserve">ביצועי המגזר הציבורי נורמלו לסקלה של 100. </w:t>
      </w:r>
    </w:p>
    <w:p w:rsidR="007E4966" w:rsidRPr="007E4966" w:rsidRDefault="005F011F" w:rsidP="002709C5">
      <w:pPr>
        <w:bidi/>
        <w:spacing w:line="360" w:lineRule="auto"/>
        <w:jc w:val="both"/>
        <w:rPr>
          <w:rFonts w:ascii="David" w:hAnsi="David" w:cs="David"/>
          <w:sz w:val="28"/>
          <w:szCs w:val="28"/>
          <w:rtl/>
        </w:rPr>
      </w:pPr>
      <w:r>
        <w:rPr>
          <w:rFonts w:ascii="David" w:hAnsi="David" w:cs="David" w:hint="cs"/>
          <w:sz w:val="28"/>
          <w:szCs w:val="28"/>
          <w:rtl/>
        </w:rPr>
        <w:t xml:space="preserve">על אף השוני במתודולוגית המחקר, כמות הנשאלים, ניסוח השאלה, מועד עריכת הסקר ועוד, </w:t>
      </w:r>
      <w:r w:rsidRPr="005F011F">
        <w:rPr>
          <w:rFonts w:ascii="David" w:hAnsi="David" w:cs="David" w:hint="cs"/>
          <w:sz w:val="28"/>
          <w:szCs w:val="28"/>
          <w:rtl/>
        </w:rPr>
        <w:t>עיקרי המגמות, כפי שעולות מכלל המחקרים, הן ברורות</w:t>
      </w:r>
      <w:r>
        <w:rPr>
          <w:rFonts w:ascii="David" w:hAnsi="David" w:cs="David" w:hint="cs"/>
          <w:sz w:val="28"/>
          <w:szCs w:val="28"/>
          <w:rtl/>
        </w:rPr>
        <w:t xml:space="preserve"> ואחידות למדי</w:t>
      </w:r>
      <w:r w:rsidRPr="005F011F">
        <w:rPr>
          <w:rFonts w:ascii="David" w:hAnsi="David" w:cs="David" w:hint="cs"/>
          <w:sz w:val="28"/>
          <w:szCs w:val="28"/>
          <w:rtl/>
        </w:rPr>
        <w:t xml:space="preserve">. </w:t>
      </w:r>
      <w:r w:rsidR="00663554" w:rsidRPr="005F011F">
        <w:rPr>
          <w:rFonts w:ascii="David" w:hAnsi="David" w:cs="David" w:hint="cs"/>
          <w:sz w:val="28"/>
          <w:szCs w:val="28"/>
          <w:rtl/>
        </w:rPr>
        <w:t>בין השנים 2002- 2003 מדדי אמון הציבור היו הגבוהים ביותר</w:t>
      </w:r>
      <w:r>
        <w:rPr>
          <w:rFonts w:ascii="David" w:hAnsi="David" w:cs="David" w:hint="cs"/>
          <w:sz w:val="28"/>
          <w:szCs w:val="28"/>
          <w:rtl/>
        </w:rPr>
        <w:t>, וניתן להסביר זאת בתפקידה של המשטרה במיגור הטרור. מיד לאחר מכן, כ</w:t>
      </w:r>
      <w:r w:rsidR="002709C5">
        <w:rPr>
          <w:rFonts w:ascii="David" w:hAnsi="David" w:cs="David" w:hint="cs"/>
          <w:sz w:val="28"/>
          <w:szCs w:val="28"/>
          <w:rtl/>
        </w:rPr>
        <w:t>א</w:t>
      </w:r>
      <w:r>
        <w:rPr>
          <w:rFonts w:ascii="David" w:hAnsi="David" w:cs="David" w:hint="cs"/>
          <w:sz w:val="28"/>
          <w:szCs w:val="28"/>
          <w:rtl/>
        </w:rPr>
        <w:t>שר חזרה המשטרה לתפקיד</w:t>
      </w:r>
      <w:r w:rsidR="002709C5">
        <w:rPr>
          <w:rFonts w:ascii="David" w:hAnsi="David" w:cs="David" w:hint="cs"/>
          <w:sz w:val="28"/>
          <w:szCs w:val="28"/>
          <w:rtl/>
        </w:rPr>
        <w:t>י</w:t>
      </w:r>
      <w:r>
        <w:rPr>
          <w:rFonts w:ascii="David" w:hAnsi="David" w:cs="David" w:hint="cs"/>
          <w:sz w:val="28"/>
          <w:szCs w:val="28"/>
          <w:rtl/>
        </w:rPr>
        <w:t xml:space="preserve">ה הקלאסיים של לחימה בפשיעה והסדרת הסדר הציבורי, באופן מלא, חלה ירידה ניכרת של עשרות אחוזים במדד אמון הציבור. </w:t>
      </w:r>
      <w:r w:rsidR="007E4966">
        <w:rPr>
          <w:rFonts w:ascii="David" w:hAnsi="David" w:cs="David" w:hint="cs"/>
          <w:sz w:val="28"/>
          <w:szCs w:val="28"/>
          <w:rtl/>
        </w:rPr>
        <w:t xml:space="preserve">זאת עד לשנת 2008. שנת 2008 </w:t>
      </w:r>
      <w:proofErr w:type="spellStart"/>
      <w:r w:rsidR="007E4966">
        <w:rPr>
          <w:rFonts w:ascii="David" w:hAnsi="David" w:cs="David" w:hint="cs"/>
          <w:sz w:val="28"/>
          <w:szCs w:val="28"/>
          <w:rtl/>
        </w:rPr>
        <w:t>היתה</w:t>
      </w:r>
      <w:proofErr w:type="spellEnd"/>
      <w:r w:rsidR="007E4966">
        <w:rPr>
          <w:rFonts w:ascii="David" w:hAnsi="David" w:cs="David" w:hint="cs"/>
          <w:sz w:val="28"/>
          <w:szCs w:val="28"/>
          <w:rtl/>
        </w:rPr>
        <w:t xml:space="preserve"> מעין נקודת מפנה, בה המדד התחיל לעלות משמעותית עד לשנת 2012, ובחלק מהמחקרים, </w:t>
      </w:r>
      <w:r w:rsidR="002709C5">
        <w:rPr>
          <w:rFonts w:ascii="David" w:hAnsi="David" w:cs="David" w:hint="cs"/>
          <w:sz w:val="28"/>
          <w:szCs w:val="28"/>
          <w:rtl/>
        </w:rPr>
        <w:t>הציון</w:t>
      </w:r>
      <w:r w:rsidR="007E4966">
        <w:rPr>
          <w:rFonts w:ascii="David" w:hAnsi="David" w:cs="David" w:hint="cs"/>
          <w:sz w:val="28"/>
          <w:szCs w:val="28"/>
          <w:rtl/>
        </w:rPr>
        <w:t xml:space="preserve"> כמעט והשתווה לראשית שנות האלפיים. </w:t>
      </w:r>
      <w:r w:rsidR="00663554" w:rsidRPr="007E4966">
        <w:rPr>
          <w:rFonts w:ascii="David" w:hAnsi="David" w:cs="David" w:hint="cs"/>
          <w:sz w:val="28"/>
          <w:szCs w:val="28"/>
          <w:rtl/>
        </w:rPr>
        <w:t>מגמת ירידה החלה שוב בשנת 2013, ונמשכה עד שנת 2016 ונבל</w:t>
      </w:r>
      <w:r w:rsidR="002709C5">
        <w:rPr>
          <w:rFonts w:ascii="David" w:hAnsi="David" w:cs="David" w:hint="cs"/>
          <w:sz w:val="28"/>
          <w:szCs w:val="28"/>
          <w:rtl/>
        </w:rPr>
        <w:t>מ</w:t>
      </w:r>
      <w:r w:rsidR="00663554" w:rsidRPr="007E4966">
        <w:rPr>
          <w:rFonts w:ascii="David" w:hAnsi="David" w:cs="David" w:hint="cs"/>
          <w:sz w:val="28"/>
          <w:szCs w:val="28"/>
          <w:rtl/>
        </w:rPr>
        <w:t>ה</w:t>
      </w:r>
      <w:r w:rsidR="007E4966" w:rsidRPr="007E4966">
        <w:rPr>
          <w:rFonts w:ascii="David" w:hAnsi="David" w:cs="David" w:hint="cs"/>
          <w:sz w:val="28"/>
          <w:szCs w:val="28"/>
          <w:rtl/>
        </w:rPr>
        <w:t xml:space="preserve">. </w:t>
      </w:r>
      <w:r w:rsidR="00E20F5B" w:rsidRPr="007E4966">
        <w:rPr>
          <w:rFonts w:ascii="David" w:hAnsi="David" w:cs="David" w:hint="cs"/>
          <w:sz w:val="28"/>
          <w:szCs w:val="28"/>
          <w:rtl/>
        </w:rPr>
        <w:t xml:space="preserve">מגמת </w:t>
      </w:r>
      <w:proofErr w:type="spellStart"/>
      <w:r w:rsidR="00E20F5B" w:rsidRPr="007E4966">
        <w:rPr>
          <w:rFonts w:ascii="David" w:hAnsi="David" w:cs="David" w:hint="cs"/>
          <w:sz w:val="28"/>
          <w:szCs w:val="28"/>
          <w:rtl/>
        </w:rPr>
        <w:t>העליה</w:t>
      </w:r>
      <w:proofErr w:type="spellEnd"/>
      <w:r w:rsidR="00E20F5B" w:rsidRPr="007E4966">
        <w:rPr>
          <w:rFonts w:ascii="David" w:hAnsi="David" w:cs="David" w:hint="cs"/>
          <w:sz w:val="28"/>
          <w:szCs w:val="28"/>
          <w:rtl/>
        </w:rPr>
        <w:t xml:space="preserve"> שהחלה ב-2017 על פי מדד הדמוקרטיה, טרם קיבלה תוקף במחקרי האורך האחרים. </w:t>
      </w:r>
    </w:p>
    <w:p w:rsidR="00663554" w:rsidRDefault="008E367F" w:rsidP="007E4966">
      <w:pPr>
        <w:bidi/>
        <w:spacing w:line="360" w:lineRule="auto"/>
        <w:jc w:val="both"/>
        <w:rPr>
          <w:rFonts w:ascii="David" w:hAnsi="David" w:cs="David"/>
          <w:sz w:val="28"/>
          <w:szCs w:val="28"/>
          <w:rtl/>
        </w:rPr>
      </w:pPr>
      <w:r w:rsidRPr="007E4966">
        <w:rPr>
          <w:rFonts w:ascii="David" w:hAnsi="David" w:cs="David" w:hint="cs"/>
          <w:sz w:val="28"/>
          <w:szCs w:val="28"/>
          <w:rtl/>
        </w:rPr>
        <w:t xml:space="preserve">מחקר ביצועי המגזר הציבורי בישראל שונה משמעותית משאר הסקרים הן במגמות הכלליות והן במתינות השינויים. </w:t>
      </w:r>
    </w:p>
    <w:p w:rsidR="00EE3C8C" w:rsidRDefault="00EE3C8C" w:rsidP="002709C5">
      <w:pPr>
        <w:bidi/>
        <w:spacing w:line="360" w:lineRule="auto"/>
        <w:jc w:val="both"/>
        <w:rPr>
          <w:rFonts w:ascii="David" w:hAnsi="David" w:cs="David"/>
          <w:sz w:val="28"/>
          <w:szCs w:val="28"/>
          <w:rtl/>
        </w:rPr>
      </w:pPr>
      <w:r>
        <w:rPr>
          <w:rFonts w:ascii="David" w:hAnsi="David" w:cs="David" w:hint="cs"/>
          <w:sz w:val="28"/>
          <w:szCs w:val="28"/>
          <w:rtl/>
        </w:rPr>
        <w:t>חשוב גם בנקודה זו, לאור בחינת שאלות הסקר, לשוב ולהדגיש כי השאלה הנשאלת היא שאלה כללית, ואינה מובילה לפרשנות המלאה של המושג. הציפייה שהשאלה תבדוק את האמון על בסיס המקצועיות של הארגון, או לחלופין תבחן את ההצדקה של האמון בארגון, מת</w:t>
      </w:r>
      <w:r w:rsidR="002709C5">
        <w:rPr>
          <w:rFonts w:ascii="David" w:hAnsi="David" w:cs="David" w:hint="cs"/>
          <w:sz w:val="28"/>
          <w:szCs w:val="28"/>
          <w:rtl/>
        </w:rPr>
        <w:t>פ</w:t>
      </w:r>
      <w:r>
        <w:rPr>
          <w:rFonts w:ascii="David" w:hAnsi="David" w:cs="David" w:hint="cs"/>
          <w:sz w:val="28"/>
          <w:szCs w:val="28"/>
          <w:rtl/>
        </w:rPr>
        <w:t>וגגת. נראה, במרבית השאלונים שהוצגו, השאלה מייצגת בעיקר בדיקת פופולריות ו</w:t>
      </w:r>
      <w:r w:rsidR="002709C5">
        <w:rPr>
          <w:rFonts w:ascii="David" w:hAnsi="David" w:cs="David" w:hint="cs"/>
          <w:sz w:val="28"/>
          <w:szCs w:val="28"/>
          <w:rtl/>
        </w:rPr>
        <w:t>ת</w:t>
      </w:r>
      <w:r>
        <w:rPr>
          <w:rFonts w:ascii="David" w:hAnsi="David" w:cs="David" w:hint="cs"/>
          <w:sz w:val="28"/>
          <w:szCs w:val="28"/>
          <w:rtl/>
        </w:rPr>
        <w:t xml:space="preserve">ו לא. </w:t>
      </w:r>
    </w:p>
    <w:p w:rsidR="007E4966" w:rsidRDefault="00512285" w:rsidP="002709C5">
      <w:pPr>
        <w:bidi/>
        <w:spacing w:line="360" w:lineRule="auto"/>
        <w:jc w:val="both"/>
        <w:rPr>
          <w:rFonts w:ascii="David" w:hAnsi="David" w:cs="David"/>
          <w:sz w:val="28"/>
          <w:szCs w:val="28"/>
          <w:rtl/>
        </w:rPr>
      </w:pPr>
      <w:r>
        <w:rPr>
          <w:rFonts w:ascii="David" w:hAnsi="David" w:cs="David" w:hint="cs"/>
          <w:sz w:val="28"/>
          <w:szCs w:val="28"/>
          <w:rtl/>
        </w:rPr>
        <w:t xml:space="preserve">על אף מסקנה זו, </w:t>
      </w:r>
      <w:r w:rsidR="007E4966" w:rsidRPr="00CD6DFE">
        <w:rPr>
          <w:rFonts w:ascii="David" w:hAnsi="David" w:cs="David" w:hint="cs"/>
          <w:sz w:val="28"/>
          <w:szCs w:val="28"/>
          <w:rtl/>
        </w:rPr>
        <w:t xml:space="preserve">מעניין יהיה לראות, </w:t>
      </w:r>
      <w:r w:rsidR="00C052A1" w:rsidRPr="00CD6DFE">
        <w:rPr>
          <w:rFonts w:ascii="David" w:hAnsi="David" w:cs="David" w:hint="cs"/>
          <w:sz w:val="28"/>
          <w:szCs w:val="28"/>
          <w:rtl/>
        </w:rPr>
        <w:t>האם יש הלימה בין מדדי האמון, על מגמותיהן, ל</w:t>
      </w:r>
      <w:r w:rsidR="007E4966" w:rsidRPr="00CD6DFE">
        <w:rPr>
          <w:rFonts w:ascii="David" w:hAnsi="David" w:cs="David" w:hint="cs"/>
          <w:sz w:val="28"/>
          <w:szCs w:val="28"/>
          <w:rtl/>
        </w:rPr>
        <w:t xml:space="preserve">מדיניות המשטרתית </w:t>
      </w:r>
      <w:r w:rsidR="00C052A1" w:rsidRPr="00CD6DFE">
        <w:rPr>
          <w:rFonts w:ascii="David" w:hAnsi="David" w:cs="David" w:hint="cs"/>
          <w:sz w:val="28"/>
          <w:szCs w:val="28"/>
          <w:rtl/>
        </w:rPr>
        <w:t xml:space="preserve">כלפי האזרח. וכן כיצד </w:t>
      </w:r>
      <w:r w:rsidR="002709C5">
        <w:rPr>
          <w:rFonts w:ascii="David" w:hAnsi="David" w:cs="David" w:hint="cs"/>
          <w:sz w:val="28"/>
          <w:szCs w:val="28"/>
          <w:rtl/>
        </w:rPr>
        <w:t xml:space="preserve">רואים </w:t>
      </w:r>
      <w:r w:rsidR="00C052A1" w:rsidRPr="00CD6DFE">
        <w:rPr>
          <w:rFonts w:ascii="David" w:hAnsi="David" w:cs="David" w:hint="cs"/>
          <w:sz w:val="28"/>
          <w:szCs w:val="28"/>
          <w:rtl/>
        </w:rPr>
        <w:t xml:space="preserve">השוטרים, בתוך הארגון, מדד זה.   </w:t>
      </w:r>
    </w:p>
    <w:p w:rsidR="008161E6" w:rsidRPr="00CD6DFE" w:rsidRDefault="008161E6" w:rsidP="008161E6">
      <w:pPr>
        <w:bidi/>
        <w:spacing w:line="360" w:lineRule="auto"/>
        <w:jc w:val="both"/>
        <w:rPr>
          <w:rFonts w:ascii="David" w:hAnsi="David" w:cs="David"/>
          <w:sz w:val="28"/>
          <w:szCs w:val="28"/>
        </w:rPr>
      </w:pPr>
    </w:p>
    <w:p w:rsidR="007F4BE1" w:rsidRPr="007F4BE1" w:rsidRDefault="007F4BE1" w:rsidP="007F4BE1">
      <w:pPr>
        <w:pStyle w:val="a3"/>
        <w:numPr>
          <w:ilvl w:val="0"/>
          <w:numId w:val="28"/>
        </w:numPr>
        <w:bidi/>
        <w:spacing w:after="0" w:line="360" w:lineRule="auto"/>
        <w:rPr>
          <w:rFonts w:ascii="Times New Roman" w:hAnsi="Times New Roman" w:cs="David"/>
          <w:b/>
          <w:bCs/>
          <w:color w:val="000000"/>
          <w:sz w:val="28"/>
          <w:szCs w:val="28"/>
        </w:rPr>
      </w:pPr>
      <w:r w:rsidRPr="007F4BE1">
        <w:rPr>
          <w:rFonts w:ascii="David" w:hAnsi="David" w:cs="David" w:hint="cs"/>
          <w:b/>
          <w:bCs/>
          <w:sz w:val="28"/>
          <w:szCs w:val="28"/>
          <w:rtl/>
        </w:rPr>
        <w:t>אמון הציבור כפי שנתפס על ידי שוטרי משטרת ישראל בסקרי אקלים ארגוני</w:t>
      </w:r>
    </w:p>
    <w:p w:rsidR="007F4BE1" w:rsidRDefault="008603F3" w:rsidP="002709C5">
      <w:pPr>
        <w:bidi/>
        <w:spacing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סקרי אקלים ארגוני מתקיימים במשטרת ישראל אחת לשנתיים בערך, החל מסוף שנות התשעים</w:t>
      </w:r>
      <w:r w:rsidR="00003FE4">
        <w:rPr>
          <w:rFonts w:ascii="Times New Roman" w:hAnsi="Times New Roman" w:cs="David" w:hint="cs"/>
          <w:b/>
          <w:color w:val="000000"/>
          <w:sz w:val="28"/>
          <w:szCs w:val="28"/>
          <w:rtl/>
        </w:rPr>
        <w:t xml:space="preserve"> (1998)</w:t>
      </w:r>
      <w:r>
        <w:rPr>
          <w:rFonts w:ascii="Times New Roman" w:hAnsi="Times New Roman" w:cs="David" w:hint="cs"/>
          <w:b/>
          <w:color w:val="000000"/>
          <w:sz w:val="28"/>
          <w:szCs w:val="28"/>
          <w:rtl/>
        </w:rPr>
        <w:t>. עד שנת 2012, הסקר נשלח בדואר משטרתי ישירות לשוטרים, על פי מדגם מייצג של כלל אוכלוסיית השוטרים. כמות השאלונים שנשלחו עמד</w:t>
      </w:r>
      <w:r w:rsidR="002709C5">
        <w:rPr>
          <w:rFonts w:ascii="Times New Roman" w:hAnsi="Times New Roman" w:cs="David" w:hint="cs"/>
          <w:b/>
          <w:color w:val="000000"/>
          <w:sz w:val="28"/>
          <w:szCs w:val="28"/>
          <w:rtl/>
        </w:rPr>
        <w:t>ה</w:t>
      </w:r>
      <w:r>
        <w:rPr>
          <w:rFonts w:ascii="Times New Roman" w:hAnsi="Times New Roman" w:cs="David" w:hint="cs"/>
          <w:b/>
          <w:color w:val="000000"/>
          <w:sz w:val="28"/>
          <w:szCs w:val="28"/>
          <w:rtl/>
        </w:rPr>
        <w:t xml:space="preserve"> על 2000 לערך, וכמות המשיבים </w:t>
      </w:r>
      <w:proofErr w:type="spellStart"/>
      <w:r>
        <w:rPr>
          <w:rFonts w:ascii="Times New Roman" w:hAnsi="Times New Roman" w:cs="David" w:hint="cs"/>
          <w:b/>
          <w:color w:val="000000"/>
          <w:sz w:val="28"/>
          <w:szCs w:val="28"/>
          <w:rtl/>
        </w:rPr>
        <w:t>היתה</w:t>
      </w:r>
      <w:proofErr w:type="spellEnd"/>
      <w:r>
        <w:rPr>
          <w:rFonts w:ascii="Times New Roman" w:hAnsi="Times New Roman" w:cs="David" w:hint="cs"/>
          <w:b/>
          <w:color w:val="000000"/>
          <w:sz w:val="28"/>
          <w:szCs w:val="28"/>
          <w:rtl/>
        </w:rPr>
        <w:t xml:space="preserve"> כ-50% . כלומר בין 900 ל- 1000 שוטרים </w:t>
      </w:r>
      <w:r w:rsidR="00003FE4">
        <w:rPr>
          <w:rFonts w:ascii="Times New Roman" w:hAnsi="Times New Roman" w:cs="David" w:hint="cs"/>
          <w:b/>
          <w:color w:val="000000"/>
          <w:sz w:val="28"/>
          <w:szCs w:val="28"/>
          <w:rtl/>
        </w:rPr>
        <w:t>ענו</w:t>
      </w:r>
      <w:r>
        <w:rPr>
          <w:rFonts w:ascii="Times New Roman" w:hAnsi="Times New Roman" w:cs="David" w:hint="cs"/>
          <w:b/>
          <w:color w:val="000000"/>
          <w:sz w:val="28"/>
          <w:szCs w:val="28"/>
          <w:rtl/>
        </w:rPr>
        <w:t xml:space="preserve"> על השאלון באופן אנונימי. מתוך הסקר אפשר היה לקבל תמונת מצב כלל ארגונית, בדגש על רמת המחוז, אך לא למטה מכך</w:t>
      </w:r>
      <w:r w:rsidR="00512285">
        <w:rPr>
          <w:rFonts w:ascii="Times New Roman" w:hAnsi="Times New Roman" w:cs="David" w:hint="cs"/>
          <w:b/>
          <w:color w:val="000000"/>
          <w:sz w:val="28"/>
          <w:szCs w:val="28"/>
          <w:rtl/>
        </w:rPr>
        <w:t xml:space="preserve"> (מרחב, תחנה)</w:t>
      </w:r>
      <w:r>
        <w:rPr>
          <w:rFonts w:ascii="Times New Roman" w:hAnsi="Times New Roman" w:cs="David" w:hint="cs"/>
          <w:b/>
          <w:color w:val="000000"/>
          <w:sz w:val="28"/>
          <w:szCs w:val="28"/>
          <w:rtl/>
        </w:rPr>
        <w:t xml:space="preserve">. </w:t>
      </w:r>
      <w:r w:rsidR="00003FE4">
        <w:rPr>
          <w:rFonts w:ascii="Times New Roman" w:hAnsi="Times New Roman" w:cs="David" w:hint="cs"/>
          <w:b/>
          <w:color w:val="000000"/>
          <w:sz w:val="28"/>
          <w:szCs w:val="28"/>
          <w:rtl/>
        </w:rPr>
        <w:t xml:space="preserve">סולם המדידה בשאלונים אלו היה 1 עד 5. </w:t>
      </w:r>
    </w:p>
    <w:p w:rsidR="00850E62" w:rsidRDefault="008603F3" w:rsidP="002709C5">
      <w:pPr>
        <w:bidi/>
        <w:spacing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 xml:space="preserve">בשנת 2012, ביקש מפכ"ל המשטרה דאז, יוחנן דנינו, לקבל תמונת מצב מקיפה אודות שירות הפנים במשטרת ישראל, מתוך רצון לעשות שימוש בסקר </w:t>
      </w:r>
      <w:proofErr w:type="spellStart"/>
      <w:r>
        <w:rPr>
          <w:rFonts w:ascii="Times New Roman" w:hAnsi="Times New Roman" w:cs="David" w:hint="cs"/>
          <w:b/>
          <w:color w:val="000000"/>
          <w:sz w:val="28"/>
          <w:szCs w:val="28"/>
          <w:rtl/>
        </w:rPr>
        <w:t>ל"תוכנית</w:t>
      </w:r>
      <w:proofErr w:type="spellEnd"/>
      <w:r>
        <w:rPr>
          <w:rFonts w:ascii="Times New Roman" w:hAnsi="Times New Roman" w:cs="David" w:hint="cs"/>
          <w:b/>
          <w:color w:val="000000"/>
          <w:sz w:val="28"/>
          <w:szCs w:val="28"/>
          <w:rtl/>
        </w:rPr>
        <w:t xml:space="preserve"> המפנה" (עליה יפורט בפרק הבא). </w:t>
      </w:r>
      <w:r w:rsidR="00DC476C">
        <w:rPr>
          <w:rFonts w:ascii="Times New Roman" w:hAnsi="Times New Roman" w:cs="David" w:hint="cs"/>
          <w:b/>
          <w:color w:val="000000"/>
          <w:sz w:val="28"/>
          <w:szCs w:val="28"/>
          <w:rtl/>
        </w:rPr>
        <w:t>לבקשתו</w:t>
      </w:r>
      <w:r w:rsidR="002709C5">
        <w:rPr>
          <w:rFonts w:ascii="Times New Roman" w:hAnsi="Times New Roman" w:cs="David" w:hint="cs"/>
          <w:b/>
          <w:color w:val="000000"/>
          <w:sz w:val="28"/>
          <w:szCs w:val="28"/>
          <w:rtl/>
        </w:rPr>
        <w:t>,</w:t>
      </w:r>
      <w:r w:rsidR="00DC476C">
        <w:rPr>
          <w:rFonts w:ascii="Times New Roman" w:hAnsi="Times New Roman" w:cs="David" w:hint="cs"/>
          <w:b/>
          <w:color w:val="000000"/>
          <w:sz w:val="28"/>
          <w:szCs w:val="28"/>
          <w:rtl/>
        </w:rPr>
        <w:t xml:space="preserve"> נערך סקר אקלים ארגוני לכלל המשרתים במשטרת ישראל כולל אוכלוסיות נוספות כגון שוטרי חובה, שירות לאומי ואזרחים</w:t>
      </w:r>
      <w:r w:rsidR="00003FE4">
        <w:rPr>
          <w:rFonts w:ascii="Times New Roman" w:hAnsi="Times New Roman" w:cs="David" w:hint="cs"/>
          <w:b/>
          <w:color w:val="000000"/>
          <w:sz w:val="28"/>
          <w:szCs w:val="28"/>
          <w:rtl/>
        </w:rPr>
        <w:t>, באופן ממוחשב</w:t>
      </w:r>
      <w:r w:rsidR="00DC476C">
        <w:rPr>
          <w:rFonts w:ascii="Times New Roman" w:hAnsi="Times New Roman" w:cs="David" w:hint="cs"/>
          <w:b/>
          <w:color w:val="000000"/>
          <w:sz w:val="28"/>
          <w:szCs w:val="28"/>
          <w:rtl/>
        </w:rPr>
        <w:t xml:space="preserve">. לא עוד מדגם, אלא סוג של מפקד, </w:t>
      </w:r>
      <w:r w:rsidR="002709C5">
        <w:rPr>
          <w:rFonts w:ascii="Times New Roman" w:hAnsi="Times New Roman" w:cs="David" w:hint="cs"/>
          <w:b/>
          <w:color w:val="000000"/>
          <w:sz w:val="28"/>
          <w:szCs w:val="28"/>
          <w:rtl/>
        </w:rPr>
        <w:t>ששותפים בו</w:t>
      </w:r>
      <w:r w:rsidR="00DC476C">
        <w:rPr>
          <w:rFonts w:ascii="Times New Roman" w:hAnsi="Times New Roman" w:cs="David" w:hint="cs"/>
          <w:b/>
          <w:color w:val="000000"/>
          <w:sz w:val="28"/>
          <w:szCs w:val="28"/>
          <w:rtl/>
        </w:rPr>
        <w:t xml:space="preserve"> כלל השוטרים. הסקר נתן תמונה מקיפה ומדויקת עד רמת </w:t>
      </w:r>
      <w:r w:rsidR="00DC476C">
        <w:rPr>
          <w:rFonts w:ascii="Times New Roman" w:hAnsi="Times New Roman" w:cs="David" w:hint="cs"/>
          <w:b/>
          <w:color w:val="000000"/>
          <w:sz w:val="28"/>
          <w:szCs w:val="28"/>
          <w:rtl/>
        </w:rPr>
        <w:lastRenderedPageBreak/>
        <w:t>יחידת הקצה אודות שביעות הרצון משירות הפנים הניתן במשטרה. כל יחידה קיבלה ציון שירות פנים, אשר נלקח בחשבון בציון הכולל של היחידה. במסגרת זו נשאלו גם שאלות נוספות ב</w:t>
      </w:r>
      <w:r w:rsidR="002709C5">
        <w:rPr>
          <w:rFonts w:ascii="Times New Roman" w:hAnsi="Times New Roman" w:cs="David" w:hint="cs"/>
          <w:b/>
          <w:color w:val="000000"/>
          <w:sz w:val="28"/>
          <w:szCs w:val="28"/>
          <w:rtl/>
        </w:rPr>
        <w:t>מסגרת</w:t>
      </w:r>
      <w:r w:rsidR="00DC476C">
        <w:rPr>
          <w:rFonts w:ascii="Times New Roman" w:hAnsi="Times New Roman" w:cs="David" w:hint="cs"/>
          <w:b/>
          <w:color w:val="000000"/>
          <w:sz w:val="28"/>
          <w:szCs w:val="28"/>
          <w:rtl/>
        </w:rPr>
        <w:t xml:space="preserve"> שאלון אקלים ארגוני</w:t>
      </w:r>
      <w:r w:rsidR="00850E62">
        <w:rPr>
          <w:rFonts w:ascii="Times New Roman" w:hAnsi="Times New Roman" w:cs="David" w:hint="cs"/>
          <w:b/>
          <w:color w:val="000000"/>
          <w:sz w:val="28"/>
          <w:szCs w:val="28"/>
          <w:rtl/>
        </w:rPr>
        <w:t xml:space="preserve">, </w:t>
      </w:r>
      <w:r w:rsidR="002709C5">
        <w:rPr>
          <w:rFonts w:ascii="Times New Roman" w:hAnsi="Times New Roman" w:cs="David" w:hint="cs"/>
          <w:b/>
          <w:color w:val="000000"/>
          <w:sz w:val="28"/>
          <w:szCs w:val="28"/>
          <w:rtl/>
        </w:rPr>
        <w:t>וכן</w:t>
      </w:r>
      <w:r w:rsidR="00850E62">
        <w:rPr>
          <w:rFonts w:ascii="Times New Roman" w:hAnsi="Times New Roman" w:cs="David" w:hint="cs"/>
          <w:b/>
          <w:color w:val="000000"/>
          <w:sz w:val="28"/>
          <w:szCs w:val="28"/>
          <w:rtl/>
        </w:rPr>
        <w:t xml:space="preserve"> על תחושת האמון במשטרה</w:t>
      </w:r>
      <w:r w:rsidR="00DC476C">
        <w:rPr>
          <w:rFonts w:ascii="Times New Roman" w:hAnsi="Times New Roman" w:cs="David" w:hint="cs"/>
          <w:b/>
          <w:color w:val="000000"/>
          <w:sz w:val="28"/>
          <w:szCs w:val="28"/>
          <w:rtl/>
        </w:rPr>
        <w:t>.</w:t>
      </w:r>
      <w:r w:rsidR="003256BF">
        <w:rPr>
          <w:rFonts w:ascii="Times New Roman" w:hAnsi="Times New Roman" w:cs="David" w:hint="cs"/>
          <w:b/>
          <w:color w:val="000000"/>
          <w:sz w:val="28"/>
          <w:szCs w:val="28"/>
          <w:rtl/>
        </w:rPr>
        <w:t xml:space="preserve"> השאלון נערך אחת לשנתיים (2012, 2014, 2016, 2018) והקיף למעלה מעשרים אלף שוטרים שענו עליו</w:t>
      </w:r>
      <w:r w:rsidR="00B477C1">
        <w:rPr>
          <w:rFonts w:ascii="Times New Roman" w:hAnsi="Times New Roman" w:cs="David" w:hint="cs"/>
          <w:b/>
          <w:color w:val="000000"/>
          <w:sz w:val="28"/>
          <w:szCs w:val="28"/>
          <w:rtl/>
        </w:rPr>
        <w:t xml:space="preserve"> (80% מענה)</w:t>
      </w:r>
      <w:r w:rsidR="003256BF">
        <w:rPr>
          <w:rFonts w:ascii="Times New Roman" w:hAnsi="Times New Roman" w:cs="David" w:hint="cs"/>
          <w:b/>
          <w:color w:val="000000"/>
          <w:sz w:val="28"/>
          <w:szCs w:val="28"/>
          <w:rtl/>
        </w:rPr>
        <w:t xml:space="preserve">. </w:t>
      </w:r>
      <w:r w:rsidR="00384FAE">
        <w:rPr>
          <w:rFonts w:ascii="Times New Roman" w:hAnsi="Times New Roman" w:cs="David" w:hint="cs"/>
          <w:b/>
          <w:color w:val="000000"/>
          <w:sz w:val="28"/>
          <w:szCs w:val="28"/>
          <w:rtl/>
        </w:rPr>
        <w:t xml:space="preserve">בסקרים אלו, </w:t>
      </w:r>
      <w:r w:rsidR="002709C5">
        <w:rPr>
          <w:rFonts w:ascii="Times New Roman" w:hAnsi="Times New Roman" w:cs="David" w:hint="cs"/>
          <w:b/>
          <w:color w:val="000000"/>
          <w:sz w:val="28"/>
          <w:szCs w:val="28"/>
          <w:rtl/>
        </w:rPr>
        <w:t xml:space="preserve">השתנה </w:t>
      </w:r>
      <w:r w:rsidR="00384FAE">
        <w:rPr>
          <w:rFonts w:ascii="Times New Roman" w:hAnsi="Times New Roman" w:cs="David" w:hint="cs"/>
          <w:b/>
          <w:color w:val="000000"/>
          <w:sz w:val="28"/>
          <w:szCs w:val="28"/>
          <w:rtl/>
        </w:rPr>
        <w:t xml:space="preserve">סולם המדידה לסולם של 1 עד 7, ולכן קשה יהיה להשוות בין הנתונים. </w:t>
      </w:r>
    </w:p>
    <w:p w:rsidR="00927FDC" w:rsidRDefault="00384FAE" w:rsidP="00927FDC">
      <w:pPr>
        <w:bidi/>
        <w:spacing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 xml:space="preserve">חשוב </w:t>
      </w:r>
      <w:r w:rsidR="00927FDC">
        <w:rPr>
          <w:rFonts w:ascii="Times New Roman" w:hAnsi="Times New Roman" w:cs="David" w:hint="cs"/>
          <w:b/>
          <w:color w:val="000000"/>
          <w:sz w:val="28"/>
          <w:szCs w:val="28"/>
          <w:rtl/>
        </w:rPr>
        <w:t xml:space="preserve">לציין כי השאלה אודות הערכת השוטרים את האמון שהציבור נותן במשטרה נמדדה רק בשני הסקרים האחרונים של השנים 2016, 2018. שאלה אחרת, אודות הערכת השוטרים את תדמית המשטרה, נמדדה לאורך כל השנים (להוציא את 2012), בדרך זו או אחרת. תוצאות המענה, על כלל השינויים והציונים מופיעים בנספח א'. </w:t>
      </w:r>
    </w:p>
    <w:p w:rsidR="00003FE4" w:rsidRDefault="00003FE4" w:rsidP="00003FE4">
      <w:pPr>
        <w:bidi/>
        <w:spacing w:line="360" w:lineRule="auto"/>
        <w:jc w:val="both"/>
        <w:rPr>
          <w:rFonts w:ascii="Times New Roman" w:hAnsi="Times New Roman" w:cs="David"/>
          <w:b/>
          <w:color w:val="000000"/>
          <w:sz w:val="28"/>
          <w:szCs w:val="28"/>
          <w:rtl/>
        </w:rPr>
      </w:pPr>
    </w:p>
    <w:p w:rsidR="008603F3" w:rsidRDefault="003256BF" w:rsidP="00105058">
      <w:pPr>
        <w:bidi/>
        <w:spacing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 xml:space="preserve">השאלה שנשאלה אודות אמון הציבור </w:t>
      </w:r>
      <w:r>
        <w:rPr>
          <w:rFonts w:ascii="Times New Roman" w:hAnsi="Times New Roman" w:cs="David"/>
          <w:b/>
          <w:color w:val="000000"/>
          <w:sz w:val="28"/>
          <w:szCs w:val="28"/>
          <w:rtl/>
        </w:rPr>
        <w:t>–</w:t>
      </w:r>
      <w:r>
        <w:rPr>
          <w:rFonts w:ascii="Times New Roman" w:hAnsi="Times New Roman" w:cs="David" w:hint="cs"/>
          <w:b/>
          <w:color w:val="000000"/>
          <w:sz w:val="28"/>
          <w:szCs w:val="28"/>
          <w:rtl/>
        </w:rPr>
        <w:t xml:space="preserve"> </w:t>
      </w:r>
      <w:r>
        <w:rPr>
          <w:rFonts w:ascii="David" w:eastAsia="Arial" w:hAnsi="David" w:cs="David" w:hint="cs"/>
          <w:color w:val="000000"/>
          <w:sz w:val="28"/>
          <w:szCs w:val="28"/>
          <w:rtl/>
        </w:rPr>
        <w:t>"</w:t>
      </w:r>
      <w:r w:rsidR="00850E62" w:rsidRPr="00D61A9E">
        <w:rPr>
          <w:rFonts w:ascii="David" w:eastAsia="Arial" w:hAnsi="David" w:cs="David"/>
          <w:b/>
          <w:bCs/>
          <w:color w:val="000000"/>
          <w:sz w:val="28"/>
          <w:szCs w:val="28"/>
          <w:rtl/>
        </w:rPr>
        <w:t>אני חש כי הציבור נותן אמון במשטרה</w:t>
      </w:r>
      <w:r>
        <w:rPr>
          <w:rFonts w:ascii="Times New Roman" w:hAnsi="Times New Roman" w:cs="David" w:hint="cs"/>
          <w:b/>
          <w:color w:val="000000"/>
          <w:sz w:val="36"/>
          <w:szCs w:val="36"/>
          <w:rtl/>
        </w:rPr>
        <w:t>"</w:t>
      </w:r>
      <w:r w:rsidR="00850E62">
        <w:rPr>
          <w:rFonts w:ascii="Times New Roman" w:hAnsi="Times New Roman" w:cs="David" w:hint="cs"/>
          <w:b/>
          <w:color w:val="000000"/>
          <w:sz w:val="28"/>
          <w:szCs w:val="28"/>
          <w:rtl/>
        </w:rPr>
        <w:t xml:space="preserve">. </w:t>
      </w:r>
      <w:r w:rsidR="00D61A9E">
        <w:rPr>
          <w:rFonts w:ascii="Times New Roman" w:hAnsi="Times New Roman" w:cs="David" w:hint="cs"/>
          <w:b/>
          <w:color w:val="000000"/>
          <w:sz w:val="28"/>
          <w:szCs w:val="28"/>
          <w:rtl/>
        </w:rPr>
        <w:t xml:space="preserve">קיבלה בשנים 2016, 2018 ציון דומה יחסית על ידי השוטרים 4.29, 4.48 בהתאמה, בסולם מדידה כאמור של 1 עד 7. כלומר </w:t>
      </w:r>
      <w:r w:rsidR="00D61A9E">
        <w:rPr>
          <w:rFonts w:ascii="Times New Roman" w:hAnsi="Times New Roman" w:cs="David"/>
          <w:b/>
          <w:color w:val="000000"/>
          <w:sz w:val="28"/>
          <w:szCs w:val="28"/>
          <w:rtl/>
        </w:rPr>
        <w:t>–</w:t>
      </w:r>
      <w:r w:rsidR="00D61A9E">
        <w:rPr>
          <w:rFonts w:ascii="Times New Roman" w:hAnsi="Times New Roman" w:cs="David" w:hint="cs"/>
          <w:b/>
          <w:color w:val="000000"/>
          <w:sz w:val="28"/>
          <w:szCs w:val="28"/>
          <w:rtl/>
        </w:rPr>
        <w:t xml:space="preserve"> מסכים במידה בינונית. </w:t>
      </w:r>
      <w:r w:rsidR="002709C5">
        <w:rPr>
          <w:rFonts w:ascii="Times New Roman" w:hAnsi="Times New Roman" w:cs="David" w:hint="cs"/>
          <w:b/>
          <w:color w:val="000000"/>
          <w:sz w:val="28"/>
          <w:szCs w:val="28"/>
          <w:rtl/>
        </w:rPr>
        <w:t>א</w:t>
      </w:r>
      <w:r w:rsidR="00D61A9E">
        <w:rPr>
          <w:rFonts w:ascii="Times New Roman" w:hAnsi="Times New Roman" w:cs="David" w:hint="cs"/>
          <w:b/>
          <w:color w:val="000000"/>
          <w:sz w:val="28"/>
          <w:szCs w:val="28"/>
          <w:rtl/>
        </w:rPr>
        <w:t xml:space="preserve">ם משווים זאת לסקרים הנערכים בציבור, גם השוטרים מבינים כי </w:t>
      </w:r>
      <w:r w:rsidR="00105058">
        <w:rPr>
          <w:rFonts w:ascii="Times New Roman" w:hAnsi="Times New Roman" w:cs="David" w:hint="cs"/>
          <w:b/>
          <w:color w:val="000000"/>
          <w:sz w:val="28"/>
          <w:szCs w:val="28"/>
          <w:rtl/>
        </w:rPr>
        <w:t>קיים</w:t>
      </w:r>
      <w:r w:rsidR="002709C5">
        <w:rPr>
          <w:rFonts w:ascii="Times New Roman" w:hAnsi="Times New Roman" w:cs="David" w:hint="cs"/>
          <w:b/>
          <w:color w:val="000000"/>
          <w:sz w:val="28"/>
          <w:szCs w:val="28"/>
          <w:rtl/>
        </w:rPr>
        <w:t xml:space="preserve"> </w:t>
      </w:r>
      <w:r w:rsidR="00D61A9E">
        <w:rPr>
          <w:rFonts w:ascii="Times New Roman" w:hAnsi="Times New Roman" w:cs="David" w:hint="cs"/>
          <w:b/>
          <w:color w:val="000000"/>
          <w:sz w:val="28"/>
          <w:szCs w:val="28"/>
          <w:rtl/>
        </w:rPr>
        <w:t>פער</w:t>
      </w:r>
      <w:r w:rsidR="0097694D">
        <w:rPr>
          <w:rFonts w:ascii="Times New Roman" w:hAnsi="Times New Roman" w:cs="David" w:hint="cs"/>
          <w:b/>
          <w:color w:val="000000"/>
          <w:sz w:val="28"/>
          <w:szCs w:val="28"/>
          <w:rtl/>
        </w:rPr>
        <w:t>,</w:t>
      </w:r>
      <w:r w:rsidR="00D61A9E">
        <w:rPr>
          <w:rFonts w:ascii="Times New Roman" w:hAnsi="Times New Roman" w:cs="David" w:hint="cs"/>
          <w:b/>
          <w:color w:val="000000"/>
          <w:sz w:val="28"/>
          <w:szCs w:val="28"/>
          <w:rtl/>
        </w:rPr>
        <w:t xml:space="preserve"> </w:t>
      </w:r>
      <w:r w:rsidR="0097694D">
        <w:rPr>
          <w:rFonts w:ascii="Times New Roman" w:hAnsi="Times New Roman" w:cs="David" w:hint="cs"/>
          <w:b/>
          <w:color w:val="000000"/>
          <w:sz w:val="28"/>
          <w:szCs w:val="28"/>
          <w:rtl/>
        </w:rPr>
        <w:t xml:space="preserve">וכי </w:t>
      </w:r>
      <w:r w:rsidR="00D61A9E">
        <w:rPr>
          <w:rFonts w:ascii="Times New Roman" w:hAnsi="Times New Roman" w:cs="David" w:hint="cs"/>
          <w:b/>
          <w:color w:val="000000"/>
          <w:sz w:val="28"/>
          <w:szCs w:val="28"/>
          <w:rtl/>
        </w:rPr>
        <w:t>הציבור אינו נותן אמון מלא במשטרה</w:t>
      </w:r>
      <w:r w:rsidR="0097694D">
        <w:rPr>
          <w:rFonts w:ascii="Times New Roman" w:hAnsi="Times New Roman" w:cs="David" w:hint="cs"/>
          <w:b/>
          <w:color w:val="000000"/>
          <w:sz w:val="28"/>
          <w:szCs w:val="28"/>
          <w:rtl/>
        </w:rPr>
        <w:t>.</w:t>
      </w:r>
      <w:r w:rsidR="00D61A9E">
        <w:rPr>
          <w:rFonts w:ascii="Times New Roman" w:hAnsi="Times New Roman" w:cs="David" w:hint="cs"/>
          <w:b/>
          <w:color w:val="000000"/>
          <w:sz w:val="28"/>
          <w:szCs w:val="28"/>
          <w:rtl/>
        </w:rPr>
        <w:t xml:space="preserve"> </w:t>
      </w:r>
      <w:r w:rsidR="0097694D">
        <w:rPr>
          <w:rFonts w:ascii="Times New Roman" w:hAnsi="Times New Roman" w:cs="David" w:hint="cs"/>
          <w:b/>
          <w:color w:val="000000"/>
          <w:sz w:val="28"/>
          <w:szCs w:val="28"/>
          <w:rtl/>
        </w:rPr>
        <w:t>יחד עם זאת, באופן יחסי ל</w:t>
      </w:r>
      <w:r w:rsidR="002709C5">
        <w:rPr>
          <w:rFonts w:ascii="Times New Roman" w:hAnsi="Times New Roman" w:cs="David" w:hint="cs"/>
          <w:b/>
          <w:color w:val="000000"/>
          <w:sz w:val="28"/>
          <w:szCs w:val="28"/>
          <w:rtl/>
        </w:rPr>
        <w:t>תוצאות ה</w:t>
      </w:r>
      <w:r w:rsidR="0097694D">
        <w:rPr>
          <w:rFonts w:ascii="Times New Roman" w:hAnsi="Times New Roman" w:cs="David" w:hint="cs"/>
          <w:b/>
          <w:color w:val="000000"/>
          <w:sz w:val="28"/>
          <w:szCs w:val="28"/>
          <w:rtl/>
        </w:rPr>
        <w:t>ציבור</w:t>
      </w:r>
      <w:r w:rsidR="002709C5">
        <w:rPr>
          <w:rFonts w:ascii="Times New Roman" w:hAnsi="Times New Roman" w:cs="David" w:hint="cs"/>
          <w:b/>
          <w:color w:val="000000"/>
          <w:sz w:val="28"/>
          <w:szCs w:val="28"/>
          <w:rtl/>
        </w:rPr>
        <w:t xml:space="preserve"> בסקרים השונים</w:t>
      </w:r>
      <w:r w:rsidR="0097694D">
        <w:rPr>
          <w:rFonts w:ascii="Times New Roman" w:hAnsi="Times New Roman" w:cs="David" w:hint="cs"/>
          <w:b/>
          <w:color w:val="000000"/>
          <w:sz w:val="28"/>
          <w:szCs w:val="28"/>
          <w:rtl/>
        </w:rPr>
        <w:t>, השוטרים ממקמים את האמון גבוה יחסית ל</w:t>
      </w:r>
      <w:r w:rsidR="00D61A9E">
        <w:rPr>
          <w:rFonts w:ascii="Times New Roman" w:hAnsi="Times New Roman" w:cs="David" w:hint="cs"/>
          <w:b/>
          <w:color w:val="000000"/>
          <w:sz w:val="28"/>
          <w:szCs w:val="28"/>
          <w:rtl/>
        </w:rPr>
        <w:t>סקרים המפורסמים</w:t>
      </w:r>
      <w:r w:rsidR="0097694D">
        <w:rPr>
          <w:rFonts w:ascii="Times New Roman" w:hAnsi="Times New Roman" w:cs="David" w:hint="cs"/>
          <w:b/>
          <w:color w:val="000000"/>
          <w:sz w:val="28"/>
          <w:szCs w:val="28"/>
          <w:rtl/>
        </w:rPr>
        <w:t xml:space="preserve"> (בהקבלה, ציון של 62 בערך, לעומת ציון של 40)</w:t>
      </w:r>
      <w:r w:rsidR="00D61A9E">
        <w:rPr>
          <w:rFonts w:ascii="Times New Roman" w:hAnsi="Times New Roman" w:cs="David" w:hint="cs"/>
          <w:b/>
          <w:color w:val="000000"/>
          <w:sz w:val="28"/>
          <w:szCs w:val="28"/>
          <w:rtl/>
        </w:rPr>
        <w:t xml:space="preserve">.  </w:t>
      </w:r>
    </w:p>
    <w:p w:rsidR="00710B23" w:rsidRDefault="0097694D" w:rsidP="0097694D">
      <w:pPr>
        <w:bidi/>
        <w:spacing w:line="360" w:lineRule="auto"/>
        <w:jc w:val="both"/>
        <w:rPr>
          <w:rFonts w:ascii="Times New Roman" w:hAnsi="Times New Roman" w:cs="David"/>
          <w:b/>
          <w:sz w:val="28"/>
          <w:szCs w:val="28"/>
          <w:rtl/>
        </w:rPr>
      </w:pPr>
      <w:r>
        <w:rPr>
          <w:rFonts w:ascii="Times New Roman" w:hAnsi="Times New Roman" w:cs="David" w:hint="cs"/>
          <w:b/>
          <w:color w:val="000000"/>
          <w:sz w:val="28"/>
          <w:szCs w:val="28"/>
          <w:rtl/>
        </w:rPr>
        <w:t>בשאלה שנוגעת לתדמית המשטרה, אומנם לא ניתן להשוות לסקרי הציבור (עבודה זו לא התמקדה בשאלת התדמית), ניתן לראות כי חלה על</w:t>
      </w:r>
      <w:r w:rsidR="002709C5">
        <w:rPr>
          <w:rFonts w:ascii="Times New Roman" w:hAnsi="Times New Roman" w:cs="David" w:hint="cs"/>
          <w:b/>
          <w:color w:val="000000"/>
          <w:sz w:val="28"/>
          <w:szCs w:val="28"/>
          <w:rtl/>
        </w:rPr>
        <w:t>י</w:t>
      </w:r>
      <w:r>
        <w:rPr>
          <w:rFonts w:ascii="Times New Roman" w:hAnsi="Times New Roman" w:cs="David" w:hint="cs"/>
          <w:b/>
          <w:color w:val="000000"/>
          <w:sz w:val="28"/>
          <w:szCs w:val="28"/>
          <w:rtl/>
        </w:rPr>
        <w:t>יה משמעותית בהערכת השוטרים את התדמית לאורך השנים מציון נמוך מאוד (</w:t>
      </w:r>
      <w:r w:rsidR="00946BE6">
        <w:rPr>
          <w:rFonts w:ascii="Times New Roman" w:hAnsi="Times New Roman" w:cs="David" w:hint="cs"/>
          <w:b/>
          <w:color w:val="000000"/>
          <w:sz w:val="28"/>
          <w:szCs w:val="28"/>
          <w:rtl/>
        </w:rPr>
        <w:t>2.96 בשנת 1998)</w:t>
      </w:r>
      <w:r w:rsidR="00946BE6">
        <w:rPr>
          <w:rFonts w:ascii="Times New Roman" w:hAnsi="Times New Roman" w:cs="David" w:hint="cs"/>
          <w:b/>
          <w:color w:val="2E74B5" w:themeColor="accent1" w:themeShade="BF"/>
          <w:sz w:val="28"/>
          <w:szCs w:val="28"/>
          <w:rtl/>
        </w:rPr>
        <w:t xml:space="preserve"> </w:t>
      </w:r>
      <w:r w:rsidR="00946BE6" w:rsidRPr="00946BE6">
        <w:rPr>
          <w:rFonts w:ascii="Times New Roman" w:hAnsi="Times New Roman" w:cs="David" w:hint="cs"/>
          <w:b/>
          <w:sz w:val="28"/>
          <w:szCs w:val="28"/>
          <w:rtl/>
        </w:rPr>
        <w:t>ועד לציון של 4.45 (2018), גם הוא אומנם לא גבוה מאוד, אך בהחלט במגמת עלי</w:t>
      </w:r>
      <w:r w:rsidR="002709C5">
        <w:rPr>
          <w:rFonts w:ascii="Times New Roman" w:hAnsi="Times New Roman" w:cs="David" w:hint="cs"/>
          <w:b/>
          <w:sz w:val="28"/>
          <w:szCs w:val="28"/>
          <w:rtl/>
        </w:rPr>
        <w:t>י</w:t>
      </w:r>
      <w:r w:rsidR="00946BE6" w:rsidRPr="00946BE6">
        <w:rPr>
          <w:rFonts w:ascii="Times New Roman" w:hAnsi="Times New Roman" w:cs="David" w:hint="cs"/>
          <w:b/>
          <w:sz w:val="28"/>
          <w:szCs w:val="28"/>
          <w:rtl/>
        </w:rPr>
        <w:t xml:space="preserve">ה. </w:t>
      </w:r>
    </w:p>
    <w:p w:rsidR="00EC2198" w:rsidRPr="006D5F83" w:rsidRDefault="00946BE6" w:rsidP="00EC2198">
      <w:pPr>
        <w:bidi/>
        <w:spacing w:line="360" w:lineRule="auto"/>
        <w:jc w:val="both"/>
        <w:rPr>
          <w:rFonts w:ascii="Times New Roman" w:hAnsi="Times New Roman" w:cs="David"/>
          <w:b/>
          <w:color w:val="FF0000"/>
          <w:sz w:val="28"/>
          <w:szCs w:val="28"/>
          <w:rtl/>
        </w:rPr>
      </w:pPr>
      <w:r>
        <w:rPr>
          <w:rFonts w:ascii="Times New Roman" w:hAnsi="Times New Roman" w:cs="David" w:hint="cs"/>
          <w:b/>
          <w:sz w:val="28"/>
          <w:szCs w:val="28"/>
          <w:rtl/>
        </w:rPr>
        <w:t xml:space="preserve">מניתוח נתונים אלו, ועיון בתוצאות הסקרים לאורך השנים, ניתן להסיק כי הנושא לא </w:t>
      </w:r>
      <w:r w:rsidR="00EA46E6">
        <w:rPr>
          <w:rFonts w:ascii="Times New Roman" w:hAnsi="Times New Roman" w:cs="David" w:hint="cs"/>
          <w:b/>
          <w:sz w:val="28"/>
          <w:szCs w:val="28"/>
          <w:rtl/>
        </w:rPr>
        <w:t>זכה</w:t>
      </w:r>
      <w:r>
        <w:rPr>
          <w:rFonts w:ascii="Times New Roman" w:hAnsi="Times New Roman" w:cs="David" w:hint="cs"/>
          <w:b/>
          <w:sz w:val="28"/>
          <w:szCs w:val="28"/>
          <w:rtl/>
        </w:rPr>
        <w:t xml:space="preserve"> </w:t>
      </w:r>
      <w:r w:rsidR="00EA46E6">
        <w:rPr>
          <w:rFonts w:ascii="Times New Roman" w:hAnsi="Times New Roman" w:cs="David" w:hint="cs"/>
          <w:b/>
          <w:sz w:val="28"/>
          <w:szCs w:val="28"/>
          <w:rtl/>
        </w:rPr>
        <w:t>ל</w:t>
      </w:r>
      <w:r>
        <w:rPr>
          <w:rFonts w:ascii="Times New Roman" w:hAnsi="Times New Roman" w:cs="David" w:hint="cs"/>
          <w:b/>
          <w:sz w:val="28"/>
          <w:szCs w:val="28"/>
          <w:rtl/>
        </w:rPr>
        <w:t xml:space="preserve">התייחסות מיוחדת, אלא נשאל עם עשרות שאלות נוספות. יתכן </w:t>
      </w:r>
      <w:r w:rsidR="002709C5">
        <w:rPr>
          <w:rFonts w:ascii="Times New Roman" w:hAnsi="Times New Roman" w:cs="David" w:hint="cs"/>
          <w:b/>
          <w:sz w:val="28"/>
          <w:szCs w:val="28"/>
          <w:rtl/>
        </w:rPr>
        <w:t>ש</w:t>
      </w:r>
      <w:r>
        <w:rPr>
          <w:rFonts w:ascii="Times New Roman" w:hAnsi="Times New Roman" w:cs="David" w:hint="cs"/>
          <w:b/>
          <w:sz w:val="28"/>
          <w:szCs w:val="28"/>
          <w:rtl/>
        </w:rPr>
        <w:t xml:space="preserve">אם העלאת אמון הציבור היה יעד משטרתי, אפשר היה למצוא שאלות נוספות המרכיבות את האמון, ושאלה אודות אחריותו של השוטר להגברת האמון. </w:t>
      </w:r>
      <w:r w:rsidR="00EC2198" w:rsidRPr="00EC2198">
        <w:rPr>
          <w:rFonts w:ascii="Times New Roman" w:hAnsi="Times New Roman" w:cs="David" w:hint="cs"/>
          <w:b/>
          <w:sz w:val="28"/>
          <w:szCs w:val="28"/>
          <w:rtl/>
        </w:rPr>
        <w:t>כמו כן, לא מצאנו עדות לכך שהנתונים הללו תורגמו להיבטים מעשיים כדוגמת: תהליכי הכשרה, נהלים, תורות מקצועיות ועוד. כמו כן, כתוצאה מהסקר, לא התקיים דיון אסטרטגי ייע</w:t>
      </w:r>
      <w:r w:rsidR="00105058">
        <w:rPr>
          <w:rFonts w:ascii="Times New Roman" w:hAnsi="Times New Roman" w:cs="David" w:hint="cs"/>
          <w:b/>
          <w:sz w:val="28"/>
          <w:szCs w:val="28"/>
          <w:rtl/>
        </w:rPr>
        <w:t>ודי, הדן בהיבטים השונים של האמון, למול חלקים אחרים מתוך הסקר שטופלו</w:t>
      </w:r>
      <w:r w:rsidR="00EC2198" w:rsidRPr="00EC2198">
        <w:rPr>
          <w:rFonts w:ascii="Times New Roman" w:hAnsi="Times New Roman" w:cs="David" w:hint="cs"/>
          <w:b/>
          <w:sz w:val="28"/>
          <w:szCs w:val="28"/>
          <w:rtl/>
        </w:rPr>
        <w:t>.</w:t>
      </w:r>
    </w:p>
    <w:p w:rsidR="00946BE6" w:rsidRDefault="00946BE6" w:rsidP="002709C5">
      <w:pPr>
        <w:bidi/>
        <w:spacing w:line="360" w:lineRule="auto"/>
        <w:jc w:val="both"/>
        <w:rPr>
          <w:rFonts w:ascii="Times New Roman" w:hAnsi="Times New Roman" w:cs="David"/>
          <w:b/>
          <w:sz w:val="28"/>
          <w:szCs w:val="28"/>
          <w:rtl/>
        </w:rPr>
      </w:pPr>
    </w:p>
    <w:p w:rsidR="0080046C" w:rsidRDefault="0080046C" w:rsidP="0080046C">
      <w:pPr>
        <w:bidi/>
        <w:spacing w:line="360" w:lineRule="auto"/>
        <w:jc w:val="both"/>
        <w:rPr>
          <w:rFonts w:ascii="Times New Roman" w:hAnsi="Times New Roman" w:cs="David"/>
          <w:b/>
          <w:sz w:val="28"/>
          <w:szCs w:val="28"/>
          <w:rtl/>
        </w:rPr>
      </w:pPr>
    </w:p>
    <w:p w:rsidR="00BE601A" w:rsidRDefault="00BE601A" w:rsidP="0080046C">
      <w:pPr>
        <w:bidi/>
        <w:spacing w:line="360" w:lineRule="auto"/>
        <w:jc w:val="both"/>
        <w:rPr>
          <w:rFonts w:ascii="Times New Roman" w:hAnsi="Times New Roman" w:cs="David"/>
          <w:b/>
          <w:sz w:val="28"/>
          <w:szCs w:val="28"/>
          <w:rtl/>
        </w:rPr>
      </w:pPr>
    </w:p>
    <w:p w:rsidR="0080046C" w:rsidRDefault="005C28E3" w:rsidP="002709C5">
      <w:pPr>
        <w:bidi/>
        <w:spacing w:line="360" w:lineRule="auto"/>
        <w:jc w:val="both"/>
        <w:rPr>
          <w:rFonts w:ascii="Times New Roman" w:hAnsi="Times New Roman" w:cs="David"/>
          <w:b/>
          <w:sz w:val="28"/>
          <w:szCs w:val="28"/>
          <w:rtl/>
        </w:rPr>
      </w:pPr>
      <w:r>
        <w:rPr>
          <w:rFonts w:ascii="Times New Roman" w:hAnsi="Times New Roman" w:cs="David" w:hint="cs"/>
          <w:b/>
          <w:sz w:val="28"/>
          <w:szCs w:val="28"/>
          <w:rtl/>
        </w:rPr>
        <w:lastRenderedPageBreak/>
        <w:t xml:space="preserve">בסיום פרק זה, </w:t>
      </w:r>
      <w:r w:rsidR="0080046C">
        <w:rPr>
          <w:rFonts w:ascii="Times New Roman" w:hAnsi="Times New Roman" w:cs="David" w:hint="cs"/>
          <w:b/>
          <w:sz w:val="28"/>
          <w:szCs w:val="28"/>
          <w:rtl/>
        </w:rPr>
        <w:t>לאחר שהוצגו המדגמים ה</w:t>
      </w:r>
      <w:r>
        <w:rPr>
          <w:rFonts w:ascii="Times New Roman" w:hAnsi="Times New Roman" w:cs="David" w:hint="cs"/>
          <w:b/>
          <w:sz w:val="28"/>
          <w:szCs w:val="28"/>
          <w:rtl/>
        </w:rPr>
        <w:t>מרכזיים הבוחנים את אמון הציבור</w:t>
      </w:r>
      <w:r w:rsidR="0080046C">
        <w:rPr>
          <w:rFonts w:ascii="Times New Roman" w:hAnsi="Times New Roman" w:cs="David" w:hint="cs"/>
          <w:b/>
          <w:sz w:val="28"/>
          <w:szCs w:val="28"/>
          <w:rtl/>
        </w:rPr>
        <w:t xml:space="preserve">, </w:t>
      </w:r>
      <w:r>
        <w:rPr>
          <w:rFonts w:ascii="Times New Roman" w:hAnsi="Times New Roman" w:cs="David" w:hint="cs"/>
          <w:b/>
          <w:sz w:val="28"/>
          <w:szCs w:val="28"/>
          <w:rtl/>
        </w:rPr>
        <w:t>נצפו המגמות המרכזיות במדד לאורך השנים, וכן עיקרי הבעיות העולות מסקרים אלו</w:t>
      </w:r>
      <w:r w:rsidR="002709C5">
        <w:rPr>
          <w:rFonts w:ascii="Times New Roman" w:hAnsi="Times New Roman" w:cs="David" w:hint="cs"/>
          <w:b/>
          <w:sz w:val="28"/>
          <w:szCs w:val="28"/>
          <w:rtl/>
        </w:rPr>
        <w:t>.</w:t>
      </w:r>
      <w:r>
        <w:rPr>
          <w:rFonts w:ascii="Times New Roman" w:hAnsi="Times New Roman" w:cs="David" w:hint="cs"/>
          <w:b/>
          <w:sz w:val="28"/>
          <w:szCs w:val="28"/>
          <w:rtl/>
        </w:rPr>
        <w:t xml:space="preserve"> </w:t>
      </w:r>
      <w:r w:rsidR="0080046C">
        <w:rPr>
          <w:rFonts w:ascii="Times New Roman" w:hAnsi="Times New Roman" w:cs="David" w:hint="cs"/>
          <w:b/>
          <w:sz w:val="28"/>
          <w:szCs w:val="28"/>
          <w:rtl/>
        </w:rPr>
        <w:t>חשוב להצביע גם על הפרשנות של הממצאים</w:t>
      </w:r>
      <w:r>
        <w:rPr>
          <w:rFonts w:ascii="Times New Roman" w:hAnsi="Times New Roman" w:cs="David" w:hint="cs"/>
          <w:b/>
          <w:sz w:val="28"/>
          <w:szCs w:val="28"/>
          <w:rtl/>
        </w:rPr>
        <w:t>,</w:t>
      </w:r>
      <w:r w:rsidR="0080046C">
        <w:rPr>
          <w:rFonts w:ascii="Times New Roman" w:hAnsi="Times New Roman" w:cs="David" w:hint="cs"/>
          <w:b/>
          <w:sz w:val="28"/>
          <w:szCs w:val="28"/>
          <w:rtl/>
        </w:rPr>
        <w:t xml:space="preserve"> מה </w:t>
      </w:r>
      <w:r w:rsidR="002709C5">
        <w:rPr>
          <w:rFonts w:ascii="Times New Roman" w:hAnsi="Times New Roman" w:cs="David" w:hint="cs"/>
          <w:b/>
          <w:sz w:val="28"/>
          <w:szCs w:val="28"/>
          <w:rtl/>
        </w:rPr>
        <w:t xml:space="preserve">הם </w:t>
      </w:r>
      <w:r w:rsidR="0080046C">
        <w:rPr>
          <w:rFonts w:ascii="Times New Roman" w:hAnsi="Times New Roman" w:cs="David" w:hint="cs"/>
          <w:b/>
          <w:sz w:val="28"/>
          <w:szCs w:val="28"/>
          <w:rtl/>
        </w:rPr>
        <w:t>מודדים</w:t>
      </w:r>
      <w:r w:rsidR="002709C5">
        <w:rPr>
          <w:rFonts w:ascii="Times New Roman" w:hAnsi="Times New Roman" w:cs="David" w:hint="cs"/>
          <w:b/>
          <w:sz w:val="28"/>
          <w:szCs w:val="28"/>
          <w:rtl/>
        </w:rPr>
        <w:t>?</w:t>
      </w:r>
      <w:r w:rsidR="0080046C">
        <w:rPr>
          <w:rFonts w:ascii="Times New Roman" w:hAnsi="Times New Roman" w:cs="David" w:hint="cs"/>
          <w:b/>
          <w:sz w:val="28"/>
          <w:szCs w:val="28"/>
          <w:rtl/>
        </w:rPr>
        <w:t xml:space="preserve"> </w:t>
      </w:r>
      <w:r>
        <w:rPr>
          <w:rFonts w:ascii="Times New Roman" w:hAnsi="Times New Roman" w:cs="David" w:hint="cs"/>
          <w:b/>
          <w:sz w:val="28"/>
          <w:szCs w:val="28"/>
          <w:rtl/>
        </w:rPr>
        <w:t xml:space="preserve">ברור כי מועד ביצוע הסקר משפיע על התוצאות, ועל כן מעניין להבין מהם הגורמים המשפיעים על המענה, ובהמשך לכך מה הם מסמלים. </w:t>
      </w:r>
      <w:r w:rsidR="0080046C">
        <w:rPr>
          <w:rFonts w:ascii="Times New Roman" w:hAnsi="Times New Roman" w:cs="David" w:hint="cs"/>
          <w:b/>
          <w:sz w:val="28"/>
          <w:szCs w:val="28"/>
          <w:rtl/>
        </w:rPr>
        <w:t xml:space="preserve">האם </w:t>
      </w:r>
      <w:r>
        <w:rPr>
          <w:rFonts w:ascii="Times New Roman" w:hAnsi="Times New Roman" w:cs="David" w:hint="cs"/>
          <w:b/>
          <w:sz w:val="28"/>
          <w:szCs w:val="28"/>
          <w:rtl/>
        </w:rPr>
        <w:t xml:space="preserve">מדובר במדד המשקף </w:t>
      </w:r>
      <w:r w:rsidR="0080046C">
        <w:rPr>
          <w:rFonts w:ascii="Times New Roman" w:hAnsi="Times New Roman" w:cs="David" w:hint="cs"/>
          <w:b/>
          <w:sz w:val="28"/>
          <w:szCs w:val="28"/>
          <w:rtl/>
        </w:rPr>
        <w:t xml:space="preserve">פופולריות </w:t>
      </w:r>
      <w:r>
        <w:rPr>
          <w:rFonts w:ascii="Times New Roman" w:hAnsi="Times New Roman" w:cs="David" w:hint="cs"/>
          <w:b/>
          <w:sz w:val="28"/>
          <w:szCs w:val="28"/>
          <w:rtl/>
        </w:rPr>
        <w:t xml:space="preserve">של הארגון? אם המענה מתבסס </w:t>
      </w:r>
      <w:r w:rsidR="0080046C">
        <w:rPr>
          <w:rFonts w:ascii="Times New Roman" w:hAnsi="Times New Roman" w:cs="David" w:hint="cs"/>
          <w:b/>
          <w:sz w:val="28"/>
          <w:szCs w:val="28"/>
          <w:rtl/>
        </w:rPr>
        <w:t xml:space="preserve">על </w:t>
      </w:r>
      <w:r>
        <w:rPr>
          <w:rFonts w:ascii="Times New Roman" w:hAnsi="Times New Roman" w:cs="David" w:hint="cs"/>
          <w:b/>
          <w:sz w:val="28"/>
          <w:szCs w:val="28"/>
          <w:rtl/>
        </w:rPr>
        <w:t>אירועים</w:t>
      </w:r>
      <w:r w:rsidR="0080046C">
        <w:rPr>
          <w:rFonts w:ascii="Times New Roman" w:hAnsi="Times New Roman" w:cs="David" w:hint="cs"/>
          <w:b/>
          <w:sz w:val="28"/>
          <w:szCs w:val="28"/>
          <w:rtl/>
        </w:rPr>
        <w:t xml:space="preserve"> </w:t>
      </w:r>
      <w:r w:rsidR="00C55A2F">
        <w:rPr>
          <w:rFonts w:ascii="Times New Roman" w:hAnsi="Times New Roman" w:cs="David" w:hint="cs"/>
          <w:b/>
          <w:sz w:val="28"/>
          <w:szCs w:val="28"/>
          <w:rtl/>
        </w:rPr>
        <w:t>שהוצגו בתקשורת</w:t>
      </w:r>
      <w:r>
        <w:rPr>
          <w:rFonts w:ascii="Times New Roman" w:hAnsi="Times New Roman" w:cs="David" w:hint="cs"/>
          <w:b/>
          <w:sz w:val="28"/>
          <w:szCs w:val="28"/>
          <w:rtl/>
        </w:rPr>
        <w:t>, על שיח של אישי ציבור</w:t>
      </w:r>
      <w:r w:rsidR="00C55A2F">
        <w:rPr>
          <w:rFonts w:ascii="Times New Roman" w:hAnsi="Times New Roman" w:cs="David" w:hint="cs"/>
          <w:b/>
          <w:sz w:val="28"/>
          <w:szCs w:val="28"/>
          <w:rtl/>
        </w:rPr>
        <w:t>,</w:t>
      </w:r>
      <w:r>
        <w:rPr>
          <w:rFonts w:ascii="Times New Roman" w:hAnsi="Times New Roman" w:cs="David" w:hint="cs"/>
          <w:b/>
          <w:sz w:val="28"/>
          <w:szCs w:val="28"/>
          <w:rtl/>
        </w:rPr>
        <w:t xml:space="preserve"> אזי הוא מ</w:t>
      </w:r>
      <w:r w:rsidR="002709C5">
        <w:rPr>
          <w:rFonts w:ascii="Times New Roman" w:hAnsi="Times New Roman" w:cs="David" w:hint="cs"/>
          <w:b/>
          <w:sz w:val="28"/>
          <w:szCs w:val="28"/>
          <w:rtl/>
        </w:rPr>
        <w:t>עיד</w:t>
      </w:r>
      <w:r>
        <w:rPr>
          <w:rFonts w:ascii="Times New Roman" w:hAnsi="Times New Roman" w:cs="David" w:hint="cs"/>
          <w:b/>
          <w:sz w:val="28"/>
          <w:szCs w:val="28"/>
          <w:rtl/>
        </w:rPr>
        <w:t xml:space="preserve"> בעיקר </w:t>
      </w:r>
      <w:r w:rsidR="002709C5">
        <w:rPr>
          <w:rFonts w:ascii="Times New Roman" w:hAnsi="Times New Roman" w:cs="David" w:hint="cs"/>
          <w:b/>
          <w:sz w:val="28"/>
          <w:szCs w:val="28"/>
          <w:rtl/>
        </w:rPr>
        <w:t>על ה</w:t>
      </w:r>
      <w:r>
        <w:rPr>
          <w:rFonts w:ascii="Times New Roman" w:hAnsi="Times New Roman" w:cs="David" w:hint="cs"/>
          <w:b/>
          <w:sz w:val="28"/>
          <w:szCs w:val="28"/>
          <w:rtl/>
        </w:rPr>
        <w:t xml:space="preserve">פופולריות של הארגון ולא </w:t>
      </w:r>
      <w:r w:rsidR="002709C5">
        <w:rPr>
          <w:rFonts w:ascii="Times New Roman" w:hAnsi="Times New Roman" w:cs="David" w:hint="cs"/>
          <w:b/>
          <w:sz w:val="28"/>
          <w:szCs w:val="28"/>
          <w:rtl/>
        </w:rPr>
        <w:t xml:space="preserve">מציג </w:t>
      </w:r>
      <w:r>
        <w:rPr>
          <w:rFonts w:ascii="Times New Roman" w:hAnsi="Times New Roman" w:cs="David" w:hint="cs"/>
          <w:b/>
          <w:sz w:val="28"/>
          <w:szCs w:val="28"/>
          <w:rtl/>
        </w:rPr>
        <w:t>דעה על בסיס ידע כהגדרת</w:t>
      </w:r>
      <w:r w:rsidR="00C55A2F">
        <w:rPr>
          <w:rFonts w:ascii="Times New Roman" w:hAnsi="Times New Roman" w:cs="David" w:hint="cs"/>
          <w:b/>
          <w:sz w:val="28"/>
          <w:szCs w:val="28"/>
          <w:rtl/>
        </w:rPr>
        <w:t>ו של המונח</w:t>
      </w:r>
      <w:r>
        <w:rPr>
          <w:rFonts w:ascii="Times New Roman" w:hAnsi="Times New Roman" w:cs="David" w:hint="cs"/>
          <w:b/>
          <w:sz w:val="28"/>
          <w:szCs w:val="28"/>
          <w:rtl/>
        </w:rPr>
        <w:t xml:space="preserve"> אמון הציבור.</w:t>
      </w:r>
      <w:r w:rsidR="0080046C">
        <w:rPr>
          <w:rFonts w:ascii="Times New Roman" w:hAnsi="Times New Roman" w:cs="David" w:hint="cs"/>
          <w:b/>
          <w:sz w:val="28"/>
          <w:szCs w:val="28"/>
          <w:rtl/>
        </w:rPr>
        <w:t xml:space="preserve"> </w:t>
      </w:r>
      <w:r>
        <w:rPr>
          <w:rFonts w:ascii="Times New Roman" w:hAnsi="Times New Roman" w:cs="David" w:hint="cs"/>
          <w:b/>
          <w:sz w:val="28"/>
          <w:szCs w:val="28"/>
          <w:rtl/>
        </w:rPr>
        <w:t>אם המענה מבוסס</w:t>
      </w:r>
      <w:r w:rsidR="0080046C">
        <w:rPr>
          <w:rFonts w:ascii="Times New Roman" w:hAnsi="Times New Roman" w:cs="David" w:hint="cs"/>
          <w:b/>
          <w:sz w:val="28"/>
          <w:szCs w:val="28"/>
          <w:rtl/>
        </w:rPr>
        <w:t xml:space="preserve"> על </w:t>
      </w:r>
      <w:r>
        <w:rPr>
          <w:rFonts w:ascii="Times New Roman" w:hAnsi="Times New Roman" w:cs="David" w:hint="cs"/>
          <w:b/>
          <w:sz w:val="28"/>
          <w:szCs w:val="28"/>
          <w:rtl/>
        </w:rPr>
        <w:t xml:space="preserve">הכרות וידע על רקע סיטואציה שהתקיימה מול שוטר, או </w:t>
      </w:r>
      <w:r w:rsidR="0080046C">
        <w:rPr>
          <w:rFonts w:ascii="Times New Roman" w:hAnsi="Times New Roman" w:cs="David" w:hint="cs"/>
          <w:b/>
          <w:sz w:val="28"/>
          <w:szCs w:val="28"/>
          <w:rtl/>
        </w:rPr>
        <w:t>ה</w:t>
      </w:r>
      <w:r w:rsidR="002709C5">
        <w:rPr>
          <w:rFonts w:ascii="Times New Roman" w:hAnsi="Times New Roman" w:cs="David" w:hint="cs"/>
          <w:b/>
          <w:sz w:val="28"/>
          <w:szCs w:val="28"/>
          <w:rtl/>
        </w:rPr>
        <w:t>י</w:t>
      </w:r>
      <w:r w:rsidR="0080046C">
        <w:rPr>
          <w:rFonts w:ascii="Times New Roman" w:hAnsi="Times New Roman" w:cs="David" w:hint="cs"/>
          <w:b/>
          <w:sz w:val="28"/>
          <w:szCs w:val="28"/>
          <w:rtl/>
        </w:rPr>
        <w:t xml:space="preserve">כרות </w:t>
      </w:r>
      <w:r>
        <w:rPr>
          <w:rFonts w:ascii="Times New Roman" w:hAnsi="Times New Roman" w:cs="David" w:hint="cs"/>
          <w:b/>
          <w:sz w:val="28"/>
          <w:szCs w:val="28"/>
          <w:rtl/>
        </w:rPr>
        <w:t xml:space="preserve">מקצועית </w:t>
      </w:r>
      <w:r w:rsidR="00C55A2F">
        <w:rPr>
          <w:rFonts w:ascii="Times New Roman" w:hAnsi="Times New Roman" w:cs="David" w:hint="cs"/>
          <w:b/>
          <w:sz w:val="28"/>
          <w:szCs w:val="28"/>
          <w:rtl/>
        </w:rPr>
        <w:t xml:space="preserve">עמוקה יותר, אזי מדובר במענה נכון ומהותי </w:t>
      </w:r>
      <w:r w:rsidR="002709C5">
        <w:rPr>
          <w:rFonts w:ascii="Times New Roman" w:hAnsi="Times New Roman" w:cs="David" w:hint="cs"/>
          <w:b/>
          <w:sz w:val="28"/>
          <w:szCs w:val="28"/>
          <w:rtl/>
        </w:rPr>
        <w:t>ע</w:t>
      </w:r>
      <w:r w:rsidR="00C55A2F">
        <w:rPr>
          <w:rFonts w:ascii="Times New Roman" w:hAnsi="Times New Roman" w:cs="David" w:hint="cs"/>
          <w:b/>
          <w:sz w:val="28"/>
          <w:szCs w:val="28"/>
          <w:rtl/>
        </w:rPr>
        <w:t>ל השאלה.</w:t>
      </w:r>
    </w:p>
    <w:p w:rsidR="00C55A2F" w:rsidRDefault="002709C5" w:rsidP="002709C5">
      <w:pPr>
        <w:bidi/>
        <w:spacing w:line="360" w:lineRule="auto"/>
        <w:jc w:val="both"/>
        <w:rPr>
          <w:rFonts w:ascii="Times New Roman" w:hAnsi="Times New Roman" w:cs="David"/>
          <w:b/>
          <w:sz w:val="28"/>
          <w:szCs w:val="28"/>
          <w:rtl/>
        </w:rPr>
      </w:pPr>
      <w:r>
        <w:rPr>
          <w:rFonts w:ascii="Times New Roman" w:hAnsi="Times New Roman" w:cs="David" w:hint="cs"/>
          <w:b/>
          <w:sz w:val="28"/>
          <w:szCs w:val="28"/>
          <w:rtl/>
        </w:rPr>
        <w:t>הואיל</w:t>
      </w:r>
      <w:r w:rsidR="00C55A2F">
        <w:rPr>
          <w:rFonts w:ascii="Times New Roman" w:hAnsi="Times New Roman" w:cs="David" w:hint="cs"/>
          <w:b/>
          <w:sz w:val="28"/>
          <w:szCs w:val="28"/>
          <w:rtl/>
        </w:rPr>
        <w:t xml:space="preserve"> </w:t>
      </w:r>
      <w:r>
        <w:rPr>
          <w:rFonts w:ascii="Times New Roman" w:hAnsi="Times New Roman" w:cs="David" w:hint="cs"/>
          <w:b/>
          <w:sz w:val="28"/>
          <w:szCs w:val="28"/>
          <w:rtl/>
        </w:rPr>
        <w:t>ו</w:t>
      </w:r>
      <w:r w:rsidR="00C55A2F">
        <w:rPr>
          <w:rFonts w:ascii="Times New Roman" w:hAnsi="Times New Roman" w:cs="David" w:hint="cs"/>
          <w:b/>
          <w:sz w:val="28"/>
          <w:szCs w:val="28"/>
          <w:rtl/>
        </w:rPr>
        <w:t>סקרים אלו, לא התנו את השתתפות הנשאלים בקיומה של אינטראקצי</w:t>
      </w:r>
      <w:r w:rsidR="00C55A2F">
        <w:rPr>
          <w:rFonts w:ascii="Times New Roman" w:hAnsi="Times New Roman" w:cs="David" w:hint="eastAsia"/>
          <w:b/>
          <w:sz w:val="28"/>
          <w:szCs w:val="28"/>
          <w:rtl/>
        </w:rPr>
        <w:t>ה</w:t>
      </w:r>
      <w:r w:rsidR="00C55A2F">
        <w:rPr>
          <w:rFonts w:ascii="Times New Roman" w:hAnsi="Times New Roman" w:cs="David" w:hint="cs"/>
          <w:b/>
          <w:sz w:val="28"/>
          <w:szCs w:val="28"/>
          <w:rtl/>
        </w:rPr>
        <w:t xml:space="preserve"> עם שוטרים, או מענה משטרתי כזה או אחר, סביר </w:t>
      </w:r>
      <w:r>
        <w:rPr>
          <w:rFonts w:ascii="Times New Roman" w:hAnsi="Times New Roman" w:cs="David" w:hint="cs"/>
          <w:b/>
          <w:sz w:val="28"/>
          <w:szCs w:val="28"/>
          <w:rtl/>
        </w:rPr>
        <w:t>להניח</w:t>
      </w:r>
      <w:r w:rsidR="00C55A2F">
        <w:rPr>
          <w:rFonts w:ascii="Times New Roman" w:hAnsi="Times New Roman" w:cs="David" w:hint="cs"/>
          <w:b/>
          <w:sz w:val="28"/>
          <w:szCs w:val="28"/>
          <w:rtl/>
        </w:rPr>
        <w:t xml:space="preserve">, כי מרבית הנשאלים ענו על בסיס תחושה, ופחות </w:t>
      </w:r>
      <w:r>
        <w:rPr>
          <w:rFonts w:ascii="Times New Roman" w:hAnsi="Times New Roman" w:cs="David" w:hint="cs"/>
          <w:b/>
          <w:sz w:val="28"/>
          <w:szCs w:val="28"/>
          <w:rtl/>
        </w:rPr>
        <w:t xml:space="preserve">על </w:t>
      </w:r>
      <w:r w:rsidR="00C55A2F">
        <w:rPr>
          <w:rFonts w:ascii="Times New Roman" w:hAnsi="Times New Roman" w:cs="David" w:hint="cs"/>
          <w:b/>
          <w:sz w:val="28"/>
          <w:szCs w:val="28"/>
          <w:rtl/>
        </w:rPr>
        <w:t>דעה המבוססת על ידע והערכה מקצועית. במצב הדברים, המדדים המוצגים לציבור, מייצגים בעיקר פופולריות</w:t>
      </w:r>
      <w:r w:rsidR="00A26150">
        <w:rPr>
          <w:rFonts w:ascii="Times New Roman" w:hAnsi="Times New Roman" w:cs="David" w:hint="cs"/>
          <w:b/>
          <w:sz w:val="28"/>
          <w:szCs w:val="28"/>
          <w:rtl/>
        </w:rPr>
        <w:t xml:space="preserve"> ותדמית</w:t>
      </w:r>
      <w:r w:rsidR="00C55A2F">
        <w:rPr>
          <w:rFonts w:ascii="Times New Roman" w:hAnsi="Times New Roman" w:cs="David" w:hint="cs"/>
          <w:b/>
          <w:sz w:val="28"/>
          <w:szCs w:val="28"/>
          <w:rtl/>
        </w:rPr>
        <w:t xml:space="preserve">, ועל כן פרשנותם מוטלת בספק.  </w:t>
      </w:r>
    </w:p>
    <w:p w:rsidR="0080046C" w:rsidRPr="00946BE6" w:rsidRDefault="00C55A2F" w:rsidP="002709C5">
      <w:pPr>
        <w:bidi/>
        <w:spacing w:line="360" w:lineRule="auto"/>
        <w:jc w:val="both"/>
        <w:rPr>
          <w:rFonts w:ascii="Times New Roman" w:hAnsi="Times New Roman" w:cs="David"/>
          <w:b/>
          <w:sz w:val="28"/>
          <w:szCs w:val="28"/>
          <w:rtl/>
        </w:rPr>
      </w:pPr>
      <w:r>
        <w:rPr>
          <w:rFonts w:ascii="Times New Roman" w:hAnsi="Times New Roman" w:cs="David" w:hint="cs"/>
          <w:b/>
          <w:sz w:val="28"/>
          <w:szCs w:val="28"/>
          <w:rtl/>
        </w:rPr>
        <w:t xml:space="preserve">מסקנה זו, ניתן להרחיבה, גם בהקשר </w:t>
      </w:r>
      <w:r w:rsidR="002709C5">
        <w:rPr>
          <w:rFonts w:ascii="Times New Roman" w:hAnsi="Times New Roman" w:cs="David" w:hint="cs"/>
          <w:b/>
          <w:sz w:val="28"/>
          <w:szCs w:val="28"/>
          <w:rtl/>
        </w:rPr>
        <w:t>ל</w:t>
      </w:r>
      <w:r>
        <w:rPr>
          <w:rFonts w:ascii="Times New Roman" w:hAnsi="Times New Roman" w:cs="David" w:hint="cs"/>
          <w:b/>
          <w:sz w:val="28"/>
          <w:szCs w:val="28"/>
          <w:rtl/>
        </w:rPr>
        <w:t>שאלון האקלים הארגוני שנערך בתוך המשטרה. אך במקרה זה, קשה יותר לדעת, האם השוטרים שענו על שאלה זו, התייחסו לה</w:t>
      </w:r>
      <w:r w:rsidR="00F72DBF">
        <w:rPr>
          <w:rFonts w:ascii="Times New Roman" w:hAnsi="Times New Roman" w:cs="David" w:hint="cs"/>
          <w:b/>
          <w:sz w:val="28"/>
          <w:szCs w:val="28"/>
          <w:rtl/>
        </w:rPr>
        <w:t>י</w:t>
      </w:r>
      <w:r>
        <w:rPr>
          <w:rFonts w:ascii="Times New Roman" w:hAnsi="Times New Roman" w:cs="David" w:hint="cs"/>
          <w:b/>
          <w:sz w:val="28"/>
          <w:szCs w:val="28"/>
          <w:rtl/>
        </w:rPr>
        <w:t xml:space="preserve">כרותם המקצועית את המשטרה והמענה </w:t>
      </w:r>
      <w:r w:rsidR="002709C5">
        <w:rPr>
          <w:rFonts w:ascii="Times New Roman" w:hAnsi="Times New Roman" w:cs="David" w:hint="cs"/>
          <w:b/>
          <w:sz w:val="28"/>
          <w:szCs w:val="28"/>
          <w:rtl/>
        </w:rPr>
        <w:t>ש</w:t>
      </w:r>
      <w:r>
        <w:rPr>
          <w:rFonts w:ascii="Times New Roman" w:hAnsi="Times New Roman" w:cs="David" w:hint="cs"/>
          <w:b/>
          <w:sz w:val="28"/>
          <w:szCs w:val="28"/>
          <w:rtl/>
        </w:rPr>
        <w:t>היא מעניקה לאזרחים (ולכן הציון גבוה מעט יותר), או שמ</w:t>
      </w:r>
      <w:r w:rsidR="002709C5">
        <w:rPr>
          <w:rFonts w:ascii="Times New Roman" w:hAnsi="Times New Roman" w:cs="David" w:hint="cs"/>
          <w:b/>
          <w:sz w:val="28"/>
          <w:szCs w:val="28"/>
          <w:rtl/>
        </w:rPr>
        <w:t>א</w:t>
      </w:r>
      <w:r>
        <w:rPr>
          <w:rFonts w:ascii="Times New Roman" w:hAnsi="Times New Roman" w:cs="David" w:hint="cs"/>
          <w:b/>
          <w:sz w:val="28"/>
          <w:szCs w:val="28"/>
          <w:rtl/>
        </w:rPr>
        <w:t xml:space="preserve"> הושפעו מהצגת המדדים השונים בפני הציבור, המייצגים בעיקר פופולריות </w:t>
      </w:r>
      <w:r w:rsidR="00A26150">
        <w:rPr>
          <w:rFonts w:ascii="Times New Roman" w:hAnsi="Times New Roman" w:cs="David" w:hint="cs"/>
          <w:b/>
          <w:sz w:val="28"/>
          <w:szCs w:val="28"/>
          <w:rtl/>
        </w:rPr>
        <w:t xml:space="preserve">ותדמית </w:t>
      </w:r>
      <w:r>
        <w:rPr>
          <w:rFonts w:ascii="Times New Roman" w:hAnsi="Times New Roman" w:cs="David" w:hint="cs"/>
          <w:b/>
          <w:sz w:val="28"/>
          <w:szCs w:val="28"/>
          <w:rtl/>
        </w:rPr>
        <w:t xml:space="preserve">(ועל כן הציון נמוך באופן יחסי). </w:t>
      </w:r>
    </w:p>
    <w:p w:rsidR="00710B23" w:rsidRDefault="00710B23">
      <w:pPr>
        <w:rPr>
          <w:rFonts w:ascii="Times New Roman" w:hAnsi="Times New Roman" w:cs="David"/>
          <w:bCs/>
          <w:color w:val="000000"/>
          <w:sz w:val="32"/>
          <w:szCs w:val="32"/>
          <w:rtl/>
        </w:rPr>
      </w:pPr>
      <w:r>
        <w:rPr>
          <w:rFonts w:ascii="Times New Roman" w:hAnsi="Times New Roman" w:cs="David"/>
          <w:bCs/>
          <w:color w:val="000000"/>
          <w:sz w:val="32"/>
          <w:szCs w:val="32"/>
          <w:rtl/>
        </w:rPr>
        <w:br w:type="page"/>
      </w:r>
    </w:p>
    <w:p w:rsidR="00F64756" w:rsidRPr="00F64756" w:rsidRDefault="00F64756" w:rsidP="00371BBE">
      <w:pPr>
        <w:bidi/>
        <w:spacing w:after="0" w:line="360" w:lineRule="auto"/>
        <w:jc w:val="center"/>
        <w:rPr>
          <w:rFonts w:ascii="Times New Roman" w:hAnsi="Times New Roman" w:cs="David"/>
          <w:bCs/>
          <w:color w:val="000000"/>
          <w:sz w:val="32"/>
          <w:szCs w:val="32"/>
          <w:rtl/>
        </w:rPr>
      </w:pPr>
      <w:r w:rsidRPr="00F64756">
        <w:rPr>
          <w:rFonts w:ascii="Times New Roman" w:hAnsi="Times New Roman" w:cs="David" w:hint="cs"/>
          <w:bCs/>
          <w:color w:val="000000"/>
          <w:sz w:val="32"/>
          <w:szCs w:val="32"/>
          <w:rtl/>
        </w:rPr>
        <w:lastRenderedPageBreak/>
        <w:t xml:space="preserve">פרק </w:t>
      </w:r>
      <w:r w:rsidR="00371BBE">
        <w:rPr>
          <w:rFonts w:ascii="Times New Roman" w:hAnsi="Times New Roman" w:cs="David" w:hint="cs"/>
          <w:bCs/>
          <w:color w:val="000000"/>
          <w:sz w:val="32"/>
          <w:szCs w:val="32"/>
          <w:rtl/>
        </w:rPr>
        <w:t>רביעי</w:t>
      </w:r>
      <w:r w:rsidRPr="00F64756">
        <w:rPr>
          <w:rFonts w:ascii="Times New Roman" w:hAnsi="Times New Roman" w:cs="David" w:hint="cs"/>
          <w:bCs/>
          <w:color w:val="000000"/>
          <w:sz w:val="32"/>
          <w:szCs w:val="32"/>
          <w:rtl/>
        </w:rPr>
        <w:t xml:space="preserve"> </w:t>
      </w:r>
      <w:r w:rsidRPr="00F64756">
        <w:rPr>
          <w:rFonts w:ascii="Times New Roman" w:hAnsi="Times New Roman" w:cs="David"/>
          <w:bCs/>
          <w:color w:val="000000"/>
          <w:sz w:val="32"/>
          <w:szCs w:val="32"/>
          <w:rtl/>
        </w:rPr>
        <w:t>–</w:t>
      </w:r>
      <w:r w:rsidRPr="00F64756">
        <w:rPr>
          <w:rFonts w:ascii="Times New Roman" w:hAnsi="Times New Roman" w:cs="David" w:hint="cs"/>
          <w:bCs/>
          <w:color w:val="000000"/>
          <w:sz w:val="32"/>
          <w:szCs w:val="32"/>
          <w:rtl/>
        </w:rPr>
        <w:t xml:space="preserve"> התפיסה המשטרתית בין השנים 2004 </w:t>
      </w:r>
      <w:r w:rsidRPr="00F64756">
        <w:rPr>
          <w:rFonts w:ascii="Times New Roman" w:hAnsi="Times New Roman" w:cs="David"/>
          <w:bCs/>
          <w:color w:val="000000"/>
          <w:sz w:val="32"/>
          <w:szCs w:val="32"/>
          <w:rtl/>
        </w:rPr>
        <w:t>–</w:t>
      </w:r>
      <w:r w:rsidRPr="00F64756">
        <w:rPr>
          <w:rFonts w:ascii="Times New Roman" w:hAnsi="Times New Roman" w:cs="David" w:hint="cs"/>
          <w:bCs/>
          <w:color w:val="000000"/>
          <w:sz w:val="32"/>
          <w:szCs w:val="32"/>
          <w:rtl/>
        </w:rPr>
        <w:t xml:space="preserve"> 2018</w:t>
      </w:r>
    </w:p>
    <w:p w:rsidR="00F64756" w:rsidRDefault="00F64756" w:rsidP="00832068">
      <w:pPr>
        <w:bidi/>
        <w:spacing w:line="360" w:lineRule="auto"/>
        <w:jc w:val="both"/>
        <w:rPr>
          <w:rFonts w:ascii="David" w:hAnsi="David" w:cs="David"/>
          <w:sz w:val="28"/>
          <w:szCs w:val="28"/>
          <w:rtl/>
        </w:rPr>
      </w:pPr>
    </w:p>
    <w:p w:rsidR="0027625C" w:rsidRDefault="00832068" w:rsidP="00AF743F">
      <w:pPr>
        <w:bidi/>
        <w:spacing w:line="360" w:lineRule="auto"/>
        <w:jc w:val="both"/>
        <w:rPr>
          <w:rFonts w:ascii="David" w:hAnsi="David" w:cs="David"/>
          <w:sz w:val="28"/>
          <w:szCs w:val="28"/>
          <w:rtl/>
        </w:rPr>
      </w:pPr>
      <w:r w:rsidRPr="00832068">
        <w:rPr>
          <w:rFonts w:ascii="David" w:hAnsi="David" w:cs="David" w:hint="cs"/>
          <w:sz w:val="28"/>
          <w:szCs w:val="28"/>
          <w:rtl/>
        </w:rPr>
        <w:t xml:space="preserve">במהלך השנים 2018-2004 </w:t>
      </w:r>
      <w:r w:rsidR="006C7423">
        <w:rPr>
          <w:rFonts w:ascii="David" w:hAnsi="David" w:cs="David" w:hint="cs"/>
          <w:sz w:val="28"/>
          <w:szCs w:val="28"/>
          <w:rtl/>
        </w:rPr>
        <w:t>הובילו את מ</w:t>
      </w:r>
      <w:r w:rsidRPr="00832068">
        <w:rPr>
          <w:rFonts w:ascii="David" w:hAnsi="David" w:cs="David" w:hint="cs"/>
          <w:sz w:val="28"/>
          <w:szCs w:val="28"/>
          <w:rtl/>
        </w:rPr>
        <w:t>שטרת ישראל ארבעה מפקחים כלליים.</w:t>
      </w:r>
      <w:r w:rsidRPr="00832068">
        <w:rPr>
          <w:rStyle w:val="ad"/>
          <w:rFonts w:ascii="David" w:hAnsi="David" w:cs="David"/>
          <w:sz w:val="28"/>
          <w:szCs w:val="28"/>
          <w:rtl/>
        </w:rPr>
        <w:footnoteReference w:id="55"/>
      </w:r>
      <w:r w:rsidRPr="00832068">
        <w:rPr>
          <w:rFonts w:ascii="David" w:hAnsi="David" w:cs="David" w:hint="cs"/>
          <w:sz w:val="28"/>
          <w:szCs w:val="28"/>
          <w:rtl/>
        </w:rPr>
        <w:t xml:space="preserve"> כל אחד מהם הביא עמו תפיסה אישית בנוגע לייעוד המשטרה ולתפקידיה, לצד פתרונות שונים בנוגע לדרך בה יש לבצעם. בסקירה </w:t>
      </w:r>
      <w:r w:rsidR="006C7423">
        <w:rPr>
          <w:rFonts w:ascii="David" w:hAnsi="David" w:cs="David" w:hint="cs"/>
          <w:sz w:val="28"/>
          <w:szCs w:val="28"/>
          <w:rtl/>
        </w:rPr>
        <w:t xml:space="preserve">בפרק זה, </w:t>
      </w:r>
      <w:r w:rsidRPr="00832068">
        <w:rPr>
          <w:rFonts w:ascii="David" w:hAnsi="David" w:cs="David" w:hint="cs"/>
          <w:sz w:val="28"/>
          <w:szCs w:val="28"/>
          <w:rtl/>
        </w:rPr>
        <w:t xml:space="preserve">יוצגו עיקרי העשייה של כל מפכ"ל, בדגש </w:t>
      </w:r>
      <w:r w:rsidR="006C7423">
        <w:rPr>
          <w:rFonts w:ascii="David" w:hAnsi="David" w:cs="David" w:hint="cs"/>
          <w:sz w:val="28"/>
          <w:szCs w:val="28"/>
          <w:rtl/>
        </w:rPr>
        <w:t>ע</w:t>
      </w:r>
      <w:r w:rsidRPr="00832068">
        <w:rPr>
          <w:rFonts w:ascii="David" w:hAnsi="David" w:cs="David" w:hint="cs"/>
          <w:sz w:val="28"/>
          <w:szCs w:val="28"/>
          <w:rtl/>
        </w:rPr>
        <w:t>ל</w:t>
      </w:r>
      <w:r w:rsidR="006C7423">
        <w:rPr>
          <w:rFonts w:ascii="David" w:hAnsi="David" w:cs="David" w:hint="cs"/>
          <w:sz w:val="28"/>
          <w:szCs w:val="28"/>
          <w:rtl/>
        </w:rPr>
        <w:t xml:space="preserve"> ה</w:t>
      </w:r>
      <w:r w:rsidRPr="00832068">
        <w:rPr>
          <w:rFonts w:ascii="David" w:hAnsi="David" w:cs="David" w:hint="cs"/>
          <w:sz w:val="28"/>
          <w:szCs w:val="28"/>
          <w:rtl/>
        </w:rPr>
        <w:t xml:space="preserve">עיסוק בתחומים הקשורים באמון הציבור, במישרין או בעקיפין. כמו כן, </w:t>
      </w:r>
      <w:r w:rsidR="0034643A">
        <w:rPr>
          <w:rFonts w:ascii="David" w:hAnsi="David" w:cs="David" w:hint="cs"/>
          <w:sz w:val="28"/>
          <w:szCs w:val="28"/>
          <w:rtl/>
        </w:rPr>
        <w:t>י</w:t>
      </w:r>
      <w:r w:rsidRPr="00832068">
        <w:rPr>
          <w:rFonts w:ascii="David" w:hAnsi="David" w:cs="David" w:hint="cs"/>
          <w:sz w:val="28"/>
          <w:szCs w:val="28"/>
          <w:rtl/>
        </w:rPr>
        <w:t xml:space="preserve">יסקר מדד אמון הציבור במשטרה </w:t>
      </w:r>
      <w:r w:rsidR="000659D0">
        <w:rPr>
          <w:rFonts w:ascii="David" w:hAnsi="David" w:cs="David" w:hint="cs"/>
          <w:sz w:val="28"/>
          <w:szCs w:val="28"/>
          <w:rtl/>
        </w:rPr>
        <w:t xml:space="preserve">כפי שהוצג בפרק הקודם, </w:t>
      </w:r>
      <w:r w:rsidRPr="00832068">
        <w:rPr>
          <w:rFonts w:ascii="David" w:hAnsi="David" w:cs="David" w:hint="cs"/>
          <w:sz w:val="28"/>
          <w:szCs w:val="28"/>
          <w:rtl/>
        </w:rPr>
        <w:t xml:space="preserve">לאורך כהונת כל מפכ"ל, כאמצעי לבחינת </w:t>
      </w:r>
      <w:r w:rsidR="006C7423">
        <w:rPr>
          <w:rFonts w:ascii="David" w:hAnsi="David" w:cs="David" w:hint="cs"/>
          <w:sz w:val="28"/>
          <w:szCs w:val="28"/>
          <w:rtl/>
        </w:rPr>
        <w:t>השפעת</w:t>
      </w:r>
      <w:r w:rsidRPr="00832068">
        <w:rPr>
          <w:rFonts w:ascii="David" w:hAnsi="David" w:cs="David" w:hint="cs"/>
          <w:sz w:val="28"/>
          <w:szCs w:val="28"/>
          <w:rtl/>
        </w:rPr>
        <w:t xml:space="preserve"> </w:t>
      </w:r>
      <w:r w:rsidR="006C7423">
        <w:rPr>
          <w:rFonts w:ascii="David" w:hAnsi="David" w:cs="David" w:hint="cs"/>
          <w:sz w:val="28"/>
          <w:szCs w:val="28"/>
          <w:rtl/>
        </w:rPr>
        <w:t>ה</w:t>
      </w:r>
      <w:r w:rsidRPr="00832068">
        <w:rPr>
          <w:rFonts w:ascii="David" w:hAnsi="David" w:cs="David" w:hint="cs"/>
          <w:sz w:val="28"/>
          <w:szCs w:val="28"/>
          <w:rtl/>
        </w:rPr>
        <w:t xml:space="preserve">מדיניות על התפיסות </w:t>
      </w:r>
      <w:r w:rsidR="006C7423">
        <w:rPr>
          <w:rFonts w:ascii="David" w:hAnsi="David" w:cs="David" w:hint="cs"/>
          <w:sz w:val="28"/>
          <w:szCs w:val="28"/>
          <w:rtl/>
        </w:rPr>
        <w:t xml:space="preserve">של הציבור </w:t>
      </w:r>
      <w:r w:rsidRPr="00832068">
        <w:rPr>
          <w:rFonts w:ascii="David" w:hAnsi="David" w:cs="David" w:hint="cs"/>
          <w:sz w:val="28"/>
          <w:szCs w:val="28"/>
          <w:rtl/>
        </w:rPr>
        <w:t>כלפי הארגון</w:t>
      </w:r>
      <w:r w:rsidR="0019442A">
        <w:rPr>
          <w:rFonts w:ascii="David" w:hAnsi="David" w:cs="David" w:hint="cs"/>
          <w:sz w:val="28"/>
          <w:szCs w:val="28"/>
          <w:rtl/>
        </w:rPr>
        <w:t xml:space="preserve"> (</w:t>
      </w:r>
      <w:r w:rsidR="0027625C">
        <w:rPr>
          <w:rFonts w:ascii="David" w:hAnsi="David" w:cs="David" w:hint="cs"/>
          <w:sz w:val="28"/>
          <w:szCs w:val="28"/>
          <w:rtl/>
        </w:rPr>
        <w:t xml:space="preserve">. לצורך ניתוח זה, </w:t>
      </w:r>
      <w:r w:rsidR="0034643A">
        <w:rPr>
          <w:rFonts w:ascii="David" w:hAnsi="David" w:cs="David" w:hint="cs"/>
          <w:sz w:val="28"/>
          <w:szCs w:val="28"/>
          <w:rtl/>
        </w:rPr>
        <w:t>ויעשה שימוש</w:t>
      </w:r>
      <w:r w:rsidR="0027625C">
        <w:rPr>
          <w:rFonts w:ascii="David" w:hAnsi="David" w:cs="David" w:hint="cs"/>
          <w:sz w:val="28"/>
          <w:szCs w:val="28"/>
          <w:rtl/>
        </w:rPr>
        <w:t xml:space="preserve"> בנתוני המכון הישראלי לדמוקרטיה, כמחקר הרוחב המפורסם לציבור וכן במחקרי המשרד </w:t>
      </w:r>
      <w:proofErr w:type="spellStart"/>
      <w:r w:rsidR="0027625C">
        <w:rPr>
          <w:rFonts w:ascii="David" w:hAnsi="David" w:cs="David" w:hint="cs"/>
          <w:sz w:val="28"/>
          <w:szCs w:val="28"/>
          <w:rtl/>
        </w:rPr>
        <w:t>לבט"פ</w:t>
      </w:r>
      <w:proofErr w:type="spellEnd"/>
      <w:r w:rsidR="0027625C">
        <w:rPr>
          <w:rFonts w:ascii="David" w:hAnsi="David" w:cs="David" w:hint="cs"/>
          <w:sz w:val="28"/>
          <w:szCs w:val="28"/>
          <w:rtl/>
        </w:rPr>
        <w:t xml:space="preserve"> שהינם ממוקדי אמון ציבור במשטרה. </w:t>
      </w:r>
      <w:r w:rsidR="006C7423">
        <w:rPr>
          <w:rFonts w:ascii="David" w:hAnsi="David" w:cs="David" w:hint="cs"/>
          <w:sz w:val="28"/>
          <w:szCs w:val="28"/>
          <w:rtl/>
        </w:rPr>
        <w:t xml:space="preserve">על מנת להשלים את התמונה </w:t>
      </w:r>
      <w:r w:rsidR="008168A2">
        <w:rPr>
          <w:rFonts w:ascii="David" w:hAnsi="David" w:cs="David" w:hint="cs"/>
          <w:sz w:val="28"/>
          <w:szCs w:val="28"/>
          <w:rtl/>
        </w:rPr>
        <w:t xml:space="preserve">נדרש היה לבחון את תפיסתם של </w:t>
      </w:r>
      <w:r w:rsidR="006C7423">
        <w:rPr>
          <w:rFonts w:ascii="David" w:hAnsi="David" w:cs="David" w:hint="cs"/>
          <w:sz w:val="28"/>
          <w:szCs w:val="28"/>
          <w:rtl/>
        </w:rPr>
        <w:t>ארבעת המפכ</w:t>
      </w:r>
      <w:r w:rsidR="00D50D9B">
        <w:rPr>
          <w:rFonts w:ascii="David" w:hAnsi="David" w:cs="David" w:hint="cs"/>
          <w:sz w:val="28"/>
          <w:szCs w:val="28"/>
          <w:rtl/>
        </w:rPr>
        <w:t>"</w:t>
      </w:r>
      <w:r w:rsidR="006C7423">
        <w:rPr>
          <w:rFonts w:ascii="David" w:hAnsi="David" w:cs="David" w:hint="cs"/>
          <w:sz w:val="28"/>
          <w:szCs w:val="28"/>
          <w:rtl/>
        </w:rPr>
        <w:t xml:space="preserve">לים </w:t>
      </w:r>
      <w:r w:rsidR="008168A2">
        <w:rPr>
          <w:rFonts w:ascii="David" w:hAnsi="David" w:cs="David" w:hint="cs"/>
          <w:sz w:val="28"/>
          <w:szCs w:val="28"/>
          <w:rtl/>
        </w:rPr>
        <w:t>ולראיינם</w:t>
      </w:r>
      <w:r w:rsidR="006C7423">
        <w:rPr>
          <w:rFonts w:ascii="David" w:hAnsi="David" w:cs="David" w:hint="cs"/>
          <w:sz w:val="28"/>
          <w:szCs w:val="28"/>
          <w:rtl/>
        </w:rPr>
        <w:t xml:space="preserve"> בנושא אמון הציבור, למול משנתם (השאלון מופיע כנספח </w:t>
      </w:r>
      <w:r w:rsidR="00F54553">
        <w:rPr>
          <w:rFonts w:ascii="David" w:hAnsi="David" w:cs="David" w:hint="cs"/>
          <w:sz w:val="28"/>
          <w:szCs w:val="28"/>
          <w:rtl/>
        </w:rPr>
        <w:t xml:space="preserve">ב' </w:t>
      </w:r>
      <w:r w:rsidR="006C7423">
        <w:rPr>
          <w:rFonts w:ascii="David" w:hAnsi="David" w:cs="David" w:hint="cs"/>
          <w:sz w:val="28"/>
          <w:szCs w:val="28"/>
          <w:rtl/>
        </w:rPr>
        <w:t>לעבודה זו)</w:t>
      </w:r>
      <w:r w:rsidR="008168A2">
        <w:rPr>
          <w:rFonts w:ascii="David" w:hAnsi="David" w:cs="David" w:hint="cs"/>
          <w:sz w:val="28"/>
          <w:szCs w:val="28"/>
          <w:rtl/>
        </w:rPr>
        <w:t>. כחלק מהר</w:t>
      </w:r>
      <w:r w:rsidR="00D50D9B">
        <w:rPr>
          <w:rFonts w:ascii="David" w:hAnsi="David" w:cs="David" w:hint="cs"/>
          <w:sz w:val="28"/>
          <w:szCs w:val="28"/>
          <w:rtl/>
        </w:rPr>
        <w:t>י</w:t>
      </w:r>
      <w:r w:rsidR="008168A2">
        <w:rPr>
          <w:rFonts w:ascii="David" w:hAnsi="David" w:cs="David" w:hint="cs"/>
          <w:sz w:val="28"/>
          <w:szCs w:val="28"/>
          <w:rtl/>
        </w:rPr>
        <w:t xml:space="preserve">איון חשוב היה </w:t>
      </w:r>
      <w:r w:rsidR="008F4AEB">
        <w:rPr>
          <w:rFonts w:ascii="David" w:hAnsi="David" w:cs="David" w:hint="cs"/>
          <w:sz w:val="28"/>
          <w:szCs w:val="28"/>
          <w:rtl/>
        </w:rPr>
        <w:t xml:space="preserve">להבין את הגדרתם למושג "אמון הציבור", </w:t>
      </w:r>
      <w:r w:rsidR="008168A2">
        <w:rPr>
          <w:rFonts w:ascii="David" w:hAnsi="David" w:cs="David" w:hint="cs"/>
          <w:sz w:val="28"/>
          <w:szCs w:val="28"/>
          <w:rtl/>
        </w:rPr>
        <w:t xml:space="preserve">לבחון את תפיסתם </w:t>
      </w:r>
      <w:r w:rsidR="00EA46E6">
        <w:rPr>
          <w:rFonts w:ascii="David" w:hAnsi="David" w:cs="David" w:hint="cs"/>
          <w:sz w:val="28"/>
          <w:szCs w:val="28"/>
          <w:rtl/>
        </w:rPr>
        <w:t>ביחס</w:t>
      </w:r>
      <w:r w:rsidR="008168A2">
        <w:rPr>
          <w:rFonts w:ascii="David" w:hAnsi="David" w:cs="David" w:hint="cs"/>
          <w:sz w:val="28"/>
          <w:szCs w:val="28"/>
          <w:rtl/>
        </w:rPr>
        <w:t xml:space="preserve"> </w:t>
      </w:r>
      <w:r w:rsidR="00EA46E6">
        <w:rPr>
          <w:rFonts w:ascii="David" w:hAnsi="David" w:cs="David" w:hint="cs"/>
          <w:sz w:val="28"/>
          <w:szCs w:val="28"/>
          <w:rtl/>
        </w:rPr>
        <w:t>ל</w:t>
      </w:r>
      <w:r w:rsidR="008168A2">
        <w:rPr>
          <w:rFonts w:ascii="David" w:hAnsi="David" w:cs="David" w:hint="cs"/>
          <w:sz w:val="28"/>
          <w:szCs w:val="28"/>
          <w:rtl/>
        </w:rPr>
        <w:t xml:space="preserve">נתונים, לבדוק האם הנושא עמד על סדר </w:t>
      </w:r>
      <w:r w:rsidR="00EA46E6">
        <w:rPr>
          <w:rFonts w:ascii="David" w:hAnsi="David" w:cs="David" w:hint="cs"/>
          <w:sz w:val="28"/>
          <w:szCs w:val="28"/>
          <w:rtl/>
        </w:rPr>
        <w:t>יומה</w:t>
      </w:r>
      <w:r w:rsidR="008168A2">
        <w:rPr>
          <w:rFonts w:ascii="David" w:hAnsi="David" w:cs="David" w:hint="cs"/>
          <w:sz w:val="28"/>
          <w:szCs w:val="28"/>
          <w:rtl/>
        </w:rPr>
        <w:t xml:space="preserve"> של המשטרה. </w:t>
      </w:r>
      <w:r w:rsidR="006C7423">
        <w:rPr>
          <w:rFonts w:ascii="David" w:hAnsi="David" w:cs="David" w:hint="cs"/>
          <w:sz w:val="28"/>
          <w:szCs w:val="28"/>
          <w:rtl/>
        </w:rPr>
        <w:t>וכן בפרספקטיבה של זמן, מעניין היה לבדוק האם תפיסתם השתנתה לאור המגמות ש</w:t>
      </w:r>
      <w:r w:rsidR="008168A2">
        <w:rPr>
          <w:rFonts w:ascii="David" w:hAnsi="David" w:cs="David" w:hint="cs"/>
          <w:sz w:val="28"/>
          <w:szCs w:val="28"/>
          <w:rtl/>
        </w:rPr>
        <w:t>חלו עם השנים במדד אמון הציבור</w:t>
      </w:r>
      <w:r w:rsidR="000659D0">
        <w:rPr>
          <w:rFonts w:ascii="David" w:hAnsi="David" w:cs="David" w:hint="cs"/>
          <w:sz w:val="28"/>
          <w:szCs w:val="28"/>
          <w:rtl/>
        </w:rPr>
        <w:t xml:space="preserve"> כפי שנמדד</w:t>
      </w:r>
      <w:r w:rsidR="008168A2">
        <w:rPr>
          <w:rFonts w:ascii="David" w:hAnsi="David" w:cs="David" w:hint="cs"/>
          <w:sz w:val="28"/>
          <w:szCs w:val="28"/>
          <w:rtl/>
        </w:rPr>
        <w:t xml:space="preserve">. </w:t>
      </w:r>
      <w:r w:rsidR="006C7423">
        <w:rPr>
          <w:rFonts w:ascii="David" w:hAnsi="David" w:cs="David" w:hint="cs"/>
          <w:sz w:val="28"/>
          <w:szCs w:val="28"/>
          <w:rtl/>
        </w:rPr>
        <w:t xml:space="preserve"> </w:t>
      </w:r>
    </w:p>
    <w:p w:rsidR="00832068" w:rsidRPr="00832068" w:rsidRDefault="0027625C" w:rsidP="0027625C">
      <w:pPr>
        <w:bidi/>
        <w:spacing w:line="360" w:lineRule="auto"/>
        <w:jc w:val="both"/>
        <w:rPr>
          <w:rFonts w:ascii="David" w:hAnsi="David" w:cs="David"/>
          <w:sz w:val="28"/>
          <w:szCs w:val="28"/>
          <w:rtl/>
        </w:rPr>
      </w:pPr>
      <w:r>
        <w:rPr>
          <w:rFonts w:ascii="David" w:hAnsi="David" w:cs="David" w:hint="cs"/>
          <w:sz w:val="28"/>
          <w:szCs w:val="28"/>
          <w:rtl/>
        </w:rPr>
        <w:t xml:space="preserve"> </w:t>
      </w:r>
    </w:p>
    <w:p w:rsidR="00832068" w:rsidRPr="001475DE" w:rsidRDefault="00B2577D" w:rsidP="001475DE">
      <w:pPr>
        <w:pStyle w:val="a3"/>
        <w:numPr>
          <w:ilvl w:val="0"/>
          <w:numId w:val="26"/>
        </w:numPr>
        <w:bidi/>
        <w:spacing w:line="360" w:lineRule="auto"/>
        <w:jc w:val="center"/>
        <w:rPr>
          <w:rFonts w:ascii="David" w:hAnsi="David" w:cs="David"/>
          <w:b/>
          <w:bCs/>
          <w:sz w:val="28"/>
          <w:szCs w:val="28"/>
          <w:rtl/>
        </w:rPr>
      </w:pPr>
      <w:proofErr w:type="spellStart"/>
      <w:r w:rsidRPr="001475DE">
        <w:rPr>
          <w:rFonts w:ascii="David" w:hAnsi="David" w:cs="David" w:hint="cs"/>
          <w:b/>
          <w:bCs/>
          <w:sz w:val="28"/>
          <w:szCs w:val="28"/>
          <w:rtl/>
        </w:rPr>
        <w:t>רנ"ץ</w:t>
      </w:r>
      <w:proofErr w:type="spellEnd"/>
      <w:r w:rsidRPr="001475DE">
        <w:rPr>
          <w:rFonts w:ascii="David" w:hAnsi="David" w:cs="David" w:hint="cs"/>
          <w:b/>
          <w:bCs/>
          <w:sz w:val="28"/>
          <w:szCs w:val="28"/>
          <w:rtl/>
        </w:rPr>
        <w:t xml:space="preserve"> (בדימוס) </w:t>
      </w:r>
      <w:r w:rsidR="00832068" w:rsidRPr="001475DE">
        <w:rPr>
          <w:rFonts w:ascii="David" w:hAnsi="David" w:cs="David" w:hint="cs"/>
          <w:b/>
          <w:bCs/>
          <w:sz w:val="28"/>
          <w:szCs w:val="28"/>
          <w:rtl/>
        </w:rPr>
        <w:t xml:space="preserve">משה </w:t>
      </w:r>
      <w:proofErr w:type="spellStart"/>
      <w:r w:rsidR="00832068" w:rsidRPr="001475DE">
        <w:rPr>
          <w:rFonts w:ascii="David" w:hAnsi="David" w:cs="David" w:hint="cs"/>
          <w:b/>
          <w:bCs/>
          <w:sz w:val="28"/>
          <w:szCs w:val="28"/>
          <w:rtl/>
        </w:rPr>
        <w:t>קראדי</w:t>
      </w:r>
      <w:proofErr w:type="spellEnd"/>
      <w:r w:rsidRPr="001475DE">
        <w:rPr>
          <w:rFonts w:ascii="David" w:hAnsi="David" w:cs="David" w:hint="cs"/>
          <w:b/>
          <w:bCs/>
          <w:sz w:val="28"/>
          <w:szCs w:val="28"/>
          <w:rtl/>
        </w:rPr>
        <w:t xml:space="preserve"> </w:t>
      </w:r>
      <w:r w:rsidRPr="001475DE">
        <w:rPr>
          <w:rFonts w:ascii="David" w:hAnsi="David" w:cs="David"/>
          <w:b/>
          <w:bCs/>
          <w:sz w:val="28"/>
          <w:szCs w:val="28"/>
          <w:rtl/>
        </w:rPr>
        <w:t>–</w:t>
      </w:r>
      <w:r w:rsidRPr="001475DE">
        <w:rPr>
          <w:rFonts w:ascii="David" w:hAnsi="David" w:cs="David" w:hint="cs"/>
          <w:b/>
          <w:bCs/>
          <w:sz w:val="28"/>
          <w:szCs w:val="28"/>
          <w:rtl/>
        </w:rPr>
        <w:t xml:space="preserve"> מפכ"ל המשטרה בין השנים</w:t>
      </w:r>
      <w:r w:rsidR="00832068" w:rsidRPr="001475DE">
        <w:rPr>
          <w:rFonts w:ascii="David" w:hAnsi="David" w:cs="David" w:hint="cs"/>
          <w:b/>
          <w:bCs/>
          <w:sz w:val="28"/>
          <w:szCs w:val="28"/>
          <w:rtl/>
        </w:rPr>
        <w:t xml:space="preserve"> 2007-2004</w:t>
      </w:r>
      <w:r w:rsidR="00F64756" w:rsidRPr="001475DE">
        <w:rPr>
          <w:rFonts w:ascii="David" w:hAnsi="David" w:cs="David" w:hint="cs"/>
          <w:b/>
          <w:bCs/>
          <w:sz w:val="28"/>
          <w:szCs w:val="28"/>
          <w:rtl/>
        </w:rPr>
        <w:t xml:space="preserve"> </w:t>
      </w:r>
    </w:p>
    <w:p w:rsidR="00B2577D" w:rsidRDefault="00B2577D" w:rsidP="0034643A">
      <w:pPr>
        <w:bidi/>
        <w:spacing w:line="360" w:lineRule="auto"/>
        <w:jc w:val="both"/>
        <w:rPr>
          <w:rFonts w:ascii="David" w:hAnsi="David" w:cs="David"/>
          <w:sz w:val="28"/>
          <w:szCs w:val="28"/>
          <w:rtl/>
        </w:rPr>
      </w:pPr>
      <w:proofErr w:type="spellStart"/>
      <w:r>
        <w:rPr>
          <w:rFonts w:ascii="David" w:hAnsi="David" w:cs="David" w:hint="cs"/>
          <w:sz w:val="28"/>
          <w:szCs w:val="28"/>
          <w:rtl/>
        </w:rPr>
        <w:t>רנ"ץ</w:t>
      </w:r>
      <w:proofErr w:type="spellEnd"/>
      <w:r>
        <w:rPr>
          <w:rFonts w:ascii="David" w:hAnsi="David" w:cs="David" w:hint="cs"/>
          <w:sz w:val="28"/>
          <w:szCs w:val="28"/>
          <w:rtl/>
        </w:rPr>
        <w:t xml:space="preserve"> בדימוס משה </w:t>
      </w:r>
      <w:proofErr w:type="spellStart"/>
      <w:r>
        <w:rPr>
          <w:rFonts w:ascii="David" w:hAnsi="David" w:cs="David" w:hint="cs"/>
          <w:sz w:val="28"/>
          <w:szCs w:val="28"/>
          <w:rtl/>
        </w:rPr>
        <w:t>קראדי</w:t>
      </w:r>
      <w:proofErr w:type="spellEnd"/>
      <w:r>
        <w:rPr>
          <w:rFonts w:ascii="David" w:hAnsi="David" w:cs="David" w:hint="cs"/>
          <w:sz w:val="28"/>
          <w:szCs w:val="28"/>
          <w:rtl/>
        </w:rPr>
        <w:t>, שימש כמפכ"ל ה-15 של משטרת ישראל</w:t>
      </w:r>
      <w:r w:rsidR="0034643A">
        <w:rPr>
          <w:rFonts w:ascii="David" w:hAnsi="David" w:cs="David" w:hint="cs"/>
          <w:sz w:val="28"/>
          <w:szCs w:val="28"/>
          <w:rtl/>
        </w:rPr>
        <w:t>.</w:t>
      </w:r>
      <w:r>
        <w:rPr>
          <w:rFonts w:ascii="David" w:hAnsi="David" w:cs="David" w:hint="cs"/>
          <w:sz w:val="28"/>
          <w:szCs w:val="28"/>
          <w:rtl/>
        </w:rPr>
        <w:t xml:space="preserve"> את תפקידו החל באוגוסט 2004 וכיהן כמפכ"ל עד להתפטרותו במאי 2007. </w:t>
      </w:r>
    </w:p>
    <w:p w:rsidR="00832068" w:rsidRPr="00832068" w:rsidRDefault="00832068" w:rsidP="0013319B">
      <w:pPr>
        <w:bidi/>
        <w:spacing w:line="360" w:lineRule="auto"/>
        <w:jc w:val="both"/>
        <w:rPr>
          <w:rFonts w:ascii="David" w:hAnsi="David" w:cs="David"/>
          <w:sz w:val="28"/>
          <w:szCs w:val="28"/>
          <w:rtl/>
        </w:rPr>
      </w:pPr>
      <w:r w:rsidRPr="00832068">
        <w:rPr>
          <w:rFonts w:ascii="David" w:hAnsi="David" w:cs="David" w:hint="cs"/>
          <w:sz w:val="28"/>
          <w:szCs w:val="28"/>
          <w:rtl/>
        </w:rPr>
        <w:t xml:space="preserve">מינויו של משה </w:t>
      </w:r>
      <w:proofErr w:type="spellStart"/>
      <w:r w:rsidRPr="00832068">
        <w:rPr>
          <w:rFonts w:ascii="David" w:hAnsi="David" w:cs="David" w:hint="cs"/>
          <w:sz w:val="28"/>
          <w:szCs w:val="28"/>
          <w:rtl/>
        </w:rPr>
        <w:t>קראדי</w:t>
      </w:r>
      <w:proofErr w:type="spellEnd"/>
      <w:r w:rsidRPr="00832068">
        <w:rPr>
          <w:rFonts w:ascii="David" w:hAnsi="David" w:cs="David" w:hint="cs"/>
          <w:sz w:val="28"/>
          <w:szCs w:val="28"/>
          <w:rtl/>
        </w:rPr>
        <w:t xml:space="preserve"> למפכ"ל סימל שינוי בדרכה של משטרת ישראל</w:t>
      </w:r>
      <w:r w:rsidR="0013319B">
        <w:rPr>
          <w:rFonts w:ascii="David" w:hAnsi="David" w:cs="David" w:hint="cs"/>
          <w:sz w:val="28"/>
          <w:szCs w:val="28"/>
          <w:rtl/>
        </w:rPr>
        <w:t>.</w:t>
      </w:r>
      <w:r w:rsidRPr="00832068">
        <w:rPr>
          <w:rFonts w:ascii="David" w:hAnsi="David" w:cs="David" w:hint="cs"/>
          <w:sz w:val="28"/>
          <w:szCs w:val="28"/>
          <w:rtl/>
        </w:rPr>
        <w:t xml:space="preserve"> לאחר תקופה בת כמעט כעשור, בה עסקה המשטרה בעיקר בהתמודדות עם גלי הטרור הפלסטיני שפרצו בעקבות הסכמי אוסלו, חל שיפור משמעותי במצב הביטחון בארץ. שינוי זה, שהחל כבר בשלהי כהונתו של שלמה </w:t>
      </w:r>
      <w:proofErr w:type="spellStart"/>
      <w:r w:rsidRPr="00832068">
        <w:rPr>
          <w:rFonts w:ascii="David" w:hAnsi="David" w:cs="David" w:hint="cs"/>
          <w:sz w:val="28"/>
          <w:szCs w:val="28"/>
          <w:rtl/>
        </w:rPr>
        <w:t>אהרונישקי</w:t>
      </w:r>
      <w:proofErr w:type="spellEnd"/>
      <w:r w:rsidRPr="00832068">
        <w:rPr>
          <w:rFonts w:ascii="David" w:hAnsi="David" w:cs="David" w:hint="cs"/>
          <w:sz w:val="28"/>
          <w:szCs w:val="28"/>
          <w:rtl/>
        </w:rPr>
        <w:t xml:space="preserve"> כמפכ"ל, הביא את פיקוד המשטרה לחזור ולהתמקד במשימות שיטור "קלאסי".</w:t>
      </w:r>
      <w:r w:rsidRPr="00832068">
        <w:rPr>
          <w:rStyle w:val="ad"/>
          <w:rFonts w:ascii="David" w:hAnsi="David" w:cs="David"/>
          <w:sz w:val="28"/>
          <w:szCs w:val="28"/>
          <w:rtl/>
        </w:rPr>
        <w:footnoteReference w:id="56"/>
      </w:r>
      <w:r w:rsidRPr="00832068">
        <w:rPr>
          <w:rFonts w:ascii="David" w:hAnsi="David" w:cs="David" w:hint="cs"/>
          <w:sz w:val="28"/>
          <w:szCs w:val="28"/>
          <w:rtl/>
        </w:rPr>
        <w:t xml:space="preserve"> </w:t>
      </w:r>
    </w:p>
    <w:p w:rsidR="00832068" w:rsidRPr="00832068" w:rsidRDefault="00832068" w:rsidP="00832068">
      <w:pPr>
        <w:bidi/>
        <w:spacing w:line="360" w:lineRule="auto"/>
        <w:jc w:val="both"/>
        <w:rPr>
          <w:rFonts w:ascii="David" w:hAnsi="David" w:cs="David"/>
          <w:sz w:val="28"/>
          <w:szCs w:val="28"/>
          <w:rtl/>
        </w:rPr>
      </w:pPr>
      <w:r w:rsidRPr="00832068">
        <w:rPr>
          <w:rFonts w:ascii="David" w:hAnsi="David" w:cs="David" w:hint="cs"/>
          <w:sz w:val="28"/>
          <w:szCs w:val="28"/>
          <w:rtl/>
        </w:rPr>
        <w:t>נראה</w:t>
      </w:r>
      <w:r w:rsidR="00EA46E6">
        <w:rPr>
          <w:rFonts w:ascii="David" w:hAnsi="David" w:cs="David" w:hint="cs"/>
          <w:sz w:val="28"/>
          <w:szCs w:val="28"/>
          <w:rtl/>
        </w:rPr>
        <w:t>,</w:t>
      </w:r>
      <w:r w:rsidRPr="00832068">
        <w:rPr>
          <w:rFonts w:ascii="David" w:hAnsi="David" w:cs="David" w:hint="cs"/>
          <w:sz w:val="28"/>
          <w:szCs w:val="28"/>
          <w:rtl/>
        </w:rPr>
        <w:t xml:space="preserve"> כי אמון הציבור במשטרה לא נתפס בתקופה זו כנושא העומד בפני עצמו, או כתנאי לפעילות אפקטיבית. ההתייחסות לאמון הציבור</w:t>
      </w:r>
      <w:r w:rsidR="0034643A">
        <w:rPr>
          <w:rFonts w:ascii="David" w:hAnsi="David" w:cs="David" w:hint="cs"/>
          <w:sz w:val="28"/>
          <w:szCs w:val="28"/>
          <w:rtl/>
        </w:rPr>
        <w:t>,</w:t>
      </w:r>
      <w:r w:rsidRPr="00832068">
        <w:rPr>
          <w:rFonts w:ascii="David" w:hAnsi="David" w:cs="David" w:hint="cs"/>
          <w:sz w:val="28"/>
          <w:szCs w:val="28"/>
          <w:rtl/>
        </w:rPr>
        <w:t xml:space="preserve"> המופיעה במסמכים בני הזמן</w:t>
      </w:r>
      <w:r w:rsidR="0034643A">
        <w:rPr>
          <w:rFonts w:ascii="David" w:hAnsi="David" w:cs="David" w:hint="cs"/>
          <w:sz w:val="28"/>
          <w:szCs w:val="28"/>
          <w:rtl/>
        </w:rPr>
        <w:t>,</w:t>
      </w:r>
      <w:r w:rsidRPr="00832068">
        <w:rPr>
          <w:rFonts w:ascii="David" w:hAnsi="David" w:cs="David" w:hint="cs"/>
          <w:sz w:val="28"/>
          <w:szCs w:val="28"/>
          <w:rtl/>
        </w:rPr>
        <w:t xml:space="preserve"> היא לרוב כאל תוצר לוואי של פעילות מוכוונת קהילה או הסברה ולאו דווקא כמטרה ארגונית מוצהרת. </w:t>
      </w:r>
      <w:r w:rsidRPr="00832068">
        <w:rPr>
          <w:rFonts w:ascii="David" w:hAnsi="David" w:cs="David" w:hint="cs"/>
          <w:sz w:val="28"/>
          <w:szCs w:val="28"/>
          <w:rtl/>
        </w:rPr>
        <w:lastRenderedPageBreak/>
        <w:t>לדוגמה, בתכנית העבודה של המשטרה לשנת 2004 נזכר המונח "אמון הציבור" רק בהקשר של האמון במוסדות השלטון ובמערכת הדמוקרטית, ללא התייחסות לאמון בארגון עצמו.</w:t>
      </w:r>
      <w:r w:rsidRPr="00832068">
        <w:rPr>
          <w:rStyle w:val="ad"/>
          <w:rFonts w:ascii="David" w:hAnsi="David" w:cs="David"/>
          <w:sz w:val="28"/>
          <w:szCs w:val="28"/>
          <w:rtl/>
        </w:rPr>
        <w:footnoteReference w:id="57"/>
      </w:r>
    </w:p>
    <w:p w:rsidR="00832068" w:rsidRPr="00832068" w:rsidRDefault="00832068" w:rsidP="00832068">
      <w:pPr>
        <w:bidi/>
        <w:spacing w:line="360" w:lineRule="auto"/>
        <w:jc w:val="both"/>
        <w:rPr>
          <w:rFonts w:ascii="David" w:hAnsi="David" w:cs="David"/>
          <w:sz w:val="28"/>
          <w:szCs w:val="28"/>
          <w:rtl/>
        </w:rPr>
      </w:pPr>
      <w:r w:rsidRPr="00832068">
        <w:rPr>
          <w:rFonts w:ascii="David" w:hAnsi="David" w:cs="David" w:hint="cs"/>
          <w:sz w:val="28"/>
          <w:szCs w:val="28"/>
          <w:rtl/>
        </w:rPr>
        <w:t>האיום המרכזי, בו ביקשה המשטרה להתמקד באותן השנים, היה הפשיעה החמורה והמאורגנת. העובדה כי ארגוני הפשיעה החלו להשתמש במאבקים ביניהם באמצעי לחימה שאפיינו עד אז ארגוני טרור, כגון טילים נגד-טנקים ומטעני חבלה גדולים, הביאה לתפיסתם</w:t>
      </w:r>
      <w:r w:rsidR="0027625C">
        <w:rPr>
          <w:rFonts w:ascii="David" w:hAnsi="David" w:cs="David" w:hint="cs"/>
          <w:sz w:val="28"/>
          <w:szCs w:val="28"/>
          <w:rtl/>
        </w:rPr>
        <w:t xml:space="preserve"> </w:t>
      </w:r>
      <w:r w:rsidRPr="00832068">
        <w:rPr>
          <w:rFonts w:ascii="David" w:hAnsi="David" w:cs="David" w:hint="cs"/>
          <w:sz w:val="28"/>
          <w:szCs w:val="28"/>
          <w:rtl/>
        </w:rPr>
        <w:t>על ידי פיקוד המשטרה כבעלי השפעה מהותית על תחושת הביטחון האישי של האזרחים.</w:t>
      </w:r>
      <w:r w:rsidRPr="00832068">
        <w:rPr>
          <w:rStyle w:val="ad"/>
          <w:rFonts w:ascii="David" w:hAnsi="David" w:cs="David"/>
          <w:sz w:val="28"/>
          <w:szCs w:val="28"/>
          <w:rtl/>
        </w:rPr>
        <w:footnoteReference w:id="58"/>
      </w:r>
      <w:r w:rsidRPr="00832068">
        <w:rPr>
          <w:rFonts w:ascii="David" w:hAnsi="David" w:cs="David" w:hint="cs"/>
          <w:sz w:val="28"/>
          <w:szCs w:val="28"/>
          <w:rtl/>
        </w:rPr>
        <w:t xml:space="preserve"> נוסף על כך, הקשר האפשרי שבין גורמים עבריינים לבין מוסדות המדינה נתפס כמאיים על אמון הציבור במערכות השלטון וכסכנה של ממש לדמוקרטיה הישראלית.</w:t>
      </w:r>
      <w:r w:rsidRPr="00832068">
        <w:rPr>
          <w:rStyle w:val="ad"/>
          <w:rFonts w:ascii="David" w:hAnsi="David" w:cs="David"/>
          <w:sz w:val="28"/>
          <w:szCs w:val="28"/>
          <w:rtl/>
        </w:rPr>
        <w:footnoteReference w:id="59"/>
      </w:r>
    </w:p>
    <w:p w:rsidR="00832068" w:rsidRPr="00832068" w:rsidRDefault="00832068" w:rsidP="00832068">
      <w:pPr>
        <w:bidi/>
        <w:spacing w:line="360" w:lineRule="auto"/>
        <w:jc w:val="both"/>
        <w:rPr>
          <w:rFonts w:ascii="David" w:hAnsi="David" w:cs="David"/>
          <w:sz w:val="28"/>
          <w:szCs w:val="28"/>
          <w:rtl/>
        </w:rPr>
      </w:pPr>
      <w:r w:rsidRPr="00832068">
        <w:rPr>
          <w:rFonts w:ascii="David" w:hAnsi="David" w:cs="David" w:hint="cs"/>
          <w:sz w:val="28"/>
          <w:szCs w:val="28"/>
          <w:rtl/>
        </w:rPr>
        <w:t>מבחינה ארגונית, בא הדבר לידי ביטוי במיוחד בהחלטה על איחודם של אגפי החקירות והמודיעין, בחיזוקה של היחידה לחקירת פשיעה חמורה ובין-לאומית (יאחב"ל), בהקמתה מחדש של יחידה ארצית למאבק בתופעת גניבות הרכב (</w:t>
      </w:r>
      <w:proofErr w:type="spellStart"/>
      <w:r w:rsidRPr="00832068">
        <w:rPr>
          <w:rFonts w:ascii="David" w:hAnsi="David" w:cs="David" w:hint="cs"/>
          <w:sz w:val="28"/>
          <w:szCs w:val="28"/>
          <w:rtl/>
        </w:rPr>
        <w:t>אתג"ר</w:t>
      </w:r>
      <w:proofErr w:type="spellEnd"/>
      <w:r w:rsidRPr="00832068">
        <w:rPr>
          <w:rFonts w:ascii="David" w:hAnsi="David" w:cs="David" w:hint="cs"/>
          <w:sz w:val="28"/>
          <w:szCs w:val="28"/>
          <w:rtl/>
        </w:rPr>
        <w:t>) וביסוד יחידות חקירה ומודיעין מרכזיות (</w:t>
      </w:r>
      <w:proofErr w:type="spellStart"/>
      <w:r w:rsidRPr="00832068">
        <w:rPr>
          <w:rFonts w:ascii="David" w:hAnsi="David" w:cs="David" w:hint="cs"/>
          <w:sz w:val="28"/>
          <w:szCs w:val="28"/>
          <w:rtl/>
        </w:rPr>
        <w:t>ימ"ר</w:t>
      </w:r>
      <w:proofErr w:type="spellEnd"/>
      <w:r w:rsidRPr="00832068">
        <w:rPr>
          <w:rFonts w:ascii="David" w:hAnsi="David" w:cs="David" w:hint="cs"/>
          <w:sz w:val="28"/>
          <w:szCs w:val="28"/>
          <w:rtl/>
        </w:rPr>
        <w:t>) נוספות.</w:t>
      </w:r>
      <w:r w:rsidRPr="00832068">
        <w:rPr>
          <w:rStyle w:val="ad"/>
          <w:rFonts w:ascii="David" w:hAnsi="David" w:cs="David"/>
          <w:sz w:val="28"/>
          <w:szCs w:val="28"/>
          <w:rtl/>
        </w:rPr>
        <w:footnoteReference w:id="60"/>
      </w:r>
      <w:r w:rsidRPr="00832068">
        <w:rPr>
          <w:rFonts w:ascii="David" w:hAnsi="David" w:cs="David" w:hint="cs"/>
          <w:sz w:val="28"/>
          <w:szCs w:val="28"/>
          <w:rtl/>
        </w:rPr>
        <w:t xml:space="preserve">  </w:t>
      </w:r>
    </w:p>
    <w:p w:rsidR="000D6C95" w:rsidRDefault="00832068" w:rsidP="002E2E25">
      <w:pPr>
        <w:bidi/>
        <w:spacing w:line="360" w:lineRule="auto"/>
        <w:jc w:val="both"/>
        <w:rPr>
          <w:rFonts w:ascii="David" w:hAnsi="David" w:cs="David"/>
          <w:sz w:val="28"/>
          <w:szCs w:val="28"/>
          <w:rtl/>
        </w:rPr>
      </w:pPr>
      <w:r w:rsidRPr="00832068">
        <w:rPr>
          <w:rFonts w:ascii="David" w:hAnsi="David" w:cs="David" w:hint="cs"/>
          <w:sz w:val="28"/>
          <w:szCs w:val="28"/>
          <w:rtl/>
        </w:rPr>
        <w:t xml:space="preserve">פעילות </w:t>
      </w:r>
      <w:r w:rsidR="000659D0">
        <w:rPr>
          <w:rFonts w:ascii="David" w:hAnsi="David" w:cs="David" w:hint="cs"/>
          <w:sz w:val="28"/>
          <w:szCs w:val="28"/>
          <w:rtl/>
        </w:rPr>
        <w:t xml:space="preserve">ארגונית אחרת, שאותה הוביל המפכ"ל, במטרה </w:t>
      </w:r>
      <w:r w:rsidRPr="00832068">
        <w:rPr>
          <w:rFonts w:ascii="David" w:hAnsi="David" w:cs="David" w:hint="cs"/>
          <w:sz w:val="28"/>
          <w:szCs w:val="28"/>
          <w:rtl/>
        </w:rPr>
        <w:t>לח</w:t>
      </w:r>
      <w:r w:rsidR="000659D0">
        <w:rPr>
          <w:rFonts w:ascii="David" w:hAnsi="David" w:cs="David" w:hint="cs"/>
          <w:sz w:val="28"/>
          <w:szCs w:val="28"/>
          <w:rtl/>
        </w:rPr>
        <w:t>ז</w:t>
      </w:r>
      <w:r w:rsidRPr="00832068">
        <w:rPr>
          <w:rFonts w:ascii="David" w:hAnsi="David" w:cs="David" w:hint="cs"/>
          <w:sz w:val="28"/>
          <w:szCs w:val="28"/>
          <w:rtl/>
        </w:rPr>
        <w:t xml:space="preserve">ק </w:t>
      </w:r>
      <w:r w:rsidR="000659D0">
        <w:rPr>
          <w:rFonts w:ascii="David" w:hAnsi="David" w:cs="David" w:hint="cs"/>
          <w:sz w:val="28"/>
          <w:szCs w:val="28"/>
          <w:rtl/>
        </w:rPr>
        <w:t xml:space="preserve">את </w:t>
      </w:r>
      <w:r w:rsidRPr="00832068">
        <w:rPr>
          <w:rFonts w:ascii="David" w:hAnsi="David" w:cs="David" w:hint="cs"/>
          <w:sz w:val="28"/>
          <w:szCs w:val="28"/>
          <w:rtl/>
        </w:rPr>
        <w:t>אמון הציבור במשטרה נעשתה באמצעות מ</w:t>
      </w:r>
      <w:r w:rsidR="002E2E25">
        <w:rPr>
          <w:rFonts w:ascii="David" w:hAnsi="David" w:cs="David" w:hint="cs"/>
          <w:sz w:val="28"/>
          <w:szCs w:val="28"/>
          <w:rtl/>
        </w:rPr>
        <w:t>הלכים</w:t>
      </w:r>
      <w:r w:rsidRPr="00832068">
        <w:rPr>
          <w:rFonts w:ascii="David" w:hAnsi="David" w:cs="David" w:hint="cs"/>
          <w:sz w:val="28"/>
          <w:szCs w:val="28"/>
          <w:rtl/>
        </w:rPr>
        <w:t xml:space="preserve"> לש</w:t>
      </w:r>
      <w:r w:rsidR="002E2E25">
        <w:rPr>
          <w:rFonts w:ascii="David" w:hAnsi="David" w:cs="David" w:hint="cs"/>
          <w:sz w:val="28"/>
          <w:szCs w:val="28"/>
          <w:rtl/>
        </w:rPr>
        <w:t>י</w:t>
      </w:r>
      <w:r w:rsidRPr="00832068">
        <w:rPr>
          <w:rFonts w:ascii="David" w:hAnsi="David" w:cs="David" w:hint="cs"/>
          <w:sz w:val="28"/>
          <w:szCs w:val="28"/>
          <w:rtl/>
        </w:rPr>
        <w:t>פ</w:t>
      </w:r>
      <w:r w:rsidR="002E2E25">
        <w:rPr>
          <w:rFonts w:ascii="David" w:hAnsi="David" w:cs="David" w:hint="cs"/>
          <w:sz w:val="28"/>
          <w:szCs w:val="28"/>
          <w:rtl/>
        </w:rPr>
        <w:t>ו</w:t>
      </w:r>
      <w:r w:rsidRPr="00832068">
        <w:rPr>
          <w:rFonts w:ascii="David" w:hAnsi="David" w:cs="David" w:hint="cs"/>
          <w:sz w:val="28"/>
          <w:szCs w:val="28"/>
          <w:rtl/>
        </w:rPr>
        <w:t>ר השירות הניתן לאזרח. לשם כך פעלה המשטרה בשני ערוצים מקבילים: השיטור הקהילתי ושיפור אופן מתן השירות. השיטור הקהילתי ומתנדבי המשמר האזרחי נתפסו כגורמים המעניקים לאזרחים</w:t>
      </w:r>
      <w:r w:rsidR="009B7A72">
        <w:rPr>
          <w:rFonts w:ascii="David" w:hAnsi="David" w:cs="David" w:hint="cs"/>
          <w:sz w:val="28"/>
          <w:szCs w:val="28"/>
          <w:rtl/>
        </w:rPr>
        <w:t xml:space="preserve"> </w:t>
      </w:r>
      <w:r w:rsidRPr="00832068">
        <w:rPr>
          <w:rFonts w:ascii="David" w:hAnsi="David" w:cs="David" w:hint="cs"/>
          <w:sz w:val="28"/>
          <w:szCs w:val="28"/>
          <w:rtl/>
        </w:rPr>
        <w:t>שומרי-חוק את השירותים הדרושים להם ובכך מחזקים את אמון הציבור במשטרה</w:t>
      </w:r>
      <w:r w:rsidR="002E2E25">
        <w:rPr>
          <w:rFonts w:ascii="David" w:hAnsi="David" w:cs="David" w:hint="cs"/>
          <w:sz w:val="28"/>
          <w:szCs w:val="28"/>
          <w:rtl/>
        </w:rPr>
        <w:t xml:space="preserve"> בדרך של אפקטיביות</w:t>
      </w:r>
      <w:r w:rsidRPr="00832068">
        <w:rPr>
          <w:rFonts w:ascii="David" w:hAnsi="David" w:cs="David" w:hint="cs"/>
          <w:sz w:val="28"/>
          <w:szCs w:val="28"/>
          <w:rtl/>
        </w:rPr>
        <w:t>. לכן, אוחדו בשנת 2004 היחידה לשיטור קהילתי ואגף המשמר האזרחי, במטרה לחבר בין שני גורמים, שפעלו עד אז במקביל באותן הקהילות. במקביל הוקמו נקודות שיטור קהילתי ביישובים רבים נוספים.</w:t>
      </w:r>
      <w:r w:rsidRPr="00832068">
        <w:rPr>
          <w:rStyle w:val="ad"/>
          <w:rFonts w:ascii="David" w:hAnsi="David" w:cs="David"/>
          <w:sz w:val="28"/>
          <w:szCs w:val="28"/>
          <w:rtl/>
        </w:rPr>
        <w:footnoteReference w:id="61"/>
      </w:r>
      <w:r w:rsidRPr="00832068">
        <w:rPr>
          <w:rFonts w:ascii="David" w:hAnsi="David" w:cs="David" w:hint="cs"/>
          <w:sz w:val="28"/>
          <w:szCs w:val="28"/>
          <w:rtl/>
        </w:rPr>
        <w:t xml:space="preserve"> בסוף שנת 2004 הכריז </w:t>
      </w:r>
      <w:proofErr w:type="spellStart"/>
      <w:r w:rsidRPr="00832068">
        <w:rPr>
          <w:rFonts w:ascii="David" w:hAnsi="David" w:cs="David" w:hint="cs"/>
          <w:sz w:val="28"/>
          <w:szCs w:val="28"/>
          <w:rtl/>
        </w:rPr>
        <w:t>קראדי</w:t>
      </w:r>
      <w:proofErr w:type="spellEnd"/>
      <w:r w:rsidRPr="00832068">
        <w:rPr>
          <w:rFonts w:ascii="David" w:hAnsi="David" w:cs="David" w:hint="cs"/>
          <w:sz w:val="28"/>
          <w:szCs w:val="28"/>
          <w:rtl/>
        </w:rPr>
        <w:t xml:space="preserve"> על תכנית דו-שנתית לשיפור השירות, שהאחריות ליישומה הוטלה על מפקדי היחידות, בתמיכת המנהלת לשיפור השירות שבמטה הארצי. מטרת התכנית הייתה להביא ל"מהפך", שינוי בתרבות הארגונית המשטרתית</w:t>
      </w:r>
      <w:r w:rsidR="00F64756">
        <w:rPr>
          <w:rFonts w:ascii="David" w:hAnsi="David" w:cs="David" w:hint="cs"/>
          <w:sz w:val="28"/>
          <w:szCs w:val="28"/>
          <w:rtl/>
        </w:rPr>
        <w:t xml:space="preserve"> במתן שירות לציבור</w:t>
      </w:r>
      <w:r w:rsidRPr="00832068">
        <w:rPr>
          <w:rFonts w:ascii="David" w:hAnsi="David" w:cs="David" w:hint="cs"/>
          <w:sz w:val="28"/>
          <w:szCs w:val="28"/>
          <w:rtl/>
        </w:rPr>
        <w:t xml:space="preserve">. לשם כך נעשה שימוש גם במערכת </w:t>
      </w:r>
      <w:r w:rsidRPr="00832068">
        <w:rPr>
          <w:rFonts w:ascii="David" w:hAnsi="David" w:cs="David"/>
          <w:sz w:val="28"/>
          <w:szCs w:val="28"/>
          <w:rtl/>
        </w:rPr>
        <w:t>מדידה, ניהול, והערכה למפקד</w:t>
      </w:r>
      <w:r w:rsidRPr="00832068">
        <w:rPr>
          <w:rFonts w:ascii="David" w:hAnsi="David" w:cs="David" w:hint="cs"/>
          <w:sz w:val="28"/>
          <w:szCs w:val="28"/>
          <w:rtl/>
        </w:rPr>
        <w:t xml:space="preserve"> (</w:t>
      </w:r>
      <w:proofErr w:type="spellStart"/>
      <w:r w:rsidRPr="00832068">
        <w:rPr>
          <w:rFonts w:ascii="David" w:hAnsi="David" w:cs="David" w:hint="cs"/>
          <w:sz w:val="28"/>
          <w:szCs w:val="28"/>
          <w:rtl/>
        </w:rPr>
        <w:t>מנה"ל</w:t>
      </w:r>
      <w:proofErr w:type="spellEnd"/>
      <w:r w:rsidRPr="00832068">
        <w:rPr>
          <w:rFonts w:ascii="David" w:hAnsi="David" w:cs="David" w:hint="cs"/>
          <w:sz w:val="28"/>
          <w:szCs w:val="28"/>
          <w:rtl/>
        </w:rPr>
        <w:t xml:space="preserve">) שהוטמעה במשטרה באותן שנים. </w:t>
      </w:r>
      <w:proofErr w:type="spellStart"/>
      <w:r w:rsidRPr="00832068">
        <w:rPr>
          <w:rFonts w:ascii="David" w:hAnsi="David" w:cs="David" w:hint="cs"/>
          <w:sz w:val="28"/>
          <w:szCs w:val="28"/>
          <w:rtl/>
        </w:rPr>
        <w:t>קראדי</w:t>
      </w:r>
      <w:proofErr w:type="spellEnd"/>
      <w:r w:rsidRPr="00832068">
        <w:rPr>
          <w:rFonts w:ascii="David" w:hAnsi="David" w:cs="David" w:hint="cs"/>
          <w:sz w:val="28"/>
          <w:szCs w:val="28"/>
          <w:rtl/>
        </w:rPr>
        <w:t xml:space="preserve"> אף קבע כי "</w:t>
      </w:r>
      <w:r w:rsidRPr="00832068">
        <w:rPr>
          <w:rFonts w:ascii="David" w:hAnsi="David" w:cs="David"/>
          <w:sz w:val="28"/>
          <w:szCs w:val="28"/>
          <w:rtl/>
        </w:rPr>
        <w:t>אין ספק, כי שירות מקצועי, אמפתי ואפקטיבי מגביר את אמון הציבור</w:t>
      </w:r>
      <w:r w:rsidRPr="00832068">
        <w:rPr>
          <w:rFonts w:ascii="David" w:hAnsi="David" w:cs="David" w:hint="cs"/>
          <w:sz w:val="28"/>
          <w:szCs w:val="28"/>
          <w:rtl/>
        </w:rPr>
        <w:t xml:space="preserve"> </w:t>
      </w:r>
      <w:r w:rsidRPr="00832068">
        <w:rPr>
          <w:rFonts w:ascii="David" w:hAnsi="David" w:cs="David"/>
          <w:sz w:val="28"/>
          <w:szCs w:val="28"/>
          <w:rtl/>
        </w:rPr>
        <w:t>במשטרה, וזה, בתורו, מהווה מפתח להערכה ולשיתוף פעולה.</w:t>
      </w:r>
      <w:r w:rsidRPr="00832068">
        <w:rPr>
          <w:rFonts w:ascii="David" w:hAnsi="David" w:cs="David" w:hint="cs"/>
          <w:sz w:val="28"/>
          <w:szCs w:val="28"/>
          <w:rtl/>
        </w:rPr>
        <w:t>"</w:t>
      </w:r>
      <w:r w:rsidRPr="00832068">
        <w:rPr>
          <w:rStyle w:val="ad"/>
          <w:rFonts w:ascii="David" w:hAnsi="David" w:cs="David"/>
          <w:sz w:val="28"/>
          <w:szCs w:val="28"/>
          <w:rtl/>
        </w:rPr>
        <w:footnoteReference w:id="62"/>
      </w:r>
      <w:r w:rsidRPr="00832068">
        <w:rPr>
          <w:rFonts w:ascii="David" w:hAnsi="David" w:cs="David" w:hint="cs"/>
          <w:sz w:val="28"/>
          <w:szCs w:val="28"/>
          <w:rtl/>
        </w:rPr>
        <w:t xml:space="preserve">  </w:t>
      </w:r>
      <w:r w:rsidR="00E70B4F">
        <w:rPr>
          <w:rFonts w:ascii="David" w:hAnsi="David" w:cs="David" w:hint="cs"/>
          <w:sz w:val="28"/>
          <w:szCs w:val="28"/>
          <w:rtl/>
        </w:rPr>
        <w:t xml:space="preserve">במסגרת זו הוקמה </w:t>
      </w:r>
      <w:r w:rsidR="00E70B4F">
        <w:rPr>
          <w:rFonts w:ascii="David" w:hAnsi="David" w:cs="David" w:hint="cs"/>
          <w:sz w:val="28"/>
          <w:szCs w:val="28"/>
          <w:rtl/>
        </w:rPr>
        <w:lastRenderedPageBreak/>
        <w:t xml:space="preserve">במשטרה יחידת השירות אשר הובילה סדנאות לכלל השוטרים בנושא שיפור השירות וכן החלו להיערך מטעם המשטרה סקרים מקיפים לציבור בנושא שירותי המשטרה הניתנים, כמו גם תרגילי "לקוח סמוי" פנים משטרתיים, שבדקו את רמת השירות הניתנת לאזרח על ידי השוטרים בתרגילי פתע. </w:t>
      </w:r>
    </w:p>
    <w:p w:rsidR="000D6C95" w:rsidRPr="002A4B67" w:rsidRDefault="000D6C95" w:rsidP="0013319B">
      <w:pPr>
        <w:bidi/>
        <w:spacing w:line="360" w:lineRule="auto"/>
        <w:jc w:val="both"/>
        <w:rPr>
          <w:rFonts w:ascii="David" w:hAnsi="David" w:cs="David"/>
          <w:sz w:val="28"/>
          <w:szCs w:val="28"/>
          <w:rtl/>
        </w:rPr>
      </w:pPr>
      <w:r w:rsidRPr="002A4B67">
        <w:rPr>
          <w:rFonts w:ascii="David" w:hAnsi="David" w:cs="David"/>
          <w:sz w:val="28"/>
          <w:szCs w:val="28"/>
          <w:rtl/>
        </w:rPr>
        <w:t xml:space="preserve">לאחר כניסתו של </w:t>
      </w:r>
      <w:proofErr w:type="spellStart"/>
      <w:r w:rsidRPr="002A4B67">
        <w:rPr>
          <w:rFonts w:ascii="David" w:hAnsi="David" w:cs="David"/>
          <w:sz w:val="28"/>
          <w:szCs w:val="28"/>
          <w:rtl/>
        </w:rPr>
        <w:t>קראדי</w:t>
      </w:r>
      <w:proofErr w:type="spellEnd"/>
      <w:r w:rsidRPr="002A4B67">
        <w:rPr>
          <w:rFonts w:ascii="David" w:hAnsi="David" w:cs="David"/>
          <w:sz w:val="28"/>
          <w:szCs w:val="28"/>
          <w:rtl/>
        </w:rPr>
        <w:t xml:space="preserve"> לתפקיד המפכ"ל, </w:t>
      </w:r>
      <w:r w:rsidR="0096330A" w:rsidRPr="002A4B67">
        <w:rPr>
          <w:rFonts w:ascii="David" w:hAnsi="David" w:cs="David" w:hint="cs"/>
          <w:sz w:val="28"/>
          <w:szCs w:val="28"/>
          <w:rtl/>
        </w:rPr>
        <w:t xml:space="preserve">כפי שהוזכר בסקירה האתית, </w:t>
      </w:r>
      <w:r w:rsidRPr="002A4B67">
        <w:rPr>
          <w:rFonts w:ascii="David" w:hAnsi="David" w:cs="David"/>
          <w:sz w:val="28"/>
          <w:szCs w:val="28"/>
          <w:rtl/>
        </w:rPr>
        <w:t>עודכן הקוד האתי של משטרת ישראל. לראשונה, נעשה שימוש מוצהר במילה "ערכים", והכותרת "ערכי משטרת ישראל" החליפה את הקוד האתי. הדבר נועד כנראה להפוך את האתיקה לנושא מעשי יותר</w:t>
      </w:r>
      <w:r w:rsidRPr="002A4B67">
        <w:rPr>
          <w:rFonts w:ascii="David" w:hAnsi="David" w:cs="David" w:hint="cs"/>
          <w:sz w:val="28"/>
          <w:szCs w:val="28"/>
          <w:rtl/>
        </w:rPr>
        <w:t xml:space="preserve">. </w:t>
      </w:r>
      <w:r w:rsidRPr="002A4B67">
        <w:rPr>
          <w:rFonts w:ascii="David" w:hAnsi="David" w:cs="David"/>
          <w:sz w:val="28"/>
          <w:szCs w:val="28"/>
          <w:rtl/>
        </w:rPr>
        <w:t xml:space="preserve">בראש רשימת הערכים הוגדר, גם כן לראשונה, חזון משטרת ישראל, הכולל את האמירה כי: "על אנשי המשטרה לפעול מתוך שליחות ומחויבות כדי להקנות ביטחון אישי וביטחון חברתי לאזרחי המדינה, לתושביה ולאורחיה, להעניק להם שירות </w:t>
      </w:r>
      <w:proofErr w:type="spellStart"/>
      <w:r w:rsidRPr="002A4B67">
        <w:rPr>
          <w:rFonts w:ascii="David" w:hAnsi="David" w:cs="David"/>
          <w:sz w:val="28"/>
          <w:szCs w:val="28"/>
          <w:rtl/>
        </w:rPr>
        <w:t>שיוויוני</w:t>
      </w:r>
      <w:proofErr w:type="spellEnd"/>
      <w:r w:rsidRPr="002A4B67">
        <w:rPr>
          <w:rFonts w:ascii="David" w:hAnsi="David" w:cs="David"/>
          <w:sz w:val="28"/>
          <w:szCs w:val="28"/>
          <w:rtl/>
        </w:rPr>
        <w:t xml:space="preserve"> לשפר את איכות חייהם</w:t>
      </w:r>
      <w:r w:rsidR="0013319B">
        <w:rPr>
          <w:rFonts w:ascii="David" w:hAnsi="David" w:cs="David" w:hint="cs"/>
          <w:sz w:val="28"/>
          <w:szCs w:val="28"/>
          <w:rtl/>
        </w:rPr>
        <w:t>"</w:t>
      </w:r>
      <w:r w:rsidRPr="002A4B67">
        <w:rPr>
          <w:rFonts w:ascii="David" w:hAnsi="David" w:cs="David"/>
          <w:sz w:val="28"/>
          <w:szCs w:val="28"/>
          <w:rtl/>
        </w:rPr>
        <w:t>.</w:t>
      </w:r>
      <w:r w:rsidR="00EA46E6">
        <w:rPr>
          <w:rStyle w:val="ad"/>
          <w:rFonts w:ascii="David" w:hAnsi="David"/>
          <w:sz w:val="28"/>
          <w:szCs w:val="28"/>
          <w:rtl/>
        </w:rPr>
        <w:footnoteReference w:id="63"/>
      </w:r>
    </w:p>
    <w:p w:rsidR="0034643A" w:rsidRDefault="00832068" w:rsidP="00AE4FCF">
      <w:pPr>
        <w:bidi/>
        <w:spacing w:line="360" w:lineRule="auto"/>
        <w:jc w:val="both"/>
        <w:rPr>
          <w:rFonts w:ascii="David" w:hAnsi="David" w:cs="David"/>
          <w:sz w:val="28"/>
          <w:szCs w:val="28"/>
          <w:rtl/>
        </w:rPr>
      </w:pPr>
      <w:r w:rsidRPr="0040216F">
        <w:rPr>
          <w:rFonts w:ascii="David" w:hAnsi="David" w:cs="David" w:hint="cs"/>
          <w:sz w:val="28"/>
          <w:szCs w:val="28"/>
          <w:rtl/>
        </w:rPr>
        <w:t xml:space="preserve">למרות זאת, בתקופת כהונתו של </w:t>
      </w:r>
      <w:proofErr w:type="spellStart"/>
      <w:r w:rsidRPr="0040216F">
        <w:rPr>
          <w:rFonts w:ascii="David" w:hAnsi="David" w:cs="David" w:hint="cs"/>
          <w:sz w:val="28"/>
          <w:szCs w:val="28"/>
          <w:rtl/>
        </w:rPr>
        <w:t>קראדי</w:t>
      </w:r>
      <w:proofErr w:type="spellEnd"/>
      <w:r w:rsidRPr="0040216F">
        <w:rPr>
          <w:rFonts w:ascii="David" w:hAnsi="David" w:cs="David" w:hint="cs"/>
          <w:sz w:val="28"/>
          <w:szCs w:val="28"/>
          <w:rtl/>
        </w:rPr>
        <w:t xml:space="preserve"> נרשמה ירידה תלולה ועקבית באמון הציבור במשטרה, כפי שהשתקף בסקרי דעת קהל. לדוגמה, על פי סקרי המכון הישראלי לדמוקרטיה, ירד שיעור המביעים אמון (מקרב האוכלוסייה היהודית הבוגרת) מ-</w:t>
      </w:r>
      <w:r w:rsidR="00A20F4C" w:rsidRPr="0040216F">
        <w:rPr>
          <w:rFonts w:ascii="David" w:hAnsi="David" w:cs="David" w:hint="cs"/>
          <w:sz w:val="28"/>
          <w:szCs w:val="28"/>
          <w:rtl/>
        </w:rPr>
        <w:t>65.4</w:t>
      </w:r>
      <w:r w:rsidRPr="0040216F">
        <w:rPr>
          <w:rFonts w:ascii="David" w:hAnsi="David" w:cs="David" w:hint="cs"/>
          <w:sz w:val="28"/>
          <w:szCs w:val="28"/>
          <w:rtl/>
        </w:rPr>
        <w:t xml:space="preserve">% בשנת 2004 ל-40% ב- 2007 </w:t>
      </w:r>
      <w:r w:rsidR="00AE4FCF">
        <w:rPr>
          <w:rFonts w:ascii="David" w:hAnsi="David" w:cs="David" w:hint="cs"/>
          <w:sz w:val="28"/>
          <w:szCs w:val="28"/>
          <w:rtl/>
        </w:rPr>
        <w:t xml:space="preserve">. </w:t>
      </w:r>
      <w:r w:rsidRPr="0040216F">
        <w:rPr>
          <w:rFonts w:ascii="David" w:hAnsi="David" w:cs="David" w:hint="cs"/>
          <w:sz w:val="28"/>
          <w:szCs w:val="28"/>
          <w:rtl/>
        </w:rPr>
        <w:t xml:space="preserve">בסקרים שערך המשרד </w:t>
      </w:r>
      <w:proofErr w:type="spellStart"/>
      <w:r w:rsidRPr="0040216F">
        <w:rPr>
          <w:rFonts w:ascii="David" w:hAnsi="David" w:cs="David" w:hint="cs"/>
          <w:sz w:val="28"/>
          <w:szCs w:val="28"/>
          <w:rtl/>
        </w:rPr>
        <w:t>לבט"פ</w:t>
      </w:r>
      <w:proofErr w:type="spellEnd"/>
      <w:r w:rsidRPr="0040216F">
        <w:rPr>
          <w:rFonts w:ascii="David" w:hAnsi="David" w:cs="David" w:hint="cs"/>
          <w:sz w:val="28"/>
          <w:szCs w:val="28"/>
          <w:rtl/>
        </w:rPr>
        <w:t xml:space="preserve"> זוהתה מגמה דומה.</w:t>
      </w:r>
      <w:r w:rsidRPr="0040216F">
        <w:rPr>
          <w:rStyle w:val="ad"/>
          <w:rFonts w:ascii="David" w:hAnsi="David" w:cs="David"/>
          <w:sz w:val="28"/>
          <w:szCs w:val="28"/>
          <w:rtl/>
        </w:rPr>
        <w:footnoteReference w:id="64"/>
      </w:r>
      <w:r w:rsidRPr="0040216F">
        <w:rPr>
          <w:rFonts w:ascii="David" w:hAnsi="David" w:cs="David" w:hint="cs"/>
          <w:sz w:val="28"/>
          <w:szCs w:val="28"/>
          <w:rtl/>
        </w:rPr>
        <w:t xml:space="preserve"> ניתן להציע מספר הסברים לכך: ראשית, ירידה זו תואמת ירידה דומה באמון הציבור במערכות שלטון אחרות באותן שנים. למשל, על פי המכון הישראלי לדמוקרטיה, ירד אמון הציבור במוסדות השלטון </w:t>
      </w:r>
      <w:r w:rsidRPr="0040216F">
        <w:rPr>
          <w:rFonts w:ascii="David" w:hAnsi="David" w:cs="David"/>
          <w:sz w:val="28"/>
          <w:szCs w:val="28"/>
          <w:rtl/>
        </w:rPr>
        <w:t xml:space="preserve"> </w:t>
      </w:r>
      <w:r w:rsidRPr="0040216F">
        <w:rPr>
          <w:rFonts w:ascii="David" w:hAnsi="David" w:cs="David" w:hint="cs"/>
          <w:sz w:val="28"/>
          <w:szCs w:val="28"/>
          <w:rtl/>
        </w:rPr>
        <w:t>בשיעור דומה (מ-65% בשנת 2004 ל-31% בשנת 2008).</w:t>
      </w:r>
      <w:r w:rsidRPr="0040216F">
        <w:rPr>
          <w:rStyle w:val="ad"/>
          <w:rFonts w:ascii="David" w:hAnsi="David" w:cs="David"/>
          <w:sz w:val="28"/>
          <w:szCs w:val="28"/>
          <w:rtl/>
        </w:rPr>
        <w:footnoteReference w:id="65"/>
      </w:r>
      <w:r w:rsidRPr="0040216F">
        <w:rPr>
          <w:rFonts w:ascii="David" w:hAnsi="David" w:cs="David" w:hint="cs"/>
          <w:sz w:val="28"/>
          <w:szCs w:val="28"/>
          <w:rtl/>
        </w:rPr>
        <w:t xml:space="preserve"> שנית, </w:t>
      </w:r>
      <w:r w:rsidR="00A20F4C" w:rsidRPr="0040216F">
        <w:rPr>
          <w:rFonts w:ascii="David" w:hAnsi="David" w:cs="David" w:hint="cs"/>
          <w:sz w:val="28"/>
          <w:szCs w:val="28"/>
          <w:rtl/>
        </w:rPr>
        <w:t xml:space="preserve">כפי שכבר הוצג בעבודה זו, </w:t>
      </w:r>
      <w:r w:rsidRPr="0040216F">
        <w:rPr>
          <w:rFonts w:ascii="David" w:hAnsi="David" w:cs="David" w:hint="cs"/>
          <w:sz w:val="28"/>
          <w:szCs w:val="28"/>
          <w:rtl/>
        </w:rPr>
        <w:t xml:space="preserve">בשנים שקדמו למינוי </w:t>
      </w:r>
      <w:proofErr w:type="spellStart"/>
      <w:r w:rsidRPr="0040216F">
        <w:rPr>
          <w:rFonts w:ascii="David" w:hAnsi="David" w:cs="David" w:hint="cs"/>
          <w:sz w:val="28"/>
          <w:szCs w:val="28"/>
          <w:rtl/>
        </w:rPr>
        <w:t>קראדי</w:t>
      </w:r>
      <w:proofErr w:type="spellEnd"/>
      <w:r w:rsidRPr="0040216F">
        <w:rPr>
          <w:rFonts w:ascii="David" w:hAnsi="David" w:cs="David" w:hint="cs"/>
          <w:sz w:val="28"/>
          <w:szCs w:val="28"/>
          <w:rtl/>
        </w:rPr>
        <w:t xml:space="preserve"> נטלה המשטרה חלק מרכזי במאבק בטרור המתאבדים הפלסטינים, שנתפס כמלחמה קיומית. מאחר ובשנים שבהם היה הטרור בשיאו, 2002-2000, עלה אמון הציבור במשטרה באופן חד (מ-40% ל-6</w:t>
      </w:r>
      <w:r w:rsidR="0040216F" w:rsidRPr="0040216F">
        <w:rPr>
          <w:rFonts w:ascii="David" w:hAnsi="David" w:cs="David" w:hint="cs"/>
          <w:sz w:val="28"/>
          <w:szCs w:val="28"/>
          <w:rtl/>
        </w:rPr>
        <w:t>6</w:t>
      </w:r>
      <w:r w:rsidRPr="0040216F">
        <w:rPr>
          <w:rFonts w:ascii="David" w:hAnsi="David" w:cs="David" w:hint="cs"/>
          <w:sz w:val="28"/>
          <w:szCs w:val="28"/>
          <w:rtl/>
        </w:rPr>
        <w:t xml:space="preserve">%), ניתן לשער כי לדימוי המשטרה כמי שלוחמת בחזית הטרור היה השפעה חיובית על האמון שניתן לה. משום כך, ניתן לראות בירידה, שחלה לאחר השגתה של רגיעה ביטחונית, </w:t>
      </w:r>
      <w:r w:rsidR="0040216F" w:rsidRPr="0040216F">
        <w:rPr>
          <w:rFonts w:ascii="David" w:hAnsi="David" w:cs="David" w:hint="cs"/>
          <w:sz w:val="28"/>
          <w:szCs w:val="28"/>
          <w:rtl/>
        </w:rPr>
        <w:t xml:space="preserve">וחזרה לעיסוק בתפקידיה הקלאסיים, </w:t>
      </w:r>
      <w:r w:rsidRPr="0040216F">
        <w:rPr>
          <w:rFonts w:ascii="David" w:hAnsi="David" w:cs="David" w:hint="cs"/>
          <w:sz w:val="28"/>
          <w:szCs w:val="28"/>
          <w:rtl/>
        </w:rPr>
        <w:t>גם תוצאה של "חזרה לשגרה" מבחינת אמון הציבור במשטרה. שלישית, התפקידים שמילאה המשטרה ביישום תכנית ההתנתקות העמיד</w:t>
      </w:r>
      <w:r w:rsidR="00EA46E6">
        <w:rPr>
          <w:rFonts w:ascii="David" w:hAnsi="David" w:cs="David" w:hint="cs"/>
          <w:sz w:val="28"/>
          <w:szCs w:val="28"/>
          <w:rtl/>
        </w:rPr>
        <w:t>ו</w:t>
      </w:r>
      <w:r w:rsidRPr="0040216F">
        <w:rPr>
          <w:rFonts w:ascii="David" w:hAnsi="David" w:cs="David" w:hint="cs"/>
          <w:sz w:val="28"/>
          <w:szCs w:val="28"/>
          <w:rtl/>
        </w:rPr>
        <w:t xml:space="preserve"> אותה במוקד ויכוח סוער אודות מדיניות, שהייתה שנויה במחלוקת עזה בציבור הישראלי. הדבר הביא את השוטרים לידי חיכוך, אלים לעתים, עם מתנגדי התכנית וניתן להניח כי הביא לירידה באמון שניתן לה על ידי אזרחים שומרי-חוק, אשר חלקו על מדיניות הממשלה או שנפגעו ממנה. </w:t>
      </w:r>
    </w:p>
    <w:p w:rsidR="00832068" w:rsidRDefault="00832068" w:rsidP="0034643A">
      <w:pPr>
        <w:bidi/>
        <w:spacing w:line="360" w:lineRule="auto"/>
        <w:jc w:val="both"/>
        <w:rPr>
          <w:rFonts w:ascii="David" w:hAnsi="David" w:cs="David"/>
          <w:sz w:val="28"/>
          <w:szCs w:val="28"/>
          <w:rtl/>
        </w:rPr>
      </w:pPr>
      <w:r w:rsidRPr="0040216F">
        <w:rPr>
          <w:rFonts w:ascii="David" w:hAnsi="David" w:cs="David" w:hint="cs"/>
          <w:sz w:val="28"/>
          <w:szCs w:val="28"/>
          <w:rtl/>
        </w:rPr>
        <w:lastRenderedPageBreak/>
        <w:t xml:space="preserve">לבסוף, סיום כהונתו של </w:t>
      </w:r>
      <w:proofErr w:type="spellStart"/>
      <w:r w:rsidRPr="0040216F">
        <w:rPr>
          <w:rFonts w:ascii="David" w:hAnsi="David" w:cs="David" w:hint="cs"/>
          <w:sz w:val="28"/>
          <w:szCs w:val="28"/>
          <w:rtl/>
        </w:rPr>
        <w:t>קראדי</w:t>
      </w:r>
      <w:proofErr w:type="spellEnd"/>
      <w:r w:rsidRPr="0040216F">
        <w:rPr>
          <w:rFonts w:ascii="David" w:hAnsi="David" w:cs="David" w:hint="cs"/>
          <w:sz w:val="28"/>
          <w:szCs w:val="28"/>
          <w:rtl/>
        </w:rPr>
        <w:t xml:space="preserve"> עמד בסימן פרשת האחים </w:t>
      </w:r>
      <w:proofErr w:type="spellStart"/>
      <w:r w:rsidRPr="0040216F">
        <w:rPr>
          <w:rFonts w:ascii="David" w:hAnsi="David" w:cs="David" w:hint="cs"/>
          <w:sz w:val="28"/>
          <w:szCs w:val="28"/>
          <w:rtl/>
        </w:rPr>
        <w:t>פריניאן</w:t>
      </w:r>
      <w:proofErr w:type="spellEnd"/>
      <w:r w:rsidRPr="0040216F">
        <w:rPr>
          <w:rFonts w:ascii="David" w:hAnsi="David" w:cs="David" w:hint="cs"/>
          <w:sz w:val="28"/>
          <w:szCs w:val="28"/>
          <w:rtl/>
        </w:rPr>
        <w:t xml:space="preserve">, שהעלתה חשדות חמורים לשחיתות בקרב קציני משטרה בכירים. ועדת </w:t>
      </w:r>
      <w:proofErr w:type="spellStart"/>
      <w:r w:rsidRPr="0040216F">
        <w:rPr>
          <w:rFonts w:ascii="David" w:hAnsi="David" w:cs="David" w:hint="cs"/>
          <w:sz w:val="28"/>
          <w:szCs w:val="28"/>
          <w:rtl/>
        </w:rPr>
        <w:t>זיילר</w:t>
      </w:r>
      <w:proofErr w:type="spellEnd"/>
      <w:r w:rsidRPr="0040216F">
        <w:rPr>
          <w:rFonts w:ascii="David" w:hAnsi="David" w:cs="David" w:hint="cs"/>
          <w:sz w:val="28"/>
          <w:szCs w:val="28"/>
          <w:rtl/>
        </w:rPr>
        <w:t>, שמונתה על מנת לבדוק את הפרשה, המליצה במסקנותיה שלא להאריך את כהונת המפכ"ל על רקע כשלים שנמצאו באופן מילוי תפקידו.</w:t>
      </w:r>
      <w:r w:rsidRPr="0040216F">
        <w:rPr>
          <w:rStyle w:val="ad"/>
          <w:rFonts w:ascii="David" w:hAnsi="David" w:cs="David"/>
          <w:sz w:val="28"/>
          <w:szCs w:val="28"/>
          <w:rtl/>
        </w:rPr>
        <w:footnoteReference w:id="66"/>
      </w:r>
      <w:r w:rsidRPr="0040216F">
        <w:rPr>
          <w:rFonts w:ascii="David" w:hAnsi="David" w:cs="David" w:hint="cs"/>
          <w:sz w:val="28"/>
          <w:szCs w:val="28"/>
          <w:rtl/>
        </w:rPr>
        <w:t xml:space="preserve"> ניתן להניח כי גם פרשה זו, שזכתה להד תקשורתי רב, הביאה לפגיעה בתדמית המשטרה ותרמה לירידה באמון הציבור בה.</w:t>
      </w:r>
    </w:p>
    <w:p w:rsidR="002E2E25" w:rsidRDefault="00AE4FCF" w:rsidP="002E2E25">
      <w:pPr>
        <w:bidi/>
        <w:spacing w:line="360" w:lineRule="auto"/>
        <w:jc w:val="both"/>
        <w:rPr>
          <w:rFonts w:ascii="David" w:hAnsi="David" w:cs="David"/>
          <w:sz w:val="28"/>
          <w:szCs w:val="28"/>
          <w:rtl/>
        </w:rPr>
      </w:pPr>
      <w:r>
        <w:rPr>
          <w:rFonts w:ascii="David" w:hAnsi="David" w:cs="David" w:hint="cs"/>
          <w:sz w:val="28"/>
          <w:szCs w:val="28"/>
          <w:rtl/>
        </w:rPr>
        <w:t xml:space="preserve">בראיון שנערך עם משה </w:t>
      </w:r>
      <w:proofErr w:type="spellStart"/>
      <w:r>
        <w:rPr>
          <w:rFonts w:ascii="David" w:hAnsi="David" w:cs="David" w:hint="cs"/>
          <w:sz w:val="28"/>
          <w:szCs w:val="28"/>
          <w:rtl/>
        </w:rPr>
        <w:t>קראדי</w:t>
      </w:r>
      <w:proofErr w:type="spellEnd"/>
      <w:r>
        <w:rPr>
          <w:rStyle w:val="ad"/>
          <w:rFonts w:ascii="David" w:hAnsi="David"/>
          <w:sz w:val="28"/>
          <w:szCs w:val="28"/>
          <w:rtl/>
        </w:rPr>
        <w:footnoteReference w:id="67"/>
      </w:r>
      <w:r>
        <w:rPr>
          <w:rFonts w:ascii="David" w:hAnsi="David" w:cs="David" w:hint="cs"/>
          <w:sz w:val="28"/>
          <w:szCs w:val="28"/>
          <w:rtl/>
        </w:rPr>
        <w:t xml:space="preserve">, עולה תמונה ברורה לגבי עמדתו </w:t>
      </w:r>
      <w:r w:rsidR="00EA46E6">
        <w:rPr>
          <w:rFonts w:ascii="David" w:hAnsi="David" w:cs="David" w:hint="cs"/>
          <w:sz w:val="28"/>
          <w:szCs w:val="28"/>
          <w:rtl/>
        </w:rPr>
        <w:t>ב</w:t>
      </w:r>
      <w:r>
        <w:rPr>
          <w:rFonts w:ascii="David" w:hAnsi="David" w:cs="David" w:hint="cs"/>
          <w:sz w:val="28"/>
          <w:szCs w:val="28"/>
          <w:rtl/>
        </w:rPr>
        <w:t xml:space="preserve">סוגיית אמון הציבור. </w:t>
      </w:r>
      <w:r w:rsidR="002E2E25">
        <w:rPr>
          <w:rFonts w:ascii="David" w:hAnsi="David" w:cs="David" w:hint="cs"/>
          <w:sz w:val="28"/>
          <w:szCs w:val="28"/>
          <w:rtl/>
        </w:rPr>
        <w:t xml:space="preserve">ראשית מגדיר </w:t>
      </w:r>
      <w:proofErr w:type="spellStart"/>
      <w:r w:rsidR="002E2E25">
        <w:rPr>
          <w:rFonts w:ascii="David" w:hAnsi="David" w:cs="David" w:hint="cs"/>
          <w:sz w:val="28"/>
          <w:szCs w:val="28"/>
          <w:rtl/>
        </w:rPr>
        <w:t>קראדי</w:t>
      </w:r>
      <w:proofErr w:type="spellEnd"/>
      <w:r w:rsidR="002E2E25">
        <w:rPr>
          <w:rFonts w:ascii="David" w:hAnsi="David" w:cs="David" w:hint="cs"/>
          <w:sz w:val="28"/>
          <w:szCs w:val="28"/>
          <w:rtl/>
        </w:rPr>
        <w:t xml:space="preserve"> את המושג "אמון הציבור". לשיטתו, המשטרה היא משרתת הציבור, ואין לה זכות קיום ללא אמונו של הציבור. </w:t>
      </w:r>
      <w:r w:rsidR="002E2E25" w:rsidRPr="002E2E25">
        <w:rPr>
          <w:rFonts w:ascii="David" w:hAnsi="David" w:cs="David" w:hint="cs"/>
          <w:b/>
          <w:bCs/>
          <w:sz w:val="28"/>
          <w:szCs w:val="28"/>
          <w:rtl/>
        </w:rPr>
        <w:t xml:space="preserve">המפגש בנקודות החיכוך בין האזרח לציבור, והדרך בה תופס האזרח את השירות שניתן לו, הוא שמגדיר את האמון. ככל שהשירות והטיפול שניתן לו יהיה איכותי יותר ומשביע רצון, כך האמון שלו במשטרה, ורצונו לשתף </w:t>
      </w:r>
      <w:proofErr w:type="spellStart"/>
      <w:r w:rsidR="002E2E25" w:rsidRPr="002E2E25">
        <w:rPr>
          <w:rFonts w:ascii="David" w:hAnsi="David" w:cs="David" w:hint="cs"/>
          <w:b/>
          <w:bCs/>
          <w:sz w:val="28"/>
          <w:szCs w:val="28"/>
          <w:rtl/>
        </w:rPr>
        <w:t>איתה</w:t>
      </w:r>
      <w:proofErr w:type="spellEnd"/>
      <w:r w:rsidR="002E2E25" w:rsidRPr="002E2E25">
        <w:rPr>
          <w:rFonts w:ascii="David" w:hAnsi="David" w:cs="David" w:hint="cs"/>
          <w:b/>
          <w:bCs/>
          <w:sz w:val="28"/>
          <w:szCs w:val="28"/>
          <w:rtl/>
        </w:rPr>
        <w:t xml:space="preserve"> פעולה יגברו</w:t>
      </w:r>
      <w:r w:rsidR="002E2E25">
        <w:rPr>
          <w:rFonts w:ascii="David" w:hAnsi="David" w:cs="David" w:hint="cs"/>
          <w:sz w:val="28"/>
          <w:szCs w:val="28"/>
          <w:rtl/>
        </w:rPr>
        <w:t xml:space="preserve">. </w:t>
      </w:r>
    </w:p>
    <w:p w:rsidR="00AE4FCF" w:rsidRDefault="00D63C8C" w:rsidP="002E2E25">
      <w:pPr>
        <w:bidi/>
        <w:spacing w:line="360" w:lineRule="auto"/>
        <w:jc w:val="both"/>
        <w:rPr>
          <w:rFonts w:ascii="David" w:hAnsi="David" w:cs="David"/>
          <w:sz w:val="28"/>
          <w:szCs w:val="28"/>
          <w:rtl/>
        </w:rPr>
      </w:pPr>
      <w:proofErr w:type="spellStart"/>
      <w:r>
        <w:rPr>
          <w:rFonts w:ascii="David" w:hAnsi="David" w:cs="David" w:hint="cs"/>
          <w:sz w:val="28"/>
          <w:szCs w:val="28"/>
          <w:rtl/>
        </w:rPr>
        <w:t>קראדי</w:t>
      </w:r>
      <w:proofErr w:type="spellEnd"/>
      <w:r>
        <w:rPr>
          <w:rFonts w:ascii="David" w:hAnsi="David" w:cs="David" w:hint="cs"/>
          <w:sz w:val="28"/>
          <w:szCs w:val="28"/>
          <w:rtl/>
        </w:rPr>
        <w:t xml:space="preserve"> מציין כי הבנתו את </w:t>
      </w:r>
      <w:r w:rsidR="00373F17">
        <w:rPr>
          <w:rFonts w:ascii="David" w:hAnsi="David" w:cs="David" w:hint="cs"/>
          <w:sz w:val="28"/>
          <w:szCs w:val="28"/>
          <w:rtl/>
        </w:rPr>
        <w:t>משמעות ה</w:t>
      </w:r>
      <w:r>
        <w:rPr>
          <w:rFonts w:ascii="David" w:hAnsi="David" w:cs="David" w:hint="cs"/>
          <w:sz w:val="28"/>
          <w:szCs w:val="28"/>
          <w:rtl/>
        </w:rPr>
        <w:t>אמון הציבור</w:t>
      </w:r>
      <w:r w:rsidR="00373F17">
        <w:rPr>
          <w:rFonts w:ascii="David" w:hAnsi="David" w:cs="David" w:hint="cs"/>
          <w:sz w:val="28"/>
          <w:szCs w:val="28"/>
          <w:rtl/>
        </w:rPr>
        <w:t>י</w:t>
      </w:r>
      <w:r>
        <w:rPr>
          <w:rFonts w:ascii="David" w:hAnsi="David" w:cs="David" w:hint="cs"/>
          <w:sz w:val="28"/>
          <w:szCs w:val="28"/>
          <w:rtl/>
        </w:rPr>
        <w:t xml:space="preserve">, והשינוי שמשטרת ישראל צריכה לעשות בתפיסתה את האזרח, נבטה אצלו כאשר היה בתפקיד של מפקד מרחב לכיש בשנת 1996. </w:t>
      </w:r>
      <w:r w:rsidR="0038670E">
        <w:rPr>
          <w:rFonts w:ascii="David" w:hAnsi="David" w:cs="David" w:hint="cs"/>
          <w:sz w:val="28"/>
          <w:szCs w:val="28"/>
          <w:rtl/>
        </w:rPr>
        <w:t>מדובר במרחב כפרי, שמעורבות האזרחים בלטה מאוד ל</w:t>
      </w:r>
      <w:r w:rsidR="002A7D65">
        <w:rPr>
          <w:rFonts w:ascii="David" w:hAnsi="David" w:cs="David" w:hint="cs"/>
          <w:sz w:val="28"/>
          <w:szCs w:val="28"/>
          <w:rtl/>
        </w:rPr>
        <w:t>מול</w:t>
      </w:r>
      <w:r w:rsidR="0038670E">
        <w:rPr>
          <w:rFonts w:ascii="David" w:hAnsi="David" w:cs="David" w:hint="cs"/>
          <w:sz w:val="28"/>
          <w:szCs w:val="28"/>
          <w:rtl/>
        </w:rPr>
        <w:t xml:space="preserve"> מקומות </w:t>
      </w:r>
      <w:r w:rsidR="002A7D65">
        <w:rPr>
          <w:rFonts w:ascii="David" w:hAnsi="David" w:cs="David" w:hint="cs"/>
          <w:sz w:val="28"/>
          <w:szCs w:val="28"/>
          <w:rtl/>
        </w:rPr>
        <w:t>קודמים</w:t>
      </w:r>
      <w:r w:rsidR="0038670E">
        <w:rPr>
          <w:rFonts w:ascii="David" w:hAnsi="David" w:cs="David" w:hint="cs"/>
          <w:sz w:val="28"/>
          <w:szCs w:val="28"/>
          <w:rtl/>
        </w:rPr>
        <w:t xml:space="preserve"> בהם שרת. מספר אירועים גרמו לו להבין שיש בעיה בתפיסה שלנו </w:t>
      </w:r>
      <w:r w:rsidR="002A7D65">
        <w:rPr>
          <w:rFonts w:ascii="David" w:hAnsi="David" w:cs="David" w:hint="cs"/>
          <w:sz w:val="28"/>
          <w:szCs w:val="28"/>
          <w:rtl/>
        </w:rPr>
        <w:t>ה</w:t>
      </w:r>
      <w:r w:rsidR="0038670E">
        <w:rPr>
          <w:rFonts w:ascii="David" w:hAnsi="David" w:cs="David" w:hint="cs"/>
          <w:sz w:val="28"/>
          <w:szCs w:val="28"/>
          <w:rtl/>
        </w:rPr>
        <w:t xml:space="preserve">שוטרים כמשרתי הציבור. </w:t>
      </w:r>
    </w:p>
    <w:p w:rsidR="0038670E" w:rsidRDefault="0038670E" w:rsidP="00373F17">
      <w:pPr>
        <w:bidi/>
        <w:spacing w:line="360" w:lineRule="auto"/>
        <w:jc w:val="both"/>
        <w:rPr>
          <w:rFonts w:ascii="David" w:hAnsi="David" w:cs="David"/>
          <w:sz w:val="28"/>
          <w:szCs w:val="28"/>
          <w:rtl/>
        </w:rPr>
      </w:pPr>
      <w:r>
        <w:rPr>
          <w:rFonts w:ascii="David" w:hAnsi="David" w:cs="David" w:hint="cs"/>
          <w:sz w:val="28"/>
          <w:szCs w:val="28"/>
          <w:rtl/>
        </w:rPr>
        <w:t>לשיטתו, הגישה עוד מימי משטרת המנדט</w:t>
      </w:r>
      <w:r w:rsidR="002A7D65" w:rsidRPr="002A7D65">
        <w:rPr>
          <w:rFonts w:ascii="David" w:hAnsi="David" w:cs="David" w:hint="cs"/>
          <w:sz w:val="28"/>
          <w:szCs w:val="28"/>
          <w:rtl/>
        </w:rPr>
        <w:t xml:space="preserve"> </w:t>
      </w:r>
      <w:proofErr w:type="spellStart"/>
      <w:r w:rsidR="002A7D65">
        <w:rPr>
          <w:rFonts w:ascii="David" w:hAnsi="David" w:cs="David" w:hint="cs"/>
          <w:sz w:val="28"/>
          <w:szCs w:val="28"/>
          <w:rtl/>
        </w:rPr>
        <w:t>היתה</w:t>
      </w:r>
      <w:proofErr w:type="spellEnd"/>
      <w:r w:rsidR="002A7D65">
        <w:rPr>
          <w:rFonts w:ascii="David" w:hAnsi="David" w:cs="David" w:hint="cs"/>
          <w:sz w:val="28"/>
          <w:szCs w:val="28"/>
          <w:rtl/>
        </w:rPr>
        <w:t xml:space="preserve"> כי </w:t>
      </w:r>
      <w:r w:rsidR="00EA46E6">
        <w:rPr>
          <w:rFonts w:ascii="David" w:hAnsi="David" w:cs="David" w:hint="cs"/>
          <w:sz w:val="28"/>
          <w:szCs w:val="28"/>
          <w:rtl/>
        </w:rPr>
        <w:t>"</w:t>
      </w:r>
      <w:r w:rsidR="002A7D65">
        <w:rPr>
          <w:rFonts w:ascii="David" w:hAnsi="David" w:cs="David" w:hint="cs"/>
          <w:sz w:val="28"/>
          <w:szCs w:val="28"/>
          <w:rtl/>
        </w:rPr>
        <w:t>השוטר הוא אדונו של השוטר!</w:t>
      </w:r>
      <w:r w:rsidR="00EA46E6">
        <w:rPr>
          <w:rFonts w:ascii="David" w:hAnsi="David" w:cs="David" w:hint="cs"/>
          <w:sz w:val="28"/>
          <w:szCs w:val="28"/>
          <w:rtl/>
        </w:rPr>
        <w:t>"</w:t>
      </w:r>
      <w:r w:rsidR="002A7D65">
        <w:rPr>
          <w:rFonts w:ascii="David" w:hAnsi="David" w:cs="David" w:hint="cs"/>
          <w:sz w:val="28"/>
          <w:szCs w:val="28"/>
          <w:rtl/>
        </w:rPr>
        <w:t xml:space="preserve"> </w:t>
      </w:r>
      <w:proofErr w:type="spellStart"/>
      <w:r>
        <w:rPr>
          <w:rFonts w:ascii="David" w:hAnsi="David" w:cs="David" w:hint="cs"/>
          <w:sz w:val="28"/>
          <w:szCs w:val="28"/>
          <w:rtl/>
        </w:rPr>
        <w:t>קראדי</w:t>
      </w:r>
      <w:proofErr w:type="spellEnd"/>
      <w:r>
        <w:rPr>
          <w:rFonts w:ascii="David" w:hAnsi="David" w:cs="David" w:hint="cs"/>
          <w:sz w:val="28"/>
          <w:szCs w:val="28"/>
          <w:rtl/>
        </w:rPr>
        <w:t xml:space="preserve"> מציין כי היו נהוגים מספר כללים שהעידו על כך</w:t>
      </w:r>
      <w:r w:rsidR="00EA46E6">
        <w:rPr>
          <w:rFonts w:ascii="David" w:hAnsi="David" w:cs="David" w:hint="cs"/>
          <w:sz w:val="28"/>
          <w:szCs w:val="28"/>
          <w:rtl/>
        </w:rPr>
        <w:t>.</w:t>
      </w:r>
      <w:r>
        <w:rPr>
          <w:rFonts w:ascii="David" w:hAnsi="David" w:cs="David" w:hint="cs"/>
          <w:sz w:val="28"/>
          <w:szCs w:val="28"/>
          <w:rtl/>
        </w:rPr>
        <w:t xml:space="preserve"> לדוגמא, עמדת </w:t>
      </w:r>
      <w:r w:rsidR="002A7D65">
        <w:rPr>
          <w:rFonts w:ascii="David" w:hAnsi="David" w:cs="David" w:hint="cs"/>
          <w:sz w:val="28"/>
          <w:szCs w:val="28"/>
          <w:rtl/>
        </w:rPr>
        <w:t>י</w:t>
      </w:r>
      <w:r>
        <w:rPr>
          <w:rFonts w:ascii="David" w:hAnsi="David" w:cs="David" w:hint="cs"/>
          <w:sz w:val="28"/>
          <w:szCs w:val="28"/>
          <w:rtl/>
        </w:rPr>
        <w:t>ומנאי התחנה, הנמצא</w:t>
      </w:r>
      <w:r w:rsidR="002A7D65">
        <w:rPr>
          <w:rFonts w:ascii="David" w:hAnsi="David" w:cs="David" w:hint="cs"/>
          <w:sz w:val="28"/>
          <w:szCs w:val="28"/>
          <w:rtl/>
        </w:rPr>
        <w:t>ת</w:t>
      </w:r>
      <w:r>
        <w:rPr>
          <w:rFonts w:ascii="David" w:hAnsi="David" w:cs="David" w:hint="cs"/>
          <w:sz w:val="28"/>
          <w:szCs w:val="28"/>
          <w:rtl/>
        </w:rPr>
        <w:t xml:space="preserve"> בכניסה לכל תחנות המשטרה, </w:t>
      </w:r>
      <w:proofErr w:type="spellStart"/>
      <w:r>
        <w:rPr>
          <w:rFonts w:ascii="David" w:hAnsi="David" w:cs="David" w:hint="cs"/>
          <w:sz w:val="28"/>
          <w:szCs w:val="28"/>
          <w:rtl/>
        </w:rPr>
        <w:t>היתה</w:t>
      </w:r>
      <w:proofErr w:type="spellEnd"/>
      <w:r>
        <w:rPr>
          <w:rFonts w:ascii="David" w:hAnsi="David" w:cs="David" w:hint="cs"/>
          <w:sz w:val="28"/>
          <w:szCs w:val="28"/>
          <w:rtl/>
        </w:rPr>
        <w:t xml:space="preserve"> מוגבהת מעמדת האזרח העומד מולו. סמל </w:t>
      </w:r>
      <w:r w:rsidR="002A7D65">
        <w:rPr>
          <w:rFonts w:ascii="David" w:hAnsi="David" w:cs="David" w:hint="cs"/>
          <w:sz w:val="28"/>
          <w:szCs w:val="28"/>
          <w:rtl/>
        </w:rPr>
        <w:t>סטטוס ל</w:t>
      </w:r>
      <w:r>
        <w:rPr>
          <w:rFonts w:ascii="David" w:hAnsi="David" w:cs="David" w:hint="cs"/>
          <w:sz w:val="28"/>
          <w:szCs w:val="28"/>
          <w:rtl/>
        </w:rPr>
        <w:t>מ</w:t>
      </w:r>
      <w:r w:rsidR="002A7D65">
        <w:rPr>
          <w:rFonts w:ascii="David" w:hAnsi="David" w:cs="David" w:hint="cs"/>
          <w:sz w:val="28"/>
          <w:szCs w:val="28"/>
          <w:rtl/>
        </w:rPr>
        <w:t>עמ</w:t>
      </w:r>
      <w:r>
        <w:rPr>
          <w:rFonts w:ascii="David" w:hAnsi="David" w:cs="David" w:hint="cs"/>
          <w:sz w:val="28"/>
          <w:szCs w:val="28"/>
          <w:rtl/>
        </w:rPr>
        <w:t xml:space="preserve">דו של השוטר למול האזרח. המוטיב הזה עבר למשטרת ישראל בירושה ממשטרת המנדט, וזה השתרש. השוטר ראה עצמו כמחנכו של הציבור ואדונו, ולא כמשרתו של הציבור. יש להוסיף </w:t>
      </w:r>
      <w:r w:rsidR="00EA46E6">
        <w:rPr>
          <w:rFonts w:ascii="David" w:hAnsi="David" w:cs="David" w:hint="cs"/>
          <w:sz w:val="28"/>
          <w:szCs w:val="28"/>
          <w:rtl/>
        </w:rPr>
        <w:t xml:space="preserve">לכך </w:t>
      </w:r>
      <w:r>
        <w:rPr>
          <w:rFonts w:ascii="David" w:hAnsi="David" w:cs="David" w:hint="cs"/>
          <w:sz w:val="28"/>
          <w:szCs w:val="28"/>
          <w:rtl/>
        </w:rPr>
        <w:t xml:space="preserve">את תפיסת הלקוח. </w:t>
      </w:r>
      <w:r w:rsidRPr="0038670E">
        <w:rPr>
          <w:rFonts w:ascii="David" w:hAnsi="David" w:cs="David" w:hint="cs"/>
          <w:b/>
          <w:bCs/>
          <w:sz w:val="28"/>
          <w:szCs w:val="28"/>
          <w:rtl/>
        </w:rPr>
        <w:t xml:space="preserve">אם מבחינת השוטר, הלקוח הוא העבריין, אזי השילוב הזה של תפיסת האדון, ללקוח העבריין, היא שמיצבה </w:t>
      </w:r>
      <w:r>
        <w:rPr>
          <w:rFonts w:ascii="David" w:hAnsi="David" w:cs="David" w:hint="cs"/>
          <w:b/>
          <w:bCs/>
          <w:sz w:val="28"/>
          <w:szCs w:val="28"/>
          <w:rtl/>
        </w:rPr>
        <w:t>כל</w:t>
      </w:r>
      <w:r w:rsidRPr="0038670E">
        <w:rPr>
          <w:rFonts w:ascii="David" w:hAnsi="David" w:cs="David" w:hint="cs"/>
          <w:b/>
          <w:bCs/>
          <w:sz w:val="28"/>
          <w:szCs w:val="28"/>
          <w:rtl/>
        </w:rPr>
        <w:t xml:space="preserve"> אינטר</w:t>
      </w:r>
      <w:r>
        <w:rPr>
          <w:rFonts w:ascii="David" w:hAnsi="David" w:cs="David" w:hint="cs"/>
          <w:b/>
          <w:bCs/>
          <w:sz w:val="28"/>
          <w:szCs w:val="28"/>
          <w:rtl/>
        </w:rPr>
        <w:t>א</w:t>
      </w:r>
      <w:r w:rsidRPr="0038670E">
        <w:rPr>
          <w:rFonts w:ascii="David" w:hAnsi="David" w:cs="David" w:hint="cs"/>
          <w:b/>
          <w:bCs/>
          <w:sz w:val="28"/>
          <w:szCs w:val="28"/>
          <w:rtl/>
        </w:rPr>
        <w:t>קציה בין השוטר לציבור</w:t>
      </w:r>
      <w:r>
        <w:rPr>
          <w:rFonts w:ascii="David" w:hAnsi="David" w:cs="David" w:hint="cs"/>
          <w:sz w:val="28"/>
          <w:szCs w:val="28"/>
          <w:rtl/>
        </w:rPr>
        <w:t xml:space="preserve">. תפיסה שכזו, לא יכולה להוביל לאמון הציבור במשטרה. </w:t>
      </w:r>
      <w:r w:rsidR="003476E6">
        <w:rPr>
          <w:rFonts w:ascii="David" w:hAnsi="David" w:cs="David" w:hint="cs"/>
          <w:sz w:val="28"/>
          <w:szCs w:val="28"/>
          <w:rtl/>
        </w:rPr>
        <w:t>ב</w:t>
      </w:r>
      <w:r w:rsidR="00EA46E6">
        <w:rPr>
          <w:rFonts w:ascii="David" w:hAnsi="David" w:cs="David" w:hint="cs"/>
          <w:sz w:val="28"/>
          <w:szCs w:val="28"/>
          <w:rtl/>
        </w:rPr>
        <w:t xml:space="preserve">וודאי </w:t>
      </w:r>
      <w:r w:rsidR="003476E6">
        <w:rPr>
          <w:rFonts w:ascii="David" w:hAnsi="David" w:cs="David" w:hint="cs"/>
          <w:sz w:val="28"/>
          <w:szCs w:val="28"/>
          <w:rtl/>
        </w:rPr>
        <w:t xml:space="preserve">לא בעידן שנות האלפיים, בו </w:t>
      </w:r>
      <w:r w:rsidR="000963ED">
        <w:rPr>
          <w:rFonts w:ascii="David" w:hAnsi="David" w:cs="David" w:hint="cs"/>
          <w:sz w:val="28"/>
          <w:szCs w:val="28"/>
          <w:rtl/>
        </w:rPr>
        <w:t xml:space="preserve">השתנתה התפיסה החברתית כולה, </w:t>
      </w:r>
      <w:r w:rsidR="003476E6">
        <w:rPr>
          <w:rFonts w:ascii="David" w:hAnsi="David" w:cs="David" w:hint="cs"/>
          <w:sz w:val="28"/>
          <w:szCs w:val="28"/>
          <w:rtl/>
        </w:rPr>
        <w:t xml:space="preserve">הציבור והלקוחות הפכו </w:t>
      </w:r>
      <w:r w:rsidR="00373F17">
        <w:rPr>
          <w:rFonts w:ascii="David" w:hAnsi="David" w:cs="David" w:hint="cs"/>
          <w:sz w:val="28"/>
          <w:szCs w:val="28"/>
          <w:rtl/>
        </w:rPr>
        <w:t xml:space="preserve">מרכז ההתעניינות. </w:t>
      </w:r>
    </w:p>
    <w:p w:rsidR="000963ED" w:rsidRPr="00373F17" w:rsidRDefault="000963ED" w:rsidP="00373F17">
      <w:pPr>
        <w:bidi/>
        <w:spacing w:line="360" w:lineRule="auto"/>
        <w:jc w:val="both"/>
        <w:rPr>
          <w:rFonts w:ascii="David" w:hAnsi="David" w:cs="David"/>
          <w:sz w:val="28"/>
          <w:szCs w:val="28"/>
          <w:rtl/>
        </w:rPr>
      </w:pPr>
      <w:r>
        <w:rPr>
          <w:rFonts w:ascii="David" w:hAnsi="David" w:cs="David" w:hint="cs"/>
          <w:sz w:val="28"/>
          <w:szCs w:val="28"/>
          <w:rtl/>
        </w:rPr>
        <w:t>כאשר מנתחים את הנתונים, מבינים כי העבריינים, בדגש על הרצידיוויסטים, הם 3% בלבד מהאוכלוסייה ש</w:t>
      </w:r>
      <w:r w:rsidR="00CF6FDF">
        <w:rPr>
          <w:rFonts w:ascii="David" w:hAnsi="David" w:cs="David" w:hint="cs"/>
          <w:sz w:val="28"/>
          <w:szCs w:val="28"/>
          <w:rtl/>
        </w:rPr>
        <w:t>המשטרה</w:t>
      </w:r>
      <w:r>
        <w:rPr>
          <w:rFonts w:ascii="David" w:hAnsi="David" w:cs="David" w:hint="cs"/>
          <w:sz w:val="28"/>
          <w:szCs w:val="28"/>
          <w:rtl/>
        </w:rPr>
        <w:t xml:space="preserve"> משרת</w:t>
      </w:r>
      <w:r w:rsidR="00CF6FDF">
        <w:rPr>
          <w:rFonts w:ascii="David" w:hAnsi="David" w:cs="David" w:hint="cs"/>
          <w:sz w:val="28"/>
          <w:szCs w:val="28"/>
          <w:rtl/>
        </w:rPr>
        <w:t>ת</w:t>
      </w:r>
      <w:r>
        <w:rPr>
          <w:rFonts w:ascii="David" w:hAnsi="David" w:cs="David" w:hint="cs"/>
          <w:sz w:val="28"/>
          <w:szCs w:val="28"/>
          <w:rtl/>
        </w:rPr>
        <w:t xml:space="preserve">. שאר האזרחים, הם אזרחים שומרי חוק, </w:t>
      </w:r>
      <w:r w:rsidR="00CF6FDF">
        <w:rPr>
          <w:rFonts w:ascii="David" w:hAnsi="David" w:cs="David" w:hint="cs"/>
          <w:sz w:val="28"/>
          <w:szCs w:val="28"/>
          <w:rtl/>
        </w:rPr>
        <w:t>ו</w:t>
      </w:r>
      <w:r>
        <w:rPr>
          <w:rFonts w:ascii="David" w:hAnsi="David" w:cs="David" w:hint="cs"/>
          <w:sz w:val="28"/>
          <w:szCs w:val="28"/>
          <w:rtl/>
        </w:rPr>
        <w:t xml:space="preserve">להם מספר נקודות חיכוך עם המשטרה </w:t>
      </w:r>
      <w:r>
        <w:rPr>
          <w:rFonts w:ascii="David" w:hAnsi="David" w:cs="David"/>
          <w:sz w:val="28"/>
          <w:szCs w:val="28"/>
          <w:rtl/>
        </w:rPr>
        <w:t>–</w:t>
      </w:r>
      <w:r>
        <w:rPr>
          <w:rFonts w:ascii="David" w:hAnsi="David" w:cs="David" w:hint="cs"/>
          <w:sz w:val="28"/>
          <w:szCs w:val="28"/>
          <w:rtl/>
        </w:rPr>
        <w:t xml:space="preserve"> בתנועה, </w:t>
      </w:r>
      <w:r w:rsidR="003E361B">
        <w:rPr>
          <w:rFonts w:ascii="David" w:hAnsi="David" w:cs="David" w:hint="cs"/>
          <w:sz w:val="28"/>
          <w:szCs w:val="28"/>
          <w:rtl/>
        </w:rPr>
        <w:t xml:space="preserve">במוקד 100, </w:t>
      </w:r>
      <w:r w:rsidR="00CF6FDF">
        <w:rPr>
          <w:rFonts w:ascii="David" w:hAnsi="David" w:cs="David" w:hint="cs"/>
          <w:sz w:val="28"/>
          <w:szCs w:val="28"/>
          <w:rtl/>
        </w:rPr>
        <w:t>ה</w:t>
      </w:r>
      <w:r w:rsidR="003E361B">
        <w:rPr>
          <w:rFonts w:ascii="David" w:hAnsi="David" w:cs="David" w:hint="cs"/>
          <w:sz w:val="28"/>
          <w:szCs w:val="28"/>
          <w:rtl/>
        </w:rPr>
        <w:t>אזרח שפרצו לביתו ו</w:t>
      </w:r>
      <w:r w:rsidR="00CF6FDF">
        <w:rPr>
          <w:rFonts w:ascii="David" w:hAnsi="David" w:cs="David" w:hint="cs"/>
          <w:sz w:val="28"/>
          <w:szCs w:val="28"/>
          <w:rtl/>
        </w:rPr>
        <w:t>נדרש</w:t>
      </w:r>
      <w:r w:rsidR="003E361B">
        <w:rPr>
          <w:rFonts w:ascii="David" w:hAnsi="David" w:cs="David" w:hint="cs"/>
          <w:sz w:val="28"/>
          <w:szCs w:val="28"/>
          <w:rtl/>
        </w:rPr>
        <w:t xml:space="preserve"> </w:t>
      </w:r>
      <w:r w:rsidR="00CF6FDF">
        <w:rPr>
          <w:rFonts w:ascii="David" w:hAnsi="David" w:cs="David" w:hint="cs"/>
          <w:sz w:val="28"/>
          <w:szCs w:val="28"/>
          <w:rtl/>
        </w:rPr>
        <w:t>לה</w:t>
      </w:r>
      <w:r w:rsidR="003E361B">
        <w:rPr>
          <w:rFonts w:ascii="David" w:hAnsi="David" w:cs="David" w:hint="cs"/>
          <w:sz w:val="28"/>
          <w:szCs w:val="28"/>
          <w:rtl/>
        </w:rPr>
        <w:t xml:space="preserve">זמין ניידת. שם </w:t>
      </w:r>
      <w:r w:rsidR="00CF6FDF">
        <w:rPr>
          <w:rFonts w:ascii="David" w:hAnsi="David" w:cs="David" w:hint="cs"/>
          <w:sz w:val="28"/>
          <w:szCs w:val="28"/>
          <w:rtl/>
        </w:rPr>
        <w:t>"</w:t>
      </w:r>
      <w:r w:rsidR="003E361B">
        <w:rPr>
          <w:rFonts w:ascii="David" w:hAnsi="David" w:cs="David" w:hint="cs"/>
          <w:sz w:val="28"/>
          <w:szCs w:val="28"/>
          <w:rtl/>
        </w:rPr>
        <w:t>איבדה</w:t>
      </w:r>
      <w:r w:rsidR="00CF6FDF">
        <w:rPr>
          <w:rFonts w:ascii="David" w:hAnsi="David" w:cs="David" w:hint="cs"/>
          <w:sz w:val="28"/>
          <w:szCs w:val="28"/>
          <w:rtl/>
        </w:rPr>
        <w:t>"</w:t>
      </w:r>
      <w:r w:rsidR="003E361B">
        <w:rPr>
          <w:rFonts w:ascii="David" w:hAnsi="David" w:cs="David" w:hint="cs"/>
          <w:sz w:val="28"/>
          <w:szCs w:val="28"/>
          <w:rtl/>
        </w:rPr>
        <w:t xml:space="preserve"> המשטרה את האזרחים. </w:t>
      </w:r>
      <w:r w:rsidR="00485853">
        <w:rPr>
          <w:rFonts w:ascii="David" w:hAnsi="David" w:cs="David" w:hint="cs"/>
          <w:sz w:val="28"/>
          <w:szCs w:val="28"/>
          <w:rtl/>
        </w:rPr>
        <w:t xml:space="preserve">הנתונים שהוצגו בפניו על המדדים השונים, הירידה המשמעותית במדד </w:t>
      </w:r>
      <w:r w:rsidR="00CF6FDF">
        <w:rPr>
          <w:rFonts w:ascii="David" w:hAnsi="David" w:cs="David" w:hint="cs"/>
          <w:sz w:val="28"/>
          <w:szCs w:val="28"/>
          <w:rtl/>
        </w:rPr>
        <w:t xml:space="preserve">האמון </w:t>
      </w:r>
      <w:r w:rsidR="00485853">
        <w:rPr>
          <w:rFonts w:ascii="David" w:hAnsi="David" w:cs="David" w:hint="cs"/>
          <w:sz w:val="28"/>
          <w:szCs w:val="28"/>
          <w:rtl/>
        </w:rPr>
        <w:t xml:space="preserve">שבלטה במספר סקרים שונים, </w:t>
      </w:r>
      <w:r w:rsidR="00CF6FDF">
        <w:rPr>
          <w:rFonts w:ascii="David" w:hAnsi="David" w:cs="David" w:hint="cs"/>
          <w:sz w:val="28"/>
          <w:szCs w:val="28"/>
          <w:rtl/>
        </w:rPr>
        <w:t xml:space="preserve">גם באופן יחסי וגם למול מוסדות שלטון אחרים, </w:t>
      </w:r>
      <w:r w:rsidR="00485853">
        <w:rPr>
          <w:rFonts w:ascii="David" w:hAnsi="David" w:cs="David" w:hint="cs"/>
          <w:sz w:val="28"/>
          <w:szCs w:val="28"/>
          <w:rtl/>
        </w:rPr>
        <w:t>הראתה לטענתו, כי המשטרה ובעיקר השוטרים, לא רואים במדד זה רלוונטי</w:t>
      </w:r>
      <w:r w:rsidR="00CF6FDF">
        <w:rPr>
          <w:rFonts w:ascii="David" w:hAnsi="David" w:cs="David" w:hint="cs"/>
          <w:sz w:val="28"/>
          <w:szCs w:val="28"/>
          <w:rtl/>
        </w:rPr>
        <w:t xml:space="preserve">, </w:t>
      </w:r>
      <w:r w:rsidR="00CF6FDF">
        <w:rPr>
          <w:rFonts w:ascii="David" w:hAnsi="David" w:cs="David" w:hint="cs"/>
          <w:sz w:val="28"/>
          <w:szCs w:val="28"/>
          <w:rtl/>
        </w:rPr>
        <w:lastRenderedPageBreak/>
        <w:t>והבין כי יש לעשות מהפכה בנושא זה</w:t>
      </w:r>
      <w:r w:rsidR="00485853">
        <w:rPr>
          <w:rFonts w:ascii="David" w:hAnsi="David" w:cs="David" w:hint="cs"/>
          <w:sz w:val="28"/>
          <w:szCs w:val="28"/>
          <w:rtl/>
        </w:rPr>
        <w:t xml:space="preserve">. </w:t>
      </w:r>
      <w:r w:rsidR="00373F17">
        <w:rPr>
          <w:rFonts w:ascii="David" w:hAnsi="David" w:cs="David" w:hint="cs"/>
          <w:sz w:val="28"/>
          <w:szCs w:val="28"/>
          <w:rtl/>
        </w:rPr>
        <w:t xml:space="preserve">מבחינתו, </w:t>
      </w:r>
      <w:r w:rsidR="00373F17" w:rsidRPr="00373F17">
        <w:rPr>
          <w:rFonts w:ascii="David" w:hAnsi="David" w:cs="David" w:hint="cs"/>
          <w:b/>
          <w:bCs/>
          <w:sz w:val="28"/>
          <w:szCs w:val="28"/>
          <w:rtl/>
        </w:rPr>
        <w:t>אמון הציבור במשטרה, היא הדרך בה רואה האזרח את המשטרה ונותן לה ציון. ציון זה בא לידי ביטוי לשיטת</w:t>
      </w:r>
      <w:r w:rsidR="00373F17">
        <w:rPr>
          <w:rFonts w:ascii="David" w:hAnsi="David" w:cs="David" w:hint="cs"/>
          <w:b/>
          <w:bCs/>
          <w:sz w:val="28"/>
          <w:szCs w:val="28"/>
          <w:rtl/>
        </w:rPr>
        <w:t xml:space="preserve">ו, בעיקר על פי השירות הניתן לו, </w:t>
      </w:r>
      <w:r w:rsidR="00373F17" w:rsidRPr="00373F17">
        <w:rPr>
          <w:rFonts w:ascii="David" w:hAnsi="David" w:cs="David" w:hint="cs"/>
          <w:sz w:val="28"/>
          <w:szCs w:val="28"/>
          <w:rtl/>
        </w:rPr>
        <w:t>ועל כן יש לעשות מאמץ בנושא זה.</w:t>
      </w:r>
      <w:r w:rsidR="00373F17">
        <w:rPr>
          <w:rFonts w:ascii="David" w:hAnsi="David" w:cs="David" w:hint="cs"/>
          <w:b/>
          <w:bCs/>
          <w:sz w:val="28"/>
          <w:szCs w:val="28"/>
          <w:rtl/>
        </w:rPr>
        <w:t xml:space="preserve"> </w:t>
      </w:r>
      <w:r w:rsidR="00373F17" w:rsidRPr="00373F17">
        <w:rPr>
          <w:rFonts w:ascii="David" w:hAnsi="David" w:cs="David" w:hint="cs"/>
          <w:sz w:val="28"/>
          <w:szCs w:val="28"/>
          <w:rtl/>
        </w:rPr>
        <w:t xml:space="preserve">האמון נדרש על מנת להגביר את האפקטיביות של המשטרה ולעודד את האזרחים לדווח על עבירות. </w:t>
      </w:r>
    </w:p>
    <w:p w:rsidR="003E361B" w:rsidRDefault="003E361B" w:rsidP="003F6903">
      <w:pPr>
        <w:bidi/>
        <w:spacing w:line="360" w:lineRule="auto"/>
        <w:jc w:val="both"/>
        <w:rPr>
          <w:rFonts w:ascii="David" w:hAnsi="David" w:cs="David"/>
          <w:sz w:val="28"/>
          <w:szCs w:val="28"/>
          <w:rtl/>
        </w:rPr>
      </w:pPr>
      <w:r>
        <w:rPr>
          <w:rFonts w:ascii="David" w:hAnsi="David" w:cs="David" w:hint="cs"/>
          <w:sz w:val="28"/>
          <w:szCs w:val="28"/>
          <w:rtl/>
        </w:rPr>
        <w:t xml:space="preserve">כאשר נכנס לתפקיד בשנת 2004 ורצה להנחיל את התפיסה הזו, הגיעה משימת ההתנתקות, ולכן בשנה הראשונה לכהונתו, היה </w:t>
      </w:r>
      <w:r w:rsidR="003F6903">
        <w:rPr>
          <w:rFonts w:ascii="David" w:hAnsi="David" w:cs="David" w:hint="cs"/>
          <w:sz w:val="28"/>
          <w:szCs w:val="28"/>
          <w:rtl/>
        </w:rPr>
        <w:t xml:space="preserve">זה </w:t>
      </w:r>
      <w:r>
        <w:rPr>
          <w:rFonts w:ascii="David" w:hAnsi="David" w:cs="David" w:hint="cs"/>
          <w:sz w:val="28"/>
          <w:szCs w:val="28"/>
          <w:rtl/>
        </w:rPr>
        <w:t>בלתי אפשרי. לאחר שנה, כאשר הציג את משנתו על "מהפכת השירות" לא זכה לגיבוי מצד סגל הפיקוד הבכיר של המשטרה (</w:t>
      </w:r>
      <w:proofErr w:type="spellStart"/>
      <w:r>
        <w:rPr>
          <w:rFonts w:ascii="David" w:hAnsi="David" w:cs="David" w:hint="cs"/>
          <w:sz w:val="28"/>
          <w:szCs w:val="28"/>
          <w:rtl/>
        </w:rPr>
        <w:t>ספ"כ</w:t>
      </w:r>
      <w:proofErr w:type="spellEnd"/>
      <w:r>
        <w:rPr>
          <w:rFonts w:ascii="David" w:hAnsi="David" w:cs="David" w:hint="cs"/>
          <w:sz w:val="28"/>
          <w:szCs w:val="28"/>
          <w:rtl/>
        </w:rPr>
        <w:t xml:space="preserve">). </w:t>
      </w:r>
      <w:proofErr w:type="spellStart"/>
      <w:r>
        <w:rPr>
          <w:rFonts w:ascii="David" w:hAnsi="David" w:cs="David" w:hint="cs"/>
          <w:sz w:val="28"/>
          <w:szCs w:val="28"/>
          <w:rtl/>
        </w:rPr>
        <w:t>הספ"כ</w:t>
      </w:r>
      <w:proofErr w:type="spellEnd"/>
      <w:r>
        <w:rPr>
          <w:rFonts w:ascii="David" w:hAnsi="David" w:cs="David" w:hint="cs"/>
          <w:sz w:val="28"/>
          <w:szCs w:val="28"/>
          <w:rtl/>
        </w:rPr>
        <w:t xml:space="preserve"> נחלק לשתי גישות מרכזיות, האחת, שהאמינה בתפיסה והבינה את חשיבותו של השיטור הקהילתי. ואילו הגישה </w:t>
      </w:r>
      <w:proofErr w:type="spellStart"/>
      <w:r>
        <w:rPr>
          <w:rFonts w:ascii="David" w:hAnsi="David" w:cs="David" w:hint="cs"/>
          <w:sz w:val="28"/>
          <w:szCs w:val="28"/>
          <w:rtl/>
        </w:rPr>
        <w:t>השניה</w:t>
      </w:r>
      <w:proofErr w:type="spellEnd"/>
      <w:r>
        <w:rPr>
          <w:rFonts w:ascii="David" w:hAnsi="David" w:cs="David" w:hint="cs"/>
          <w:sz w:val="28"/>
          <w:szCs w:val="28"/>
          <w:rtl/>
        </w:rPr>
        <w:t xml:space="preserve">, שהתנגדה נחרצות לגישה זו (ביניהם היה דודי כהן, מי שיהיה המפכ"ל הבא של המשטרה), וטענה כל העת שהמשטרה צריכה לטפל בפשיעה, ואמון הציבור אינו עיסוק ישיר של המשטרה, אלא תוצר של פעילות איכותית כנגד עבריינים ומיגורם. </w:t>
      </w:r>
      <w:r w:rsidR="00654138">
        <w:rPr>
          <w:rFonts w:ascii="David" w:hAnsi="David" w:cs="David" w:hint="cs"/>
          <w:sz w:val="28"/>
          <w:szCs w:val="28"/>
          <w:rtl/>
        </w:rPr>
        <w:t>לאורך השנים, הנושא הזה עלה על ידי מספר מפקדים בכירים ומפכ"לים, אך לא זכה למיקוד הנדרש. חלק גדול מהמפקדים טענו כי העל</w:t>
      </w:r>
      <w:r w:rsidR="003F6903">
        <w:rPr>
          <w:rFonts w:ascii="David" w:hAnsi="David" w:cs="David" w:hint="cs"/>
          <w:sz w:val="28"/>
          <w:szCs w:val="28"/>
          <w:rtl/>
        </w:rPr>
        <w:t>י</w:t>
      </w:r>
      <w:r w:rsidR="00654138">
        <w:rPr>
          <w:rFonts w:ascii="David" w:hAnsi="David" w:cs="David" w:hint="cs"/>
          <w:sz w:val="28"/>
          <w:szCs w:val="28"/>
          <w:rtl/>
        </w:rPr>
        <w:t xml:space="preserve">יה המתמדת בפניה למוקד 100 מעידה על הגברת אמון ולא ירידה. לטענתו של </w:t>
      </w:r>
      <w:proofErr w:type="spellStart"/>
      <w:r w:rsidR="00654138">
        <w:rPr>
          <w:rFonts w:ascii="David" w:hAnsi="David" w:cs="David" w:hint="cs"/>
          <w:sz w:val="28"/>
          <w:szCs w:val="28"/>
          <w:rtl/>
        </w:rPr>
        <w:t>קראדי</w:t>
      </w:r>
      <w:proofErr w:type="spellEnd"/>
      <w:r w:rsidR="00654138">
        <w:rPr>
          <w:rFonts w:ascii="David" w:hAnsi="David" w:cs="David" w:hint="cs"/>
          <w:sz w:val="28"/>
          <w:szCs w:val="28"/>
          <w:rtl/>
        </w:rPr>
        <w:t>, העובדה שאין משטרה אחרת, ויש מונופול</w:t>
      </w:r>
      <w:r w:rsidR="00DB3E03">
        <w:rPr>
          <w:rFonts w:ascii="David" w:hAnsi="David" w:cs="David" w:hint="cs"/>
          <w:sz w:val="28"/>
          <w:szCs w:val="28"/>
          <w:rtl/>
        </w:rPr>
        <w:t xml:space="preserve"> למשטרה על הביטחון האישי</w:t>
      </w:r>
      <w:r w:rsidR="00654138">
        <w:rPr>
          <w:rFonts w:ascii="David" w:hAnsi="David" w:cs="David" w:hint="cs"/>
          <w:sz w:val="28"/>
          <w:szCs w:val="28"/>
          <w:rtl/>
        </w:rPr>
        <w:t xml:space="preserve">, שנים רבות, היא </w:t>
      </w:r>
      <w:r w:rsidR="00DB3E03">
        <w:rPr>
          <w:rFonts w:ascii="David" w:hAnsi="David" w:cs="David" w:hint="cs"/>
          <w:sz w:val="28"/>
          <w:szCs w:val="28"/>
          <w:rtl/>
        </w:rPr>
        <w:t>שמפצה. "</w:t>
      </w:r>
      <w:r w:rsidR="00DB3E03" w:rsidRPr="006A4EBC">
        <w:rPr>
          <w:rFonts w:ascii="David" w:hAnsi="David" w:cs="David" w:hint="cs"/>
          <w:b/>
          <w:bCs/>
          <w:sz w:val="28"/>
          <w:szCs w:val="28"/>
          <w:rtl/>
        </w:rPr>
        <w:t>לאזרח אין אלטרנטיבה אחרת, ובמקום שזה יוביל אותנו למהפכת שירות, זה רק הציב אותנו במקום שלא נדרש לעשות דבר</w:t>
      </w:r>
      <w:r w:rsidR="00DB3E03">
        <w:rPr>
          <w:rFonts w:ascii="David" w:hAnsi="David" w:cs="David" w:hint="cs"/>
          <w:sz w:val="28"/>
          <w:szCs w:val="28"/>
          <w:rtl/>
        </w:rPr>
        <w:t xml:space="preserve">". לטענתו, יש בעיה קשה למשטרה בנושא השירות, והתעלמות מהבעיה רק תחמיר אותה. אומנם המשטרה השתפרה באופן משמעותי בהבנת הפער ובטיפול בו, אך עדיין יש עוד </w:t>
      </w:r>
      <w:r w:rsidR="003F6903">
        <w:rPr>
          <w:rFonts w:ascii="David" w:hAnsi="David" w:cs="David" w:hint="cs"/>
          <w:sz w:val="28"/>
          <w:szCs w:val="28"/>
          <w:rtl/>
        </w:rPr>
        <w:t>הרבה</w:t>
      </w:r>
      <w:r w:rsidR="00DB3E03">
        <w:rPr>
          <w:rFonts w:ascii="David" w:hAnsi="David" w:cs="David" w:hint="cs"/>
          <w:sz w:val="28"/>
          <w:szCs w:val="28"/>
          <w:rtl/>
        </w:rPr>
        <w:t xml:space="preserve"> לעשות, </w:t>
      </w:r>
      <w:r w:rsidR="003F6903">
        <w:rPr>
          <w:rFonts w:ascii="David" w:hAnsi="David" w:cs="David" w:hint="cs"/>
          <w:sz w:val="28"/>
          <w:szCs w:val="28"/>
          <w:rtl/>
        </w:rPr>
        <w:t>ואין זה פשוט</w:t>
      </w:r>
      <w:r w:rsidR="00DB3E03">
        <w:rPr>
          <w:rFonts w:ascii="David" w:hAnsi="David" w:cs="David" w:hint="cs"/>
          <w:sz w:val="28"/>
          <w:szCs w:val="28"/>
          <w:rtl/>
        </w:rPr>
        <w:t xml:space="preserve">. </w:t>
      </w:r>
      <w:r w:rsidR="003F6903">
        <w:rPr>
          <w:rFonts w:ascii="David" w:hAnsi="David" w:cs="David" w:hint="cs"/>
          <w:sz w:val="28"/>
          <w:szCs w:val="28"/>
          <w:rtl/>
        </w:rPr>
        <w:t xml:space="preserve">ודאי </w:t>
      </w:r>
      <w:r w:rsidR="00DB3E03">
        <w:rPr>
          <w:rFonts w:ascii="David" w:hAnsi="David" w:cs="David" w:hint="cs"/>
          <w:sz w:val="28"/>
          <w:szCs w:val="28"/>
          <w:rtl/>
        </w:rPr>
        <w:t xml:space="preserve">שאין רציפות בהבנת התפקיד החשוב הזה. </w:t>
      </w:r>
      <w:r w:rsidR="004D40AF">
        <w:rPr>
          <w:rFonts w:ascii="David" w:hAnsi="David" w:cs="David" w:hint="cs"/>
          <w:sz w:val="28"/>
          <w:szCs w:val="28"/>
          <w:rtl/>
        </w:rPr>
        <w:t xml:space="preserve">היום כאשר הוא </w:t>
      </w:r>
      <w:r w:rsidR="003F6903">
        <w:rPr>
          <w:rFonts w:ascii="David" w:hAnsi="David" w:cs="David" w:hint="cs"/>
          <w:sz w:val="28"/>
          <w:szCs w:val="28"/>
          <w:rtl/>
        </w:rPr>
        <w:t xml:space="preserve">עובד </w:t>
      </w:r>
      <w:r w:rsidR="004D40AF">
        <w:rPr>
          <w:rFonts w:ascii="David" w:hAnsi="David" w:cs="David" w:hint="cs"/>
          <w:sz w:val="28"/>
          <w:szCs w:val="28"/>
          <w:rtl/>
        </w:rPr>
        <w:t xml:space="preserve">במגזר העסקי, אפילו יותר </w:t>
      </w:r>
      <w:proofErr w:type="spellStart"/>
      <w:r w:rsidR="004D40AF">
        <w:rPr>
          <w:rFonts w:ascii="David" w:hAnsi="David" w:cs="David" w:hint="cs"/>
          <w:sz w:val="28"/>
          <w:szCs w:val="28"/>
          <w:rtl/>
        </w:rPr>
        <w:t>מבעבר</w:t>
      </w:r>
      <w:proofErr w:type="spellEnd"/>
      <w:r w:rsidR="004D40AF">
        <w:rPr>
          <w:rFonts w:ascii="David" w:hAnsi="David" w:cs="David" w:hint="cs"/>
          <w:sz w:val="28"/>
          <w:szCs w:val="28"/>
          <w:rtl/>
        </w:rPr>
        <w:t xml:space="preserve">, מאמין </w:t>
      </w:r>
      <w:proofErr w:type="spellStart"/>
      <w:r w:rsidR="003F6903">
        <w:rPr>
          <w:rFonts w:ascii="David" w:hAnsi="David" w:cs="David" w:hint="cs"/>
          <w:sz w:val="28"/>
          <w:szCs w:val="28"/>
          <w:rtl/>
        </w:rPr>
        <w:t>קראדי</w:t>
      </w:r>
      <w:proofErr w:type="spellEnd"/>
      <w:r w:rsidR="003F6903">
        <w:rPr>
          <w:rFonts w:ascii="David" w:hAnsi="David" w:cs="David" w:hint="cs"/>
          <w:sz w:val="28"/>
          <w:szCs w:val="28"/>
          <w:rtl/>
        </w:rPr>
        <w:t xml:space="preserve"> </w:t>
      </w:r>
      <w:r w:rsidR="004D40AF">
        <w:rPr>
          <w:rFonts w:ascii="David" w:hAnsi="David" w:cs="David" w:hint="cs"/>
          <w:sz w:val="28"/>
          <w:szCs w:val="28"/>
          <w:rtl/>
        </w:rPr>
        <w:t xml:space="preserve">בחשיבות השירות למשטרה, ובדיעבד, היה משקיע יותר </w:t>
      </w:r>
      <w:proofErr w:type="spellStart"/>
      <w:r w:rsidR="004D40AF">
        <w:rPr>
          <w:rFonts w:ascii="David" w:hAnsi="David" w:cs="David" w:hint="cs"/>
          <w:sz w:val="28"/>
          <w:szCs w:val="28"/>
          <w:rtl/>
        </w:rPr>
        <w:t>בפרוייקט</w:t>
      </w:r>
      <w:proofErr w:type="spellEnd"/>
      <w:r w:rsidR="004D40AF">
        <w:rPr>
          <w:rFonts w:ascii="David" w:hAnsi="David" w:cs="David" w:hint="cs"/>
          <w:sz w:val="28"/>
          <w:szCs w:val="28"/>
          <w:rtl/>
        </w:rPr>
        <w:t xml:space="preserve"> הזה. </w:t>
      </w:r>
    </w:p>
    <w:p w:rsidR="00DB3E03" w:rsidRDefault="00DB3E03" w:rsidP="003F6903">
      <w:pPr>
        <w:bidi/>
        <w:spacing w:line="360" w:lineRule="auto"/>
        <w:jc w:val="both"/>
        <w:rPr>
          <w:rFonts w:ascii="David" w:hAnsi="David" w:cs="David"/>
          <w:sz w:val="28"/>
          <w:szCs w:val="28"/>
          <w:rtl/>
        </w:rPr>
      </w:pPr>
      <w:r>
        <w:rPr>
          <w:rFonts w:ascii="David" w:hAnsi="David" w:cs="David" w:hint="cs"/>
          <w:sz w:val="28"/>
          <w:szCs w:val="28"/>
          <w:rtl/>
        </w:rPr>
        <w:t xml:space="preserve">נקודה נוספת, אליה התייחס </w:t>
      </w:r>
      <w:proofErr w:type="spellStart"/>
      <w:r>
        <w:rPr>
          <w:rFonts w:ascii="David" w:hAnsi="David" w:cs="David" w:hint="cs"/>
          <w:sz w:val="28"/>
          <w:szCs w:val="28"/>
          <w:rtl/>
        </w:rPr>
        <w:t>קראדי</w:t>
      </w:r>
      <w:proofErr w:type="spellEnd"/>
      <w:r>
        <w:rPr>
          <w:rFonts w:ascii="David" w:hAnsi="David" w:cs="David" w:hint="cs"/>
          <w:sz w:val="28"/>
          <w:szCs w:val="28"/>
          <w:rtl/>
        </w:rPr>
        <w:t>, ה</w:t>
      </w:r>
      <w:r w:rsidR="003F6903">
        <w:rPr>
          <w:rFonts w:ascii="David" w:hAnsi="David" w:cs="David" w:hint="cs"/>
          <w:sz w:val="28"/>
          <w:szCs w:val="28"/>
          <w:rtl/>
        </w:rPr>
        <w:t>וא</w:t>
      </w:r>
      <w:r>
        <w:rPr>
          <w:rFonts w:ascii="David" w:hAnsi="David" w:cs="David" w:hint="cs"/>
          <w:sz w:val="28"/>
          <w:szCs w:val="28"/>
          <w:rtl/>
        </w:rPr>
        <w:t xml:space="preserve"> </w:t>
      </w:r>
      <w:r w:rsidR="004D40AF">
        <w:rPr>
          <w:rFonts w:ascii="David" w:hAnsi="David" w:cs="David" w:hint="cs"/>
          <w:sz w:val="28"/>
          <w:szCs w:val="28"/>
          <w:rtl/>
        </w:rPr>
        <w:t xml:space="preserve">השינויים </w:t>
      </w:r>
      <w:r w:rsidR="003F6903">
        <w:rPr>
          <w:rFonts w:ascii="David" w:hAnsi="David" w:cs="David" w:hint="cs"/>
          <w:sz w:val="28"/>
          <w:szCs w:val="28"/>
          <w:rtl/>
        </w:rPr>
        <w:t xml:space="preserve">שחלו </w:t>
      </w:r>
      <w:r w:rsidR="004D40AF">
        <w:rPr>
          <w:rFonts w:ascii="David" w:hAnsi="David" w:cs="David" w:hint="cs"/>
          <w:sz w:val="28"/>
          <w:szCs w:val="28"/>
          <w:rtl/>
        </w:rPr>
        <w:t>ב</w:t>
      </w:r>
      <w:r>
        <w:rPr>
          <w:rFonts w:ascii="David" w:hAnsi="David" w:cs="David" w:hint="cs"/>
          <w:sz w:val="28"/>
          <w:szCs w:val="28"/>
          <w:rtl/>
        </w:rPr>
        <w:t>ציוני</w:t>
      </w:r>
      <w:r w:rsidR="004D40AF">
        <w:rPr>
          <w:rFonts w:ascii="David" w:hAnsi="David" w:cs="David" w:hint="cs"/>
          <w:sz w:val="28"/>
          <w:szCs w:val="28"/>
          <w:rtl/>
        </w:rPr>
        <w:t xml:space="preserve"> המדד. </w:t>
      </w:r>
      <w:r w:rsidR="003F6903">
        <w:rPr>
          <w:rFonts w:ascii="David" w:hAnsi="David" w:cs="David" w:hint="cs"/>
          <w:sz w:val="28"/>
          <w:szCs w:val="28"/>
          <w:rtl/>
        </w:rPr>
        <w:t>הוא ידע</w:t>
      </w:r>
      <w:r w:rsidR="004D40AF">
        <w:rPr>
          <w:rFonts w:ascii="David" w:hAnsi="David" w:cs="David" w:hint="cs"/>
          <w:sz w:val="28"/>
          <w:szCs w:val="28"/>
          <w:rtl/>
        </w:rPr>
        <w:t xml:space="preserve"> שכאשר המשטרה עוסקת במשימה של ביטחון פנים, כמו פיגועים, התנתקות וכד', המדד יעלה,</w:t>
      </w:r>
      <w:r w:rsidR="006A4EBC">
        <w:rPr>
          <w:rFonts w:ascii="David" w:hAnsi="David" w:cs="David" w:hint="cs"/>
          <w:sz w:val="28"/>
          <w:szCs w:val="28"/>
          <w:rtl/>
        </w:rPr>
        <w:t xml:space="preserve"> אך י</w:t>
      </w:r>
      <w:r w:rsidR="003F6903">
        <w:rPr>
          <w:rFonts w:ascii="David" w:hAnsi="David" w:cs="David" w:hint="cs"/>
          <w:sz w:val="28"/>
          <w:szCs w:val="28"/>
          <w:rtl/>
        </w:rPr>
        <w:t>י</w:t>
      </w:r>
      <w:r w:rsidR="006A4EBC">
        <w:rPr>
          <w:rFonts w:ascii="David" w:hAnsi="David" w:cs="David" w:hint="cs"/>
          <w:sz w:val="28"/>
          <w:szCs w:val="28"/>
          <w:rtl/>
        </w:rPr>
        <w:t>שאר בסטטוס גבוה למשך חודשים ספורים בלבד,</w:t>
      </w:r>
      <w:r w:rsidR="004D40AF">
        <w:rPr>
          <w:rFonts w:ascii="David" w:hAnsi="David" w:cs="David" w:hint="cs"/>
          <w:sz w:val="28"/>
          <w:szCs w:val="28"/>
          <w:rtl/>
        </w:rPr>
        <w:t xml:space="preserve"> ואילו השקעה </w:t>
      </w:r>
      <w:r w:rsidR="006A4EBC">
        <w:rPr>
          <w:rFonts w:ascii="David" w:hAnsi="David" w:cs="David" w:hint="cs"/>
          <w:sz w:val="28"/>
          <w:szCs w:val="28"/>
          <w:rtl/>
        </w:rPr>
        <w:t xml:space="preserve">בשגרה, </w:t>
      </w:r>
      <w:r w:rsidR="004D40AF">
        <w:rPr>
          <w:rFonts w:ascii="David" w:hAnsi="David" w:cs="David" w:hint="cs"/>
          <w:sz w:val="28"/>
          <w:szCs w:val="28"/>
          <w:rtl/>
        </w:rPr>
        <w:t xml:space="preserve">במפגשי שוטר-אזרח, יעלה את המדד לאט </w:t>
      </w:r>
      <w:proofErr w:type="spellStart"/>
      <w:r w:rsidR="004D40AF">
        <w:rPr>
          <w:rFonts w:ascii="David" w:hAnsi="David" w:cs="David" w:hint="cs"/>
          <w:sz w:val="28"/>
          <w:szCs w:val="28"/>
          <w:rtl/>
        </w:rPr>
        <w:t>לאט</w:t>
      </w:r>
      <w:proofErr w:type="spellEnd"/>
      <w:r w:rsidR="004D40AF">
        <w:rPr>
          <w:rFonts w:ascii="David" w:hAnsi="David" w:cs="David" w:hint="cs"/>
          <w:sz w:val="28"/>
          <w:szCs w:val="28"/>
          <w:rtl/>
        </w:rPr>
        <w:t xml:space="preserve">, אם בכלל. </w:t>
      </w:r>
    </w:p>
    <w:p w:rsidR="00445F87" w:rsidRDefault="00445F87" w:rsidP="003F6903">
      <w:pPr>
        <w:bidi/>
        <w:spacing w:line="360" w:lineRule="auto"/>
        <w:jc w:val="both"/>
        <w:rPr>
          <w:rFonts w:ascii="David" w:hAnsi="David" w:cs="David"/>
          <w:sz w:val="28"/>
          <w:szCs w:val="28"/>
          <w:rtl/>
        </w:rPr>
      </w:pPr>
      <w:r>
        <w:rPr>
          <w:rFonts w:ascii="David" w:hAnsi="David" w:cs="David" w:hint="cs"/>
          <w:sz w:val="28"/>
          <w:szCs w:val="28"/>
          <w:rtl/>
        </w:rPr>
        <w:t xml:space="preserve">לסיכום מציין </w:t>
      </w:r>
      <w:proofErr w:type="spellStart"/>
      <w:r>
        <w:rPr>
          <w:rFonts w:ascii="David" w:hAnsi="David" w:cs="David" w:hint="cs"/>
          <w:sz w:val="28"/>
          <w:szCs w:val="28"/>
          <w:rtl/>
        </w:rPr>
        <w:t>קראדי</w:t>
      </w:r>
      <w:proofErr w:type="spellEnd"/>
      <w:r>
        <w:rPr>
          <w:rFonts w:ascii="David" w:hAnsi="David" w:cs="David" w:hint="cs"/>
          <w:sz w:val="28"/>
          <w:szCs w:val="28"/>
          <w:rtl/>
        </w:rPr>
        <w:t xml:space="preserve">, השינוי הזה </w:t>
      </w:r>
      <w:r w:rsidR="003F6903">
        <w:rPr>
          <w:rFonts w:ascii="David" w:hAnsi="David" w:cs="David" w:hint="cs"/>
          <w:sz w:val="28"/>
          <w:szCs w:val="28"/>
          <w:rtl/>
        </w:rPr>
        <w:t>אינו</w:t>
      </w:r>
      <w:r>
        <w:rPr>
          <w:rFonts w:ascii="David" w:hAnsi="David" w:cs="David" w:hint="cs"/>
          <w:sz w:val="28"/>
          <w:szCs w:val="28"/>
          <w:rtl/>
        </w:rPr>
        <w:t xml:space="preserve"> קל, אך הכרחי. נדרש עשור לפחות כדי לשנות את התפיסה הזו, עד רמת השוטר הבודד, יש צורך ברציפות מפכ"לים שיאמינו בחשיבות הדבר. וגם אז, בתקווה שזה יעלה בקנה אחד עם מדיניות השר. </w:t>
      </w:r>
    </w:p>
    <w:p w:rsidR="00016CB3" w:rsidRDefault="00016CB3" w:rsidP="00016CB3">
      <w:pPr>
        <w:bidi/>
        <w:spacing w:line="360" w:lineRule="auto"/>
        <w:jc w:val="both"/>
        <w:rPr>
          <w:rFonts w:ascii="David" w:hAnsi="David" w:cs="David"/>
          <w:sz w:val="28"/>
          <w:szCs w:val="28"/>
          <w:rtl/>
        </w:rPr>
      </w:pPr>
    </w:p>
    <w:p w:rsidR="00016CB3" w:rsidRDefault="00016CB3" w:rsidP="00016CB3">
      <w:pPr>
        <w:bidi/>
        <w:spacing w:line="360" w:lineRule="auto"/>
        <w:jc w:val="both"/>
        <w:rPr>
          <w:rFonts w:ascii="David" w:hAnsi="David" w:cs="David"/>
          <w:sz w:val="28"/>
          <w:szCs w:val="28"/>
          <w:rtl/>
        </w:rPr>
      </w:pPr>
    </w:p>
    <w:p w:rsidR="00016CB3" w:rsidRDefault="00016CB3" w:rsidP="00016CB3">
      <w:pPr>
        <w:bidi/>
        <w:spacing w:line="360" w:lineRule="auto"/>
        <w:jc w:val="both"/>
        <w:rPr>
          <w:rFonts w:ascii="David" w:hAnsi="David" w:cs="David"/>
          <w:sz w:val="28"/>
          <w:szCs w:val="28"/>
          <w:rtl/>
        </w:rPr>
      </w:pPr>
    </w:p>
    <w:p w:rsidR="00445F87" w:rsidRPr="0040216F" w:rsidRDefault="00445F87" w:rsidP="00445F87">
      <w:pPr>
        <w:bidi/>
        <w:spacing w:line="360" w:lineRule="auto"/>
        <w:jc w:val="both"/>
        <w:rPr>
          <w:rFonts w:ascii="David" w:hAnsi="David" w:cs="David"/>
          <w:sz w:val="28"/>
          <w:szCs w:val="28"/>
          <w:rtl/>
        </w:rPr>
      </w:pPr>
    </w:p>
    <w:p w:rsidR="00832068" w:rsidRPr="001475DE" w:rsidRDefault="005642A7" w:rsidP="001475DE">
      <w:pPr>
        <w:pStyle w:val="a3"/>
        <w:numPr>
          <w:ilvl w:val="0"/>
          <w:numId w:val="26"/>
        </w:numPr>
        <w:bidi/>
        <w:spacing w:line="360" w:lineRule="auto"/>
        <w:jc w:val="center"/>
        <w:rPr>
          <w:rFonts w:ascii="David" w:hAnsi="David" w:cs="David"/>
          <w:b/>
          <w:bCs/>
          <w:sz w:val="28"/>
          <w:szCs w:val="28"/>
          <w:rtl/>
        </w:rPr>
      </w:pPr>
      <w:proofErr w:type="spellStart"/>
      <w:r w:rsidRPr="001475DE">
        <w:rPr>
          <w:rFonts w:ascii="David" w:hAnsi="David" w:cs="David" w:hint="cs"/>
          <w:b/>
          <w:bCs/>
          <w:sz w:val="28"/>
          <w:szCs w:val="28"/>
          <w:rtl/>
        </w:rPr>
        <w:lastRenderedPageBreak/>
        <w:t>רנ"</w:t>
      </w:r>
      <w:r w:rsidR="00B2577D" w:rsidRPr="001475DE">
        <w:rPr>
          <w:rFonts w:ascii="David" w:hAnsi="David" w:cs="David" w:hint="cs"/>
          <w:b/>
          <w:bCs/>
          <w:sz w:val="28"/>
          <w:szCs w:val="28"/>
          <w:rtl/>
        </w:rPr>
        <w:t>ץ</w:t>
      </w:r>
      <w:proofErr w:type="spellEnd"/>
      <w:r w:rsidRPr="001475DE">
        <w:rPr>
          <w:rFonts w:ascii="David" w:hAnsi="David" w:cs="David" w:hint="cs"/>
          <w:b/>
          <w:bCs/>
          <w:sz w:val="28"/>
          <w:szCs w:val="28"/>
          <w:rtl/>
        </w:rPr>
        <w:t xml:space="preserve"> (בדימוס) דודי כהן </w:t>
      </w:r>
      <w:r w:rsidRPr="001475DE">
        <w:rPr>
          <w:rFonts w:ascii="David" w:hAnsi="David" w:cs="David"/>
          <w:b/>
          <w:bCs/>
          <w:sz w:val="28"/>
          <w:szCs w:val="28"/>
          <w:rtl/>
        </w:rPr>
        <w:t>–</w:t>
      </w:r>
      <w:r w:rsidRPr="001475DE">
        <w:rPr>
          <w:rFonts w:ascii="David" w:hAnsi="David" w:cs="David" w:hint="cs"/>
          <w:b/>
          <w:bCs/>
          <w:sz w:val="28"/>
          <w:szCs w:val="28"/>
          <w:rtl/>
        </w:rPr>
        <w:t xml:space="preserve"> מפכ"ל המשטרה בין השנים</w:t>
      </w:r>
      <w:r w:rsidR="00832068" w:rsidRPr="001475DE">
        <w:rPr>
          <w:rFonts w:ascii="David" w:hAnsi="David" w:cs="David" w:hint="cs"/>
          <w:b/>
          <w:bCs/>
          <w:sz w:val="28"/>
          <w:szCs w:val="28"/>
          <w:rtl/>
        </w:rPr>
        <w:t xml:space="preserve"> 2011-2007</w:t>
      </w:r>
    </w:p>
    <w:p w:rsidR="00B2577D" w:rsidRDefault="005642A7" w:rsidP="0034643A">
      <w:pPr>
        <w:bidi/>
        <w:spacing w:line="360" w:lineRule="auto"/>
        <w:jc w:val="both"/>
        <w:rPr>
          <w:rFonts w:ascii="David" w:hAnsi="David" w:cs="David"/>
          <w:sz w:val="28"/>
          <w:szCs w:val="28"/>
          <w:rtl/>
        </w:rPr>
      </w:pPr>
      <w:proofErr w:type="spellStart"/>
      <w:r>
        <w:rPr>
          <w:rFonts w:ascii="David" w:hAnsi="David" w:cs="David" w:hint="cs"/>
          <w:sz w:val="28"/>
          <w:szCs w:val="28"/>
          <w:rtl/>
        </w:rPr>
        <w:t>רנ"</w:t>
      </w:r>
      <w:r w:rsidR="00B2577D">
        <w:rPr>
          <w:rFonts w:ascii="David" w:hAnsi="David" w:cs="David" w:hint="cs"/>
          <w:sz w:val="28"/>
          <w:szCs w:val="28"/>
          <w:rtl/>
        </w:rPr>
        <w:t>ץ</w:t>
      </w:r>
      <w:proofErr w:type="spellEnd"/>
      <w:r>
        <w:rPr>
          <w:rFonts w:ascii="David" w:hAnsi="David" w:cs="David" w:hint="cs"/>
          <w:sz w:val="28"/>
          <w:szCs w:val="28"/>
          <w:rtl/>
        </w:rPr>
        <w:t xml:space="preserve"> בדימוס דודי כהן, שימש כמפכ"ל ה- 16 של משטרת ישראל</w:t>
      </w:r>
      <w:r w:rsidR="0034643A">
        <w:rPr>
          <w:rFonts w:ascii="David" w:hAnsi="David" w:cs="David" w:hint="cs"/>
          <w:sz w:val="28"/>
          <w:szCs w:val="28"/>
          <w:rtl/>
        </w:rPr>
        <w:t>.</w:t>
      </w:r>
      <w:r>
        <w:rPr>
          <w:rFonts w:ascii="David" w:hAnsi="David" w:cs="David" w:hint="cs"/>
          <w:sz w:val="28"/>
          <w:szCs w:val="28"/>
          <w:rtl/>
        </w:rPr>
        <w:t xml:space="preserve"> את תפקידו החל במאי 2007 וכיהן כמפכ"ל במשך ארבע שנים עד מאי 2011. </w:t>
      </w:r>
    </w:p>
    <w:p w:rsidR="0013319B" w:rsidRDefault="005642A7" w:rsidP="0013319B">
      <w:pPr>
        <w:bidi/>
        <w:spacing w:line="360" w:lineRule="auto"/>
        <w:jc w:val="both"/>
        <w:rPr>
          <w:rFonts w:ascii="David" w:hAnsi="David" w:cs="David"/>
          <w:sz w:val="28"/>
          <w:szCs w:val="28"/>
          <w:rtl/>
        </w:rPr>
      </w:pPr>
      <w:r>
        <w:rPr>
          <w:rFonts w:ascii="David" w:hAnsi="David" w:cs="David" w:hint="cs"/>
          <w:sz w:val="28"/>
          <w:szCs w:val="28"/>
          <w:rtl/>
        </w:rPr>
        <w:t xml:space="preserve">כמפכ"ל הציג כהן </w:t>
      </w:r>
      <w:proofErr w:type="spellStart"/>
      <w:r w:rsidRPr="0013319B">
        <w:rPr>
          <w:rFonts w:ascii="David" w:hAnsi="David" w:cs="David" w:hint="cs"/>
          <w:b/>
          <w:bCs/>
          <w:sz w:val="28"/>
          <w:szCs w:val="28"/>
          <w:rtl/>
        </w:rPr>
        <w:t>תוכנית</w:t>
      </w:r>
      <w:proofErr w:type="spellEnd"/>
      <w:r w:rsidRPr="0013319B">
        <w:rPr>
          <w:rFonts w:ascii="David" w:hAnsi="David" w:cs="David" w:hint="cs"/>
          <w:b/>
          <w:bCs/>
          <w:sz w:val="28"/>
          <w:szCs w:val="28"/>
          <w:rtl/>
        </w:rPr>
        <w:t xml:space="preserve"> אסטרטגית רב שנתית לראשונה במשטרת ישראל</w:t>
      </w:r>
      <w:r w:rsidR="002A4B67">
        <w:rPr>
          <w:rFonts w:ascii="David" w:hAnsi="David" w:cs="David" w:hint="cs"/>
          <w:sz w:val="28"/>
          <w:szCs w:val="28"/>
          <w:rtl/>
        </w:rPr>
        <w:t xml:space="preserve">. הוא האמין כי משטרה יציבה צריכה להצביע על </w:t>
      </w:r>
      <w:proofErr w:type="spellStart"/>
      <w:r w:rsidR="002A4B67">
        <w:rPr>
          <w:rFonts w:ascii="David" w:hAnsi="David" w:cs="David" w:hint="cs"/>
          <w:sz w:val="28"/>
          <w:szCs w:val="28"/>
          <w:rtl/>
        </w:rPr>
        <w:t>תוכנית</w:t>
      </w:r>
      <w:proofErr w:type="spellEnd"/>
      <w:r w:rsidR="002A4B67">
        <w:rPr>
          <w:rFonts w:ascii="David" w:hAnsi="David" w:cs="David" w:hint="cs"/>
          <w:sz w:val="28"/>
          <w:szCs w:val="28"/>
          <w:rtl/>
        </w:rPr>
        <w:t xml:space="preserve"> רב שנתית, מכוונת יעדים ותקציב. בתוך התוכנית נקבעו יעדי משטרת ישראל לשנים הבאות, נקבעו </w:t>
      </w:r>
      <w:proofErr w:type="spellStart"/>
      <w:r w:rsidR="002A4B67">
        <w:rPr>
          <w:rFonts w:ascii="David" w:hAnsi="David" w:cs="David" w:hint="cs"/>
          <w:sz w:val="28"/>
          <w:szCs w:val="28"/>
          <w:rtl/>
        </w:rPr>
        <w:t>תוכניות</w:t>
      </w:r>
      <w:proofErr w:type="spellEnd"/>
      <w:r w:rsidR="002A4B67">
        <w:rPr>
          <w:rFonts w:ascii="David" w:hAnsi="David" w:cs="David" w:hint="cs"/>
          <w:sz w:val="28"/>
          <w:szCs w:val="28"/>
          <w:rtl/>
        </w:rPr>
        <w:t xml:space="preserve"> בתחום בניין </w:t>
      </w:r>
      <w:proofErr w:type="spellStart"/>
      <w:r w:rsidR="002A4B67">
        <w:rPr>
          <w:rFonts w:ascii="David" w:hAnsi="David" w:cs="David" w:hint="cs"/>
          <w:sz w:val="28"/>
          <w:szCs w:val="28"/>
          <w:rtl/>
        </w:rPr>
        <w:t>הכח</w:t>
      </w:r>
      <w:proofErr w:type="spellEnd"/>
      <w:r w:rsidR="002A4B67">
        <w:rPr>
          <w:rFonts w:ascii="David" w:hAnsi="David" w:cs="David" w:hint="cs"/>
          <w:sz w:val="28"/>
          <w:szCs w:val="28"/>
          <w:rtl/>
        </w:rPr>
        <w:t xml:space="preserve"> </w:t>
      </w:r>
      <w:r w:rsidR="002A4B67" w:rsidRPr="002A4B67">
        <w:rPr>
          <w:rFonts w:ascii="David" w:hAnsi="David" w:cs="David" w:hint="cs"/>
          <w:sz w:val="28"/>
          <w:szCs w:val="28"/>
          <w:rtl/>
        </w:rPr>
        <w:t>והתעצמות</w:t>
      </w:r>
      <w:r w:rsidR="00492E01">
        <w:rPr>
          <w:rFonts w:ascii="David" w:hAnsi="David" w:cs="David" w:hint="cs"/>
          <w:sz w:val="28"/>
          <w:szCs w:val="28"/>
          <w:rtl/>
        </w:rPr>
        <w:t>,</w:t>
      </w:r>
      <w:r w:rsidR="002A4B67" w:rsidRPr="002A4B67">
        <w:rPr>
          <w:rFonts w:ascii="David" w:hAnsi="David" w:cs="David" w:hint="cs"/>
          <w:sz w:val="28"/>
          <w:szCs w:val="28"/>
          <w:rtl/>
        </w:rPr>
        <w:t xml:space="preserve"> וכן נקבעה מסגרת תקציבית סגורה. </w:t>
      </w:r>
      <w:r w:rsidR="002A4B67">
        <w:rPr>
          <w:rFonts w:ascii="David" w:hAnsi="David" w:cs="David" w:hint="cs"/>
          <w:sz w:val="28"/>
          <w:szCs w:val="28"/>
          <w:rtl/>
        </w:rPr>
        <w:t xml:space="preserve">כהן האמין שתוכנית סדורה שכזו תקבל את גיבוי הממשל. </w:t>
      </w:r>
      <w:r w:rsidR="00B2577D" w:rsidRPr="002A4B67">
        <w:rPr>
          <w:rFonts w:ascii="David" w:hAnsi="David" w:cs="David" w:hint="cs"/>
          <w:sz w:val="28"/>
          <w:szCs w:val="28"/>
          <w:rtl/>
        </w:rPr>
        <w:t xml:space="preserve">כהן </w:t>
      </w:r>
      <w:r w:rsidR="00832068" w:rsidRPr="002A4B67">
        <w:rPr>
          <w:rFonts w:ascii="David" w:hAnsi="David" w:cs="David" w:hint="cs"/>
          <w:sz w:val="28"/>
          <w:szCs w:val="28"/>
          <w:rtl/>
        </w:rPr>
        <w:t>המשיך את הקו שהתווה קודמו</w:t>
      </w:r>
      <w:r w:rsidR="003F6903">
        <w:rPr>
          <w:rFonts w:ascii="David" w:hAnsi="David" w:cs="David" w:hint="cs"/>
          <w:sz w:val="28"/>
          <w:szCs w:val="28"/>
          <w:rtl/>
        </w:rPr>
        <w:t>;</w:t>
      </w:r>
      <w:r w:rsidR="00832068" w:rsidRPr="002A4B67">
        <w:rPr>
          <w:rFonts w:ascii="David" w:hAnsi="David" w:cs="David" w:hint="cs"/>
          <w:sz w:val="28"/>
          <w:szCs w:val="28"/>
          <w:rtl/>
        </w:rPr>
        <w:t xml:space="preserve"> העברת מוקד העיסוק הארגוני מתחום ביטחון הפנים ל</w:t>
      </w:r>
      <w:r w:rsidR="00832068" w:rsidRPr="00832068">
        <w:rPr>
          <w:rFonts w:ascii="David" w:hAnsi="David" w:cs="David" w:hint="cs"/>
          <w:sz w:val="28"/>
          <w:szCs w:val="28"/>
          <w:rtl/>
        </w:rPr>
        <w:t xml:space="preserve">תפקידי משטרה קלאסיים. </w:t>
      </w:r>
    </w:p>
    <w:p w:rsidR="0013319B" w:rsidRDefault="00832068" w:rsidP="0013319B">
      <w:pPr>
        <w:bidi/>
        <w:spacing w:line="360" w:lineRule="auto"/>
        <w:jc w:val="both"/>
        <w:rPr>
          <w:rFonts w:ascii="David" w:hAnsi="David" w:cs="David"/>
          <w:sz w:val="28"/>
          <w:szCs w:val="28"/>
          <w:rtl/>
        </w:rPr>
      </w:pPr>
      <w:r w:rsidRPr="00832068">
        <w:rPr>
          <w:rFonts w:ascii="David" w:hAnsi="David" w:cs="David" w:hint="cs"/>
          <w:sz w:val="28"/>
          <w:szCs w:val="28"/>
          <w:rtl/>
        </w:rPr>
        <w:t>בהתאם לתפיסה זו, השקיעה המשטרה בתקופת כהונתו משאבים רבים בלחימה בפשיעה החמורה והמאורגנת, אשר נתפסה אז כאיום משמעותי.</w:t>
      </w:r>
      <w:r w:rsidRPr="00832068">
        <w:rPr>
          <w:rStyle w:val="ad"/>
          <w:rFonts w:ascii="David" w:hAnsi="David" w:cs="David"/>
          <w:sz w:val="28"/>
          <w:szCs w:val="28"/>
          <w:rtl/>
        </w:rPr>
        <w:footnoteReference w:id="68"/>
      </w:r>
      <w:r w:rsidRPr="00832068">
        <w:rPr>
          <w:rFonts w:ascii="David" w:hAnsi="David" w:cs="David" w:hint="cs"/>
          <w:sz w:val="28"/>
          <w:szCs w:val="28"/>
          <w:rtl/>
        </w:rPr>
        <w:t xml:space="preserve"> צעד מרכזי היה הקמתה של יחידת להב 433, על ידי איחודן של ארבע יחידות החקירה הארציות ויחידת </w:t>
      </w:r>
      <w:proofErr w:type="spellStart"/>
      <w:r w:rsidRPr="00832068">
        <w:rPr>
          <w:rFonts w:ascii="David" w:hAnsi="David" w:cs="David" w:hint="cs"/>
          <w:sz w:val="28"/>
          <w:szCs w:val="28"/>
          <w:rtl/>
        </w:rPr>
        <w:t>הגדעונים</w:t>
      </w:r>
      <w:proofErr w:type="spellEnd"/>
      <w:r w:rsidRPr="00832068">
        <w:rPr>
          <w:rFonts w:ascii="David" w:hAnsi="David" w:cs="David" w:hint="cs"/>
          <w:sz w:val="28"/>
          <w:szCs w:val="28"/>
          <w:rtl/>
        </w:rPr>
        <w:t>.</w:t>
      </w:r>
      <w:r w:rsidRPr="00832068">
        <w:rPr>
          <w:rStyle w:val="ad"/>
          <w:rFonts w:ascii="David" w:hAnsi="David" w:cs="David"/>
          <w:sz w:val="28"/>
          <w:szCs w:val="28"/>
          <w:rtl/>
        </w:rPr>
        <w:footnoteReference w:id="69"/>
      </w:r>
      <w:r w:rsidRPr="00832068">
        <w:rPr>
          <w:rFonts w:ascii="David" w:hAnsi="David" w:cs="David" w:hint="cs"/>
          <w:sz w:val="28"/>
          <w:szCs w:val="28"/>
          <w:rtl/>
        </w:rPr>
        <w:t xml:space="preserve"> לצד הקמת היחידה, שנועדה להתמודד עם תופעות פשיעה מורכבות, פעל כהן לשיפור הפעילות נגד כל סוגי הפשיעה, באמצעות תחנות המשטרה. בין היתר, ניתן בתקופתו של כהן דגש לנתוני מערכת </w:t>
      </w:r>
      <w:proofErr w:type="spellStart"/>
      <w:r w:rsidRPr="00832068">
        <w:rPr>
          <w:rFonts w:ascii="David" w:hAnsi="David" w:cs="David" w:hint="cs"/>
          <w:sz w:val="28"/>
          <w:szCs w:val="28"/>
          <w:rtl/>
        </w:rPr>
        <w:t>המנה"ל</w:t>
      </w:r>
      <w:proofErr w:type="spellEnd"/>
      <w:r w:rsidRPr="00832068">
        <w:rPr>
          <w:rFonts w:ascii="David" w:hAnsi="David" w:cs="David" w:hint="cs"/>
          <w:sz w:val="28"/>
          <w:szCs w:val="28"/>
          <w:rtl/>
        </w:rPr>
        <w:t xml:space="preserve"> בעת בחינת קידומם של קצינים, במטרה להביא לפעילות מתמשכת כנגד הפשיעה בתחנות. </w:t>
      </w:r>
    </w:p>
    <w:p w:rsidR="00832068" w:rsidRDefault="00832068" w:rsidP="0013319B">
      <w:pPr>
        <w:bidi/>
        <w:spacing w:line="360" w:lineRule="auto"/>
        <w:jc w:val="both"/>
        <w:rPr>
          <w:rFonts w:ascii="David" w:hAnsi="David" w:cs="David"/>
          <w:sz w:val="28"/>
          <w:szCs w:val="28"/>
          <w:rtl/>
        </w:rPr>
      </w:pPr>
      <w:r w:rsidRPr="00832068">
        <w:rPr>
          <w:rFonts w:ascii="David" w:hAnsi="David" w:cs="David" w:hint="cs"/>
          <w:sz w:val="28"/>
          <w:szCs w:val="28"/>
          <w:rtl/>
        </w:rPr>
        <w:t>לצד זאת, הורה כהן לתגבר את התחנות בשוטרי מטות, על מנת להגדיל את כוח האדם בנמצא ב"קו הקדמי" של המשטרה. זאת, במטרה לשרת את הציבור. "עבירות האלימות והרכוש מהוות את אחד הנושאים המטרידים ביותר את הציבור," אמר כהן. "אנו מרגישים היטב את רחשי הלב ורואים את הסקרים השונים [...] לכן דרשנו מהתחנות להתחייב על יעדים עם רף גבוה, אבל באותה נשימה עשינו כל מאמץ לחזק את התחנות."</w:t>
      </w:r>
      <w:r w:rsidRPr="00832068">
        <w:rPr>
          <w:rStyle w:val="ad"/>
          <w:rFonts w:ascii="David" w:hAnsi="David" w:cs="David"/>
          <w:sz w:val="28"/>
          <w:szCs w:val="28"/>
          <w:rtl/>
        </w:rPr>
        <w:footnoteReference w:id="70"/>
      </w:r>
    </w:p>
    <w:p w:rsidR="0027625C" w:rsidRPr="002A4B67" w:rsidRDefault="002A4B67" w:rsidP="0027625C">
      <w:pPr>
        <w:bidi/>
        <w:spacing w:line="360" w:lineRule="auto"/>
        <w:jc w:val="both"/>
        <w:rPr>
          <w:rFonts w:ascii="David" w:hAnsi="David" w:cs="David"/>
          <w:sz w:val="28"/>
          <w:szCs w:val="28"/>
          <w:rtl/>
        </w:rPr>
      </w:pPr>
      <w:r w:rsidRPr="002A4B67">
        <w:rPr>
          <w:rFonts w:ascii="David" w:hAnsi="David" w:cs="David" w:hint="cs"/>
          <w:sz w:val="28"/>
          <w:szCs w:val="28"/>
          <w:rtl/>
        </w:rPr>
        <w:t xml:space="preserve">גם בתקופת כהונתו של כהן, נערך תיקוף למסמך הערכים של משטרת ישראל, ומקומו של אמון הציבור נשאר משמעותי במסמך זה. עיקר השינויים התמקדו בהזדהות השוטר עם הארגון, וכן בערך חתירה למגע. </w:t>
      </w:r>
    </w:p>
    <w:p w:rsidR="00832068" w:rsidRPr="00832068" w:rsidRDefault="00832068" w:rsidP="00832068">
      <w:pPr>
        <w:bidi/>
        <w:spacing w:line="360" w:lineRule="auto"/>
        <w:jc w:val="both"/>
        <w:rPr>
          <w:rFonts w:ascii="David" w:hAnsi="David" w:cs="David"/>
          <w:sz w:val="28"/>
          <w:szCs w:val="28"/>
          <w:rtl/>
        </w:rPr>
      </w:pPr>
      <w:r w:rsidRPr="00832068">
        <w:rPr>
          <w:rFonts w:ascii="David" w:hAnsi="David" w:cs="David" w:hint="cs"/>
          <w:sz w:val="28"/>
          <w:szCs w:val="28"/>
          <w:rtl/>
        </w:rPr>
        <w:t xml:space="preserve">בדומה לתקופת </w:t>
      </w:r>
      <w:proofErr w:type="spellStart"/>
      <w:r w:rsidRPr="00832068">
        <w:rPr>
          <w:rFonts w:ascii="David" w:hAnsi="David" w:cs="David" w:hint="cs"/>
          <w:sz w:val="28"/>
          <w:szCs w:val="28"/>
          <w:rtl/>
        </w:rPr>
        <w:t>קראדי</w:t>
      </w:r>
      <w:proofErr w:type="spellEnd"/>
      <w:r w:rsidRPr="00832068">
        <w:rPr>
          <w:rFonts w:ascii="David" w:hAnsi="David" w:cs="David" w:hint="cs"/>
          <w:sz w:val="28"/>
          <w:szCs w:val="28"/>
          <w:rtl/>
        </w:rPr>
        <w:t>, קשה למצוא התייחסות לאמון הציבור כנושא נפרד, העומד בפני עצמו ובוודאי שלא כתחום עיסוק מרכזי. לדוגמה, בדין וחשבון השנתי של המשטרה לשנת 2009 נזכר אמון הציבור רק פעם אחת, כנושא שנחקר באגף התכנון במהלך שנת הדו"ח.</w:t>
      </w:r>
      <w:r w:rsidRPr="00832068">
        <w:rPr>
          <w:rStyle w:val="ad"/>
          <w:rFonts w:ascii="David" w:hAnsi="David" w:cs="David"/>
          <w:sz w:val="28"/>
          <w:szCs w:val="28"/>
          <w:rtl/>
        </w:rPr>
        <w:footnoteReference w:id="71"/>
      </w:r>
      <w:r w:rsidRPr="00832068">
        <w:rPr>
          <w:rFonts w:ascii="David" w:hAnsi="David" w:cs="David" w:hint="cs"/>
          <w:sz w:val="28"/>
          <w:szCs w:val="28"/>
          <w:rtl/>
        </w:rPr>
        <w:t xml:space="preserve"> גם בראיון </w:t>
      </w:r>
      <w:r w:rsidRPr="00832068">
        <w:rPr>
          <w:rFonts w:ascii="David" w:hAnsi="David" w:cs="David" w:hint="cs"/>
          <w:sz w:val="28"/>
          <w:szCs w:val="28"/>
          <w:rtl/>
        </w:rPr>
        <w:lastRenderedPageBreak/>
        <w:t xml:space="preserve">שנערך </w:t>
      </w:r>
      <w:proofErr w:type="spellStart"/>
      <w:r w:rsidR="0034643A">
        <w:rPr>
          <w:rFonts w:ascii="David" w:hAnsi="David" w:cs="David" w:hint="cs"/>
          <w:sz w:val="28"/>
          <w:szCs w:val="28"/>
          <w:rtl/>
        </w:rPr>
        <w:t>עימו</w:t>
      </w:r>
      <w:proofErr w:type="spellEnd"/>
      <w:r w:rsidR="0034643A">
        <w:rPr>
          <w:rFonts w:ascii="David" w:hAnsi="David" w:cs="David" w:hint="cs"/>
          <w:sz w:val="28"/>
          <w:szCs w:val="28"/>
          <w:rtl/>
        </w:rPr>
        <w:t xml:space="preserve"> </w:t>
      </w:r>
      <w:r w:rsidRPr="00832068">
        <w:rPr>
          <w:rFonts w:ascii="David" w:hAnsi="David" w:cs="David" w:hint="cs"/>
          <w:sz w:val="28"/>
          <w:szCs w:val="28"/>
          <w:rtl/>
        </w:rPr>
        <w:t>לא הזכיר כהן את סוגיית אמון הציבור, ואף חידד את אמונתו לגבי עיקר העשייה המשטרתית: "</w:t>
      </w:r>
      <w:r w:rsidRPr="004756CF">
        <w:rPr>
          <w:rFonts w:ascii="David" w:hAnsi="David" w:cs="David" w:hint="cs"/>
          <w:b/>
          <w:bCs/>
          <w:sz w:val="28"/>
          <w:szCs w:val="28"/>
          <w:rtl/>
        </w:rPr>
        <w:t>חשבתי, ועודני חושב, שהשירות הטוב ביותר שאנו יכולים לתת לאזרח הוא לחימה בפשיעה</w:t>
      </w:r>
      <w:r w:rsidRPr="00832068">
        <w:rPr>
          <w:rFonts w:ascii="David" w:hAnsi="David" w:cs="David" w:hint="cs"/>
          <w:sz w:val="28"/>
          <w:szCs w:val="28"/>
          <w:rtl/>
        </w:rPr>
        <w:t>."</w:t>
      </w:r>
      <w:r w:rsidRPr="00832068">
        <w:rPr>
          <w:rStyle w:val="ad"/>
          <w:rFonts w:ascii="David" w:hAnsi="David" w:cs="David"/>
          <w:sz w:val="28"/>
          <w:szCs w:val="28"/>
          <w:rtl/>
        </w:rPr>
        <w:footnoteReference w:id="72"/>
      </w:r>
    </w:p>
    <w:p w:rsidR="005642A7" w:rsidRPr="00854E0E" w:rsidRDefault="00832068" w:rsidP="004909D9">
      <w:pPr>
        <w:bidi/>
        <w:spacing w:line="360" w:lineRule="auto"/>
        <w:jc w:val="both"/>
        <w:rPr>
          <w:rFonts w:ascii="David" w:hAnsi="David" w:cs="David"/>
          <w:sz w:val="28"/>
          <w:szCs w:val="28"/>
          <w:rtl/>
        </w:rPr>
      </w:pPr>
      <w:r w:rsidRPr="00832068">
        <w:rPr>
          <w:rFonts w:ascii="David" w:hAnsi="David" w:cs="David" w:hint="cs"/>
          <w:sz w:val="28"/>
          <w:szCs w:val="28"/>
          <w:rtl/>
        </w:rPr>
        <w:t xml:space="preserve">כאשר נכנס כהן לתפקידו היה אמון הציבור במשטרה בשפל. בסקר המכון הישראלי לדמוקרטיה משנת 2008 אמרו רק 31% מהנשאלים היהודים ו-33% מהערבים כי יש להם אמון במשטרת ישראל. תדמיתה של המשטרה נפגעה מרצף פרשיות שונות בהן תפקדו שוטרים באופן לקוי, כגון הפיגוע במרכז הרב בירושלים או מקרה חטיפתה של שוטרת סיור באשדוד, או בניגוד לחוק, </w:t>
      </w:r>
      <w:r w:rsidR="00F64756">
        <w:rPr>
          <w:rFonts w:ascii="David" w:hAnsi="David" w:cs="David" w:hint="cs"/>
          <w:sz w:val="28"/>
          <w:szCs w:val="28"/>
          <w:rtl/>
        </w:rPr>
        <w:t>בפרשיית</w:t>
      </w:r>
      <w:r w:rsidR="004909D9">
        <w:rPr>
          <w:rFonts w:ascii="David" w:hAnsi="David" w:cs="David" w:hint="cs"/>
          <w:sz w:val="28"/>
          <w:szCs w:val="28"/>
          <w:rtl/>
        </w:rPr>
        <w:t xml:space="preserve"> "השוטרים הנוקמים".</w:t>
      </w:r>
      <w:r w:rsidRPr="00832068">
        <w:rPr>
          <w:rFonts w:ascii="David" w:hAnsi="David" w:cs="David" w:hint="cs"/>
          <w:sz w:val="28"/>
          <w:szCs w:val="28"/>
          <w:rtl/>
        </w:rPr>
        <w:t xml:space="preserve"> עם זאת, משנת 2009 ועד לתום כהונתו של כהן נרשם שיפור עקבי ומרשים בסקרי המכון הישראלי לדמוקרטיה, </w:t>
      </w:r>
      <w:r w:rsidR="0034643A">
        <w:rPr>
          <w:rFonts w:ascii="David" w:hAnsi="David" w:cs="David" w:hint="cs"/>
          <w:sz w:val="28"/>
          <w:szCs w:val="28"/>
          <w:rtl/>
        </w:rPr>
        <w:t>ב</w:t>
      </w:r>
      <w:r w:rsidR="00783049">
        <w:rPr>
          <w:rFonts w:ascii="David" w:hAnsi="David" w:cs="David" w:hint="cs"/>
          <w:sz w:val="28"/>
          <w:szCs w:val="28"/>
          <w:rtl/>
        </w:rPr>
        <w:t xml:space="preserve">סקרי המשרד </w:t>
      </w:r>
      <w:proofErr w:type="spellStart"/>
      <w:r w:rsidR="00783049">
        <w:rPr>
          <w:rFonts w:ascii="David" w:hAnsi="David" w:cs="David" w:hint="cs"/>
          <w:sz w:val="28"/>
          <w:szCs w:val="28"/>
          <w:rtl/>
        </w:rPr>
        <w:t>לבט"פ</w:t>
      </w:r>
      <w:proofErr w:type="spellEnd"/>
      <w:r w:rsidR="00783049">
        <w:rPr>
          <w:rFonts w:ascii="David" w:hAnsi="David" w:cs="David" w:hint="cs"/>
          <w:sz w:val="28"/>
          <w:szCs w:val="28"/>
          <w:rtl/>
        </w:rPr>
        <w:t xml:space="preserve"> וסקרים נוספים </w:t>
      </w:r>
      <w:r w:rsidRPr="00832068">
        <w:rPr>
          <w:rFonts w:ascii="David" w:hAnsi="David" w:cs="David" w:hint="cs"/>
          <w:sz w:val="28"/>
          <w:szCs w:val="28"/>
          <w:rtl/>
        </w:rPr>
        <w:t>שבחנו את אמון הציבור במשטרה. בשנת 2011 עמד אמון הציבור בקרב האוכלוסייה היהודית על 59%, עליה של כ-90%(!). בקרב האוכלוסייה הערבית נרשם שיפור דומה, מ-19% בשנת 2009 ל-39% ב-2011</w:t>
      </w:r>
      <w:r w:rsidR="003F6903">
        <w:rPr>
          <w:rFonts w:ascii="David" w:hAnsi="David" w:cs="David" w:hint="cs"/>
          <w:sz w:val="28"/>
          <w:szCs w:val="28"/>
          <w:rtl/>
        </w:rPr>
        <w:t>.</w:t>
      </w:r>
      <w:r w:rsidRPr="00832068">
        <w:rPr>
          <w:rFonts w:ascii="David" w:hAnsi="David" w:cs="David" w:hint="cs"/>
          <w:sz w:val="28"/>
          <w:szCs w:val="28"/>
          <w:rtl/>
        </w:rPr>
        <w:t xml:space="preserve"> למרות עימותים לא פשוטים שהתרחשו בין המשטרה לאזרחים ערבים, כגון מהומות יום הכיפורים בעכו בשנת 2008 והפרות סדר אלימות בגליל במהלך מבצע "עופרת יצוקה" ב-2009.</w:t>
      </w:r>
      <w:r w:rsidR="004D660B">
        <w:rPr>
          <w:rFonts w:ascii="David" w:hAnsi="David" w:cs="David" w:hint="cs"/>
          <w:sz w:val="28"/>
          <w:szCs w:val="28"/>
          <w:rtl/>
        </w:rPr>
        <w:t xml:space="preserve"> </w:t>
      </w:r>
      <w:r w:rsidR="00854E0E" w:rsidRPr="00854E0E">
        <w:rPr>
          <w:rFonts w:ascii="David" w:hAnsi="David" w:cs="David" w:hint="cs"/>
          <w:sz w:val="28"/>
          <w:szCs w:val="28"/>
          <w:rtl/>
        </w:rPr>
        <w:t>עליה זו, על פי הסקרים המודדים את אמון הציבור, היא המובהקת ביותר מבין ארבעת המפכ"לים</w:t>
      </w:r>
      <w:r w:rsidR="00854E0E">
        <w:rPr>
          <w:rFonts w:ascii="David" w:hAnsi="David" w:cs="David" w:hint="cs"/>
          <w:sz w:val="28"/>
          <w:szCs w:val="28"/>
          <w:rtl/>
        </w:rPr>
        <w:t xml:space="preserve">, מה שמחזק את תפיסתו של כהן, כי המדד אינו עולה בקנה אחד עם </w:t>
      </w:r>
      <w:proofErr w:type="spellStart"/>
      <w:r w:rsidR="00854E0E">
        <w:rPr>
          <w:rFonts w:ascii="David" w:hAnsi="David" w:cs="David" w:hint="cs"/>
          <w:sz w:val="28"/>
          <w:szCs w:val="28"/>
          <w:rtl/>
        </w:rPr>
        <w:t>העשיה</w:t>
      </w:r>
      <w:proofErr w:type="spellEnd"/>
      <w:r w:rsidR="00854E0E">
        <w:rPr>
          <w:rFonts w:ascii="David" w:hAnsi="David" w:cs="David" w:hint="cs"/>
          <w:sz w:val="28"/>
          <w:szCs w:val="28"/>
          <w:rtl/>
        </w:rPr>
        <w:t xml:space="preserve"> המשטרתית</w:t>
      </w:r>
      <w:r w:rsidR="00854E0E" w:rsidRPr="00854E0E">
        <w:rPr>
          <w:rFonts w:ascii="David" w:hAnsi="David" w:cs="David" w:hint="cs"/>
          <w:sz w:val="28"/>
          <w:szCs w:val="28"/>
          <w:rtl/>
        </w:rPr>
        <w:t xml:space="preserve">.  </w:t>
      </w:r>
    </w:p>
    <w:p w:rsidR="004909D9" w:rsidRDefault="002C3302" w:rsidP="004909D9">
      <w:pPr>
        <w:bidi/>
        <w:spacing w:line="360" w:lineRule="auto"/>
        <w:jc w:val="both"/>
        <w:rPr>
          <w:rFonts w:ascii="David" w:hAnsi="David" w:cs="David"/>
          <w:sz w:val="28"/>
          <w:szCs w:val="28"/>
          <w:rtl/>
        </w:rPr>
      </w:pPr>
      <w:r w:rsidRPr="002C3302">
        <w:rPr>
          <w:rFonts w:ascii="David" w:hAnsi="David" w:cs="David" w:hint="cs"/>
          <w:sz w:val="28"/>
          <w:szCs w:val="28"/>
          <w:rtl/>
        </w:rPr>
        <w:t xml:space="preserve">משנתו של דודי כהן, מתוך </w:t>
      </w:r>
      <w:proofErr w:type="spellStart"/>
      <w:r w:rsidRPr="002C3302">
        <w:rPr>
          <w:rFonts w:ascii="David" w:hAnsi="David" w:cs="David" w:hint="cs"/>
          <w:sz w:val="28"/>
          <w:szCs w:val="28"/>
          <w:rtl/>
        </w:rPr>
        <w:t>הראיון</w:t>
      </w:r>
      <w:proofErr w:type="spellEnd"/>
      <w:r w:rsidRPr="002C3302">
        <w:rPr>
          <w:rFonts w:ascii="David" w:hAnsi="David" w:cs="David" w:hint="cs"/>
          <w:sz w:val="28"/>
          <w:szCs w:val="28"/>
          <w:rtl/>
        </w:rPr>
        <w:t xml:space="preserve"> שנערך </w:t>
      </w:r>
      <w:proofErr w:type="spellStart"/>
      <w:r w:rsidRPr="002C3302">
        <w:rPr>
          <w:rFonts w:ascii="David" w:hAnsi="David" w:cs="David" w:hint="cs"/>
          <w:sz w:val="28"/>
          <w:szCs w:val="28"/>
          <w:rtl/>
        </w:rPr>
        <w:t>עימו</w:t>
      </w:r>
      <w:proofErr w:type="spellEnd"/>
      <w:r w:rsidR="000F4627">
        <w:rPr>
          <w:rStyle w:val="ad"/>
          <w:rFonts w:ascii="David" w:hAnsi="David"/>
          <w:sz w:val="28"/>
          <w:szCs w:val="28"/>
          <w:rtl/>
        </w:rPr>
        <w:footnoteReference w:id="73"/>
      </w:r>
      <w:r w:rsidRPr="002C3302">
        <w:rPr>
          <w:rFonts w:ascii="David" w:hAnsi="David" w:cs="David" w:hint="cs"/>
          <w:sz w:val="28"/>
          <w:szCs w:val="28"/>
          <w:rtl/>
        </w:rPr>
        <w:t xml:space="preserve">, ברורה וחדה גם היום. לשיטתו המשטרה לא צריכה </w:t>
      </w:r>
      <w:r w:rsidR="0034643A">
        <w:rPr>
          <w:rFonts w:ascii="David" w:hAnsi="David" w:cs="David" w:hint="cs"/>
          <w:sz w:val="28"/>
          <w:szCs w:val="28"/>
          <w:rtl/>
        </w:rPr>
        <w:t>לעסוק</w:t>
      </w:r>
      <w:r w:rsidRPr="002C3302">
        <w:rPr>
          <w:rFonts w:ascii="David" w:hAnsi="David" w:cs="David" w:hint="cs"/>
          <w:sz w:val="28"/>
          <w:szCs w:val="28"/>
          <w:rtl/>
        </w:rPr>
        <w:t xml:space="preserve"> </w:t>
      </w:r>
      <w:r w:rsidR="0034643A">
        <w:rPr>
          <w:rFonts w:ascii="David" w:hAnsi="David" w:cs="David" w:hint="cs"/>
          <w:sz w:val="28"/>
          <w:szCs w:val="28"/>
          <w:rtl/>
        </w:rPr>
        <w:t>ב</w:t>
      </w:r>
      <w:r w:rsidRPr="002C3302">
        <w:rPr>
          <w:rFonts w:ascii="David" w:hAnsi="David" w:cs="David" w:hint="cs"/>
          <w:sz w:val="28"/>
          <w:szCs w:val="28"/>
          <w:rtl/>
        </w:rPr>
        <w:t xml:space="preserve">אמון הציבור כלל. </w:t>
      </w:r>
      <w:r w:rsidRPr="00E627B7">
        <w:rPr>
          <w:rFonts w:ascii="David" w:hAnsi="David" w:cs="David" w:hint="cs"/>
          <w:b/>
          <w:bCs/>
          <w:sz w:val="28"/>
          <w:szCs w:val="28"/>
          <w:rtl/>
        </w:rPr>
        <w:t>כהן מאמין כי המושג הינו ריק מתוכן.</w:t>
      </w:r>
      <w:r w:rsidRPr="002C3302">
        <w:rPr>
          <w:rFonts w:ascii="David" w:hAnsi="David" w:cs="David" w:hint="cs"/>
          <w:sz w:val="28"/>
          <w:szCs w:val="28"/>
          <w:rtl/>
        </w:rPr>
        <w:t xml:space="preserve"> </w:t>
      </w:r>
      <w:r w:rsidR="004909D9">
        <w:rPr>
          <w:rFonts w:ascii="David" w:hAnsi="David" w:cs="David" w:hint="cs"/>
          <w:sz w:val="28"/>
          <w:szCs w:val="28"/>
          <w:rtl/>
        </w:rPr>
        <w:t>כהן מגדיר את אמון הציבור כתוצאה של עבודה סדורה.</w:t>
      </w:r>
      <w:r w:rsidR="00854E0E">
        <w:rPr>
          <w:rFonts w:ascii="David" w:hAnsi="David" w:cs="David" w:hint="cs"/>
          <w:sz w:val="28"/>
          <w:szCs w:val="28"/>
          <w:rtl/>
        </w:rPr>
        <w:t xml:space="preserve"> אמון הציבור להגדרתו, הוא הבנתו של האזרח כי הארגון המשרת אותו הוא</w:t>
      </w:r>
      <w:r w:rsidR="004909D9">
        <w:rPr>
          <w:rFonts w:ascii="David" w:hAnsi="David" w:cs="David" w:hint="cs"/>
          <w:sz w:val="28"/>
          <w:szCs w:val="28"/>
          <w:rtl/>
        </w:rPr>
        <w:t xml:space="preserve"> ארגון סדור, בעל </w:t>
      </w:r>
      <w:proofErr w:type="spellStart"/>
      <w:r w:rsidR="004909D9">
        <w:rPr>
          <w:rFonts w:ascii="David" w:hAnsi="David" w:cs="David" w:hint="cs"/>
          <w:sz w:val="28"/>
          <w:szCs w:val="28"/>
          <w:rtl/>
        </w:rPr>
        <w:t>תוכנית</w:t>
      </w:r>
      <w:proofErr w:type="spellEnd"/>
      <w:r w:rsidR="004909D9">
        <w:rPr>
          <w:rFonts w:ascii="David" w:hAnsi="David" w:cs="David" w:hint="cs"/>
          <w:sz w:val="28"/>
          <w:szCs w:val="28"/>
          <w:rtl/>
        </w:rPr>
        <w:t xml:space="preserve"> </w:t>
      </w:r>
      <w:r w:rsidR="00854E0E">
        <w:rPr>
          <w:rFonts w:ascii="David" w:hAnsi="David" w:cs="David" w:hint="cs"/>
          <w:sz w:val="28"/>
          <w:szCs w:val="28"/>
          <w:rtl/>
        </w:rPr>
        <w:t xml:space="preserve">עבודה </w:t>
      </w:r>
      <w:r w:rsidR="004909D9">
        <w:rPr>
          <w:rFonts w:ascii="David" w:hAnsi="David" w:cs="David" w:hint="cs"/>
          <w:sz w:val="28"/>
          <w:szCs w:val="28"/>
          <w:rtl/>
        </w:rPr>
        <w:t xml:space="preserve">רב שנתית, עם יעדים ברורים ומוגדרים, עם הגדרת גבולות גזרה ביחס לעבירות בהן מטפלת המשטרה, עם </w:t>
      </w:r>
      <w:proofErr w:type="spellStart"/>
      <w:r w:rsidR="004909D9">
        <w:rPr>
          <w:rFonts w:ascii="David" w:hAnsi="David" w:cs="David" w:hint="cs"/>
          <w:sz w:val="28"/>
          <w:szCs w:val="28"/>
          <w:rtl/>
        </w:rPr>
        <w:t>תוכנית</w:t>
      </w:r>
      <w:proofErr w:type="spellEnd"/>
      <w:r w:rsidR="004909D9">
        <w:rPr>
          <w:rFonts w:ascii="David" w:hAnsi="David" w:cs="David" w:hint="cs"/>
          <w:sz w:val="28"/>
          <w:szCs w:val="28"/>
          <w:rtl/>
        </w:rPr>
        <w:t xml:space="preserve"> תקציבית - כל אלו יחד מובילים לאמון הציבור בארגון. </w:t>
      </w:r>
      <w:r w:rsidR="004909D9" w:rsidRPr="00373F17">
        <w:rPr>
          <w:rFonts w:ascii="David" w:hAnsi="David" w:cs="David" w:hint="cs"/>
          <w:b/>
          <w:bCs/>
          <w:sz w:val="28"/>
          <w:szCs w:val="28"/>
          <w:rtl/>
        </w:rPr>
        <w:t>לא היחס לציבור הוא שמגביר את האמון, אלא העובדה שהציבור רואה מולו רצינות ארגונית, בגרות, כמו גם השוטר</w:t>
      </w:r>
      <w:r w:rsidR="004909D9">
        <w:rPr>
          <w:rFonts w:ascii="David" w:hAnsi="David" w:cs="David" w:hint="cs"/>
          <w:sz w:val="28"/>
          <w:szCs w:val="28"/>
          <w:rtl/>
        </w:rPr>
        <w:t xml:space="preserve">. </w:t>
      </w:r>
      <w:r w:rsidR="00D24ADF">
        <w:rPr>
          <w:rFonts w:ascii="David" w:hAnsi="David" w:cs="David" w:hint="cs"/>
          <w:sz w:val="28"/>
          <w:szCs w:val="28"/>
          <w:rtl/>
        </w:rPr>
        <w:t>לצד זה מציין כי המשטרה פועלת על פי חוק, ועל כן הלגיטימציה מהציבור אינה הכרחית לביצוע תפקידה.</w:t>
      </w:r>
    </w:p>
    <w:p w:rsidR="0077260D" w:rsidRDefault="002C3302" w:rsidP="00854E0E">
      <w:pPr>
        <w:bidi/>
        <w:spacing w:line="360" w:lineRule="auto"/>
        <w:jc w:val="both"/>
        <w:rPr>
          <w:rFonts w:ascii="David" w:hAnsi="David" w:cs="David"/>
          <w:sz w:val="28"/>
          <w:szCs w:val="28"/>
          <w:rtl/>
        </w:rPr>
      </w:pPr>
      <w:r>
        <w:rPr>
          <w:rFonts w:ascii="David" w:hAnsi="David" w:cs="David" w:hint="cs"/>
          <w:sz w:val="28"/>
          <w:szCs w:val="28"/>
          <w:rtl/>
        </w:rPr>
        <w:t>על פי תפיסתו, משטרת ישראל סובלת מבעיות אקוטיות ביחס לארגונים ביטחוניים מקבילים, ב</w:t>
      </w:r>
      <w:r w:rsidR="0034643A">
        <w:rPr>
          <w:rFonts w:ascii="David" w:hAnsi="David" w:cs="David" w:hint="cs"/>
          <w:sz w:val="28"/>
          <w:szCs w:val="28"/>
          <w:rtl/>
        </w:rPr>
        <w:t>י</w:t>
      </w:r>
      <w:r>
        <w:rPr>
          <w:rFonts w:ascii="David" w:hAnsi="David" w:cs="David" w:hint="cs"/>
          <w:sz w:val="28"/>
          <w:szCs w:val="28"/>
          <w:rtl/>
        </w:rPr>
        <w:t>ניהם ה</w:t>
      </w:r>
      <w:r w:rsidR="0034643A">
        <w:rPr>
          <w:rFonts w:ascii="David" w:hAnsi="David" w:cs="David" w:hint="cs"/>
          <w:sz w:val="28"/>
          <w:szCs w:val="28"/>
          <w:rtl/>
        </w:rPr>
        <w:t>י</w:t>
      </w:r>
      <w:r>
        <w:rPr>
          <w:rFonts w:ascii="David" w:hAnsi="David" w:cs="David" w:hint="cs"/>
          <w:sz w:val="28"/>
          <w:szCs w:val="28"/>
          <w:rtl/>
        </w:rPr>
        <w:t>עדר חוק המגדיר את אחריותה, משאבים מוגבלים למול משימות נרחבות</w:t>
      </w:r>
      <w:r w:rsidR="003F0D1C">
        <w:rPr>
          <w:rFonts w:ascii="David" w:hAnsi="David" w:cs="David" w:hint="cs"/>
          <w:sz w:val="28"/>
          <w:szCs w:val="28"/>
          <w:rtl/>
        </w:rPr>
        <w:t>, ה</w:t>
      </w:r>
      <w:r w:rsidR="0034643A">
        <w:rPr>
          <w:rFonts w:ascii="David" w:hAnsi="David" w:cs="David" w:hint="cs"/>
          <w:sz w:val="28"/>
          <w:szCs w:val="28"/>
          <w:rtl/>
        </w:rPr>
        <w:t>י</w:t>
      </w:r>
      <w:r w:rsidR="003F0D1C">
        <w:rPr>
          <w:rFonts w:ascii="David" w:hAnsi="David" w:cs="David" w:hint="cs"/>
          <w:sz w:val="28"/>
          <w:szCs w:val="28"/>
          <w:rtl/>
        </w:rPr>
        <w:t xml:space="preserve">עדר קשב שלטוני </w:t>
      </w:r>
      <w:r>
        <w:rPr>
          <w:rFonts w:ascii="David" w:hAnsi="David" w:cs="David" w:hint="cs"/>
          <w:sz w:val="28"/>
          <w:szCs w:val="28"/>
          <w:rtl/>
        </w:rPr>
        <w:t xml:space="preserve">ועוד. לכן, </w:t>
      </w:r>
      <w:r w:rsidRPr="004756CF">
        <w:rPr>
          <w:rFonts w:ascii="David" w:hAnsi="David" w:cs="David" w:hint="cs"/>
          <w:b/>
          <w:bCs/>
          <w:sz w:val="28"/>
          <w:szCs w:val="28"/>
          <w:rtl/>
        </w:rPr>
        <w:t xml:space="preserve">כל עוד המשטרה לא תקבל </w:t>
      </w:r>
      <w:proofErr w:type="spellStart"/>
      <w:r w:rsidRPr="004756CF">
        <w:rPr>
          <w:rFonts w:ascii="David" w:hAnsi="David" w:cs="David" w:hint="cs"/>
          <w:b/>
          <w:bCs/>
          <w:sz w:val="28"/>
          <w:szCs w:val="28"/>
          <w:rtl/>
        </w:rPr>
        <w:t>תעדוף</w:t>
      </w:r>
      <w:proofErr w:type="spellEnd"/>
      <w:r w:rsidRPr="004756CF">
        <w:rPr>
          <w:rFonts w:ascii="David" w:hAnsi="David" w:cs="David" w:hint="cs"/>
          <w:b/>
          <w:bCs/>
          <w:sz w:val="28"/>
          <w:szCs w:val="28"/>
          <w:rtl/>
        </w:rPr>
        <w:t xml:space="preserve"> בסדר היום הלאומי</w:t>
      </w:r>
      <w:r>
        <w:rPr>
          <w:rFonts w:ascii="David" w:hAnsi="David" w:cs="David" w:hint="cs"/>
          <w:sz w:val="28"/>
          <w:szCs w:val="28"/>
          <w:rtl/>
        </w:rPr>
        <w:t xml:space="preserve">, </w:t>
      </w:r>
      <w:r w:rsidR="00941E12">
        <w:rPr>
          <w:rFonts w:ascii="David" w:hAnsi="David" w:cs="David" w:hint="cs"/>
          <w:sz w:val="28"/>
          <w:szCs w:val="28"/>
          <w:rtl/>
        </w:rPr>
        <w:t>ובעיות הפנים לא יקבלו קדימות</w:t>
      </w:r>
      <w:r w:rsidR="00AB20A8">
        <w:rPr>
          <w:rFonts w:ascii="David" w:hAnsi="David" w:cs="David" w:hint="cs"/>
          <w:sz w:val="28"/>
          <w:szCs w:val="28"/>
          <w:rtl/>
        </w:rPr>
        <w:t xml:space="preserve"> מצד השלטון</w:t>
      </w:r>
      <w:r w:rsidR="00941E12">
        <w:rPr>
          <w:rFonts w:ascii="David" w:hAnsi="David" w:cs="David" w:hint="cs"/>
          <w:sz w:val="28"/>
          <w:szCs w:val="28"/>
          <w:rtl/>
        </w:rPr>
        <w:t xml:space="preserve">, </w:t>
      </w:r>
      <w:r w:rsidRPr="004756CF">
        <w:rPr>
          <w:rFonts w:ascii="David" w:hAnsi="David" w:cs="David" w:hint="cs"/>
          <w:b/>
          <w:bCs/>
          <w:sz w:val="28"/>
          <w:szCs w:val="28"/>
          <w:rtl/>
        </w:rPr>
        <w:t>העיסוק שלה ימשיך ויתמקד בשמירה על הביטחון הפנימי של מדינת ישראל, בלי שום יכולת לשרת את האזרח בעבירות איכות חיים</w:t>
      </w:r>
      <w:r>
        <w:rPr>
          <w:rFonts w:ascii="David" w:hAnsi="David" w:cs="David" w:hint="cs"/>
          <w:sz w:val="28"/>
          <w:szCs w:val="28"/>
          <w:rtl/>
        </w:rPr>
        <w:t>.</w:t>
      </w:r>
      <w:r w:rsidR="00941E12">
        <w:rPr>
          <w:rFonts w:ascii="David" w:hAnsi="David" w:cs="David" w:hint="cs"/>
          <w:sz w:val="28"/>
          <w:szCs w:val="28"/>
          <w:rtl/>
        </w:rPr>
        <w:t xml:space="preserve"> </w:t>
      </w:r>
    </w:p>
    <w:p w:rsidR="00964CB5" w:rsidRDefault="0077260D" w:rsidP="0013319B">
      <w:pPr>
        <w:bidi/>
        <w:spacing w:line="360" w:lineRule="auto"/>
        <w:jc w:val="both"/>
        <w:rPr>
          <w:rFonts w:ascii="David" w:hAnsi="David" w:cs="David"/>
          <w:sz w:val="28"/>
          <w:szCs w:val="28"/>
          <w:rtl/>
        </w:rPr>
      </w:pPr>
      <w:r>
        <w:rPr>
          <w:rFonts w:ascii="David" w:hAnsi="David" w:cs="David" w:hint="cs"/>
          <w:sz w:val="28"/>
          <w:szCs w:val="28"/>
          <w:rtl/>
        </w:rPr>
        <w:lastRenderedPageBreak/>
        <w:t xml:space="preserve">כהן משווה את היחס שמקבל הצבא והמשאבים העומדים לרשותו, למול אלו המשטרתיים. תפיסת הביטחון עומדת על סדר היום הלאומי בכל עת, ואילו הבעיות החברתיות, בהן מטפלת המשטרה, והן האיום המשמעותי, לא מקבלות את הקשב הנדרש. הקוטביות הזו היא שמובילה כמעט כל </w:t>
      </w:r>
      <w:r w:rsidR="00D7746B">
        <w:rPr>
          <w:rFonts w:ascii="David" w:hAnsi="David" w:cs="David" w:hint="cs"/>
          <w:sz w:val="28"/>
          <w:szCs w:val="28"/>
          <w:rtl/>
        </w:rPr>
        <w:t xml:space="preserve">נושא במדינה ומשפיעה כמובן גם על דעת הקהל. </w:t>
      </w:r>
      <w:r w:rsidR="00941E12">
        <w:rPr>
          <w:rFonts w:ascii="David" w:hAnsi="David" w:cs="David" w:hint="cs"/>
          <w:sz w:val="28"/>
          <w:szCs w:val="28"/>
          <w:rtl/>
        </w:rPr>
        <w:t>השקעת משאבים במשטרת ישראל יכולה לשנות את תמונת המצב במדינה</w:t>
      </w:r>
      <w:r w:rsidR="000802AF">
        <w:rPr>
          <w:rFonts w:ascii="David" w:hAnsi="David" w:cs="David" w:hint="cs"/>
          <w:sz w:val="28"/>
          <w:szCs w:val="28"/>
          <w:rtl/>
        </w:rPr>
        <w:t>:</w:t>
      </w:r>
      <w:r w:rsidR="00941E12">
        <w:rPr>
          <w:rFonts w:ascii="David" w:hAnsi="David" w:cs="David" w:hint="cs"/>
          <w:sz w:val="28"/>
          <w:szCs w:val="28"/>
          <w:rtl/>
        </w:rPr>
        <w:t xml:space="preserve"> אם בלחימה בתאונות הדרכים, אם בהורדת הפשיעה, אם במתן מענה לעבירות איכות חיים</w:t>
      </w:r>
      <w:r w:rsidR="004756CF">
        <w:rPr>
          <w:rFonts w:ascii="David" w:hAnsi="David" w:cs="David" w:hint="cs"/>
          <w:sz w:val="28"/>
          <w:szCs w:val="28"/>
          <w:rtl/>
        </w:rPr>
        <w:t xml:space="preserve"> ו</w:t>
      </w:r>
      <w:r w:rsidR="00AB20A8">
        <w:rPr>
          <w:rFonts w:ascii="David" w:hAnsi="David" w:cs="David" w:hint="cs"/>
          <w:sz w:val="28"/>
          <w:szCs w:val="28"/>
          <w:rtl/>
        </w:rPr>
        <w:t>ב</w:t>
      </w:r>
      <w:r w:rsidR="00941E12">
        <w:rPr>
          <w:rFonts w:ascii="David" w:hAnsi="David" w:cs="David" w:hint="cs"/>
          <w:sz w:val="28"/>
          <w:szCs w:val="28"/>
          <w:rtl/>
        </w:rPr>
        <w:t xml:space="preserve">תחומים נוספים </w:t>
      </w:r>
      <w:r w:rsidR="00AB20A8">
        <w:rPr>
          <w:rFonts w:ascii="David" w:hAnsi="David" w:cs="David" w:hint="cs"/>
          <w:sz w:val="28"/>
          <w:szCs w:val="28"/>
          <w:rtl/>
        </w:rPr>
        <w:t>שיכולים לצמצם את השסע החברתי ו</w:t>
      </w:r>
      <w:r w:rsidR="00941E12">
        <w:rPr>
          <w:rFonts w:ascii="David" w:hAnsi="David" w:cs="David" w:hint="cs"/>
          <w:sz w:val="28"/>
          <w:szCs w:val="28"/>
          <w:rtl/>
        </w:rPr>
        <w:t xml:space="preserve">מטרידים את האזרח. לכן מבחינתו של כהן, כל עוד לא תהיה השקעה ממשלתית במשטרה, אין מקום לדבר על אמון הציבור. במצב בו היא נמצאת כיום, </w:t>
      </w:r>
      <w:r w:rsidR="000802AF">
        <w:rPr>
          <w:rFonts w:ascii="David" w:hAnsi="David" w:cs="David" w:hint="cs"/>
          <w:sz w:val="28"/>
          <w:szCs w:val="28"/>
          <w:rtl/>
        </w:rPr>
        <w:t xml:space="preserve">המשטרה אינה יכולה </w:t>
      </w:r>
      <w:r w:rsidR="00941E12">
        <w:rPr>
          <w:rFonts w:ascii="David" w:hAnsi="David" w:cs="David" w:hint="cs"/>
          <w:sz w:val="28"/>
          <w:szCs w:val="28"/>
          <w:rtl/>
        </w:rPr>
        <w:t xml:space="preserve">לטפל בכל תחלואי החברה ועל כן היא חייבת </w:t>
      </w:r>
      <w:proofErr w:type="spellStart"/>
      <w:r w:rsidR="00941E12">
        <w:rPr>
          <w:rFonts w:ascii="David" w:hAnsi="David" w:cs="David" w:hint="cs"/>
          <w:sz w:val="28"/>
          <w:szCs w:val="28"/>
          <w:rtl/>
        </w:rPr>
        <w:t>לתעדף</w:t>
      </w:r>
      <w:proofErr w:type="spellEnd"/>
      <w:r w:rsidR="00941E12">
        <w:rPr>
          <w:rFonts w:ascii="David" w:hAnsi="David" w:cs="David" w:hint="cs"/>
          <w:sz w:val="28"/>
          <w:szCs w:val="28"/>
          <w:rtl/>
        </w:rPr>
        <w:t xml:space="preserve">. </w:t>
      </w:r>
      <w:r w:rsidR="004B455B">
        <w:rPr>
          <w:rFonts w:ascii="David" w:hAnsi="David" w:cs="David" w:hint="cs"/>
          <w:sz w:val="28"/>
          <w:szCs w:val="28"/>
          <w:rtl/>
        </w:rPr>
        <w:t>על פי תפיסתו ה</w:t>
      </w:r>
      <w:r w:rsidR="00964CB5">
        <w:rPr>
          <w:rFonts w:ascii="David" w:hAnsi="David" w:cs="David" w:hint="cs"/>
          <w:sz w:val="28"/>
          <w:szCs w:val="28"/>
          <w:rtl/>
        </w:rPr>
        <w:t>מדיניות</w:t>
      </w:r>
      <w:r w:rsidR="004B455B">
        <w:rPr>
          <w:rFonts w:ascii="David" w:hAnsi="David" w:cs="David" w:hint="cs"/>
          <w:sz w:val="28"/>
          <w:szCs w:val="28"/>
          <w:rtl/>
        </w:rPr>
        <w:t xml:space="preserve"> המשטרתית צריכה להתמקד בלחימה ב</w:t>
      </w:r>
      <w:r w:rsidR="000802AF">
        <w:rPr>
          <w:rFonts w:ascii="David" w:hAnsi="David" w:cs="David" w:hint="cs"/>
          <w:sz w:val="28"/>
          <w:szCs w:val="28"/>
          <w:rtl/>
        </w:rPr>
        <w:t>פ</w:t>
      </w:r>
      <w:r w:rsidR="004B455B">
        <w:rPr>
          <w:rFonts w:ascii="David" w:hAnsi="David" w:cs="David" w:hint="cs"/>
          <w:sz w:val="28"/>
          <w:szCs w:val="28"/>
          <w:rtl/>
        </w:rPr>
        <w:t xml:space="preserve">שיעה. </w:t>
      </w:r>
      <w:r w:rsidR="00964CB5">
        <w:rPr>
          <w:rFonts w:ascii="David" w:hAnsi="David" w:cs="David" w:hint="cs"/>
          <w:sz w:val="28"/>
          <w:szCs w:val="28"/>
          <w:rtl/>
        </w:rPr>
        <w:t>עבירות איכות חיים ומניעה מצבית ה</w:t>
      </w:r>
      <w:r w:rsidR="000802AF">
        <w:rPr>
          <w:rFonts w:ascii="David" w:hAnsi="David" w:cs="David" w:hint="cs"/>
          <w:sz w:val="28"/>
          <w:szCs w:val="28"/>
          <w:rtl/>
        </w:rPr>
        <w:t>ן</w:t>
      </w:r>
      <w:r w:rsidR="00964CB5">
        <w:rPr>
          <w:rFonts w:ascii="David" w:hAnsi="David" w:cs="David" w:hint="cs"/>
          <w:sz w:val="28"/>
          <w:szCs w:val="28"/>
          <w:rtl/>
        </w:rPr>
        <w:t xml:space="preserve"> תקן ביצוע. ואין לשנות בעניין הזה את ה</w:t>
      </w:r>
      <w:r w:rsidR="0013319B">
        <w:rPr>
          <w:rFonts w:ascii="David" w:hAnsi="David" w:cs="David" w:hint="cs"/>
          <w:sz w:val="28"/>
          <w:szCs w:val="28"/>
          <w:rtl/>
        </w:rPr>
        <w:t>דנ"א</w:t>
      </w:r>
      <w:r w:rsidR="00964CB5">
        <w:rPr>
          <w:rFonts w:ascii="David" w:hAnsi="David" w:cs="David" w:hint="cs"/>
          <w:sz w:val="28"/>
          <w:szCs w:val="28"/>
          <w:rtl/>
        </w:rPr>
        <w:t xml:space="preserve"> של המשטרה. </w:t>
      </w:r>
    </w:p>
    <w:p w:rsidR="00F92246" w:rsidRDefault="004756CF" w:rsidP="00F92246">
      <w:pPr>
        <w:bidi/>
        <w:spacing w:line="360" w:lineRule="auto"/>
        <w:jc w:val="both"/>
        <w:rPr>
          <w:rFonts w:ascii="David" w:hAnsi="David" w:cs="David"/>
          <w:sz w:val="28"/>
          <w:szCs w:val="28"/>
          <w:rtl/>
        </w:rPr>
      </w:pPr>
      <w:r>
        <w:rPr>
          <w:rFonts w:ascii="David" w:hAnsi="David" w:cs="David" w:hint="cs"/>
          <w:sz w:val="28"/>
          <w:szCs w:val="28"/>
          <w:rtl/>
        </w:rPr>
        <w:t xml:space="preserve">"ב-2007 האמנתי שהמעשים וההצלחות יובילו להגדלת האמון, בתחומים שהמשטרה אחראית עליהם </w:t>
      </w:r>
      <w:r>
        <w:rPr>
          <w:rFonts w:ascii="David" w:hAnsi="David" w:cs="David"/>
          <w:sz w:val="28"/>
          <w:szCs w:val="28"/>
          <w:rtl/>
        </w:rPr>
        <w:t>–</w:t>
      </w:r>
      <w:r>
        <w:rPr>
          <w:rFonts w:ascii="David" w:hAnsi="David" w:cs="David" w:hint="cs"/>
          <w:sz w:val="28"/>
          <w:szCs w:val="28"/>
          <w:rtl/>
        </w:rPr>
        <w:t xml:space="preserve"> פשיעה, תאונות דרכים, וסדר ציבורי"</w:t>
      </w:r>
      <w:r w:rsidR="000802AF">
        <w:rPr>
          <w:rStyle w:val="ad"/>
          <w:rFonts w:ascii="David" w:hAnsi="David"/>
          <w:sz w:val="28"/>
          <w:szCs w:val="28"/>
          <w:rtl/>
        </w:rPr>
        <w:footnoteReference w:id="74"/>
      </w:r>
      <w:r>
        <w:rPr>
          <w:rFonts w:ascii="David" w:hAnsi="David" w:cs="David" w:hint="cs"/>
          <w:sz w:val="28"/>
          <w:szCs w:val="28"/>
          <w:rtl/>
        </w:rPr>
        <w:t xml:space="preserve">. </w:t>
      </w:r>
      <w:r w:rsidR="00D7746B">
        <w:rPr>
          <w:rFonts w:ascii="David" w:hAnsi="David" w:cs="David" w:hint="cs"/>
          <w:sz w:val="28"/>
          <w:szCs w:val="28"/>
          <w:rtl/>
        </w:rPr>
        <w:t xml:space="preserve">התוכנית הרב שנתית אותה הציב, סימנה את גבולות הגזרה, הגדירה את התהליכים המרכזיים, סימנה את התקציב, אך גם הסתכלה באופן עמוק על התרבות הארגונית. כהן </w:t>
      </w:r>
      <w:r>
        <w:rPr>
          <w:rFonts w:ascii="David" w:hAnsi="David" w:cs="David" w:hint="cs"/>
          <w:sz w:val="28"/>
          <w:szCs w:val="28"/>
          <w:rtl/>
        </w:rPr>
        <w:t xml:space="preserve">האמין, כי </w:t>
      </w:r>
      <w:r w:rsidR="00FE414D">
        <w:rPr>
          <w:rFonts w:ascii="David" w:hAnsi="David" w:cs="David" w:hint="cs"/>
          <w:sz w:val="28"/>
          <w:szCs w:val="28"/>
          <w:rtl/>
        </w:rPr>
        <w:t>יש לטפל במערכת הערכים של השוטרים</w:t>
      </w:r>
      <w:r w:rsidR="004B455B">
        <w:rPr>
          <w:rFonts w:ascii="David" w:hAnsi="David" w:cs="David" w:hint="cs"/>
          <w:sz w:val="28"/>
          <w:szCs w:val="28"/>
          <w:rtl/>
        </w:rPr>
        <w:t xml:space="preserve"> ובתרבות הארגונית</w:t>
      </w:r>
      <w:r w:rsidR="00FE414D">
        <w:rPr>
          <w:rFonts w:ascii="David" w:hAnsi="David" w:cs="David" w:hint="cs"/>
          <w:sz w:val="28"/>
          <w:szCs w:val="28"/>
          <w:rtl/>
        </w:rPr>
        <w:t xml:space="preserve">. אם השוטר יזדהה באופן מלא עם הארגון מחד גיסא, ויחתור למגע מאידך גיסא, אזי הוא עצמו ישרת את הציבור ואת המשטרה באופן מלא, ויוביל לאמון הציבור באופן עקיף. </w:t>
      </w:r>
    </w:p>
    <w:p w:rsidR="0013319B" w:rsidRDefault="00D24ADF" w:rsidP="00F92246">
      <w:pPr>
        <w:bidi/>
        <w:spacing w:line="360" w:lineRule="auto"/>
        <w:jc w:val="both"/>
        <w:rPr>
          <w:rFonts w:ascii="David" w:hAnsi="David" w:cs="David"/>
          <w:sz w:val="28"/>
          <w:szCs w:val="28"/>
          <w:rtl/>
        </w:rPr>
      </w:pPr>
      <w:r>
        <w:rPr>
          <w:rFonts w:ascii="David" w:hAnsi="David" w:cs="David" w:hint="cs"/>
          <w:sz w:val="28"/>
          <w:szCs w:val="28"/>
          <w:rtl/>
        </w:rPr>
        <w:t xml:space="preserve">לצד זה מציין כהן, כי תחלופת אסטרטגיה משטרתית בכל מספר שנים אינה יכולה לטפל בשינוי הנדרש, להפך. הדרך צריכה להיות ארוכה ומתמשכת, ולא כזו שמשתנה כל קדנציה של מפכ"ל. </w:t>
      </w:r>
      <w:r w:rsidR="0013319B">
        <w:rPr>
          <w:rFonts w:ascii="David" w:hAnsi="David" w:cs="David" w:hint="cs"/>
          <w:sz w:val="28"/>
          <w:szCs w:val="28"/>
          <w:rtl/>
        </w:rPr>
        <w:t xml:space="preserve">לשיטתו, המשטרה צריכה להסתכל בראיה ארוכת טווח של עשר עד חמש עשרה שנים קדימה. יחד עם המשרד לביטחון הפנים להגדיר את יעדי המשטרה, את התפיסה המשטרתית ואת תחומי העיסוק שבטיפולה. רק בדרך זו הארגון יהיה סדור יותר, ובמקביל האזרחים יבינו את גבולות הגזרה של המשטרה, במה היא מטפלת ובמה לא. הסדרה שכזו יכולה להוביל לאמון, שכן מהותו של האמון הוא ארגון סדור, הפועל וממלא אחר ייעודו. </w:t>
      </w:r>
    </w:p>
    <w:p w:rsidR="008C4683" w:rsidRDefault="008C4683" w:rsidP="000802AF">
      <w:pPr>
        <w:bidi/>
        <w:spacing w:line="360" w:lineRule="auto"/>
        <w:jc w:val="both"/>
        <w:rPr>
          <w:rFonts w:ascii="David" w:hAnsi="David" w:cs="David"/>
          <w:sz w:val="28"/>
          <w:szCs w:val="28"/>
          <w:rtl/>
        </w:rPr>
      </w:pPr>
      <w:r>
        <w:rPr>
          <w:rFonts w:ascii="David" w:hAnsi="David" w:cs="David" w:hint="cs"/>
          <w:sz w:val="28"/>
          <w:szCs w:val="28"/>
          <w:rtl/>
        </w:rPr>
        <w:t>הנתונים, לטענתו, מדברים בעד עצמם. במהלך הקדנציה, החליט לא להתעסק בכך</w:t>
      </w:r>
      <w:r w:rsidR="004756CF">
        <w:rPr>
          <w:rFonts w:ascii="David" w:hAnsi="David" w:cs="David" w:hint="cs"/>
          <w:sz w:val="28"/>
          <w:szCs w:val="28"/>
          <w:rtl/>
        </w:rPr>
        <w:t xml:space="preserve">, וגם היום </w:t>
      </w:r>
      <w:r w:rsidR="000802AF">
        <w:rPr>
          <w:rFonts w:ascii="David" w:hAnsi="David" w:cs="David" w:hint="cs"/>
          <w:sz w:val="28"/>
          <w:szCs w:val="28"/>
          <w:rtl/>
        </w:rPr>
        <w:t xml:space="preserve">הוא </w:t>
      </w:r>
      <w:r w:rsidR="004756CF">
        <w:rPr>
          <w:rFonts w:ascii="David" w:hAnsi="David" w:cs="David" w:hint="cs"/>
          <w:sz w:val="28"/>
          <w:szCs w:val="28"/>
          <w:rtl/>
        </w:rPr>
        <w:t>חושב ששיטת המדידה אינה נכונה.</w:t>
      </w:r>
      <w:r>
        <w:rPr>
          <w:rFonts w:ascii="David" w:hAnsi="David" w:cs="David" w:hint="cs"/>
          <w:sz w:val="28"/>
          <w:szCs w:val="28"/>
          <w:rtl/>
        </w:rPr>
        <w:t xml:space="preserve"> </w:t>
      </w:r>
      <w:r w:rsidR="004756CF">
        <w:rPr>
          <w:rFonts w:ascii="David" w:hAnsi="David" w:cs="David" w:hint="cs"/>
          <w:sz w:val="28"/>
          <w:szCs w:val="28"/>
          <w:rtl/>
        </w:rPr>
        <w:t>עם זאת</w:t>
      </w:r>
      <w:r w:rsidR="000802AF">
        <w:rPr>
          <w:rFonts w:ascii="David" w:hAnsi="David" w:cs="David" w:hint="cs"/>
          <w:sz w:val="28"/>
          <w:szCs w:val="28"/>
          <w:rtl/>
        </w:rPr>
        <w:t>,</w:t>
      </w:r>
      <w:r>
        <w:rPr>
          <w:rFonts w:ascii="David" w:hAnsi="David" w:cs="David" w:hint="cs"/>
          <w:sz w:val="28"/>
          <w:szCs w:val="28"/>
          <w:rtl/>
        </w:rPr>
        <w:t xml:space="preserve"> הנתונים הובאו בפניו</w:t>
      </w:r>
      <w:r w:rsidR="004756CF">
        <w:rPr>
          <w:rFonts w:ascii="David" w:hAnsi="David" w:cs="David" w:hint="cs"/>
          <w:sz w:val="28"/>
          <w:szCs w:val="28"/>
          <w:rtl/>
        </w:rPr>
        <w:t xml:space="preserve"> במהלך הקדנציה, ורק הוכיחו כי הת</w:t>
      </w:r>
      <w:r w:rsidR="000802AF">
        <w:rPr>
          <w:rFonts w:ascii="David" w:hAnsi="David" w:cs="David" w:hint="cs"/>
          <w:sz w:val="28"/>
          <w:szCs w:val="28"/>
          <w:rtl/>
        </w:rPr>
        <w:t>י</w:t>
      </w:r>
      <w:r w:rsidR="004756CF">
        <w:rPr>
          <w:rFonts w:ascii="David" w:hAnsi="David" w:cs="David" w:hint="cs"/>
          <w:sz w:val="28"/>
          <w:szCs w:val="28"/>
          <w:rtl/>
        </w:rPr>
        <w:t>אוריה נכונה</w:t>
      </w:r>
      <w:r>
        <w:rPr>
          <w:rFonts w:ascii="David" w:hAnsi="David" w:cs="David" w:hint="cs"/>
          <w:sz w:val="28"/>
          <w:szCs w:val="28"/>
          <w:rtl/>
        </w:rPr>
        <w:t>. העל</w:t>
      </w:r>
      <w:r w:rsidR="00A73151">
        <w:rPr>
          <w:rFonts w:ascii="David" w:hAnsi="David" w:cs="David" w:hint="cs"/>
          <w:sz w:val="28"/>
          <w:szCs w:val="28"/>
          <w:rtl/>
        </w:rPr>
        <w:t>י</w:t>
      </w:r>
      <w:r w:rsidR="000802AF">
        <w:rPr>
          <w:rFonts w:ascii="David" w:hAnsi="David" w:cs="David" w:hint="cs"/>
          <w:sz w:val="28"/>
          <w:szCs w:val="28"/>
          <w:rtl/>
        </w:rPr>
        <w:t>י</w:t>
      </w:r>
      <w:r>
        <w:rPr>
          <w:rFonts w:ascii="David" w:hAnsi="David" w:cs="David" w:hint="cs"/>
          <w:sz w:val="28"/>
          <w:szCs w:val="28"/>
          <w:rtl/>
        </w:rPr>
        <w:t xml:space="preserve">ה הגדולה ביותר </w:t>
      </w:r>
      <w:proofErr w:type="spellStart"/>
      <w:r>
        <w:rPr>
          <w:rFonts w:ascii="David" w:hAnsi="David" w:cs="David" w:hint="cs"/>
          <w:sz w:val="28"/>
          <w:szCs w:val="28"/>
          <w:rtl/>
        </w:rPr>
        <w:t>היתה</w:t>
      </w:r>
      <w:proofErr w:type="spellEnd"/>
      <w:r>
        <w:rPr>
          <w:rFonts w:ascii="David" w:hAnsi="David" w:cs="David" w:hint="cs"/>
          <w:sz w:val="28"/>
          <w:szCs w:val="28"/>
          <w:rtl/>
        </w:rPr>
        <w:t xml:space="preserve"> בתקופת כהונתו, מה שמחזק את התפיסה. כלומר, </w:t>
      </w:r>
      <w:r w:rsidR="004756CF">
        <w:rPr>
          <w:rFonts w:ascii="David" w:hAnsi="David" w:cs="David" w:hint="cs"/>
          <w:sz w:val="28"/>
          <w:szCs w:val="28"/>
          <w:rtl/>
        </w:rPr>
        <w:t xml:space="preserve">כהן מאמין כי </w:t>
      </w:r>
      <w:r>
        <w:rPr>
          <w:rFonts w:ascii="David" w:hAnsi="David" w:cs="David" w:hint="cs"/>
          <w:sz w:val="28"/>
          <w:szCs w:val="28"/>
          <w:rtl/>
        </w:rPr>
        <w:t xml:space="preserve">אמון הציבור במשטרה יגיע בדרך עקיפה, </w:t>
      </w:r>
      <w:r w:rsidR="00A73151">
        <w:rPr>
          <w:rFonts w:ascii="David" w:hAnsi="David" w:cs="David" w:hint="cs"/>
          <w:sz w:val="28"/>
          <w:szCs w:val="28"/>
          <w:rtl/>
        </w:rPr>
        <w:t xml:space="preserve">אם משטרת ישראל תפעל כנדרש ברצינות ונחישות לקיים את ייעודה. </w:t>
      </w:r>
    </w:p>
    <w:p w:rsidR="004D660B" w:rsidRPr="001475DE" w:rsidRDefault="004D660B" w:rsidP="001475DE">
      <w:pPr>
        <w:pStyle w:val="a3"/>
        <w:numPr>
          <w:ilvl w:val="0"/>
          <w:numId w:val="26"/>
        </w:numPr>
        <w:bidi/>
        <w:spacing w:line="360" w:lineRule="auto"/>
        <w:jc w:val="center"/>
        <w:rPr>
          <w:rFonts w:ascii="David" w:hAnsi="David" w:cs="David"/>
          <w:b/>
          <w:bCs/>
          <w:sz w:val="28"/>
          <w:szCs w:val="28"/>
          <w:rtl/>
        </w:rPr>
      </w:pPr>
      <w:proofErr w:type="spellStart"/>
      <w:r w:rsidRPr="001475DE">
        <w:rPr>
          <w:rFonts w:ascii="David" w:hAnsi="David" w:cs="David" w:hint="cs"/>
          <w:b/>
          <w:bCs/>
          <w:sz w:val="28"/>
          <w:szCs w:val="28"/>
          <w:rtl/>
        </w:rPr>
        <w:lastRenderedPageBreak/>
        <w:t>רנ"ץ</w:t>
      </w:r>
      <w:proofErr w:type="spellEnd"/>
      <w:r w:rsidRPr="001475DE">
        <w:rPr>
          <w:rFonts w:ascii="David" w:hAnsi="David" w:cs="David" w:hint="cs"/>
          <w:b/>
          <w:bCs/>
          <w:sz w:val="28"/>
          <w:szCs w:val="28"/>
          <w:rtl/>
        </w:rPr>
        <w:t xml:space="preserve"> (בדימוס) יוחנן דנינו </w:t>
      </w:r>
      <w:r w:rsidRPr="001475DE">
        <w:rPr>
          <w:rFonts w:ascii="David" w:hAnsi="David" w:cs="David"/>
          <w:b/>
          <w:bCs/>
          <w:sz w:val="28"/>
          <w:szCs w:val="28"/>
          <w:rtl/>
        </w:rPr>
        <w:t>–</w:t>
      </w:r>
      <w:r w:rsidRPr="001475DE">
        <w:rPr>
          <w:rFonts w:ascii="David" w:hAnsi="David" w:cs="David" w:hint="cs"/>
          <w:b/>
          <w:bCs/>
          <w:sz w:val="28"/>
          <w:szCs w:val="28"/>
          <w:rtl/>
        </w:rPr>
        <w:t xml:space="preserve"> מפכ"ל המשטרה בין השנים 2011 - 2015</w:t>
      </w:r>
    </w:p>
    <w:p w:rsidR="000802AF" w:rsidRDefault="004D660B" w:rsidP="006B0CCC">
      <w:pPr>
        <w:bidi/>
        <w:spacing w:line="360" w:lineRule="auto"/>
        <w:jc w:val="both"/>
        <w:rPr>
          <w:rFonts w:ascii="David" w:hAnsi="David" w:cs="David"/>
          <w:sz w:val="28"/>
          <w:szCs w:val="28"/>
          <w:rtl/>
        </w:rPr>
      </w:pPr>
      <w:proofErr w:type="spellStart"/>
      <w:r w:rsidRPr="00115F2C">
        <w:rPr>
          <w:rFonts w:ascii="David" w:hAnsi="David" w:cs="David" w:hint="cs"/>
          <w:sz w:val="28"/>
          <w:szCs w:val="28"/>
          <w:rtl/>
        </w:rPr>
        <w:t>רנ"</w:t>
      </w:r>
      <w:r>
        <w:rPr>
          <w:rFonts w:ascii="David" w:hAnsi="David" w:cs="David" w:hint="cs"/>
          <w:sz w:val="28"/>
          <w:szCs w:val="28"/>
          <w:rtl/>
        </w:rPr>
        <w:t>ץ</w:t>
      </w:r>
      <w:proofErr w:type="spellEnd"/>
      <w:r w:rsidRPr="00115F2C">
        <w:rPr>
          <w:rFonts w:ascii="David" w:hAnsi="David" w:cs="David" w:hint="cs"/>
          <w:sz w:val="28"/>
          <w:szCs w:val="28"/>
          <w:rtl/>
        </w:rPr>
        <w:t xml:space="preserve"> בדימוס יוחנן דנינו</w:t>
      </w:r>
      <w:r>
        <w:rPr>
          <w:rFonts w:ascii="David" w:hAnsi="David" w:cs="David" w:hint="cs"/>
          <w:sz w:val="28"/>
          <w:szCs w:val="28"/>
          <w:rtl/>
        </w:rPr>
        <w:t xml:space="preserve"> שימש כמפכ"ל ה-17 של משטרת ישראל. את תפקידו החל במאי 2011 וכיהן כמפכ"ל למעלה מארבע שנים עד יולי 2015. </w:t>
      </w:r>
    </w:p>
    <w:p w:rsidR="00832068" w:rsidRPr="00832068" w:rsidRDefault="00832068" w:rsidP="000802AF">
      <w:pPr>
        <w:bidi/>
        <w:spacing w:line="360" w:lineRule="auto"/>
        <w:jc w:val="both"/>
        <w:rPr>
          <w:rFonts w:ascii="David" w:hAnsi="David" w:cs="David"/>
          <w:sz w:val="28"/>
          <w:szCs w:val="28"/>
          <w:rtl/>
        </w:rPr>
      </w:pPr>
      <w:r w:rsidRPr="00832068">
        <w:rPr>
          <w:rFonts w:ascii="David" w:hAnsi="David" w:cs="David" w:hint="cs"/>
          <w:sz w:val="28"/>
          <w:szCs w:val="28"/>
          <w:rtl/>
        </w:rPr>
        <w:t>ב</w:t>
      </w:r>
      <w:r w:rsidR="004D660B">
        <w:rPr>
          <w:rFonts w:ascii="David" w:hAnsi="David" w:cs="David" w:hint="cs"/>
          <w:sz w:val="28"/>
          <w:szCs w:val="28"/>
          <w:rtl/>
        </w:rPr>
        <w:t>מ</w:t>
      </w:r>
      <w:r w:rsidRPr="00832068">
        <w:rPr>
          <w:rFonts w:ascii="David" w:hAnsi="David" w:cs="David" w:hint="cs"/>
          <w:sz w:val="28"/>
          <w:szCs w:val="28"/>
          <w:rtl/>
        </w:rPr>
        <w:t xml:space="preserve">הלך כהונתו של יוחנן דנינו כמפכ"ל </w:t>
      </w:r>
      <w:r w:rsidRPr="006B0CCC">
        <w:rPr>
          <w:rFonts w:ascii="David" w:hAnsi="David" w:cs="David" w:hint="cs"/>
          <w:b/>
          <w:bCs/>
          <w:sz w:val="28"/>
          <w:szCs w:val="28"/>
          <w:rtl/>
        </w:rPr>
        <w:t>יישמה משטרת ישראל את תכנית "המפנה", שמטרתה המוצהרת חיזוק אמון הציבור בארגון</w:t>
      </w:r>
      <w:r w:rsidRPr="00832068">
        <w:rPr>
          <w:rFonts w:ascii="David" w:hAnsi="David" w:cs="David" w:hint="cs"/>
          <w:sz w:val="28"/>
          <w:szCs w:val="28"/>
          <w:rtl/>
        </w:rPr>
        <w:t xml:space="preserve">. כפי שנראה, התכנית התבססה על מרכיבים שונים, שרובם התקיימו במשטרה גם קודם לכן. עם זאת, עצם הגדרתו של אמון הציבור </w:t>
      </w:r>
      <w:r w:rsidR="006B0CCC">
        <w:rPr>
          <w:rFonts w:ascii="David" w:hAnsi="David" w:cs="David" w:hint="cs"/>
          <w:sz w:val="28"/>
          <w:szCs w:val="28"/>
          <w:rtl/>
        </w:rPr>
        <w:t xml:space="preserve">לראשונה </w:t>
      </w:r>
      <w:r w:rsidRPr="00832068">
        <w:rPr>
          <w:rFonts w:ascii="David" w:hAnsi="David" w:cs="David" w:hint="cs"/>
          <w:sz w:val="28"/>
          <w:szCs w:val="28"/>
          <w:rtl/>
        </w:rPr>
        <w:t>כיעד מרכזי וכתנאי ליכולתה של המשטרה להרגיש כי היא ממלאת את ייעודה היווה חידוש משמעותי</w:t>
      </w:r>
      <w:r w:rsidR="006B0CCC">
        <w:rPr>
          <w:rFonts w:ascii="David" w:hAnsi="David" w:cs="David" w:hint="cs"/>
          <w:sz w:val="28"/>
          <w:szCs w:val="28"/>
          <w:rtl/>
        </w:rPr>
        <w:t xml:space="preserve"> בתפיסה המשטרתית</w:t>
      </w:r>
      <w:r w:rsidRPr="00832068">
        <w:rPr>
          <w:rFonts w:ascii="David" w:hAnsi="David" w:cs="David" w:hint="cs"/>
          <w:sz w:val="28"/>
          <w:szCs w:val="28"/>
          <w:rtl/>
        </w:rPr>
        <w:t>. "היעד</w:t>
      </w:r>
      <w:r w:rsidRPr="00832068">
        <w:rPr>
          <w:rFonts w:ascii="David" w:hAnsi="David" w:cs="David"/>
          <w:sz w:val="28"/>
          <w:szCs w:val="28"/>
          <w:rtl/>
        </w:rPr>
        <w:t xml:space="preserve"> </w:t>
      </w:r>
      <w:r w:rsidRPr="00832068">
        <w:rPr>
          <w:rFonts w:ascii="David" w:hAnsi="David" w:cs="David" w:hint="cs"/>
          <w:sz w:val="28"/>
          <w:szCs w:val="28"/>
          <w:rtl/>
        </w:rPr>
        <w:t>המרכזי</w:t>
      </w:r>
      <w:r w:rsidRPr="00832068">
        <w:rPr>
          <w:rFonts w:ascii="David" w:hAnsi="David" w:cs="David"/>
          <w:sz w:val="28"/>
          <w:szCs w:val="28"/>
          <w:rtl/>
        </w:rPr>
        <w:t xml:space="preserve"> </w:t>
      </w:r>
      <w:r w:rsidRPr="00832068">
        <w:rPr>
          <w:rFonts w:ascii="David" w:hAnsi="David" w:cs="David" w:hint="cs"/>
          <w:sz w:val="28"/>
          <w:szCs w:val="28"/>
          <w:rtl/>
        </w:rPr>
        <w:t>שבחרתי</w:t>
      </w:r>
      <w:r w:rsidRPr="00832068">
        <w:rPr>
          <w:rFonts w:ascii="David" w:hAnsi="David" w:cs="David"/>
          <w:sz w:val="28"/>
          <w:szCs w:val="28"/>
          <w:rtl/>
        </w:rPr>
        <w:t xml:space="preserve"> </w:t>
      </w:r>
      <w:r w:rsidRPr="00832068">
        <w:rPr>
          <w:rFonts w:ascii="David" w:hAnsi="David" w:cs="David" w:hint="cs"/>
          <w:sz w:val="28"/>
          <w:szCs w:val="28"/>
          <w:rtl/>
        </w:rPr>
        <w:t>לעצמי," כתב דנינו,</w:t>
      </w:r>
      <w:r w:rsidRPr="00832068">
        <w:rPr>
          <w:rFonts w:ascii="David" w:hAnsi="David" w:cs="David"/>
          <w:sz w:val="28"/>
          <w:szCs w:val="28"/>
          <w:rtl/>
        </w:rPr>
        <w:t xml:space="preserve"> </w:t>
      </w:r>
      <w:r w:rsidRPr="00832068">
        <w:rPr>
          <w:rFonts w:ascii="David" w:hAnsi="David" w:cs="David" w:hint="cs"/>
          <w:sz w:val="28"/>
          <w:szCs w:val="28"/>
          <w:rtl/>
        </w:rPr>
        <w:t>"היה</w:t>
      </w:r>
      <w:r w:rsidRPr="00832068">
        <w:rPr>
          <w:rFonts w:ascii="David" w:hAnsi="David" w:cs="David"/>
          <w:sz w:val="28"/>
          <w:szCs w:val="28"/>
          <w:rtl/>
        </w:rPr>
        <w:t xml:space="preserve"> </w:t>
      </w:r>
      <w:r w:rsidRPr="00832068">
        <w:rPr>
          <w:rFonts w:ascii="David" w:hAnsi="David" w:cs="David" w:hint="cs"/>
          <w:sz w:val="28"/>
          <w:szCs w:val="28"/>
          <w:rtl/>
        </w:rPr>
        <w:t>העלאת</w:t>
      </w:r>
      <w:r w:rsidRPr="00832068">
        <w:rPr>
          <w:rFonts w:ascii="David" w:hAnsi="David" w:cs="David"/>
          <w:sz w:val="28"/>
          <w:szCs w:val="28"/>
          <w:rtl/>
        </w:rPr>
        <w:t xml:space="preserve"> </w:t>
      </w:r>
      <w:r w:rsidRPr="00832068">
        <w:rPr>
          <w:rFonts w:ascii="David" w:hAnsi="David" w:cs="David" w:hint="cs"/>
          <w:sz w:val="28"/>
          <w:szCs w:val="28"/>
          <w:rtl/>
        </w:rPr>
        <w:t>רמת</w:t>
      </w:r>
      <w:r w:rsidRPr="00832068">
        <w:rPr>
          <w:rFonts w:ascii="David" w:hAnsi="David" w:cs="David"/>
          <w:sz w:val="28"/>
          <w:szCs w:val="28"/>
          <w:rtl/>
        </w:rPr>
        <w:t xml:space="preserve"> </w:t>
      </w:r>
      <w:r w:rsidRPr="00832068">
        <w:rPr>
          <w:rFonts w:ascii="David" w:hAnsi="David" w:cs="David" w:hint="cs"/>
          <w:sz w:val="28"/>
          <w:szCs w:val="28"/>
          <w:rtl/>
        </w:rPr>
        <w:t>הביטחון האישי</w:t>
      </w:r>
      <w:r w:rsidRPr="00832068">
        <w:rPr>
          <w:rFonts w:ascii="David" w:hAnsi="David" w:cs="David"/>
          <w:sz w:val="28"/>
          <w:szCs w:val="28"/>
          <w:rtl/>
        </w:rPr>
        <w:t xml:space="preserve"> </w:t>
      </w:r>
      <w:r w:rsidRPr="00832068">
        <w:rPr>
          <w:rFonts w:ascii="David" w:hAnsi="David" w:cs="David" w:hint="cs"/>
          <w:sz w:val="28"/>
          <w:szCs w:val="28"/>
          <w:rtl/>
        </w:rPr>
        <w:t>של</w:t>
      </w:r>
      <w:r w:rsidRPr="00832068">
        <w:rPr>
          <w:rFonts w:ascii="David" w:hAnsi="David" w:cs="David"/>
          <w:sz w:val="28"/>
          <w:szCs w:val="28"/>
          <w:rtl/>
        </w:rPr>
        <w:t xml:space="preserve"> </w:t>
      </w:r>
      <w:r w:rsidRPr="00832068">
        <w:rPr>
          <w:rFonts w:ascii="David" w:hAnsi="David" w:cs="David" w:hint="cs"/>
          <w:sz w:val="28"/>
          <w:szCs w:val="28"/>
          <w:rtl/>
        </w:rPr>
        <w:t>אזרחי</w:t>
      </w:r>
      <w:r w:rsidRPr="00832068">
        <w:rPr>
          <w:rFonts w:ascii="David" w:hAnsi="David" w:cs="David"/>
          <w:sz w:val="28"/>
          <w:szCs w:val="28"/>
          <w:rtl/>
        </w:rPr>
        <w:t xml:space="preserve"> </w:t>
      </w:r>
      <w:r w:rsidRPr="00832068">
        <w:rPr>
          <w:rFonts w:ascii="David" w:hAnsi="David" w:cs="David" w:hint="cs"/>
          <w:sz w:val="28"/>
          <w:szCs w:val="28"/>
          <w:rtl/>
        </w:rPr>
        <w:t>המדינה</w:t>
      </w:r>
      <w:r w:rsidRPr="00832068">
        <w:rPr>
          <w:rFonts w:ascii="David" w:hAnsi="David" w:cs="David"/>
          <w:sz w:val="28"/>
          <w:szCs w:val="28"/>
          <w:rtl/>
        </w:rPr>
        <w:t xml:space="preserve">, </w:t>
      </w:r>
      <w:r w:rsidRPr="00832068">
        <w:rPr>
          <w:rFonts w:ascii="David" w:hAnsi="David" w:cs="David" w:hint="cs"/>
          <w:sz w:val="28"/>
          <w:szCs w:val="28"/>
          <w:rtl/>
        </w:rPr>
        <w:t>דבר</w:t>
      </w:r>
      <w:r w:rsidRPr="00832068">
        <w:rPr>
          <w:rFonts w:ascii="David" w:hAnsi="David" w:cs="David"/>
          <w:sz w:val="28"/>
          <w:szCs w:val="28"/>
          <w:rtl/>
        </w:rPr>
        <w:t xml:space="preserve"> </w:t>
      </w:r>
      <w:r w:rsidRPr="00832068">
        <w:rPr>
          <w:rFonts w:ascii="David" w:hAnsi="David" w:cs="David" w:hint="cs"/>
          <w:sz w:val="28"/>
          <w:szCs w:val="28"/>
          <w:rtl/>
        </w:rPr>
        <w:t>שישפר</w:t>
      </w:r>
      <w:r w:rsidRPr="00832068">
        <w:rPr>
          <w:rFonts w:ascii="David" w:hAnsi="David" w:cs="David"/>
          <w:sz w:val="28"/>
          <w:szCs w:val="28"/>
          <w:rtl/>
        </w:rPr>
        <w:t xml:space="preserve"> </w:t>
      </w:r>
      <w:r w:rsidRPr="00832068">
        <w:rPr>
          <w:rFonts w:ascii="David" w:hAnsi="David" w:cs="David" w:hint="cs"/>
          <w:sz w:val="28"/>
          <w:szCs w:val="28"/>
          <w:rtl/>
        </w:rPr>
        <w:t>את</w:t>
      </w:r>
      <w:r w:rsidRPr="00832068">
        <w:rPr>
          <w:rFonts w:ascii="David" w:hAnsi="David" w:cs="David"/>
          <w:sz w:val="28"/>
          <w:szCs w:val="28"/>
          <w:rtl/>
        </w:rPr>
        <w:t xml:space="preserve"> </w:t>
      </w:r>
      <w:r w:rsidRPr="00832068">
        <w:rPr>
          <w:rFonts w:ascii="David" w:hAnsi="David" w:cs="David" w:hint="cs"/>
          <w:sz w:val="28"/>
          <w:szCs w:val="28"/>
          <w:rtl/>
        </w:rPr>
        <w:t>איכות</w:t>
      </w:r>
      <w:r w:rsidRPr="00832068">
        <w:rPr>
          <w:rFonts w:ascii="David" w:hAnsi="David" w:cs="David"/>
          <w:sz w:val="28"/>
          <w:szCs w:val="28"/>
          <w:rtl/>
        </w:rPr>
        <w:t xml:space="preserve"> </w:t>
      </w:r>
      <w:r w:rsidRPr="00832068">
        <w:rPr>
          <w:rFonts w:ascii="David" w:hAnsi="David" w:cs="David" w:hint="cs"/>
          <w:sz w:val="28"/>
          <w:szCs w:val="28"/>
          <w:rtl/>
        </w:rPr>
        <w:t>החיים</w:t>
      </w:r>
      <w:r w:rsidRPr="00832068">
        <w:rPr>
          <w:rFonts w:ascii="David" w:hAnsi="David" w:cs="David"/>
          <w:sz w:val="28"/>
          <w:szCs w:val="28"/>
          <w:rtl/>
        </w:rPr>
        <w:t xml:space="preserve"> </w:t>
      </w:r>
      <w:r w:rsidRPr="00832068">
        <w:rPr>
          <w:rFonts w:ascii="David" w:hAnsi="David" w:cs="David" w:hint="cs"/>
          <w:sz w:val="28"/>
          <w:szCs w:val="28"/>
          <w:rtl/>
        </w:rPr>
        <w:t>ויחזק</w:t>
      </w:r>
      <w:r w:rsidRPr="00832068">
        <w:rPr>
          <w:rFonts w:ascii="David" w:hAnsi="David" w:cs="David"/>
          <w:sz w:val="28"/>
          <w:szCs w:val="28"/>
          <w:rtl/>
        </w:rPr>
        <w:t xml:space="preserve"> </w:t>
      </w:r>
      <w:r w:rsidRPr="00832068">
        <w:rPr>
          <w:rFonts w:ascii="David" w:hAnsi="David" w:cs="David" w:hint="cs"/>
          <w:sz w:val="28"/>
          <w:szCs w:val="28"/>
          <w:rtl/>
        </w:rPr>
        <w:t>את</w:t>
      </w:r>
      <w:r w:rsidRPr="00832068">
        <w:rPr>
          <w:rFonts w:ascii="David" w:hAnsi="David" w:cs="David"/>
          <w:sz w:val="28"/>
          <w:szCs w:val="28"/>
          <w:rtl/>
        </w:rPr>
        <w:t xml:space="preserve"> </w:t>
      </w:r>
      <w:r w:rsidRPr="00832068">
        <w:rPr>
          <w:rFonts w:ascii="David" w:hAnsi="David" w:cs="David" w:hint="cs"/>
          <w:sz w:val="28"/>
          <w:szCs w:val="28"/>
          <w:rtl/>
        </w:rPr>
        <w:t>הצביון</w:t>
      </w:r>
      <w:r w:rsidRPr="00832068">
        <w:rPr>
          <w:rFonts w:ascii="David" w:hAnsi="David" w:cs="David"/>
          <w:sz w:val="28"/>
          <w:szCs w:val="28"/>
          <w:rtl/>
        </w:rPr>
        <w:t xml:space="preserve"> </w:t>
      </w:r>
      <w:r w:rsidRPr="00832068">
        <w:rPr>
          <w:rFonts w:ascii="David" w:hAnsi="David" w:cs="David" w:hint="cs"/>
          <w:sz w:val="28"/>
          <w:szCs w:val="28"/>
          <w:rtl/>
        </w:rPr>
        <w:t>הדמוקרטי</w:t>
      </w:r>
      <w:r w:rsidRPr="00832068">
        <w:rPr>
          <w:rFonts w:ascii="David" w:hAnsi="David" w:cs="David"/>
          <w:sz w:val="28"/>
          <w:szCs w:val="28"/>
          <w:rtl/>
        </w:rPr>
        <w:t xml:space="preserve"> </w:t>
      </w:r>
      <w:r w:rsidRPr="00832068">
        <w:rPr>
          <w:rFonts w:ascii="David" w:hAnsi="David" w:cs="David" w:hint="cs"/>
          <w:sz w:val="28"/>
          <w:szCs w:val="28"/>
          <w:rtl/>
        </w:rPr>
        <w:t>של</w:t>
      </w:r>
      <w:r w:rsidRPr="00832068">
        <w:rPr>
          <w:rFonts w:ascii="David" w:hAnsi="David" w:cs="David"/>
          <w:sz w:val="28"/>
          <w:szCs w:val="28"/>
          <w:rtl/>
        </w:rPr>
        <w:t xml:space="preserve"> </w:t>
      </w:r>
      <w:r w:rsidRPr="00832068">
        <w:rPr>
          <w:rFonts w:ascii="David" w:hAnsi="David" w:cs="David" w:hint="cs"/>
          <w:sz w:val="28"/>
          <w:szCs w:val="28"/>
          <w:rtl/>
        </w:rPr>
        <w:t>מדינת</w:t>
      </w:r>
      <w:r w:rsidRPr="00832068">
        <w:rPr>
          <w:rFonts w:ascii="David" w:hAnsi="David" w:cs="David"/>
          <w:sz w:val="28"/>
          <w:szCs w:val="28"/>
          <w:rtl/>
        </w:rPr>
        <w:t xml:space="preserve"> </w:t>
      </w:r>
      <w:r w:rsidRPr="00832068">
        <w:rPr>
          <w:rFonts w:ascii="David" w:hAnsi="David" w:cs="David" w:hint="cs"/>
          <w:sz w:val="28"/>
          <w:szCs w:val="28"/>
          <w:rtl/>
        </w:rPr>
        <w:t>ישראל</w:t>
      </w:r>
      <w:r w:rsidRPr="00832068">
        <w:rPr>
          <w:rFonts w:ascii="David" w:hAnsi="David" w:cs="David"/>
          <w:sz w:val="28"/>
          <w:szCs w:val="28"/>
        </w:rPr>
        <w:t>.</w:t>
      </w:r>
      <w:r w:rsidRPr="00832068">
        <w:rPr>
          <w:rFonts w:ascii="David" w:hAnsi="David" w:cs="David" w:hint="cs"/>
          <w:sz w:val="28"/>
          <w:szCs w:val="28"/>
          <w:rtl/>
        </w:rPr>
        <w:t xml:space="preserve"> כדי</w:t>
      </w:r>
      <w:r w:rsidRPr="00832068">
        <w:rPr>
          <w:rFonts w:ascii="David" w:hAnsi="David" w:cs="David"/>
          <w:sz w:val="28"/>
          <w:szCs w:val="28"/>
          <w:rtl/>
        </w:rPr>
        <w:t xml:space="preserve"> </w:t>
      </w:r>
      <w:r w:rsidRPr="00832068">
        <w:rPr>
          <w:rFonts w:ascii="David" w:hAnsi="David" w:cs="David" w:hint="cs"/>
          <w:sz w:val="28"/>
          <w:szCs w:val="28"/>
          <w:rtl/>
        </w:rPr>
        <w:t>לעשות</w:t>
      </w:r>
      <w:r w:rsidRPr="00832068">
        <w:rPr>
          <w:rFonts w:ascii="David" w:hAnsi="David" w:cs="David"/>
          <w:sz w:val="28"/>
          <w:szCs w:val="28"/>
          <w:rtl/>
        </w:rPr>
        <w:t xml:space="preserve"> </w:t>
      </w:r>
      <w:r w:rsidRPr="00832068">
        <w:rPr>
          <w:rFonts w:ascii="David" w:hAnsi="David" w:cs="David" w:hint="cs"/>
          <w:sz w:val="28"/>
          <w:szCs w:val="28"/>
          <w:rtl/>
        </w:rPr>
        <w:t>זאת</w:t>
      </w:r>
      <w:r w:rsidRPr="00832068">
        <w:rPr>
          <w:rFonts w:ascii="David" w:hAnsi="David" w:cs="David"/>
          <w:sz w:val="28"/>
          <w:szCs w:val="28"/>
          <w:rtl/>
        </w:rPr>
        <w:t xml:space="preserve"> </w:t>
      </w:r>
      <w:r w:rsidRPr="00832068">
        <w:rPr>
          <w:rFonts w:ascii="David" w:hAnsi="David" w:cs="David" w:hint="cs"/>
          <w:sz w:val="28"/>
          <w:szCs w:val="28"/>
          <w:rtl/>
        </w:rPr>
        <w:t>היה</w:t>
      </w:r>
      <w:r w:rsidRPr="00832068">
        <w:rPr>
          <w:rFonts w:ascii="David" w:hAnsi="David" w:cs="David"/>
          <w:sz w:val="28"/>
          <w:szCs w:val="28"/>
          <w:rtl/>
        </w:rPr>
        <w:t xml:space="preserve"> </w:t>
      </w:r>
      <w:r w:rsidRPr="00832068">
        <w:rPr>
          <w:rFonts w:ascii="David" w:hAnsi="David" w:cs="David" w:hint="cs"/>
          <w:sz w:val="28"/>
          <w:szCs w:val="28"/>
          <w:rtl/>
        </w:rPr>
        <w:t>ברור</w:t>
      </w:r>
      <w:r w:rsidRPr="00832068">
        <w:rPr>
          <w:rFonts w:ascii="David" w:hAnsi="David" w:cs="David"/>
          <w:sz w:val="28"/>
          <w:szCs w:val="28"/>
          <w:rtl/>
        </w:rPr>
        <w:t xml:space="preserve"> </w:t>
      </w:r>
      <w:r w:rsidRPr="00832068">
        <w:rPr>
          <w:rFonts w:ascii="David" w:hAnsi="David" w:cs="David" w:hint="cs"/>
          <w:sz w:val="28"/>
          <w:szCs w:val="28"/>
          <w:rtl/>
        </w:rPr>
        <w:t>לי</w:t>
      </w:r>
      <w:r w:rsidRPr="00832068">
        <w:rPr>
          <w:rFonts w:ascii="David" w:hAnsi="David" w:cs="David"/>
          <w:sz w:val="28"/>
          <w:szCs w:val="28"/>
          <w:rtl/>
        </w:rPr>
        <w:t xml:space="preserve"> </w:t>
      </w:r>
      <w:r w:rsidRPr="00832068">
        <w:rPr>
          <w:rFonts w:ascii="David" w:hAnsi="David" w:cs="David" w:hint="cs"/>
          <w:sz w:val="28"/>
          <w:szCs w:val="28"/>
          <w:rtl/>
        </w:rPr>
        <w:t>כי</w:t>
      </w:r>
      <w:r w:rsidRPr="00832068">
        <w:rPr>
          <w:rFonts w:ascii="David" w:hAnsi="David" w:cs="David"/>
          <w:sz w:val="28"/>
          <w:szCs w:val="28"/>
          <w:rtl/>
        </w:rPr>
        <w:t xml:space="preserve"> </w:t>
      </w:r>
      <w:r w:rsidRPr="00832068">
        <w:rPr>
          <w:rFonts w:ascii="David" w:hAnsi="David" w:cs="David" w:hint="cs"/>
          <w:sz w:val="28"/>
          <w:szCs w:val="28"/>
          <w:rtl/>
        </w:rPr>
        <w:t>על</w:t>
      </w:r>
      <w:r w:rsidRPr="00832068">
        <w:rPr>
          <w:rFonts w:ascii="David" w:hAnsi="David" w:cs="David"/>
          <w:sz w:val="28"/>
          <w:szCs w:val="28"/>
          <w:rtl/>
        </w:rPr>
        <w:t xml:space="preserve"> </w:t>
      </w:r>
      <w:r w:rsidRPr="00832068">
        <w:rPr>
          <w:rFonts w:ascii="David" w:hAnsi="David" w:cs="David" w:hint="cs"/>
          <w:sz w:val="28"/>
          <w:szCs w:val="28"/>
          <w:rtl/>
        </w:rPr>
        <w:t>המשטרה</w:t>
      </w:r>
      <w:r w:rsidRPr="00832068">
        <w:rPr>
          <w:rFonts w:ascii="David" w:hAnsi="David" w:cs="David"/>
          <w:sz w:val="28"/>
          <w:szCs w:val="28"/>
          <w:rtl/>
        </w:rPr>
        <w:t xml:space="preserve"> </w:t>
      </w:r>
      <w:r w:rsidRPr="00832068">
        <w:rPr>
          <w:rFonts w:ascii="David" w:hAnsi="David" w:cs="David" w:hint="cs"/>
          <w:sz w:val="28"/>
          <w:szCs w:val="28"/>
          <w:rtl/>
        </w:rPr>
        <w:t>להיות</w:t>
      </w:r>
      <w:r w:rsidRPr="00832068">
        <w:rPr>
          <w:rFonts w:ascii="David" w:hAnsi="David" w:cs="David"/>
          <w:sz w:val="28"/>
          <w:szCs w:val="28"/>
          <w:rtl/>
        </w:rPr>
        <w:t xml:space="preserve"> </w:t>
      </w:r>
      <w:r w:rsidRPr="00832068">
        <w:rPr>
          <w:rFonts w:ascii="David" w:hAnsi="David" w:cs="David" w:hint="cs"/>
          <w:sz w:val="28"/>
          <w:szCs w:val="28"/>
          <w:rtl/>
        </w:rPr>
        <w:t>אפקטיבית</w:t>
      </w:r>
      <w:r w:rsidRPr="00832068">
        <w:rPr>
          <w:rFonts w:ascii="David" w:hAnsi="David" w:cs="David"/>
          <w:sz w:val="28"/>
          <w:szCs w:val="28"/>
          <w:rtl/>
        </w:rPr>
        <w:t xml:space="preserve"> </w:t>
      </w:r>
      <w:r w:rsidRPr="00832068">
        <w:rPr>
          <w:rFonts w:ascii="David" w:hAnsi="David" w:cs="David" w:hint="cs"/>
          <w:sz w:val="28"/>
          <w:szCs w:val="28"/>
          <w:rtl/>
        </w:rPr>
        <w:t>ויעילה</w:t>
      </w:r>
      <w:r w:rsidRPr="00832068">
        <w:rPr>
          <w:rFonts w:ascii="David" w:hAnsi="David" w:cs="David"/>
          <w:sz w:val="28"/>
          <w:szCs w:val="28"/>
          <w:rtl/>
        </w:rPr>
        <w:t xml:space="preserve"> </w:t>
      </w:r>
      <w:r w:rsidRPr="00832068">
        <w:rPr>
          <w:rFonts w:ascii="David" w:hAnsi="David" w:cs="David" w:hint="cs"/>
          <w:sz w:val="28"/>
          <w:szCs w:val="28"/>
          <w:rtl/>
        </w:rPr>
        <w:t>הרבה</w:t>
      </w:r>
      <w:r w:rsidRPr="00832068">
        <w:rPr>
          <w:rFonts w:ascii="David" w:hAnsi="David" w:cs="David"/>
          <w:sz w:val="28"/>
          <w:szCs w:val="28"/>
          <w:rtl/>
        </w:rPr>
        <w:t xml:space="preserve"> </w:t>
      </w:r>
      <w:r w:rsidRPr="00832068">
        <w:rPr>
          <w:rFonts w:ascii="David" w:hAnsi="David" w:cs="David" w:hint="cs"/>
          <w:sz w:val="28"/>
          <w:szCs w:val="28"/>
          <w:rtl/>
        </w:rPr>
        <w:t>יותר</w:t>
      </w:r>
      <w:r w:rsidRPr="00832068">
        <w:rPr>
          <w:rFonts w:ascii="David" w:hAnsi="David" w:cs="David"/>
          <w:sz w:val="28"/>
          <w:szCs w:val="28"/>
          <w:rtl/>
        </w:rPr>
        <w:t xml:space="preserve">, </w:t>
      </w:r>
      <w:r w:rsidRPr="00832068">
        <w:rPr>
          <w:rFonts w:ascii="David" w:hAnsi="David" w:cs="David" w:hint="cs"/>
          <w:sz w:val="28"/>
          <w:szCs w:val="28"/>
          <w:rtl/>
        </w:rPr>
        <w:t>וסברתי</w:t>
      </w:r>
      <w:r w:rsidRPr="00832068">
        <w:rPr>
          <w:rFonts w:ascii="David" w:hAnsi="David" w:cs="David"/>
          <w:sz w:val="28"/>
          <w:szCs w:val="28"/>
          <w:rtl/>
        </w:rPr>
        <w:t xml:space="preserve"> </w:t>
      </w:r>
      <w:r w:rsidRPr="00832068">
        <w:rPr>
          <w:rFonts w:ascii="David" w:hAnsi="David" w:cs="David" w:hint="cs"/>
          <w:sz w:val="28"/>
          <w:szCs w:val="28"/>
          <w:rtl/>
        </w:rPr>
        <w:t>כי</w:t>
      </w:r>
      <w:r w:rsidRPr="00832068">
        <w:rPr>
          <w:rFonts w:ascii="David" w:hAnsi="David" w:cs="David"/>
          <w:sz w:val="28"/>
          <w:szCs w:val="28"/>
          <w:rtl/>
        </w:rPr>
        <w:t xml:space="preserve"> </w:t>
      </w:r>
      <w:r w:rsidRPr="00832068">
        <w:rPr>
          <w:rFonts w:ascii="David" w:hAnsi="David" w:cs="David" w:hint="cs"/>
          <w:sz w:val="28"/>
          <w:szCs w:val="28"/>
          <w:rtl/>
        </w:rPr>
        <w:t>הדבר</w:t>
      </w:r>
      <w:r w:rsidRPr="00832068">
        <w:rPr>
          <w:rFonts w:ascii="David" w:hAnsi="David" w:cs="David"/>
          <w:sz w:val="28"/>
          <w:szCs w:val="28"/>
          <w:rtl/>
        </w:rPr>
        <w:t xml:space="preserve"> </w:t>
      </w:r>
      <w:r w:rsidRPr="00832068">
        <w:rPr>
          <w:rFonts w:ascii="David" w:hAnsi="David" w:cs="David" w:hint="cs"/>
          <w:sz w:val="28"/>
          <w:szCs w:val="28"/>
          <w:rtl/>
        </w:rPr>
        <w:t>המרכזי ביותר</w:t>
      </w:r>
      <w:r w:rsidRPr="00832068">
        <w:rPr>
          <w:rFonts w:ascii="David" w:hAnsi="David" w:cs="David"/>
          <w:sz w:val="28"/>
          <w:szCs w:val="28"/>
          <w:rtl/>
        </w:rPr>
        <w:t xml:space="preserve"> </w:t>
      </w:r>
      <w:r w:rsidRPr="00832068">
        <w:rPr>
          <w:rFonts w:ascii="David" w:hAnsi="David" w:cs="David" w:hint="cs"/>
          <w:sz w:val="28"/>
          <w:szCs w:val="28"/>
          <w:rtl/>
        </w:rPr>
        <w:t>המשפיע</w:t>
      </w:r>
      <w:r w:rsidRPr="00832068">
        <w:rPr>
          <w:rFonts w:ascii="David" w:hAnsi="David" w:cs="David"/>
          <w:sz w:val="28"/>
          <w:szCs w:val="28"/>
          <w:rtl/>
        </w:rPr>
        <w:t xml:space="preserve"> </w:t>
      </w:r>
      <w:r w:rsidRPr="00832068">
        <w:rPr>
          <w:rFonts w:ascii="David" w:hAnsi="David" w:cs="David" w:hint="cs"/>
          <w:sz w:val="28"/>
          <w:szCs w:val="28"/>
          <w:rtl/>
        </w:rPr>
        <w:t>על</w:t>
      </w:r>
      <w:r w:rsidRPr="00832068">
        <w:rPr>
          <w:rFonts w:ascii="David" w:hAnsi="David" w:cs="David"/>
          <w:sz w:val="28"/>
          <w:szCs w:val="28"/>
          <w:rtl/>
        </w:rPr>
        <w:t xml:space="preserve"> </w:t>
      </w:r>
      <w:r w:rsidRPr="00832068">
        <w:rPr>
          <w:rFonts w:ascii="David" w:hAnsi="David" w:cs="David" w:hint="cs"/>
          <w:sz w:val="28"/>
          <w:szCs w:val="28"/>
          <w:rtl/>
        </w:rPr>
        <w:t>יעילות</w:t>
      </w:r>
      <w:r w:rsidRPr="00832068">
        <w:rPr>
          <w:rFonts w:ascii="David" w:hAnsi="David" w:cs="David"/>
          <w:sz w:val="28"/>
          <w:szCs w:val="28"/>
          <w:rtl/>
        </w:rPr>
        <w:t xml:space="preserve"> </w:t>
      </w:r>
      <w:r w:rsidRPr="00832068">
        <w:rPr>
          <w:rFonts w:ascii="David" w:hAnsi="David" w:cs="David" w:hint="cs"/>
          <w:sz w:val="28"/>
          <w:szCs w:val="28"/>
          <w:rtl/>
        </w:rPr>
        <w:t>המשטרה</w:t>
      </w:r>
      <w:r w:rsidRPr="00832068">
        <w:rPr>
          <w:rFonts w:ascii="David" w:hAnsi="David" w:cs="David"/>
          <w:sz w:val="28"/>
          <w:szCs w:val="28"/>
          <w:rtl/>
        </w:rPr>
        <w:t xml:space="preserve"> </w:t>
      </w:r>
      <w:r w:rsidRPr="00832068">
        <w:rPr>
          <w:rFonts w:ascii="David" w:hAnsi="David" w:cs="David" w:hint="cs"/>
          <w:sz w:val="28"/>
          <w:szCs w:val="28"/>
          <w:rtl/>
        </w:rPr>
        <w:t>הוא</w:t>
      </w:r>
      <w:r w:rsidRPr="00832068">
        <w:rPr>
          <w:rFonts w:ascii="David" w:hAnsi="David" w:cs="David"/>
          <w:sz w:val="28"/>
          <w:szCs w:val="28"/>
          <w:rtl/>
        </w:rPr>
        <w:t xml:space="preserve"> </w:t>
      </w:r>
      <w:r w:rsidRPr="00832068">
        <w:rPr>
          <w:rFonts w:ascii="David" w:hAnsi="David" w:cs="David" w:hint="cs"/>
          <w:sz w:val="28"/>
          <w:szCs w:val="28"/>
          <w:rtl/>
        </w:rPr>
        <w:t>רמת</w:t>
      </w:r>
      <w:r w:rsidRPr="00832068">
        <w:rPr>
          <w:rFonts w:ascii="David" w:hAnsi="David" w:cs="David"/>
          <w:sz w:val="28"/>
          <w:szCs w:val="28"/>
          <w:rtl/>
        </w:rPr>
        <w:t xml:space="preserve"> </w:t>
      </w:r>
      <w:r w:rsidRPr="00832068">
        <w:rPr>
          <w:rFonts w:ascii="David" w:hAnsi="David" w:cs="David" w:hint="cs"/>
          <w:sz w:val="28"/>
          <w:szCs w:val="28"/>
          <w:rtl/>
        </w:rPr>
        <w:t>אמון</w:t>
      </w:r>
      <w:r w:rsidRPr="00832068">
        <w:rPr>
          <w:rFonts w:ascii="David" w:hAnsi="David" w:cs="David"/>
          <w:sz w:val="28"/>
          <w:szCs w:val="28"/>
          <w:rtl/>
        </w:rPr>
        <w:t xml:space="preserve"> </w:t>
      </w:r>
      <w:r w:rsidRPr="00832068">
        <w:rPr>
          <w:rFonts w:ascii="David" w:hAnsi="David" w:cs="David" w:hint="cs"/>
          <w:sz w:val="28"/>
          <w:szCs w:val="28"/>
          <w:rtl/>
        </w:rPr>
        <w:t>הציבור</w:t>
      </w:r>
      <w:r w:rsidRPr="00832068">
        <w:rPr>
          <w:rFonts w:ascii="David" w:hAnsi="David" w:cs="David"/>
          <w:sz w:val="28"/>
          <w:szCs w:val="28"/>
          <w:rtl/>
        </w:rPr>
        <w:t xml:space="preserve"> </w:t>
      </w:r>
      <w:r w:rsidRPr="00832068">
        <w:rPr>
          <w:rFonts w:ascii="David" w:hAnsi="David" w:cs="David" w:hint="cs"/>
          <w:sz w:val="28"/>
          <w:szCs w:val="28"/>
          <w:rtl/>
        </w:rPr>
        <w:t>במשטרה</w:t>
      </w:r>
      <w:r w:rsidRPr="00832068">
        <w:rPr>
          <w:rFonts w:ascii="David" w:hAnsi="David" w:cs="David"/>
          <w:sz w:val="28"/>
          <w:szCs w:val="28"/>
          <w:rtl/>
        </w:rPr>
        <w:t xml:space="preserve">. </w:t>
      </w:r>
      <w:r w:rsidRPr="006B0CCC">
        <w:rPr>
          <w:rFonts w:ascii="David" w:hAnsi="David" w:cs="David" w:hint="cs"/>
          <w:b/>
          <w:bCs/>
          <w:sz w:val="28"/>
          <w:szCs w:val="28"/>
          <w:rtl/>
        </w:rPr>
        <w:t>ככל</w:t>
      </w:r>
      <w:r w:rsidRPr="006B0CCC">
        <w:rPr>
          <w:rFonts w:ascii="David" w:hAnsi="David" w:cs="David"/>
          <w:b/>
          <w:bCs/>
          <w:sz w:val="28"/>
          <w:szCs w:val="28"/>
          <w:rtl/>
        </w:rPr>
        <w:t xml:space="preserve"> </w:t>
      </w:r>
      <w:r w:rsidRPr="006B0CCC">
        <w:rPr>
          <w:rFonts w:ascii="David" w:hAnsi="David" w:cs="David" w:hint="cs"/>
          <w:b/>
          <w:bCs/>
          <w:sz w:val="28"/>
          <w:szCs w:val="28"/>
          <w:rtl/>
        </w:rPr>
        <w:t>שרמת</w:t>
      </w:r>
      <w:r w:rsidRPr="006B0CCC">
        <w:rPr>
          <w:rFonts w:ascii="David" w:hAnsi="David" w:cs="David"/>
          <w:b/>
          <w:bCs/>
          <w:sz w:val="28"/>
          <w:szCs w:val="28"/>
          <w:rtl/>
        </w:rPr>
        <w:t xml:space="preserve"> </w:t>
      </w:r>
      <w:r w:rsidRPr="006B0CCC">
        <w:rPr>
          <w:rFonts w:ascii="David" w:hAnsi="David" w:cs="David" w:hint="cs"/>
          <w:b/>
          <w:bCs/>
          <w:sz w:val="28"/>
          <w:szCs w:val="28"/>
          <w:rtl/>
        </w:rPr>
        <w:t>אמון</w:t>
      </w:r>
      <w:r w:rsidRPr="006B0CCC">
        <w:rPr>
          <w:rFonts w:ascii="David" w:hAnsi="David" w:cs="David"/>
          <w:b/>
          <w:bCs/>
          <w:sz w:val="28"/>
          <w:szCs w:val="28"/>
          <w:rtl/>
        </w:rPr>
        <w:t xml:space="preserve"> </w:t>
      </w:r>
      <w:r w:rsidRPr="006B0CCC">
        <w:rPr>
          <w:rFonts w:ascii="David" w:hAnsi="David" w:cs="David" w:hint="cs"/>
          <w:b/>
          <w:bCs/>
          <w:sz w:val="28"/>
          <w:szCs w:val="28"/>
          <w:rtl/>
        </w:rPr>
        <w:t>הציבור</w:t>
      </w:r>
      <w:r w:rsidRPr="006B0CCC">
        <w:rPr>
          <w:rFonts w:ascii="David" w:hAnsi="David" w:cs="David"/>
          <w:b/>
          <w:bCs/>
          <w:sz w:val="28"/>
          <w:szCs w:val="28"/>
          <w:rtl/>
        </w:rPr>
        <w:t xml:space="preserve"> </w:t>
      </w:r>
      <w:r w:rsidRPr="006B0CCC">
        <w:rPr>
          <w:rFonts w:ascii="David" w:hAnsi="David" w:cs="David" w:hint="cs"/>
          <w:b/>
          <w:bCs/>
          <w:sz w:val="28"/>
          <w:szCs w:val="28"/>
          <w:rtl/>
        </w:rPr>
        <w:t>בנו</w:t>
      </w:r>
      <w:r w:rsidRPr="006B0CCC">
        <w:rPr>
          <w:rFonts w:ascii="David" w:hAnsi="David" w:cs="David"/>
          <w:b/>
          <w:bCs/>
          <w:sz w:val="28"/>
          <w:szCs w:val="28"/>
          <w:rtl/>
        </w:rPr>
        <w:t xml:space="preserve"> </w:t>
      </w:r>
      <w:r w:rsidRPr="006B0CCC">
        <w:rPr>
          <w:rFonts w:ascii="David" w:hAnsi="David" w:cs="David" w:hint="cs"/>
          <w:b/>
          <w:bCs/>
          <w:sz w:val="28"/>
          <w:szCs w:val="28"/>
          <w:rtl/>
        </w:rPr>
        <w:t>תגדל</w:t>
      </w:r>
      <w:r w:rsidRPr="006B0CCC">
        <w:rPr>
          <w:rFonts w:ascii="David" w:hAnsi="David" w:cs="David"/>
          <w:b/>
          <w:bCs/>
          <w:sz w:val="28"/>
          <w:szCs w:val="28"/>
          <w:rtl/>
        </w:rPr>
        <w:t xml:space="preserve"> </w:t>
      </w:r>
      <w:r w:rsidRPr="006B0CCC">
        <w:rPr>
          <w:rFonts w:ascii="David" w:hAnsi="David" w:cs="David" w:hint="cs"/>
          <w:b/>
          <w:bCs/>
          <w:sz w:val="28"/>
          <w:szCs w:val="28"/>
          <w:rtl/>
        </w:rPr>
        <w:t>כך תעלה</w:t>
      </w:r>
      <w:r w:rsidRPr="006B0CCC">
        <w:rPr>
          <w:rFonts w:ascii="David" w:hAnsi="David" w:cs="David"/>
          <w:b/>
          <w:bCs/>
          <w:sz w:val="28"/>
          <w:szCs w:val="28"/>
          <w:rtl/>
        </w:rPr>
        <w:t xml:space="preserve"> </w:t>
      </w:r>
      <w:r w:rsidRPr="006B0CCC">
        <w:rPr>
          <w:rFonts w:ascii="David" w:hAnsi="David" w:cs="David" w:hint="cs"/>
          <w:b/>
          <w:bCs/>
          <w:sz w:val="28"/>
          <w:szCs w:val="28"/>
          <w:rtl/>
        </w:rPr>
        <w:t>האפקטיביות</w:t>
      </w:r>
      <w:r w:rsidRPr="006B0CCC">
        <w:rPr>
          <w:rFonts w:ascii="David" w:hAnsi="David" w:cs="David"/>
          <w:b/>
          <w:bCs/>
          <w:sz w:val="28"/>
          <w:szCs w:val="28"/>
          <w:rtl/>
        </w:rPr>
        <w:t xml:space="preserve"> </w:t>
      </w:r>
      <w:r w:rsidRPr="006B0CCC">
        <w:rPr>
          <w:rFonts w:ascii="David" w:hAnsi="David" w:cs="David" w:hint="cs"/>
          <w:b/>
          <w:bCs/>
          <w:sz w:val="28"/>
          <w:szCs w:val="28"/>
          <w:rtl/>
        </w:rPr>
        <w:t>שלנו"</w:t>
      </w:r>
      <w:r w:rsidRPr="006B0CCC">
        <w:rPr>
          <w:rStyle w:val="ad"/>
          <w:rFonts w:ascii="David" w:hAnsi="David" w:cs="David"/>
          <w:sz w:val="28"/>
          <w:szCs w:val="28"/>
          <w:rtl/>
        </w:rPr>
        <w:footnoteReference w:id="75"/>
      </w:r>
      <w:r w:rsidR="006B0CCC">
        <w:rPr>
          <w:rFonts w:ascii="David" w:hAnsi="David" w:cs="David" w:hint="cs"/>
          <w:sz w:val="28"/>
          <w:szCs w:val="28"/>
          <w:rtl/>
        </w:rPr>
        <w:t>.</w:t>
      </w:r>
    </w:p>
    <w:p w:rsidR="00832068" w:rsidRPr="00832068" w:rsidRDefault="00832068" w:rsidP="00A07784">
      <w:pPr>
        <w:bidi/>
        <w:spacing w:line="360" w:lineRule="auto"/>
        <w:jc w:val="both"/>
        <w:rPr>
          <w:rFonts w:ascii="David" w:hAnsi="David" w:cs="David"/>
          <w:sz w:val="28"/>
          <w:szCs w:val="28"/>
          <w:rtl/>
        </w:rPr>
      </w:pPr>
      <w:r w:rsidRPr="00832068">
        <w:rPr>
          <w:rFonts w:ascii="David" w:hAnsi="David" w:cs="David" w:hint="cs"/>
          <w:sz w:val="28"/>
          <w:szCs w:val="28"/>
          <w:rtl/>
        </w:rPr>
        <w:t>תכנית המפנה התבססה על שלושה מרכיבים מרכזיים</w:t>
      </w:r>
      <w:r w:rsidR="009B7A72">
        <w:rPr>
          <w:rFonts w:ascii="David" w:hAnsi="David" w:cs="David" w:hint="cs"/>
          <w:sz w:val="28"/>
          <w:szCs w:val="28"/>
          <w:rtl/>
        </w:rPr>
        <w:t xml:space="preserve"> </w:t>
      </w:r>
      <w:r w:rsidR="009B7A72" w:rsidRPr="0004493B">
        <w:rPr>
          <w:rFonts w:ascii="David" w:hAnsi="David" w:cs="David" w:hint="cs"/>
          <w:sz w:val="28"/>
          <w:szCs w:val="28"/>
          <w:rtl/>
        </w:rPr>
        <w:t>(</w:t>
      </w:r>
      <w:r w:rsidR="0004493B">
        <w:rPr>
          <w:rFonts w:ascii="David" w:hAnsi="David" w:cs="David" w:hint="cs"/>
          <w:sz w:val="28"/>
          <w:szCs w:val="28"/>
          <w:rtl/>
        </w:rPr>
        <w:t>מצ"ב כ</w:t>
      </w:r>
      <w:r w:rsidR="0004493B" w:rsidRPr="0004493B">
        <w:rPr>
          <w:rFonts w:ascii="David" w:hAnsi="David" w:cs="David" w:hint="cs"/>
          <w:sz w:val="28"/>
          <w:szCs w:val="28"/>
          <w:rtl/>
        </w:rPr>
        <w:t xml:space="preserve">נספח </w:t>
      </w:r>
      <w:r w:rsidR="0065400E">
        <w:rPr>
          <w:rFonts w:ascii="David" w:hAnsi="David" w:cs="David" w:hint="cs"/>
          <w:sz w:val="28"/>
          <w:szCs w:val="28"/>
          <w:rtl/>
        </w:rPr>
        <w:t>ג</w:t>
      </w:r>
      <w:r w:rsidR="0004493B" w:rsidRPr="0004493B">
        <w:rPr>
          <w:rFonts w:ascii="David" w:hAnsi="David" w:cs="David" w:hint="cs"/>
          <w:sz w:val="28"/>
          <w:szCs w:val="28"/>
          <w:rtl/>
        </w:rPr>
        <w:t>'</w:t>
      </w:r>
      <w:r w:rsidR="009B7A72" w:rsidRPr="0004493B">
        <w:rPr>
          <w:rFonts w:ascii="David" w:hAnsi="David" w:cs="David" w:hint="cs"/>
          <w:sz w:val="28"/>
          <w:szCs w:val="28"/>
          <w:rtl/>
        </w:rPr>
        <w:t>)</w:t>
      </w:r>
      <w:r w:rsidRPr="0004493B">
        <w:rPr>
          <w:rFonts w:ascii="David" w:hAnsi="David" w:cs="David" w:hint="cs"/>
          <w:sz w:val="28"/>
          <w:szCs w:val="28"/>
          <w:rtl/>
        </w:rPr>
        <w:t xml:space="preserve">, </w:t>
      </w:r>
      <w:r w:rsidRPr="006B0CCC">
        <w:rPr>
          <w:rFonts w:ascii="David" w:hAnsi="David" w:cs="David" w:hint="cs"/>
          <w:b/>
          <w:bCs/>
          <w:sz w:val="28"/>
          <w:szCs w:val="28"/>
          <w:rtl/>
        </w:rPr>
        <w:t>כשאמון הציבור</w:t>
      </w:r>
      <w:r w:rsidRPr="00832068">
        <w:rPr>
          <w:rFonts w:ascii="David" w:hAnsi="David" w:cs="David" w:hint="cs"/>
          <w:sz w:val="28"/>
          <w:szCs w:val="28"/>
          <w:rtl/>
        </w:rPr>
        <w:t xml:space="preserve"> מהווה את הציר המרכזי ביניהם, נ</w:t>
      </w:r>
      <w:r w:rsidR="0004493B">
        <w:rPr>
          <w:rFonts w:ascii="David" w:hAnsi="David" w:cs="David" w:hint="cs"/>
          <w:sz w:val="28"/>
          <w:szCs w:val="28"/>
          <w:rtl/>
        </w:rPr>
        <w:t>י</w:t>
      </w:r>
      <w:r w:rsidRPr="00832068">
        <w:rPr>
          <w:rFonts w:ascii="David" w:hAnsi="David" w:cs="David" w:hint="cs"/>
          <w:sz w:val="28"/>
          <w:szCs w:val="28"/>
          <w:rtl/>
        </w:rPr>
        <w:t xml:space="preserve">זון מהם ותומך אותם. המרכיב הראשון היה מיקוד במתן </w:t>
      </w:r>
      <w:r w:rsidRPr="006B0CCC">
        <w:rPr>
          <w:rFonts w:ascii="David" w:hAnsi="David" w:cs="David" w:hint="cs"/>
          <w:b/>
          <w:bCs/>
          <w:sz w:val="28"/>
          <w:szCs w:val="28"/>
          <w:rtl/>
        </w:rPr>
        <w:t>שירות לאזרחים שומרי-חוק</w:t>
      </w:r>
      <w:r w:rsidRPr="00832068">
        <w:rPr>
          <w:rFonts w:ascii="David" w:hAnsi="David" w:cs="David" w:hint="cs"/>
          <w:sz w:val="28"/>
          <w:szCs w:val="28"/>
          <w:rtl/>
        </w:rPr>
        <w:t xml:space="preserve">, בניגוד לעיסוק בעבריינים. לשם כך ניתן דגש למענה לבעיות המטרידות את האזרחים הנורמטיביים, המכונות גם "עבירות איכות חיים" (כגון הקמת רעש, הסגת גבול, סכסוכי שכנים </w:t>
      </w:r>
      <w:proofErr w:type="spellStart"/>
      <w:r w:rsidRPr="00832068">
        <w:rPr>
          <w:rFonts w:ascii="David" w:hAnsi="David" w:cs="David" w:hint="cs"/>
          <w:sz w:val="28"/>
          <w:szCs w:val="28"/>
          <w:rtl/>
        </w:rPr>
        <w:t>וכיוב</w:t>
      </w:r>
      <w:proofErr w:type="spellEnd"/>
      <w:r w:rsidRPr="00832068">
        <w:rPr>
          <w:rFonts w:ascii="David" w:hAnsi="David" w:cs="David" w:hint="cs"/>
          <w:sz w:val="28"/>
          <w:szCs w:val="28"/>
          <w:rtl/>
        </w:rPr>
        <w:t>'). כן נקבע כיעד שיפור השירות הניתן במערכים עמם באים אזרחים במגע, כגון מוקד 100, מרכזי השירות בתחנות, שוטרי הסיור ושוטרי התנועה</w:t>
      </w:r>
      <w:r w:rsidR="009B7A72">
        <w:rPr>
          <w:rFonts w:ascii="David" w:hAnsi="David" w:cs="David" w:hint="cs"/>
          <w:sz w:val="28"/>
          <w:szCs w:val="28"/>
          <w:rtl/>
        </w:rPr>
        <w:t xml:space="preserve"> (תהליך שהחל כאמור בכהונתו של </w:t>
      </w:r>
      <w:proofErr w:type="spellStart"/>
      <w:r w:rsidR="009B7A72">
        <w:rPr>
          <w:rFonts w:ascii="David" w:hAnsi="David" w:cs="David" w:hint="cs"/>
          <w:sz w:val="28"/>
          <w:szCs w:val="28"/>
          <w:rtl/>
        </w:rPr>
        <w:t>קראדי</w:t>
      </w:r>
      <w:proofErr w:type="spellEnd"/>
      <w:r w:rsidR="009B7A72">
        <w:rPr>
          <w:rFonts w:ascii="David" w:hAnsi="David" w:cs="David" w:hint="cs"/>
          <w:sz w:val="28"/>
          <w:szCs w:val="28"/>
          <w:rtl/>
        </w:rPr>
        <w:t>)</w:t>
      </w:r>
      <w:r w:rsidRPr="00832068">
        <w:rPr>
          <w:rFonts w:ascii="David" w:hAnsi="David" w:cs="David" w:hint="cs"/>
          <w:sz w:val="28"/>
          <w:szCs w:val="28"/>
          <w:rtl/>
        </w:rPr>
        <w:t>. לדוגמה, הונחו שוטרי התנועה להתמקד באכיפת עבירות בריונות בכבישים, המסכנות חיי אדם, על חשבון מתן דוחות על עבירות טכניות, כגון אי-נשיאת רישיון רכב</w:t>
      </w:r>
      <w:r w:rsidRPr="00832068">
        <w:rPr>
          <w:rStyle w:val="ad"/>
          <w:rFonts w:ascii="David" w:hAnsi="David" w:cs="David"/>
          <w:sz w:val="28"/>
          <w:szCs w:val="28"/>
          <w:rtl/>
        </w:rPr>
        <w:footnoteReference w:id="76"/>
      </w:r>
      <w:r w:rsidR="006B0CCC">
        <w:rPr>
          <w:rFonts w:ascii="David" w:hAnsi="David" w:cs="David" w:hint="cs"/>
          <w:sz w:val="28"/>
          <w:szCs w:val="28"/>
          <w:rtl/>
        </w:rPr>
        <w:t xml:space="preserve">. </w:t>
      </w:r>
      <w:r w:rsidRPr="00832068">
        <w:rPr>
          <w:rFonts w:ascii="David" w:hAnsi="David" w:cs="David" w:hint="cs"/>
          <w:sz w:val="28"/>
          <w:szCs w:val="28"/>
          <w:rtl/>
        </w:rPr>
        <w:t xml:space="preserve">המרכיב השני בתכנית היה </w:t>
      </w:r>
      <w:r w:rsidRPr="006B0CCC">
        <w:rPr>
          <w:rFonts w:ascii="David" w:hAnsi="David" w:cs="David" w:hint="cs"/>
          <w:b/>
          <w:bCs/>
          <w:sz w:val="28"/>
          <w:szCs w:val="28"/>
          <w:rtl/>
        </w:rPr>
        <w:t>הרתעה</w:t>
      </w:r>
      <w:r w:rsidRPr="00832068">
        <w:rPr>
          <w:rFonts w:ascii="David" w:hAnsi="David" w:cs="David" w:hint="cs"/>
          <w:sz w:val="28"/>
          <w:szCs w:val="28"/>
          <w:rtl/>
        </w:rPr>
        <w:t>, באמצעות פעילות שתוביל להעלאת סיכוייו של עבריין להיתפס על ידי המשטרה. לשם כך, קבע דנינו כמדד את שיעור התיקים הפליליים שהובילו לכתב אישום, בהנחה כי הדבר ישקף את יעילות עבודת המשטרה מחד</w:t>
      </w:r>
      <w:r w:rsidR="000802AF">
        <w:rPr>
          <w:rFonts w:ascii="David" w:hAnsi="David" w:cs="David" w:hint="cs"/>
          <w:sz w:val="28"/>
          <w:szCs w:val="28"/>
          <w:rtl/>
        </w:rPr>
        <w:t xml:space="preserve"> גיסא</w:t>
      </w:r>
      <w:r w:rsidRPr="00832068">
        <w:rPr>
          <w:rFonts w:ascii="David" w:hAnsi="David" w:cs="David" w:hint="cs"/>
          <w:sz w:val="28"/>
          <w:szCs w:val="28"/>
          <w:rtl/>
        </w:rPr>
        <w:t xml:space="preserve"> וירתיע עבריינים מועדים מאידך</w:t>
      </w:r>
      <w:r w:rsidR="000802AF">
        <w:rPr>
          <w:rFonts w:ascii="David" w:hAnsi="David" w:cs="David" w:hint="cs"/>
          <w:sz w:val="28"/>
          <w:szCs w:val="28"/>
          <w:rtl/>
        </w:rPr>
        <w:t xml:space="preserve"> גיסא</w:t>
      </w:r>
      <w:r w:rsidRPr="00832068">
        <w:rPr>
          <w:rFonts w:ascii="David" w:hAnsi="David" w:cs="David" w:hint="cs"/>
          <w:sz w:val="28"/>
          <w:szCs w:val="28"/>
          <w:rtl/>
        </w:rPr>
        <w:t>.</w:t>
      </w:r>
      <w:r w:rsidRPr="00832068">
        <w:rPr>
          <w:rStyle w:val="ad"/>
          <w:rFonts w:ascii="David" w:hAnsi="David" w:cs="David"/>
          <w:sz w:val="28"/>
          <w:szCs w:val="28"/>
          <w:rtl/>
        </w:rPr>
        <w:footnoteReference w:id="77"/>
      </w:r>
      <w:r w:rsidRPr="00832068">
        <w:rPr>
          <w:rFonts w:ascii="David" w:hAnsi="David" w:cs="David" w:hint="cs"/>
          <w:sz w:val="28"/>
          <w:szCs w:val="28"/>
          <w:rtl/>
        </w:rPr>
        <w:t xml:space="preserve"> יישום התכנית אכן הביא לעלייה ניכרת באחוז התיקים שהגיעו לבית משפט מכלל אחוז התיקים הפליליים</w:t>
      </w:r>
      <w:r w:rsidR="000802AF">
        <w:rPr>
          <w:rFonts w:ascii="David" w:hAnsi="David" w:cs="David" w:hint="cs"/>
          <w:sz w:val="28"/>
          <w:szCs w:val="28"/>
          <w:rtl/>
        </w:rPr>
        <w:t>,</w:t>
      </w:r>
      <w:r w:rsidRPr="00832068">
        <w:rPr>
          <w:rFonts w:ascii="David" w:hAnsi="David" w:cs="David" w:hint="cs"/>
          <w:sz w:val="28"/>
          <w:szCs w:val="28"/>
          <w:rtl/>
        </w:rPr>
        <w:t xml:space="preserve"> שנפתחו ובמקביל לכך גם במספרם של המעצרים עד תום הליכים.</w:t>
      </w:r>
      <w:r w:rsidRPr="00832068">
        <w:rPr>
          <w:rStyle w:val="ad"/>
          <w:rFonts w:ascii="David" w:hAnsi="David" w:cs="David"/>
          <w:sz w:val="28"/>
          <w:szCs w:val="28"/>
          <w:rtl/>
        </w:rPr>
        <w:footnoteReference w:id="78"/>
      </w:r>
      <w:r w:rsidRPr="00832068">
        <w:rPr>
          <w:rFonts w:ascii="David" w:hAnsi="David" w:cs="David" w:hint="cs"/>
          <w:sz w:val="28"/>
          <w:szCs w:val="28"/>
          <w:rtl/>
        </w:rPr>
        <w:t xml:space="preserve"> מנגד, גררה מדיניות זו לביקורת חריפה, בכלל זה מצד פרקליט</w:t>
      </w:r>
      <w:r w:rsidR="00A07784">
        <w:rPr>
          <w:rFonts w:ascii="David" w:hAnsi="David" w:cs="David" w:hint="cs"/>
          <w:sz w:val="28"/>
          <w:szCs w:val="28"/>
          <w:rtl/>
        </w:rPr>
        <w:t>ו</w:t>
      </w:r>
      <w:r w:rsidRPr="00832068">
        <w:rPr>
          <w:rFonts w:ascii="David" w:hAnsi="David" w:cs="David" w:hint="cs"/>
          <w:sz w:val="28"/>
          <w:szCs w:val="28"/>
          <w:rtl/>
        </w:rPr>
        <w:t xml:space="preserve">ת המדינה דאז, בטענה כי </w:t>
      </w:r>
      <w:r w:rsidR="00A07784">
        <w:rPr>
          <w:rFonts w:ascii="David" w:hAnsi="David" w:cs="David" w:hint="cs"/>
          <w:sz w:val="28"/>
          <w:szCs w:val="28"/>
          <w:rtl/>
        </w:rPr>
        <w:t xml:space="preserve">מדיניות זו </w:t>
      </w:r>
      <w:r w:rsidRPr="00832068">
        <w:rPr>
          <w:rFonts w:ascii="David" w:hAnsi="David" w:cs="David" w:hint="cs"/>
          <w:sz w:val="28"/>
          <w:szCs w:val="28"/>
          <w:rtl/>
        </w:rPr>
        <w:t>מביאה למעצרי שווא רבים ופוגעת באופן לא-מידתי בזכויותיהם של אזרחים.</w:t>
      </w:r>
      <w:r w:rsidR="00A07784">
        <w:rPr>
          <w:rFonts w:ascii="David" w:hAnsi="David" w:cs="David" w:hint="cs"/>
          <w:sz w:val="28"/>
          <w:szCs w:val="28"/>
          <w:rtl/>
        </w:rPr>
        <w:t xml:space="preserve"> </w:t>
      </w:r>
      <w:r w:rsidRPr="00832068">
        <w:rPr>
          <w:rFonts w:ascii="David" w:hAnsi="David" w:cs="David" w:hint="cs"/>
          <w:sz w:val="28"/>
          <w:szCs w:val="28"/>
          <w:rtl/>
        </w:rPr>
        <w:t xml:space="preserve">המרכיב האחרון בתכנית היה שיפור תחושות הגאווה </w:t>
      </w:r>
      <w:r w:rsidRPr="00832068">
        <w:rPr>
          <w:rFonts w:ascii="David" w:hAnsi="David" w:cs="David" w:hint="cs"/>
          <w:sz w:val="28"/>
          <w:szCs w:val="28"/>
          <w:rtl/>
        </w:rPr>
        <w:lastRenderedPageBreak/>
        <w:t xml:space="preserve">וההזדהות של </w:t>
      </w:r>
      <w:r w:rsidRPr="006B0CCC">
        <w:rPr>
          <w:rFonts w:ascii="David" w:hAnsi="David" w:cs="David" w:hint="cs"/>
          <w:b/>
          <w:bCs/>
          <w:sz w:val="28"/>
          <w:szCs w:val="28"/>
          <w:rtl/>
        </w:rPr>
        <w:t>השוטרים</w:t>
      </w:r>
      <w:r w:rsidRPr="00832068">
        <w:rPr>
          <w:rFonts w:ascii="David" w:hAnsi="David" w:cs="David" w:hint="cs"/>
          <w:sz w:val="28"/>
          <w:szCs w:val="28"/>
          <w:rtl/>
        </w:rPr>
        <w:t xml:space="preserve"> עם הארגון. דנינו גרס</w:t>
      </w:r>
      <w:r w:rsidR="000802AF">
        <w:rPr>
          <w:rFonts w:ascii="David" w:hAnsi="David" w:cs="David" w:hint="cs"/>
          <w:sz w:val="28"/>
          <w:szCs w:val="28"/>
          <w:rtl/>
        </w:rPr>
        <w:t>,</w:t>
      </w:r>
      <w:r w:rsidRPr="00832068">
        <w:rPr>
          <w:rFonts w:ascii="David" w:hAnsi="David" w:cs="David" w:hint="cs"/>
          <w:sz w:val="28"/>
          <w:szCs w:val="28"/>
          <w:rtl/>
        </w:rPr>
        <w:t xml:space="preserve"> כי שוטר הגאה במקום שירות</w:t>
      </w:r>
      <w:r w:rsidR="00E70B4F">
        <w:rPr>
          <w:rFonts w:ascii="David" w:hAnsi="David" w:cs="David" w:hint="cs"/>
          <w:sz w:val="28"/>
          <w:szCs w:val="28"/>
          <w:rtl/>
        </w:rPr>
        <w:t>ו</w:t>
      </w:r>
      <w:r w:rsidRPr="00832068">
        <w:rPr>
          <w:rFonts w:ascii="David" w:hAnsi="David" w:cs="David" w:hint="cs"/>
          <w:sz w:val="28"/>
          <w:szCs w:val="28"/>
          <w:rtl/>
        </w:rPr>
        <w:t xml:space="preserve"> </w:t>
      </w:r>
      <w:r w:rsidR="00E70B4F">
        <w:rPr>
          <w:rFonts w:ascii="David" w:hAnsi="David" w:cs="David" w:hint="cs"/>
          <w:sz w:val="28"/>
          <w:szCs w:val="28"/>
          <w:rtl/>
        </w:rPr>
        <w:t>י</w:t>
      </w:r>
      <w:r w:rsidRPr="00832068">
        <w:rPr>
          <w:rFonts w:ascii="David" w:hAnsi="David" w:cs="David" w:hint="cs"/>
          <w:sz w:val="28"/>
          <w:szCs w:val="28"/>
          <w:rtl/>
        </w:rPr>
        <w:t xml:space="preserve">תפקד טוב יותר, וכך </w:t>
      </w:r>
      <w:r w:rsidR="00E70B4F">
        <w:rPr>
          <w:rFonts w:ascii="David" w:hAnsi="David" w:cs="David" w:hint="cs"/>
          <w:sz w:val="28"/>
          <w:szCs w:val="28"/>
          <w:rtl/>
        </w:rPr>
        <w:t>י</w:t>
      </w:r>
      <w:r w:rsidRPr="00832068">
        <w:rPr>
          <w:rFonts w:ascii="David" w:hAnsi="David" w:cs="David" w:hint="cs"/>
          <w:sz w:val="28"/>
          <w:szCs w:val="28"/>
          <w:rtl/>
        </w:rPr>
        <w:t>תרום לחיזוק האמון במשטרה בקרב אזרחים שיבואו עמ</w:t>
      </w:r>
      <w:r w:rsidR="00E70B4F">
        <w:rPr>
          <w:rFonts w:ascii="David" w:hAnsi="David" w:cs="David" w:hint="cs"/>
          <w:sz w:val="28"/>
          <w:szCs w:val="28"/>
          <w:rtl/>
        </w:rPr>
        <w:t>ו</w:t>
      </w:r>
      <w:r w:rsidRPr="00832068">
        <w:rPr>
          <w:rFonts w:ascii="David" w:hAnsi="David" w:cs="David" w:hint="cs"/>
          <w:sz w:val="28"/>
          <w:szCs w:val="28"/>
          <w:rtl/>
        </w:rPr>
        <w:t xml:space="preserve"> במגע. לשם כך יזמה המשטרה מגוון תכניות, שנועדו לשפר את רווחת השוטרים. לדוגמה, ביטל דנינו עם כניסתו לתפקיד את שליחתם של שוטרי מטות לתגבור בתחנות המשטרה, משימה שהקשתה על המשרתים במטה ועל תחנות המשטרה גם יחד. דוגמה נוספת היא תפיסת "חושבים אנשים" שיושמה באגף משאבי האנוש ואשר נועדה לשדר לשוטרים כי הפיקוד הבכיר קשוב לרחשי ליבם ונכון לסייע להם. </w:t>
      </w:r>
    </w:p>
    <w:p w:rsidR="00832068" w:rsidRPr="00832068" w:rsidRDefault="00832068" w:rsidP="006B0CCC">
      <w:pPr>
        <w:bidi/>
        <w:spacing w:line="360" w:lineRule="auto"/>
        <w:jc w:val="both"/>
        <w:rPr>
          <w:rFonts w:ascii="David" w:hAnsi="David" w:cs="David"/>
          <w:sz w:val="28"/>
          <w:szCs w:val="28"/>
          <w:rtl/>
        </w:rPr>
      </w:pPr>
      <w:r w:rsidRPr="00832068">
        <w:rPr>
          <w:rFonts w:ascii="David" w:hAnsi="David" w:cs="David" w:hint="cs"/>
          <w:sz w:val="28"/>
          <w:szCs w:val="28"/>
          <w:rtl/>
        </w:rPr>
        <w:t xml:space="preserve">מערכת המדידה המשטרתית, </w:t>
      </w:r>
      <w:proofErr w:type="spellStart"/>
      <w:r w:rsidRPr="00832068">
        <w:rPr>
          <w:rFonts w:ascii="David" w:hAnsi="David" w:cs="David" w:hint="cs"/>
          <w:sz w:val="28"/>
          <w:szCs w:val="28"/>
          <w:rtl/>
        </w:rPr>
        <w:t>מנה"ל</w:t>
      </w:r>
      <w:proofErr w:type="spellEnd"/>
      <w:r w:rsidRPr="00832068">
        <w:rPr>
          <w:rFonts w:ascii="David" w:hAnsi="David" w:cs="David" w:hint="cs"/>
          <w:sz w:val="28"/>
          <w:szCs w:val="28"/>
          <w:rtl/>
        </w:rPr>
        <w:t xml:space="preserve">, הוחלפה במערכת חדשה, "מפנה". על מנת לקדם את יעדי התכנית, הושם במערכת דגש על יעדים התומכים את חיזוק אמון הציבור במשטרה. למשל, 25% מהציון שניתן לכל תחנת משטרה התבסס על תוצאות סקרי שביעות רצון מתפקוד השוטרים, שנערכו בקרב התושבים באזור (בניגוד ל-10% </w:t>
      </w:r>
      <w:proofErr w:type="spellStart"/>
      <w:r w:rsidRPr="00832068">
        <w:rPr>
          <w:rFonts w:ascii="David" w:hAnsi="David" w:cs="David" w:hint="cs"/>
          <w:sz w:val="28"/>
          <w:szCs w:val="28"/>
          <w:rtl/>
        </w:rPr>
        <w:t>במנה"ל</w:t>
      </w:r>
      <w:proofErr w:type="spellEnd"/>
      <w:r w:rsidRPr="00832068">
        <w:rPr>
          <w:rFonts w:ascii="David" w:hAnsi="David" w:cs="David" w:hint="cs"/>
          <w:sz w:val="28"/>
          <w:szCs w:val="28"/>
          <w:rtl/>
        </w:rPr>
        <w:t>). לראשונה נמדדה גם פעילות בתחום השיטור הקהילתי, שהיוותה 20% מהציון השנתי</w:t>
      </w:r>
      <w:r w:rsidRPr="00832068">
        <w:rPr>
          <w:rStyle w:val="ad"/>
          <w:rFonts w:ascii="David" w:hAnsi="David" w:cs="David"/>
          <w:sz w:val="28"/>
          <w:szCs w:val="28"/>
          <w:rtl/>
        </w:rPr>
        <w:footnoteReference w:id="79"/>
      </w:r>
      <w:r w:rsidRPr="00832068">
        <w:rPr>
          <w:rFonts w:ascii="David" w:hAnsi="David" w:cs="David" w:hint="cs"/>
          <w:sz w:val="28"/>
          <w:szCs w:val="28"/>
          <w:rtl/>
        </w:rPr>
        <w:t xml:space="preserve"> </w:t>
      </w:r>
      <w:r w:rsidR="006B0CCC">
        <w:rPr>
          <w:rFonts w:ascii="David" w:hAnsi="David" w:cs="David" w:hint="cs"/>
          <w:sz w:val="28"/>
          <w:szCs w:val="28"/>
          <w:rtl/>
        </w:rPr>
        <w:t>. כמו כן</w:t>
      </w:r>
      <w:r w:rsidR="000802AF">
        <w:rPr>
          <w:rFonts w:ascii="David" w:hAnsi="David" w:cs="David" w:hint="cs"/>
          <w:sz w:val="28"/>
          <w:szCs w:val="28"/>
          <w:rtl/>
        </w:rPr>
        <w:t>,</w:t>
      </w:r>
      <w:r w:rsidR="006B0CCC">
        <w:rPr>
          <w:rFonts w:ascii="David" w:hAnsi="David" w:cs="David" w:hint="cs"/>
          <w:sz w:val="28"/>
          <w:szCs w:val="28"/>
          <w:rtl/>
        </w:rPr>
        <w:t xml:space="preserve"> נערך סקר אקלים ארגוני שהקיף את כלל משטרת ישראל כפי שכבר הוזכר. </w:t>
      </w:r>
    </w:p>
    <w:p w:rsidR="00832068" w:rsidRPr="00832068" w:rsidRDefault="00832068" w:rsidP="006B0CCC">
      <w:pPr>
        <w:bidi/>
        <w:spacing w:line="360" w:lineRule="auto"/>
        <w:jc w:val="both"/>
        <w:rPr>
          <w:rFonts w:ascii="David" w:hAnsi="David" w:cs="David"/>
          <w:sz w:val="28"/>
          <w:szCs w:val="28"/>
          <w:rtl/>
        </w:rPr>
      </w:pPr>
      <w:r w:rsidRPr="0004493B">
        <w:rPr>
          <w:rFonts w:ascii="David" w:hAnsi="David" w:cs="David" w:hint="cs"/>
          <w:sz w:val="28"/>
          <w:szCs w:val="28"/>
          <w:rtl/>
        </w:rPr>
        <w:t>מה הייתה השפעתה של תכנית המפנה על אמון הציבור? הסקרים שנערכו באותן השנים הצביעו על המשך מגמת השיפור, שהחלה לאחר שנת 2008 (שנה בה נמדד שפל היסטורי באמון הציבור במשטרה)</w:t>
      </w:r>
      <w:r w:rsidRPr="0004493B">
        <w:rPr>
          <w:rStyle w:val="ad"/>
          <w:rFonts w:ascii="David" w:hAnsi="David" w:cs="David"/>
          <w:sz w:val="28"/>
          <w:szCs w:val="28"/>
          <w:rtl/>
        </w:rPr>
        <w:footnoteReference w:id="80"/>
      </w:r>
      <w:r w:rsidRPr="0004493B">
        <w:rPr>
          <w:rFonts w:ascii="David" w:hAnsi="David" w:cs="David" w:hint="cs"/>
          <w:sz w:val="28"/>
          <w:szCs w:val="28"/>
          <w:rtl/>
        </w:rPr>
        <w:t xml:space="preserve"> </w:t>
      </w:r>
      <w:r w:rsidR="006B0CCC">
        <w:rPr>
          <w:rFonts w:ascii="David" w:hAnsi="David" w:cs="David" w:hint="cs"/>
          <w:sz w:val="28"/>
          <w:szCs w:val="28"/>
          <w:rtl/>
        </w:rPr>
        <w:t xml:space="preserve">. </w:t>
      </w:r>
      <w:r w:rsidRPr="0004493B">
        <w:rPr>
          <w:rFonts w:ascii="David" w:hAnsi="David" w:cs="David" w:hint="cs"/>
          <w:sz w:val="28"/>
          <w:szCs w:val="28"/>
          <w:rtl/>
        </w:rPr>
        <w:t>עם זאת, על פי סקרי המכון הישראלי לדמוקרטיה, נראה כי לאחר תחילת יישום התכנית בשנת 2012</w:t>
      </w:r>
      <w:r w:rsidR="0004493B" w:rsidRPr="0004493B">
        <w:rPr>
          <w:rFonts w:ascii="David" w:hAnsi="David" w:cs="David" w:hint="cs"/>
          <w:sz w:val="28"/>
          <w:szCs w:val="28"/>
          <w:rtl/>
        </w:rPr>
        <w:t xml:space="preserve"> הואטה המגמה. בשנת 2013 ציינו 59%</w:t>
      </w:r>
      <w:r w:rsidRPr="0004493B">
        <w:rPr>
          <w:rFonts w:ascii="David" w:hAnsi="David" w:cs="David" w:hint="cs"/>
          <w:sz w:val="28"/>
          <w:szCs w:val="28"/>
          <w:rtl/>
        </w:rPr>
        <w:t xml:space="preserve"> מהנשאלים כי הם חשים אמון או אמון רב במשטרה, לעומת </w:t>
      </w:r>
      <w:r w:rsidR="0004493B" w:rsidRPr="0004493B">
        <w:rPr>
          <w:rFonts w:ascii="David" w:hAnsi="David" w:cs="David" w:hint="cs"/>
          <w:sz w:val="28"/>
          <w:szCs w:val="28"/>
          <w:rtl/>
        </w:rPr>
        <w:t>60.9</w:t>
      </w:r>
      <w:r w:rsidRPr="0004493B">
        <w:rPr>
          <w:rFonts w:ascii="David" w:hAnsi="David" w:cs="David" w:hint="cs"/>
          <w:sz w:val="28"/>
          <w:szCs w:val="28"/>
          <w:rtl/>
        </w:rPr>
        <w:t>% בשנת 2012</w:t>
      </w:r>
      <w:r w:rsidR="0004493B" w:rsidRPr="0004493B">
        <w:rPr>
          <w:rFonts w:ascii="David" w:hAnsi="David" w:cs="David" w:hint="cs"/>
          <w:sz w:val="28"/>
          <w:szCs w:val="28"/>
          <w:rtl/>
        </w:rPr>
        <w:t>.</w:t>
      </w:r>
      <w:r w:rsidRPr="0004493B">
        <w:rPr>
          <w:rFonts w:ascii="David" w:hAnsi="David" w:cs="David" w:hint="cs"/>
          <w:sz w:val="28"/>
          <w:szCs w:val="28"/>
          <w:rtl/>
        </w:rPr>
        <w:t xml:space="preserve"> ההאטה נמשכה גם בשנה השלישית לתכנית ונתוני הסקרים מצביעים על שינוי קל באמון</w:t>
      </w:r>
      <w:r w:rsidRPr="0004493B">
        <w:rPr>
          <w:rStyle w:val="ad"/>
          <w:rFonts w:ascii="David" w:hAnsi="David" w:cs="David"/>
          <w:sz w:val="28"/>
          <w:szCs w:val="28"/>
          <w:rtl/>
        </w:rPr>
        <w:footnoteReference w:id="81"/>
      </w:r>
      <w:r w:rsidRPr="0004493B">
        <w:rPr>
          <w:rFonts w:ascii="David" w:hAnsi="David" w:cs="David" w:hint="cs"/>
          <w:sz w:val="28"/>
          <w:szCs w:val="28"/>
          <w:rtl/>
        </w:rPr>
        <w:t xml:space="preserve"> </w:t>
      </w:r>
      <w:r w:rsidR="0004493B">
        <w:rPr>
          <w:rFonts w:ascii="David" w:hAnsi="David" w:cs="David" w:hint="cs"/>
          <w:sz w:val="28"/>
          <w:szCs w:val="28"/>
          <w:rtl/>
        </w:rPr>
        <w:t xml:space="preserve">. </w:t>
      </w:r>
      <w:r w:rsidRPr="0004493B">
        <w:rPr>
          <w:rFonts w:ascii="David" w:hAnsi="David" w:cs="David" w:hint="cs"/>
          <w:sz w:val="28"/>
          <w:szCs w:val="28"/>
          <w:rtl/>
        </w:rPr>
        <w:t xml:space="preserve">בשנה המלאה האחרונה לכהונתו של דנינו חלה ירידה </w:t>
      </w:r>
      <w:r w:rsidR="0004493B">
        <w:rPr>
          <w:rFonts w:ascii="David" w:hAnsi="David" w:cs="David" w:hint="cs"/>
          <w:sz w:val="28"/>
          <w:szCs w:val="28"/>
          <w:rtl/>
        </w:rPr>
        <w:t xml:space="preserve">דרמטית במדד אמון הציבור במשטרה, והגיע על פי מדד הדמוקרטיה לציון של 42.4% בשנת 2015. </w:t>
      </w:r>
      <w:r w:rsidRPr="00832068">
        <w:rPr>
          <w:rFonts w:ascii="David" w:hAnsi="David" w:cs="David" w:hint="cs"/>
          <w:sz w:val="28"/>
          <w:szCs w:val="28"/>
          <w:rtl/>
        </w:rPr>
        <w:t>דנינו העריך כי ירידה חדה זו באמון הציבור נבעה מרצף פרשיות מביכות (במיוחד "פרשת הניצבים", "פרשת הרב והניצב"), בעקבותיהן פרשו או פוטרו בתוך זמן קצר קציני משטרה בכירים רבים. משום כך, האמין כי ירידה זו היא זמנית וכי, אם יימשך יישום עקרונות המפנה, אמון הציבור במשטרה ישוב לעלות בתוך זמן קצר: "אני</w:t>
      </w:r>
      <w:r w:rsidRPr="00832068">
        <w:rPr>
          <w:rFonts w:ascii="David" w:hAnsi="David" w:cs="David"/>
          <w:sz w:val="28"/>
          <w:szCs w:val="28"/>
          <w:rtl/>
        </w:rPr>
        <w:t xml:space="preserve"> </w:t>
      </w:r>
      <w:r w:rsidRPr="00832068">
        <w:rPr>
          <w:rFonts w:ascii="David" w:hAnsi="David" w:cs="David" w:hint="cs"/>
          <w:sz w:val="28"/>
          <w:szCs w:val="28"/>
          <w:rtl/>
        </w:rPr>
        <w:t>משוכנע</w:t>
      </w:r>
      <w:r w:rsidRPr="00832068">
        <w:rPr>
          <w:rFonts w:ascii="David" w:hAnsi="David" w:cs="David"/>
          <w:sz w:val="28"/>
          <w:szCs w:val="28"/>
          <w:rtl/>
        </w:rPr>
        <w:t xml:space="preserve"> </w:t>
      </w:r>
      <w:r w:rsidRPr="00832068">
        <w:rPr>
          <w:rFonts w:ascii="David" w:hAnsi="David" w:cs="David" w:hint="cs"/>
          <w:sz w:val="28"/>
          <w:szCs w:val="28"/>
          <w:rtl/>
        </w:rPr>
        <w:t>שמדובר</w:t>
      </w:r>
      <w:r w:rsidRPr="00832068">
        <w:rPr>
          <w:rFonts w:ascii="David" w:hAnsi="David" w:cs="David"/>
          <w:sz w:val="28"/>
          <w:szCs w:val="28"/>
          <w:rtl/>
        </w:rPr>
        <w:t xml:space="preserve"> </w:t>
      </w:r>
      <w:r w:rsidRPr="00832068">
        <w:rPr>
          <w:rFonts w:ascii="David" w:hAnsi="David" w:cs="David" w:hint="cs"/>
          <w:sz w:val="28"/>
          <w:szCs w:val="28"/>
          <w:rtl/>
        </w:rPr>
        <w:t>בטווח</w:t>
      </w:r>
      <w:r w:rsidRPr="00832068">
        <w:rPr>
          <w:rFonts w:ascii="David" w:hAnsi="David" w:cs="David"/>
          <w:sz w:val="28"/>
          <w:szCs w:val="28"/>
          <w:rtl/>
        </w:rPr>
        <w:t xml:space="preserve"> </w:t>
      </w:r>
      <w:r w:rsidRPr="00832068">
        <w:rPr>
          <w:rFonts w:ascii="David" w:hAnsi="David" w:cs="David" w:hint="cs"/>
          <w:sz w:val="28"/>
          <w:szCs w:val="28"/>
          <w:rtl/>
        </w:rPr>
        <w:t>הקצר</w:t>
      </w:r>
      <w:r w:rsidRPr="00832068">
        <w:rPr>
          <w:rFonts w:ascii="David" w:hAnsi="David" w:cs="David"/>
          <w:sz w:val="28"/>
          <w:szCs w:val="28"/>
          <w:rtl/>
        </w:rPr>
        <w:t xml:space="preserve"> </w:t>
      </w:r>
      <w:r w:rsidRPr="00832068">
        <w:rPr>
          <w:rFonts w:ascii="David" w:hAnsi="David" w:cs="David" w:hint="cs"/>
          <w:sz w:val="28"/>
          <w:szCs w:val="28"/>
          <w:rtl/>
        </w:rPr>
        <w:t>בלבד שכן</w:t>
      </w:r>
      <w:r w:rsidRPr="00832068">
        <w:rPr>
          <w:rFonts w:ascii="David" w:hAnsi="David" w:cs="David"/>
          <w:sz w:val="28"/>
          <w:szCs w:val="28"/>
          <w:rtl/>
        </w:rPr>
        <w:t xml:space="preserve"> </w:t>
      </w:r>
      <w:r w:rsidRPr="00832068">
        <w:rPr>
          <w:rFonts w:ascii="David" w:hAnsi="David" w:cs="David" w:hint="cs"/>
          <w:sz w:val="28"/>
          <w:szCs w:val="28"/>
          <w:rtl/>
        </w:rPr>
        <w:t>הציבור</w:t>
      </w:r>
      <w:r w:rsidRPr="00832068">
        <w:rPr>
          <w:rFonts w:ascii="David" w:hAnsi="David" w:cs="David"/>
          <w:sz w:val="28"/>
          <w:szCs w:val="28"/>
          <w:rtl/>
        </w:rPr>
        <w:t xml:space="preserve"> </w:t>
      </w:r>
      <w:r w:rsidRPr="00832068">
        <w:rPr>
          <w:rFonts w:ascii="David" w:hAnsi="David" w:cs="David" w:hint="cs"/>
          <w:sz w:val="28"/>
          <w:szCs w:val="28"/>
          <w:rtl/>
        </w:rPr>
        <w:t>ראה</w:t>
      </w:r>
      <w:r w:rsidRPr="00832068">
        <w:rPr>
          <w:rFonts w:ascii="David" w:hAnsi="David" w:cs="David"/>
          <w:sz w:val="28"/>
          <w:szCs w:val="28"/>
          <w:rtl/>
        </w:rPr>
        <w:t xml:space="preserve"> </w:t>
      </w:r>
      <w:r w:rsidRPr="00832068">
        <w:rPr>
          <w:rFonts w:ascii="David" w:hAnsi="David" w:cs="David" w:hint="cs"/>
          <w:sz w:val="28"/>
          <w:szCs w:val="28"/>
          <w:rtl/>
        </w:rPr>
        <w:t>את</w:t>
      </w:r>
      <w:r w:rsidRPr="00832068">
        <w:rPr>
          <w:rFonts w:ascii="David" w:hAnsi="David" w:cs="David"/>
          <w:sz w:val="28"/>
          <w:szCs w:val="28"/>
          <w:rtl/>
        </w:rPr>
        <w:t xml:space="preserve"> </w:t>
      </w:r>
      <w:r w:rsidRPr="00832068">
        <w:rPr>
          <w:rFonts w:ascii="David" w:hAnsi="David" w:cs="David" w:hint="cs"/>
          <w:sz w:val="28"/>
          <w:szCs w:val="28"/>
          <w:rtl/>
        </w:rPr>
        <w:t>הדרך</w:t>
      </w:r>
      <w:r w:rsidRPr="00832068">
        <w:rPr>
          <w:rFonts w:ascii="David" w:hAnsi="David" w:cs="David"/>
          <w:sz w:val="28"/>
          <w:szCs w:val="28"/>
          <w:rtl/>
        </w:rPr>
        <w:t xml:space="preserve"> </w:t>
      </w:r>
      <w:r w:rsidRPr="00832068">
        <w:rPr>
          <w:rFonts w:ascii="David" w:hAnsi="David" w:cs="David" w:hint="cs"/>
          <w:sz w:val="28"/>
          <w:szCs w:val="28"/>
          <w:rtl/>
        </w:rPr>
        <w:t>הנחושה</w:t>
      </w:r>
      <w:r w:rsidRPr="00832068">
        <w:rPr>
          <w:rFonts w:ascii="David" w:hAnsi="David" w:cs="David"/>
          <w:sz w:val="28"/>
          <w:szCs w:val="28"/>
          <w:rtl/>
        </w:rPr>
        <w:t xml:space="preserve"> </w:t>
      </w:r>
      <w:r w:rsidRPr="00832068">
        <w:rPr>
          <w:rFonts w:ascii="David" w:hAnsi="David" w:cs="David" w:hint="cs"/>
          <w:sz w:val="28"/>
          <w:szCs w:val="28"/>
          <w:rtl/>
        </w:rPr>
        <w:t>והבלתי</w:t>
      </w:r>
      <w:r w:rsidRPr="00832068">
        <w:rPr>
          <w:rFonts w:ascii="David" w:hAnsi="David" w:cs="David"/>
          <w:sz w:val="28"/>
          <w:szCs w:val="28"/>
          <w:rtl/>
        </w:rPr>
        <w:t xml:space="preserve"> </w:t>
      </w:r>
      <w:r w:rsidRPr="00832068">
        <w:rPr>
          <w:rFonts w:ascii="David" w:hAnsi="David" w:cs="David" w:hint="cs"/>
          <w:sz w:val="28"/>
          <w:szCs w:val="28"/>
          <w:rtl/>
        </w:rPr>
        <w:t>מתפשרת</w:t>
      </w:r>
      <w:r w:rsidRPr="00832068">
        <w:rPr>
          <w:rFonts w:ascii="David" w:hAnsi="David" w:cs="David"/>
          <w:sz w:val="28"/>
          <w:szCs w:val="28"/>
          <w:rtl/>
        </w:rPr>
        <w:t xml:space="preserve"> </w:t>
      </w:r>
      <w:r w:rsidRPr="00832068">
        <w:rPr>
          <w:rFonts w:ascii="David" w:hAnsi="David" w:cs="David" w:hint="cs"/>
          <w:sz w:val="28"/>
          <w:szCs w:val="28"/>
          <w:rtl/>
        </w:rPr>
        <w:t>שנקטנו</w:t>
      </w:r>
      <w:r w:rsidRPr="00832068">
        <w:rPr>
          <w:rFonts w:ascii="David" w:hAnsi="David" w:cs="David"/>
          <w:sz w:val="28"/>
          <w:szCs w:val="28"/>
          <w:rtl/>
        </w:rPr>
        <w:t xml:space="preserve"> </w:t>
      </w:r>
      <w:r w:rsidRPr="00832068">
        <w:rPr>
          <w:rFonts w:ascii="David" w:hAnsi="David" w:cs="David" w:hint="cs"/>
          <w:sz w:val="28"/>
          <w:szCs w:val="28"/>
          <w:rtl/>
        </w:rPr>
        <w:t>נגד</w:t>
      </w:r>
      <w:r w:rsidRPr="00832068">
        <w:rPr>
          <w:rFonts w:ascii="David" w:hAnsi="David" w:cs="David"/>
          <w:sz w:val="28"/>
          <w:szCs w:val="28"/>
          <w:rtl/>
        </w:rPr>
        <w:t xml:space="preserve"> </w:t>
      </w:r>
      <w:r w:rsidRPr="00832068">
        <w:rPr>
          <w:rFonts w:ascii="David" w:hAnsi="David" w:cs="David" w:hint="cs"/>
          <w:sz w:val="28"/>
          <w:szCs w:val="28"/>
          <w:rtl/>
        </w:rPr>
        <w:t>מי</w:t>
      </w:r>
      <w:r w:rsidRPr="00832068">
        <w:rPr>
          <w:rFonts w:ascii="David" w:hAnsi="David" w:cs="David"/>
          <w:sz w:val="28"/>
          <w:szCs w:val="28"/>
          <w:rtl/>
        </w:rPr>
        <w:t xml:space="preserve"> </w:t>
      </w:r>
      <w:r w:rsidRPr="00832068">
        <w:rPr>
          <w:rFonts w:ascii="David" w:hAnsi="David" w:cs="David" w:hint="cs"/>
          <w:sz w:val="28"/>
          <w:szCs w:val="28"/>
          <w:rtl/>
        </w:rPr>
        <w:t>שחרג</w:t>
      </w:r>
      <w:r w:rsidRPr="00832068">
        <w:rPr>
          <w:rFonts w:ascii="David" w:hAnsi="David" w:cs="David"/>
          <w:sz w:val="28"/>
          <w:szCs w:val="28"/>
          <w:rtl/>
        </w:rPr>
        <w:t xml:space="preserve"> </w:t>
      </w:r>
      <w:r w:rsidRPr="00832068">
        <w:rPr>
          <w:rFonts w:ascii="David" w:hAnsi="David" w:cs="David" w:hint="cs"/>
          <w:sz w:val="28"/>
          <w:szCs w:val="28"/>
          <w:rtl/>
        </w:rPr>
        <w:t>מן</w:t>
      </w:r>
      <w:r w:rsidRPr="00832068">
        <w:rPr>
          <w:rFonts w:ascii="David" w:hAnsi="David" w:cs="David"/>
          <w:sz w:val="28"/>
          <w:szCs w:val="28"/>
          <w:rtl/>
        </w:rPr>
        <w:t xml:space="preserve"> </w:t>
      </w:r>
      <w:r w:rsidRPr="00832068">
        <w:rPr>
          <w:rFonts w:ascii="David" w:hAnsi="David" w:cs="David" w:hint="cs"/>
          <w:sz w:val="28"/>
          <w:szCs w:val="28"/>
          <w:rtl/>
        </w:rPr>
        <w:t>הנורמה</w:t>
      </w:r>
      <w:r w:rsidRPr="00832068">
        <w:rPr>
          <w:rFonts w:ascii="David" w:hAnsi="David" w:cs="David"/>
          <w:sz w:val="28"/>
          <w:szCs w:val="28"/>
          <w:rtl/>
        </w:rPr>
        <w:t xml:space="preserve">. </w:t>
      </w:r>
      <w:r w:rsidRPr="00832068">
        <w:rPr>
          <w:rFonts w:ascii="David" w:hAnsi="David" w:cs="David" w:hint="cs"/>
          <w:sz w:val="28"/>
          <w:szCs w:val="28"/>
          <w:rtl/>
        </w:rPr>
        <w:t>הרף</w:t>
      </w:r>
      <w:r w:rsidRPr="00832068">
        <w:rPr>
          <w:rFonts w:ascii="David" w:hAnsi="David" w:cs="David"/>
          <w:sz w:val="28"/>
          <w:szCs w:val="28"/>
          <w:rtl/>
        </w:rPr>
        <w:t xml:space="preserve"> </w:t>
      </w:r>
      <w:r w:rsidRPr="00832068">
        <w:rPr>
          <w:rFonts w:ascii="David" w:hAnsi="David" w:cs="David" w:hint="cs"/>
          <w:sz w:val="28"/>
          <w:szCs w:val="28"/>
          <w:rtl/>
        </w:rPr>
        <w:t>הערכי</w:t>
      </w:r>
      <w:r w:rsidRPr="00832068">
        <w:rPr>
          <w:rFonts w:ascii="David" w:hAnsi="David" w:cs="David"/>
          <w:sz w:val="28"/>
          <w:szCs w:val="28"/>
          <w:rtl/>
        </w:rPr>
        <w:t xml:space="preserve"> </w:t>
      </w:r>
      <w:r w:rsidRPr="00832068">
        <w:rPr>
          <w:rFonts w:ascii="David" w:hAnsi="David" w:cs="David" w:hint="cs"/>
          <w:sz w:val="28"/>
          <w:szCs w:val="28"/>
          <w:rtl/>
        </w:rPr>
        <w:t>הגבוה שקבענו</w:t>
      </w:r>
      <w:r w:rsidRPr="00832068">
        <w:rPr>
          <w:rFonts w:ascii="David" w:hAnsi="David" w:cs="David"/>
          <w:sz w:val="28"/>
          <w:szCs w:val="28"/>
          <w:rtl/>
        </w:rPr>
        <w:t xml:space="preserve"> </w:t>
      </w:r>
      <w:r w:rsidRPr="00832068">
        <w:rPr>
          <w:rFonts w:ascii="David" w:hAnsi="David" w:cs="David" w:hint="cs"/>
          <w:sz w:val="28"/>
          <w:szCs w:val="28"/>
          <w:rtl/>
        </w:rPr>
        <w:t>לצד</w:t>
      </w:r>
      <w:r w:rsidRPr="00832068">
        <w:rPr>
          <w:rFonts w:ascii="David" w:hAnsi="David" w:cs="David"/>
          <w:sz w:val="28"/>
          <w:szCs w:val="28"/>
          <w:rtl/>
        </w:rPr>
        <w:t xml:space="preserve"> </w:t>
      </w:r>
      <w:r w:rsidRPr="00832068">
        <w:rPr>
          <w:rFonts w:ascii="David" w:hAnsi="David" w:cs="David" w:hint="cs"/>
          <w:sz w:val="28"/>
          <w:szCs w:val="28"/>
          <w:rtl/>
        </w:rPr>
        <w:t>הישגי</w:t>
      </w:r>
      <w:r w:rsidRPr="00832068">
        <w:rPr>
          <w:rFonts w:ascii="David" w:hAnsi="David" w:cs="David"/>
          <w:sz w:val="28"/>
          <w:szCs w:val="28"/>
          <w:rtl/>
        </w:rPr>
        <w:t xml:space="preserve"> "</w:t>
      </w:r>
      <w:r w:rsidRPr="00832068">
        <w:rPr>
          <w:rFonts w:ascii="David" w:hAnsi="David" w:cs="David" w:hint="cs"/>
          <w:sz w:val="28"/>
          <w:szCs w:val="28"/>
          <w:rtl/>
        </w:rPr>
        <w:t>המפנה</w:t>
      </w:r>
      <w:r w:rsidRPr="00832068">
        <w:rPr>
          <w:rFonts w:ascii="David" w:hAnsi="David" w:cs="David"/>
          <w:sz w:val="28"/>
          <w:szCs w:val="28"/>
          <w:rtl/>
        </w:rPr>
        <w:t xml:space="preserve">", </w:t>
      </w:r>
      <w:r w:rsidRPr="00832068">
        <w:rPr>
          <w:rFonts w:ascii="David" w:hAnsi="David" w:cs="David" w:hint="cs"/>
          <w:sz w:val="28"/>
          <w:szCs w:val="28"/>
          <w:rtl/>
        </w:rPr>
        <w:t>שמדברים</w:t>
      </w:r>
      <w:r w:rsidRPr="00832068">
        <w:rPr>
          <w:rFonts w:ascii="David" w:hAnsi="David" w:cs="David"/>
          <w:sz w:val="28"/>
          <w:szCs w:val="28"/>
          <w:rtl/>
        </w:rPr>
        <w:t xml:space="preserve"> </w:t>
      </w:r>
      <w:r w:rsidRPr="00832068">
        <w:rPr>
          <w:rFonts w:ascii="David" w:hAnsi="David" w:cs="David" w:hint="cs"/>
          <w:sz w:val="28"/>
          <w:szCs w:val="28"/>
          <w:rtl/>
        </w:rPr>
        <w:t>בעד</w:t>
      </w:r>
      <w:r w:rsidRPr="00832068">
        <w:rPr>
          <w:rFonts w:ascii="David" w:hAnsi="David" w:cs="David"/>
          <w:sz w:val="28"/>
          <w:szCs w:val="28"/>
          <w:rtl/>
        </w:rPr>
        <w:t xml:space="preserve"> </w:t>
      </w:r>
      <w:r w:rsidRPr="00832068">
        <w:rPr>
          <w:rFonts w:ascii="David" w:hAnsi="David" w:cs="David" w:hint="cs"/>
          <w:sz w:val="28"/>
          <w:szCs w:val="28"/>
          <w:rtl/>
        </w:rPr>
        <w:t>עצמם</w:t>
      </w:r>
      <w:r w:rsidRPr="00832068">
        <w:rPr>
          <w:rFonts w:ascii="David" w:hAnsi="David" w:cs="David"/>
          <w:sz w:val="28"/>
          <w:szCs w:val="28"/>
          <w:rtl/>
        </w:rPr>
        <w:t xml:space="preserve">, </w:t>
      </w:r>
      <w:r w:rsidRPr="00832068">
        <w:rPr>
          <w:rFonts w:ascii="David" w:hAnsi="David" w:cs="David" w:hint="cs"/>
          <w:sz w:val="28"/>
          <w:szCs w:val="28"/>
          <w:rtl/>
        </w:rPr>
        <w:t>יחזיר</w:t>
      </w:r>
      <w:r w:rsidRPr="00832068">
        <w:rPr>
          <w:rFonts w:ascii="David" w:hAnsi="David" w:cs="David"/>
          <w:sz w:val="28"/>
          <w:szCs w:val="28"/>
          <w:rtl/>
        </w:rPr>
        <w:t xml:space="preserve"> </w:t>
      </w:r>
      <w:r w:rsidRPr="00832068">
        <w:rPr>
          <w:rFonts w:ascii="David" w:hAnsi="David" w:cs="David" w:hint="cs"/>
          <w:sz w:val="28"/>
          <w:szCs w:val="28"/>
          <w:rtl/>
        </w:rPr>
        <w:t>את</w:t>
      </w:r>
      <w:r w:rsidRPr="00832068">
        <w:rPr>
          <w:rFonts w:ascii="David" w:hAnsi="David" w:cs="David"/>
          <w:sz w:val="28"/>
          <w:szCs w:val="28"/>
          <w:rtl/>
        </w:rPr>
        <w:t xml:space="preserve"> </w:t>
      </w:r>
      <w:r w:rsidRPr="00832068">
        <w:rPr>
          <w:rFonts w:ascii="David" w:hAnsi="David" w:cs="David" w:hint="cs"/>
          <w:sz w:val="28"/>
          <w:szCs w:val="28"/>
          <w:rtl/>
        </w:rPr>
        <w:t>אמון</w:t>
      </w:r>
      <w:r w:rsidRPr="00832068">
        <w:rPr>
          <w:rFonts w:ascii="David" w:hAnsi="David" w:cs="David"/>
          <w:sz w:val="28"/>
          <w:szCs w:val="28"/>
          <w:rtl/>
        </w:rPr>
        <w:t xml:space="preserve"> </w:t>
      </w:r>
      <w:r w:rsidRPr="00832068">
        <w:rPr>
          <w:rFonts w:ascii="David" w:hAnsi="David" w:cs="David" w:hint="cs"/>
          <w:sz w:val="28"/>
          <w:szCs w:val="28"/>
          <w:rtl/>
        </w:rPr>
        <w:t>הציבור</w:t>
      </w:r>
      <w:r w:rsidRPr="00832068">
        <w:rPr>
          <w:rFonts w:ascii="David" w:hAnsi="David" w:cs="David"/>
          <w:sz w:val="28"/>
          <w:szCs w:val="28"/>
          <w:rtl/>
        </w:rPr>
        <w:t xml:space="preserve"> </w:t>
      </w:r>
      <w:r w:rsidRPr="00832068">
        <w:rPr>
          <w:rFonts w:ascii="David" w:hAnsi="David" w:cs="David" w:hint="cs"/>
          <w:sz w:val="28"/>
          <w:szCs w:val="28"/>
          <w:rtl/>
        </w:rPr>
        <w:t>לרף</w:t>
      </w:r>
      <w:r w:rsidRPr="00832068">
        <w:rPr>
          <w:rFonts w:ascii="David" w:hAnsi="David" w:cs="David"/>
          <w:sz w:val="28"/>
          <w:szCs w:val="28"/>
          <w:rtl/>
        </w:rPr>
        <w:t xml:space="preserve"> </w:t>
      </w:r>
      <w:r w:rsidRPr="00832068">
        <w:rPr>
          <w:rFonts w:ascii="David" w:hAnsi="David" w:cs="David" w:hint="cs"/>
          <w:sz w:val="28"/>
          <w:szCs w:val="28"/>
          <w:rtl/>
        </w:rPr>
        <w:t>הגבוה</w:t>
      </w:r>
      <w:r w:rsidRPr="00832068">
        <w:rPr>
          <w:rFonts w:ascii="David" w:hAnsi="David" w:cs="David"/>
          <w:sz w:val="28"/>
          <w:szCs w:val="28"/>
          <w:rtl/>
        </w:rPr>
        <w:t xml:space="preserve"> </w:t>
      </w:r>
      <w:r w:rsidRPr="00832068">
        <w:rPr>
          <w:rFonts w:ascii="David" w:hAnsi="David" w:cs="David" w:hint="cs"/>
          <w:sz w:val="28"/>
          <w:szCs w:val="28"/>
          <w:rtl/>
        </w:rPr>
        <w:t>של</w:t>
      </w:r>
      <w:r w:rsidRPr="00832068">
        <w:rPr>
          <w:rFonts w:ascii="David" w:hAnsi="David" w:cs="David"/>
          <w:sz w:val="28"/>
          <w:szCs w:val="28"/>
          <w:rtl/>
        </w:rPr>
        <w:t xml:space="preserve"> </w:t>
      </w:r>
      <w:r w:rsidRPr="00832068">
        <w:rPr>
          <w:rFonts w:ascii="David" w:hAnsi="David" w:cs="David" w:hint="cs"/>
          <w:sz w:val="28"/>
          <w:szCs w:val="28"/>
          <w:rtl/>
        </w:rPr>
        <w:t>שנות</w:t>
      </w:r>
      <w:r w:rsidRPr="00832068">
        <w:rPr>
          <w:rFonts w:ascii="David" w:hAnsi="David" w:cs="David"/>
          <w:sz w:val="28"/>
          <w:szCs w:val="28"/>
          <w:rtl/>
        </w:rPr>
        <w:t xml:space="preserve"> "</w:t>
      </w:r>
      <w:r w:rsidRPr="00832068">
        <w:rPr>
          <w:rFonts w:ascii="David" w:hAnsi="David" w:cs="David" w:hint="cs"/>
          <w:sz w:val="28"/>
          <w:szCs w:val="28"/>
          <w:rtl/>
        </w:rPr>
        <w:t>המפנה</w:t>
      </w:r>
      <w:r w:rsidRPr="00832068">
        <w:rPr>
          <w:rFonts w:ascii="David" w:hAnsi="David" w:cs="David"/>
          <w:sz w:val="28"/>
          <w:szCs w:val="28"/>
          <w:rtl/>
        </w:rPr>
        <w:t>"</w:t>
      </w:r>
      <w:r w:rsidRPr="00832068">
        <w:rPr>
          <w:rFonts w:ascii="David" w:hAnsi="David" w:cs="David" w:hint="cs"/>
          <w:sz w:val="28"/>
          <w:szCs w:val="28"/>
          <w:rtl/>
        </w:rPr>
        <w:t>."</w:t>
      </w:r>
      <w:r w:rsidRPr="00832068">
        <w:rPr>
          <w:rStyle w:val="ad"/>
          <w:rFonts w:ascii="David" w:hAnsi="David" w:cs="David"/>
          <w:sz w:val="28"/>
          <w:szCs w:val="28"/>
          <w:rtl/>
        </w:rPr>
        <w:footnoteReference w:id="82"/>
      </w:r>
    </w:p>
    <w:p w:rsidR="00F37DC7" w:rsidRDefault="001B16FA" w:rsidP="00F37DC7">
      <w:pPr>
        <w:shd w:val="clear" w:color="auto" w:fill="FFFFFF"/>
        <w:bidi/>
        <w:spacing w:line="360" w:lineRule="auto"/>
        <w:jc w:val="both"/>
        <w:textAlignment w:val="baseline"/>
        <w:rPr>
          <w:rFonts w:ascii="David" w:hAnsi="David" w:cs="David"/>
          <w:sz w:val="28"/>
          <w:szCs w:val="28"/>
          <w:rtl/>
        </w:rPr>
      </w:pPr>
      <w:r>
        <w:rPr>
          <w:rFonts w:ascii="David" w:hAnsi="David" w:cs="David" w:hint="cs"/>
          <w:sz w:val="28"/>
          <w:szCs w:val="28"/>
          <w:rtl/>
        </w:rPr>
        <w:lastRenderedPageBreak/>
        <w:t>יוחנן דנינו מצביע על המהפך התפיסתי</w:t>
      </w:r>
      <w:r w:rsidR="000802AF">
        <w:rPr>
          <w:rFonts w:ascii="David" w:hAnsi="David" w:cs="David" w:hint="cs"/>
          <w:sz w:val="28"/>
          <w:szCs w:val="28"/>
          <w:rtl/>
        </w:rPr>
        <w:t>,</w:t>
      </w:r>
      <w:r>
        <w:rPr>
          <w:rFonts w:ascii="David" w:hAnsi="David" w:cs="David" w:hint="cs"/>
          <w:sz w:val="28"/>
          <w:szCs w:val="28"/>
          <w:rtl/>
        </w:rPr>
        <w:t xml:space="preserve"> שביצע במשטרת ישראל בתקופת כהונתו. בראיון שנערך </w:t>
      </w:r>
      <w:proofErr w:type="spellStart"/>
      <w:r>
        <w:rPr>
          <w:rFonts w:ascii="David" w:hAnsi="David" w:cs="David" w:hint="cs"/>
          <w:sz w:val="28"/>
          <w:szCs w:val="28"/>
          <w:rtl/>
        </w:rPr>
        <w:t>איתו</w:t>
      </w:r>
      <w:proofErr w:type="spellEnd"/>
      <w:r w:rsidR="0004493B">
        <w:rPr>
          <w:rStyle w:val="ad"/>
          <w:rFonts w:ascii="David" w:hAnsi="David"/>
          <w:sz w:val="28"/>
          <w:szCs w:val="28"/>
          <w:rtl/>
        </w:rPr>
        <w:footnoteReference w:id="83"/>
      </w:r>
      <w:r w:rsidR="0004493B">
        <w:rPr>
          <w:rFonts w:ascii="David" w:hAnsi="David" w:cs="David" w:hint="cs"/>
          <w:sz w:val="28"/>
          <w:szCs w:val="28"/>
          <w:rtl/>
        </w:rPr>
        <w:t>,</w:t>
      </w:r>
      <w:r>
        <w:rPr>
          <w:rFonts w:ascii="David" w:hAnsi="David" w:cs="David" w:hint="cs"/>
          <w:sz w:val="28"/>
          <w:szCs w:val="28"/>
          <w:rtl/>
        </w:rPr>
        <w:t xml:space="preserve"> מתאר דנינו את התהליך שהוביל אותו לשינוי הדרמטי בתפיסת המשטרה. </w:t>
      </w:r>
      <w:r w:rsidR="00F37DC7">
        <w:rPr>
          <w:rFonts w:ascii="David" w:hAnsi="David" w:cs="David" w:hint="cs"/>
          <w:sz w:val="28"/>
          <w:szCs w:val="28"/>
          <w:rtl/>
        </w:rPr>
        <w:t xml:space="preserve">הגדרתו את אמון הציבור היא כי </w:t>
      </w:r>
      <w:r w:rsidR="00F37DC7" w:rsidRPr="00373F17">
        <w:rPr>
          <w:rFonts w:ascii="David" w:hAnsi="David" w:cs="David" w:hint="cs"/>
          <w:b/>
          <w:bCs/>
          <w:sz w:val="28"/>
          <w:szCs w:val="28"/>
          <w:rtl/>
        </w:rPr>
        <w:t>האמון של הציבור במשטרה הוא אינו פופולריות, אלא הערכה למקצועיות. כאשר האזרח נזקק לשוטר, הוא יודע שהוא יעשה ככל יכולתו. כמובן שמדובר בדעה סובייקטיבי</w:t>
      </w:r>
      <w:r w:rsidR="00F37DC7" w:rsidRPr="00373F17">
        <w:rPr>
          <w:rFonts w:ascii="David" w:hAnsi="David" w:cs="David" w:hint="eastAsia"/>
          <w:b/>
          <w:bCs/>
          <w:sz w:val="28"/>
          <w:szCs w:val="28"/>
          <w:rtl/>
        </w:rPr>
        <w:t>ת</w:t>
      </w:r>
      <w:r w:rsidR="00F37DC7" w:rsidRPr="00373F17">
        <w:rPr>
          <w:rFonts w:ascii="David" w:hAnsi="David" w:cs="David" w:hint="cs"/>
          <w:b/>
          <w:bCs/>
          <w:sz w:val="28"/>
          <w:szCs w:val="28"/>
          <w:rtl/>
        </w:rPr>
        <w:t>.</w:t>
      </w:r>
      <w:r w:rsidR="00F37DC7">
        <w:rPr>
          <w:rFonts w:ascii="David" w:hAnsi="David" w:cs="David" w:hint="cs"/>
          <w:sz w:val="28"/>
          <w:szCs w:val="28"/>
          <w:rtl/>
        </w:rPr>
        <w:t xml:space="preserve"> חשוב לייצר לאזרח תחושה שיש לו על מי לסמוך.</w:t>
      </w:r>
    </w:p>
    <w:p w:rsidR="003F6903" w:rsidRDefault="00E115C7" w:rsidP="00F37DC7">
      <w:pPr>
        <w:shd w:val="clear" w:color="auto" w:fill="FFFFFF"/>
        <w:bidi/>
        <w:spacing w:line="360" w:lineRule="auto"/>
        <w:jc w:val="both"/>
        <w:textAlignment w:val="baseline"/>
        <w:rPr>
          <w:rFonts w:ascii="David" w:hAnsi="David" w:cs="David"/>
          <w:sz w:val="28"/>
          <w:szCs w:val="28"/>
          <w:rtl/>
        </w:rPr>
      </w:pPr>
      <w:r>
        <w:rPr>
          <w:rFonts w:ascii="David" w:hAnsi="David" w:cs="David" w:hint="cs"/>
          <w:sz w:val="28"/>
          <w:szCs w:val="28"/>
          <w:rtl/>
        </w:rPr>
        <w:t xml:space="preserve">לאורך כל שנותיו כקצין משטרה, הטרידה אותו המחשבה כי הציבור אינו מעריך את המשטרה כפי שהיא באמת. טרום כניסתו לתפקיד, </w:t>
      </w:r>
      <w:r w:rsidR="00A14C07">
        <w:rPr>
          <w:rFonts w:ascii="David" w:hAnsi="David" w:cs="David" w:hint="cs"/>
          <w:sz w:val="28"/>
          <w:szCs w:val="28"/>
          <w:rtl/>
        </w:rPr>
        <w:t>החליט</w:t>
      </w:r>
      <w:r>
        <w:rPr>
          <w:rFonts w:ascii="David" w:hAnsi="David" w:cs="David" w:hint="cs"/>
          <w:sz w:val="28"/>
          <w:szCs w:val="28"/>
          <w:rtl/>
        </w:rPr>
        <w:t xml:space="preserve"> לבדוק זאת</w:t>
      </w:r>
      <w:r w:rsidR="00A14C07">
        <w:rPr>
          <w:rFonts w:ascii="David" w:hAnsi="David" w:cs="David" w:hint="cs"/>
          <w:sz w:val="28"/>
          <w:szCs w:val="28"/>
          <w:rtl/>
        </w:rPr>
        <w:t>, הן</w:t>
      </w:r>
      <w:r>
        <w:rPr>
          <w:rFonts w:ascii="David" w:hAnsi="David" w:cs="David" w:hint="cs"/>
          <w:sz w:val="28"/>
          <w:szCs w:val="28"/>
          <w:rtl/>
        </w:rPr>
        <w:t xml:space="preserve"> על ידי שיח עם אנשי ציבור רבים ממגזרים שונים</w:t>
      </w:r>
      <w:r w:rsidR="00A14C07">
        <w:rPr>
          <w:rFonts w:ascii="David" w:hAnsi="David" w:cs="David" w:hint="cs"/>
          <w:sz w:val="28"/>
          <w:szCs w:val="28"/>
          <w:rtl/>
        </w:rPr>
        <w:t xml:space="preserve"> והן על ידי למידה ממשטרות שונות בעולם שהצליחו לעשות שינוי באמון הציבור</w:t>
      </w:r>
      <w:r w:rsidR="00F37DC7">
        <w:rPr>
          <w:rFonts w:ascii="David" w:hAnsi="David" w:cs="David" w:hint="cs"/>
          <w:sz w:val="28"/>
          <w:szCs w:val="28"/>
          <w:rtl/>
        </w:rPr>
        <w:t>, קרי הערכה למקצועיות השוטר והמשטרה</w:t>
      </w:r>
      <w:r>
        <w:rPr>
          <w:rFonts w:ascii="David" w:hAnsi="David" w:cs="David" w:hint="cs"/>
          <w:sz w:val="28"/>
          <w:szCs w:val="28"/>
          <w:rtl/>
        </w:rPr>
        <w:t xml:space="preserve">. מסקנתו המרכזית אוששה את תפיסתו, והיא כי </w:t>
      </w:r>
      <w:r w:rsidRPr="00A14C07">
        <w:rPr>
          <w:rFonts w:ascii="David" w:hAnsi="David" w:cs="David" w:hint="cs"/>
          <w:sz w:val="28"/>
          <w:szCs w:val="28"/>
          <w:rtl/>
        </w:rPr>
        <w:t>לאורך שנים "</w:t>
      </w:r>
      <w:r w:rsidR="003F6903">
        <w:rPr>
          <w:rFonts w:ascii="David" w:hAnsi="David" w:cs="David" w:hint="cs"/>
          <w:sz w:val="28"/>
          <w:szCs w:val="28"/>
          <w:rtl/>
        </w:rPr>
        <w:t>הוזנח</w:t>
      </w:r>
      <w:r w:rsidRPr="00A14C07">
        <w:rPr>
          <w:rFonts w:ascii="David" w:hAnsi="David" w:cs="David" w:hint="cs"/>
          <w:sz w:val="28"/>
          <w:szCs w:val="28"/>
          <w:rtl/>
        </w:rPr>
        <w:t>"</w:t>
      </w:r>
      <w:r w:rsidR="003F6903">
        <w:rPr>
          <w:rFonts w:ascii="David" w:hAnsi="David" w:cs="David" w:hint="cs"/>
          <w:sz w:val="28"/>
          <w:szCs w:val="28"/>
          <w:rtl/>
        </w:rPr>
        <w:t>,</w:t>
      </w:r>
      <w:r w:rsidRPr="00A14C07">
        <w:rPr>
          <w:rFonts w:ascii="David" w:hAnsi="David" w:cs="David" w:hint="cs"/>
          <w:sz w:val="28"/>
          <w:szCs w:val="28"/>
          <w:rtl/>
        </w:rPr>
        <w:t xml:space="preserve"> מבלי משים</w:t>
      </w:r>
      <w:r w:rsidR="003F6903">
        <w:rPr>
          <w:rFonts w:ascii="David" w:hAnsi="David" w:cs="David" w:hint="cs"/>
          <w:sz w:val="28"/>
          <w:szCs w:val="28"/>
          <w:rtl/>
        </w:rPr>
        <w:t>,</w:t>
      </w:r>
      <w:r w:rsidRPr="00A14C07">
        <w:rPr>
          <w:rFonts w:ascii="David" w:hAnsi="David" w:cs="David" w:hint="cs"/>
          <w:sz w:val="28"/>
          <w:szCs w:val="28"/>
          <w:rtl/>
        </w:rPr>
        <w:t xml:space="preserve"> האזרח שומר החוק בישראל. המשטרה לא השכילה לתת לאזרח את הקשב והשירות</w:t>
      </w:r>
      <w:r>
        <w:rPr>
          <w:rFonts w:ascii="David" w:hAnsi="David" w:cs="David" w:hint="cs"/>
          <w:sz w:val="28"/>
          <w:szCs w:val="28"/>
          <w:rtl/>
        </w:rPr>
        <w:t xml:space="preserve"> שהוא מצפה לו. וכך נוצר פער גדול ב</w:t>
      </w:r>
      <w:r w:rsidR="003F6903">
        <w:rPr>
          <w:rFonts w:ascii="David" w:hAnsi="David" w:cs="David" w:hint="cs"/>
          <w:sz w:val="28"/>
          <w:szCs w:val="28"/>
          <w:rtl/>
        </w:rPr>
        <w:t>י</w:t>
      </w:r>
      <w:r>
        <w:rPr>
          <w:rFonts w:ascii="David" w:hAnsi="David" w:cs="David" w:hint="cs"/>
          <w:sz w:val="28"/>
          <w:szCs w:val="28"/>
          <w:rtl/>
        </w:rPr>
        <w:t>ן רמת הציפיות שלו ובין יעדי הארגון הקלאסיים שנקבעו על ידי המפקדים לאורך השנים, וכללו הורדת פשיעה ותאונות דרכים. יעדים אלו הינם נכונים בכל משטרה מערבית מתוקנת, אולם לצד זה, צריך היה לתת משקל גדול יותר ליעדי השירות לאזרח שומר החוק. "</w:t>
      </w:r>
      <w:r w:rsidRPr="00E115C7">
        <w:rPr>
          <w:rFonts w:ascii="David" w:hAnsi="David" w:cs="David" w:hint="cs"/>
          <w:b/>
          <w:bCs/>
          <w:sz w:val="28"/>
          <w:szCs w:val="28"/>
          <w:rtl/>
        </w:rPr>
        <w:t>פער זה פגע קשה באמון הציבור במשטרה, ויצר הבדל בין המשטרה שאנחנו כמשרתים מכירים אותה, משטרה טובה מאוד על בסיס השוואתי בינלאומי, לבין המשטרה כפי שנתפסה על ידי האזרחים</w:t>
      </w:r>
      <w:r>
        <w:rPr>
          <w:rFonts w:ascii="David" w:hAnsi="David" w:cs="David" w:hint="cs"/>
          <w:sz w:val="28"/>
          <w:szCs w:val="28"/>
          <w:rtl/>
        </w:rPr>
        <w:t xml:space="preserve">". </w:t>
      </w:r>
    </w:p>
    <w:p w:rsidR="00814A26" w:rsidRPr="00814A26" w:rsidRDefault="00A14C07" w:rsidP="003F6903">
      <w:pPr>
        <w:shd w:val="clear" w:color="auto" w:fill="FFFFFF"/>
        <w:bidi/>
        <w:spacing w:line="360" w:lineRule="auto"/>
        <w:jc w:val="both"/>
        <w:textAlignment w:val="baseline"/>
        <w:rPr>
          <w:rFonts w:ascii="Segoe UI" w:eastAsia="Times New Roman" w:hAnsi="Segoe UI" w:cs="Segoe UI"/>
          <w:color w:val="212121"/>
          <w:sz w:val="23"/>
          <w:szCs w:val="23"/>
        </w:rPr>
      </w:pPr>
      <w:r>
        <w:rPr>
          <w:rFonts w:ascii="David" w:hAnsi="David" w:cs="David" w:hint="cs"/>
          <w:sz w:val="28"/>
          <w:szCs w:val="28"/>
          <w:rtl/>
        </w:rPr>
        <w:t>על פי הניתוח שעשה, בכל המקומות בהם הציבור בא במגע עם המשטרה, במספרים גדולים, לא נעשה די כדי לרצות את האזרח. כדי לתת לו הרגשה שיש על מי לסמוך. הסיבות לכך היו רבות, ועיקרן ה</w:t>
      </w:r>
      <w:r w:rsidR="000802AF">
        <w:rPr>
          <w:rFonts w:ascii="David" w:hAnsi="David" w:cs="David" w:hint="cs"/>
          <w:sz w:val="28"/>
          <w:szCs w:val="28"/>
          <w:rtl/>
        </w:rPr>
        <w:t>י</w:t>
      </w:r>
      <w:r>
        <w:rPr>
          <w:rFonts w:ascii="David" w:hAnsi="David" w:cs="David" w:hint="cs"/>
          <w:sz w:val="28"/>
          <w:szCs w:val="28"/>
          <w:rtl/>
        </w:rPr>
        <w:t>עדר משאבים. ברור היה לו כי מפקד שיידרש לבחור בין יעד של לחימה בפשיעה לבין עבירות איכות חיים, אין לו דילמה, ויבחר בלחימה בפשיעה. זאת</w:t>
      </w:r>
      <w:r w:rsidR="000802AF">
        <w:rPr>
          <w:rFonts w:ascii="David" w:hAnsi="David" w:cs="David" w:hint="cs"/>
          <w:sz w:val="28"/>
          <w:szCs w:val="28"/>
          <w:rtl/>
        </w:rPr>
        <w:t>,</w:t>
      </w:r>
      <w:r>
        <w:rPr>
          <w:rFonts w:ascii="David" w:hAnsi="David" w:cs="David" w:hint="cs"/>
          <w:sz w:val="28"/>
          <w:szCs w:val="28"/>
          <w:rtl/>
        </w:rPr>
        <w:t xml:space="preserve"> מתוך תפיסה כי יעודה של המשטרה הוא למגר </w:t>
      </w:r>
      <w:r w:rsidR="003F6903">
        <w:rPr>
          <w:rFonts w:ascii="David" w:hAnsi="David" w:cs="David" w:hint="cs"/>
          <w:sz w:val="28"/>
          <w:szCs w:val="28"/>
          <w:rtl/>
        </w:rPr>
        <w:t>אותה</w:t>
      </w:r>
      <w:r>
        <w:rPr>
          <w:rFonts w:ascii="David" w:hAnsi="David" w:cs="David" w:hint="cs"/>
          <w:sz w:val="28"/>
          <w:szCs w:val="28"/>
          <w:rtl/>
        </w:rPr>
        <w:t xml:space="preserve">. על בסיס תובנות אלו כאמור, </w:t>
      </w:r>
      <w:r w:rsidR="000604E2">
        <w:rPr>
          <w:rFonts w:ascii="David" w:hAnsi="David" w:cs="David" w:hint="cs"/>
          <w:sz w:val="28"/>
          <w:szCs w:val="28"/>
          <w:rtl/>
        </w:rPr>
        <w:t xml:space="preserve">הוא </w:t>
      </w:r>
      <w:r>
        <w:rPr>
          <w:rFonts w:ascii="David" w:hAnsi="David" w:cs="David" w:hint="cs"/>
          <w:sz w:val="28"/>
          <w:szCs w:val="28"/>
          <w:rtl/>
        </w:rPr>
        <w:t xml:space="preserve">גיבש את תפיסת "המפנה", שאינה זונחת את היעדים הקלאסיים, אך היא ממוקדת יותר. את שלוש נקודות המפגש המשמעותיות בין השוטר לאזרח החליט לחזק: מוקד </w:t>
      </w:r>
      <w:r w:rsidR="003F6903">
        <w:rPr>
          <w:rFonts w:ascii="David" w:hAnsi="David" w:cs="David" w:hint="cs"/>
          <w:sz w:val="28"/>
          <w:szCs w:val="28"/>
          <w:rtl/>
        </w:rPr>
        <w:t>100</w:t>
      </w:r>
      <w:r>
        <w:rPr>
          <w:rFonts w:ascii="David" w:hAnsi="David" w:cs="David" w:hint="cs"/>
          <w:sz w:val="28"/>
          <w:szCs w:val="28"/>
          <w:rtl/>
        </w:rPr>
        <w:t xml:space="preserve">, אכיפת תנועה ותחנות המשטרה. </w:t>
      </w:r>
      <w:r w:rsidR="002A2345">
        <w:rPr>
          <w:rFonts w:ascii="David" w:hAnsi="David" w:cs="David" w:hint="cs"/>
          <w:sz w:val="28"/>
          <w:szCs w:val="28"/>
          <w:rtl/>
        </w:rPr>
        <w:t xml:space="preserve">היוזמות הקהילתיות היו אף הן במרכז הקשב. כל פעילות למול האזרחים חיזקה את התפיסה. במקביל, בתוך הארגון חשוב היה להשקיע גם בשוטר, </w:t>
      </w:r>
      <w:r w:rsidR="00877930">
        <w:rPr>
          <w:rFonts w:ascii="David" w:hAnsi="David" w:cs="David" w:hint="cs"/>
          <w:sz w:val="28"/>
          <w:szCs w:val="28"/>
          <w:rtl/>
        </w:rPr>
        <w:t xml:space="preserve">לצד שירות פנים טוב יותר לשוטר, האמין כי יש לחזק את התרבות הערכית והנורמטיבית של המשטרה. </w:t>
      </w:r>
      <w:r w:rsidR="000604E2">
        <w:rPr>
          <w:rFonts w:ascii="David" w:hAnsi="David" w:cs="David" w:hint="cs"/>
          <w:sz w:val="28"/>
          <w:szCs w:val="28"/>
          <w:rtl/>
        </w:rPr>
        <w:t xml:space="preserve">זאת </w:t>
      </w:r>
      <w:proofErr w:type="spellStart"/>
      <w:r w:rsidR="000604E2">
        <w:rPr>
          <w:rFonts w:ascii="David" w:hAnsi="David" w:cs="David" w:hint="cs"/>
          <w:sz w:val="28"/>
          <w:szCs w:val="28"/>
          <w:rtl/>
        </w:rPr>
        <w:t>היתה</w:t>
      </w:r>
      <w:proofErr w:type="spellEnd"/>
      <w:r w:rsidR="000604E2">
        <w:rPr>
          <w:rFonts w:ascii="David" w:hAnsi="David" w:cs="David" w:hint="cs"/>
          <w:sz w:val="28"/>
          <w:szCs w:val="28"/>
          <w:rtl/>
        </w:rPr>
        <w:t xml:space="preserve"> </w:t>
      </w:r>
      <w:r w:rsidR="00877930">
        <w:rPr>
          <w:rFonts w:ascii="David" w:hAnsi="David" w:cs="David" w:hint="cs"/>
          <w:sz w:val="28"/>
          <w:szCs w:val="28"/>
          <w:rtl/>
        </w:rPr>
        <w:t xml:space="preserve">מטרה כדי להשיג את האמון הציבורי צריכה להיות דוגמא ומופת לציבור כולו. </w:t>
      </w:r>
      <w:r w:rsidR="002A2345">
        <w:rPr>
          <w:rFonts w:ascii="David" w:hAnsi="David" w:cs="David" w:hint="cs"/>
          <w:sz w:val="28"/>
          <w:szCs w:val="28"/>
          <w:rtl/>
        </w:rPr>
        <w:t>ואכן גם תהליך זה הוכיח את עצמו. השוטרים התחברו לתוכנית מהר יותר מה</w:t>
      </w:r>
      <w:r w:rsidR="000604E2">
        <w:rPr>
          <w:rFonts w:ascii="David" w:hAnsi="David" w:cs="David" w:hint="cs"/>
          <w:sz w:val="28"/>
          <w:szCs w:val="28"/>
          <w:rtl/>
        </w:rPr>
        <w:t>מ</w:t>
      </w:r>
      <w:r w:rsidR="002A2345">
        <w:rPr>
          <w:rFonts w:ascii="David" w:hAnsi="David" w:cs="David" w:hint="cs"/>
          <w:sz w:val="28"/>
          <w:szCs w:val="28"/>
          <w:rtl/>
        </w:rPr>
        <w:t>פקדים, לאור הקשר היומיומי שלהם עם הציבור. ור</w:t>
      </w:r>
      <w:r w:rsidR="003F6903">
        <w:rPr>
          <w:rFonts w:ascii="David" w:hAnsi="David" w:cs="David" w:hint="cs"/>
          <w:sz w:val="28"/>
          <w:szCs w:val="28"/>
          <w:rtl/>
        </w:rPr>
        <w:t>או</w:t>
      </w:r>
      <w:r w:rsidR="002A2345">
        <w:rPr>
          <w:rFonts w:ascii="David" w:hAnsi="David" w:cs="David" w:hint="cs"/>
          <w:sz w:val="28"/>
          <w:szCs w:val="28"/>
          <w:rtl/>
        </w:rPr>
        <w:t xml:space="preserve"> בכך את חובתם ואחריותם.</w:t>
      </w:r>
    </w:p>
    <w:p w:rsidR="001B16FA" w:rsidRDefault="002A2345" w:rsidP="00F37DC7">
      <w:pPr>
        <w:shd w:val="clear" w:color="auto" w:fill="FFFFFF"/>
        <w:bidi/>
        <w:spacing w:line="360" w:lineRule="auto"/>
        <w:jc w:val="both"/>
        <w:textAlignment w:val="baseline"/>
        <w:rPr>
          <w:rFonts w:ascii="David" w:hAnsi="David" w:cs="David"/>
          <w:sz w:val="28"/>
          <w:szCs w:val="28"/>
          <w:rtl/>
        </w:rPr>
      </w:pPr>
      <w:r>
        <w:rPr>
          <w:rFonts w:ascii="David" w:hAnsi="David" w:cs="David" w:hint="cs"/>
          <w:sz w:val="28"/>
          <w:szCs w:val="28"/>
          <w:rtl/>
        </w:rPr>
        <w:t xml:space="preserve"> </w:t>
      </w:r>
      <w:r w:rsidR="00F37DC7">
        <w:rPr>
          <w:rFonts w:ascii="David" w:hAnsi="David" w:cs="David" w:hint="cs"/>
          <w:b/>
          <w:bCs/>
          <w:sz w:val="28"/>
          <w:szCs w:val="28"/>
          <w:rtl/>
        </w:rPr>
        <w:t>מבחינתו של דנינו, ה</w:t>
      </w:r>
      <w:r w:rsidR="001B53B0" w:rsidRPr="00373F17">
        <w:rPr>
          <w:rFonts w:ascii="David" w:hAnsi="David" w:cs="David" w:hint="cs"/>
          <w:b/>
          <w:bCs/>
          <w:sz w:val="28"/>
          <w:szCs w:val="28"/>
          <w:rtl/>
        </w:rPr>
        <w:t>אמון</w:t>
      </w:r>
      <w:r w:rsidR="00F37DC7">
        <w:rPr>
          <w:rFonts w:ascii="David" w:hAnsi="David" w:cs="David" w:hint="cs"/>
          <w:b/>
          <w:bCs/>
          <w:sz w:val="28"/>
          <w:szCs w:val="28"/>
          <w:rtl/>
        </w:rPr>
        <w:t>,</w:t>
      </w:r>
      <w:r w:rsidR="001B53B0" w:rsidRPr="00373F17">
        <w:rPr>
          <w:rFonts w:ascii="David" w:hAnsi="David" w:cs="David" w:hint="cs"/>
          <w:b/>
          <w:bCs/>
          <w:sz w:val="28"/>
          <w:szCs w:val="28"/>
          <w:rtl/>
        </w:rPr>
        <w:t xml:space="preserve"> </w:t>
      </w:r>
      <w:proofErr w:type="spellStart"/>
      <w:r w:rsidR="001B53B0" w:rsidRPr="00373F17">
        <w:rPr>
          <w:rFonts w:ascii="David" w:hAnsi="David" w:cs="David" w:hint="cs"/>
          <w:b/>
          <w:bCs/>
          <w:sz w:val="28"/>
          <w:szCs w:val="28"/>
          <w:rtl/>
        </w:rPr>
        <w:t>היתה</w:t>
      </w:r>
      <w:proofErr w:type="spellEnd"/>
      <w:r w:rsidR="001B53B0" w:rsidRPr="00373F17">
        <w:rPr>
          <w:rFonts w:ascii="David" w:hAnsi="David" w:cs="David" w:hint="cs"/>
          <w:b/>
          <w:bCs/>
          <w:sz w:val="28"/>
          <w:szCs w:val="28"/>
          <w:rtl/>
        </w:rPr>
        <w:t xml:space="preserve"> המטרה!</w:t>
      </w:r>
      <w:r w:rsidR="001B53B0">
        <w:rPr>
          <w:rFonts w:ascii="David" w:hAnsi="David" w:cs="David" w:hint="cs"/>
          <w:sz w:val="28"/>
          <w:szCs w:val="28"/>
          <w:rtl/>
        </w:rPr>
        <w:t xml:space="preserve"> </w:t>
      </w:r>
      <w:r w:rsidR="00F37DC7">
        <w:rPr>
          <w:rFonts w:ascii="David" w:hAnsi="David" w:cs="David" w:hint="cs"/>
          <w:sz w:val="28"/>
          <w:szCs w:val="28"/>
          <w:rtl/>
        </w:rPr>
        <w:t xml:space="preserve">גם מבחינת הדרכים לבדוק את האמון, הבין דנינו כי </w:t>
      </w:r>
      <w:r w:rsidR="001B53B0">
        <w:rPr>
          <w:rFonts w:ascii="David" w:hAnsi="David" w:cs="David" w:hint="cs"/>
          <w:sz w:val="28"/>
          <w:szCs w:val="28"/>
          <w:rtl/>
        </w:rPr>
        <w:t>מעבר למדדים שמתפר</w:t>
      </w:r>
      <w:r w:rsidR="000604E2">
        <w:rPr>
          <w:rFonts w:ascii="David" w:hAnsi="David" w:cs="David" w:hint="cs"/>
          <w:sz w:val="28"/>
          <w:szCs w:val="28"/>
          <w:rtl/>
        </w:rPr>
        <w:t>סמ</w:t>
      </w:r>
      <w:r w:rsidR="001B53B0">
        <w:rPr>
          <w:rFonts w:ascii="David" w:hAnsi="David" w:cs="David" w:hint="cs"/>
          <w:sz w:val="28"/>
          <w:szCs w:val="28"/>
          <w:rtl/>
        </w:rPr>
        <w:t xml:space="preserve">ים, </w:t>
      </w:r>
      <w:r w:rsidR="00F37DC7">
        <w:rPr>
          <w:rFonts w:ascii="David" w:hAnsi="David" w:cs="David" w:hint="cs"/>
          <w:sz w:val="28"/>
          <w:szCs w:val="28"/>
          <w:rtl/>
        </w:rPr>
        <w:t xml:space="preserve">שאינם משקפים את המושג כפי שהוא, צריך היה לבדוק את </w:t>
      </w:r>
      <w:r w:rsidR="001B53B0">
        <w:rPr>
          <w:rFonts w:ascii="David" w:hAnsi="David" w:cs="David" w:hint="cs"/>
          <w:sz w:val="28"/>
          <w:szCs w:val="28"/>
          <w:rtl/>
        </w:rPr>
        <w:lastRenderedPageBreak/>
        <w:t xml:space="preserve">מידת הדיווח למשטרה. </w:t>
      </w:r>
      <w:r w:rsidR="00F37DC7">
        <w:rPr>
          <w:rFonts w:ascii="David" w:hAnsi="David" w:cs="David" w:hint="cs"/>
          <w:sz w:val="28"/>
          <w:szCs w:val="28"/>
          <w:rtl/>
        </w:rPr>
        <w:t xml:space="preserve">לטענתו, העלאת אחוזי דיווח מעידים על הצלחה. </w:t>
      </w:r>
      <w:r w:rsidR="001B53B0">
        <w:rPr>
          <w:rFonts w:ascii="David" w:hAnsi="David" w:cs="David" w:hint="cs"/>
          <w:sz w:val="28"/>
          <w:szCs w:val="28"/>
          <w:rtl/>
        </w:rPr>
        <w:t xml:space="preserve">מידת הדיווח, בדגש על אלו שלא נפגעו בעצמם, אלא מתלוננים על עבירה לגבי גורם אחר היא החשובה, ובנתון זה </w:t>
      </w:r>
      <w:proofErr w:type="spellStart"/>
      <w:r w:rsidR="001B53B0">
        <w:rPr>
          <w:rFonts w:ascii="David" w:hAnsi="David" w:cs="David" w:hint="cs"/>
          <w:sz w:val="28"/>
          <w:szCs w:val="28"/>
          <w:rtl/>
        </w:rPr>
        <w:t>היתה</w:t>
      </w:r>
      <w:proofErr w:type="spellEnd"/>
      <w:r w:rsidR="001B53B0">
        <w:rPr>
          <w:rFonts w:ascii="David" w:hAnsi="David" w:cs="David" w:hint="cs"/>
          <w:sz w:val="28"/>
          <w:szCs w:val="28"/>
          <w:rtl/>
        </w:rPr>
        <w:t xml:space="preserve"> עליה משמעותית.</w:t>
      </w:r>
      <w:r w:rsidR="00877930">
        <w:rPr>
          <w:rFonts w:ascii="David" w:hAnsi="David" w:cs="David" w:hint="cs"/>
          <w:sz w:val="28"/>
          <w:szCs w:val="28"/>
          <w:rtl/>
        </w:rPr>
        <w:t xml:space="preserve"> גם סקר נפגעי עבירה (סקר הבודק את היקפי הפשיעה הלא מדווחת) היה כלי לבדיקת השיטה, וגם שם נמדדה הצלחה. לאורך הקדנציה עקב דנינו באדיקות אחר</w:t>
      </w:r>
      <w:r>
        <w:rPr>
          <w:rFonts w:ascii="David" w:hAnsi="David" w:cs="David" w:hint="cs"/>
          <w:sz w:val="28"/>
          <w:szCs w:val="28"/>
          <w:rtl/>
        </w:rPr>
        <w:t xml:space="preserve"> </w:t>
      </w:r>
      <w:r w:rsidR="00877930">
        <w:rPr>
          <w:rFonts w:ascii="David" w:hAnsi="David" w:cs="David" w:hint="cs"/>
          <w:sz w:val="28"/>
          <w:szCs w:val="28"/>
          <w:rtl/>
        </w:rPr>
        <w:t>ה</w:t>
      </w:r>
      <w:r>
        <w:rPr>
          <w:rFonts w:ascii="David" w:hAnsi="David" w:cs="David" w:hint="cs"/>
          <w:sz w:val="28"/>
          <w:szCs w:val="28"/>
          <w:rtl/>
        </w:rPr>
        <w:t>שינויים שחלו במדידה</w:t>
      </w:r>
      <w:r w:rsidR="00877930">
        <w:rPr>
          <w:rFonts w:ascii="David" w:hAnsi="David" w:cs="David" w:hint="cs"/>
          <w:sz w:val="28"/>
          <w:szCs w:val="28"/>
          <w:rtl/>
        </w:rPr>
        <w:t>, ל</w:t>
      </w:r>
      <w:r>
        <w:rPr>
          <w:rFonts w:ascii="David" w:hAnsi="David" w:cs="David" w:hint="cs"/>
          <w:sz w:val="28"/>
          <w:szCs w:val="28"/>
          <w:rtl/>
        </w:rPr>
        <w:t>מול המכון הישראלי לדמוקרטיה</w:t>
      </w:r>
      <w:r w:rsidR="00877930">
        <w:rPr>
          <w:rFonts w:ascii="David" w:hAnsi="David" w:cs="David" w:hint="cs"/>
          <w:sz w:val="28"/>
          <w:szCs w:val="28"/>
          <w:rtl/>
        </w:rPr>
        <w:t xml:space="preserve">, סקר המשרד </w:t>
      </w:r>
      <w:proofErr w:type="spellStart"/>
      <w:r w:rsidR="00877930">
        <w:rPr>
          <w:rFonts w:ascii="David" w:hAnsi="David" w:cs="David" w:hint="cs"/>
          <w:sz w:val="28"/>
          <w:szCs w:val="28"/>
          <w:rtl/>
        </w:rPr>
        <w:t>לבט"פ</w:t>
      </w:r>
      <w:proofErr w:type="spellEnd"/>
      <w:r>
        <w:rPr>
          <w:rFonts w:ascii="David" w:hAnsi="David" w:cs="David" w:hint="cs"/>
          <w:sz w:val="28"/>
          <w:szCs w:val="28"/>
          <w:rtl/>
        </w:rPr>
        <w:t xml:space="preserve"> והסקרים האחרים</w:t>
      </w:r>
      <w:r w:rsidR="00877930">
        <w:rPr>
          <w:rFonts w:ascii="David" w:hAnsi="David" w:cs="David" w:hint="cs"/>
          <w:sz w:val="28"/>
          <w:szCs w:val="28"/>
          <w:rtl/>
        </w:rPr>
        <w:t>,</w:t>
      </w:r>
      <w:r>
        <w:rPr>
          <w:rFonts w:ascii="David" w:hAnsi="David" w:cs="David" w:hint="cs"/>
          <w:sz w:val="28"/>
          <w:szCs w:val="28"/>
          <w:rtl/>
        </w:rPr>
        <w:t xml:space="preserve"> ושמח על היציבות והשינוי, אם כי חשב שהמדידה הנעש</w:t>
      </w:r>
      <w:r w:rsidR="00877930">
        <w:rPr>
          <w:rFonts w:ascii="David" w:hAnsi="David" w:cs="David" w:hint="cs"/>
          <w:sz w:val="28"/>
          <w:szCs w:val="28"/>
          <w:rtl/>
        </w:rPr>
        <w:t>י</w:t>
      </w:r>
      <w:r>
        <w:rPr>
          <w:rFonts w:ascii="David" w:hAnsi="David" w:cs="David" w:hint="cs"/>
          <w:sz w:val="28"/>
          <w:szCs w:val="28"/>
          <w:rtl/>
        </w:rPr>
        <w:t xml:space="preserve">ת בסקרים אלו אינה נכונה, ואינה משקפת את משמעותו של אמון הציבור. כמו כן, את הירידה הדרסטית </w:t>
      </w:r>
      <w:r w:rsidR="00877930">
        <w:rPr>
          <w:rFonts w:ascii="David" w:hAnsi="David" w:cs="David" w:hint="cs"/>
          <w:sz w:val="28"/>
          <w:szCs w:val="28"/>
          <w:rtl/>
        </w:rPr>
        <w:t xml:space="preserve">במדד </w:t>
      </w:r>
      <w:r>
        <w:rPr>
          <w:rFonts w:ascii="David" w:hAnsi="David" w:cs="David" w:hint="cs"/>
          <w:sz w:val="28"/>
          <w:szCs w:val="28"/>
          <w:rtl/>
        </w:rPr>
        <w:t>בשנה האחרונה</w:t>
      </w:r>
      <w:r w:rsidR="003F6903">
        <w:rPr>
          <w:rFonts w:ascii="David" w:hAnsi="David" w:cs="David" w:hint="cs"/>
          <w:sz w:val="28"/>
          <w:szCs w:val="28"/>
          <w:rtl/>
        </w:rPr>
        <w:t xml:space="preserve"> לכהונתו</w:t>
      </w:r>
      <w:r>
        <w:rPr>
          <w:rFonts w:ascii="David" w:hAnsi="David" w:cs="David" w:hint="cs"/>
          <w:sz w:val="28"/>
          <w:szCs w:val="28"/>
          <w:rtl/>
        </w:rPr>
        <w:t xml:space="preserve">, </w:t>
      </w:r>
      <w:r w:rsidR="003F6903">
        <w:rPr>
          <w:rFonts w:ascii="David" w:hAnsi="David" w:cs="David" w:hint="cs"/>
          <w:sz w:val="28"/>
          <w:szCs w:val="28"/>
          <w:rtl/>
        </w:rPr>
        <w:t xml:space="preserve">הוא </w:t>
      </w:r>
      <w:r>
        <w:rPr>
          <w:rFonts w:ascii="David" w:hAnsi="David" w:cs="David" w:hint="cs"/>
          <w:sz w:val="28"/>
          <w:szCs w:val="28"/>
          <w:rtl/>
        </w:rPr>
        <w:t xml:space="preserve">מייחס כמובן למשבר הניצבים. </w:t>
      </w:r>
      <w:r w:rsidR="00877930">
        <w:rPr>
          <w:rFonts w:ascii="David" w:hAnsi="David" w:cs="David" w:hint="cs"/>
          <w:sz w:val="28"/>
          <w:szCs w:val="28"/>
          <w:rtl/>
        </w:rPr>
        <w:t>עוד מוסיף דנינו בעניין הזה</w:t>
      </w:r>
      <w:r>
        <w:rPr>
          <w:rFonts w:ascii="David" w:hAnsi="David" w:cs="David" w:hint="cs"/>
          <w:sz w:val="28"/>
          <w:szCs w:val="28"/>
          <w:rtl/>
        </w:rPr>
        <w:t>,</w:t>
      </w:r>
      <w:r w:rsidR="00877930">
        <w:rPr>
          <w:rFonts w:ascii="David" w:hAnsi="David" w:cs="David" w:hint="cs"/>
          <w:sz w:val="28"/>
          <w:szCs w:val="28"/>
          <w:rtl/>
        </w:rPr>
        <w:t xml:space="preserve"> כי</w:t>
      </w:r>
      <w:r>
        <w:rPr>
          <w:rFonts w:ascii="David" w:hAnsi="David" w:cs="David" w:hint="cs"/>
          <w:sz w:val="28"/>
          <w:szCs w:val="28"/>
          <w:rtl/>
        </w:rPr>
        <w:t xml:space="preserve"> אם </w:t>
      </w:r>
      <w:proofErr w:type="spellStart"/>
      <w:r>
        <w:rPr>
          <w:rFonts w:ascii="David" w:hAnsi="David" w:cs="David" w:hint="cs"/>
          <w:sz w:val="28"/>
          <w:szCs w:val="28"/>
          <w:rtl/>
        </w:rPr>
        <w:t>תוכנית</w:t>
      </w:r>
      <w:proofErr w:type="spellEnd"/>
      <w:r>
        <w:rPr>
          <w:rFonts w:ascii="David" w:hAnsi="David" w:cs="David" w:hint="cs"/>
          <w:sz w:val="28"/>
          <w:szCs w:val="28"/>
          <w:rtl/>
        </w:rPr>
        <w:t xml:space="preserve"> המפנה לא </w:t>
      </w:r>
      <w:proofErr w:type="spellStart"/>
      <w:r>
        <w:rPr>
          <w:rFonts w:ascii="David" w:hAnsi="David" w:cs="David" w:hint="cs"/>
          <w:sz w:val="28"/>
          <w:szCs w:val="28"/>
          <w:rtl/>
        </w:rPr>
        <w:t>היתה</w:t>
      </w:r>
      <w:proofErr w:type="spellEnd"/>
      <w:r>
        <w:rPr>
          <w:rFonts w:ascii="David" w:hAnsi="David" w:cs="David" w:hint="cs"/>
          <w:sz w:val="28"/>
          <w:szCs w:val="28"/>
          <w:rtl/>
        </w:rPr>
        <w:t xml:space="preserve"> מיושמת כל השנים הללו, הירידה </w:t>
      </w:r>
      <w:proofErr w:type="spellStart"/>
      <w:r>
        <w:rPr>
          <w:rFonts w:ascii="David" w:hAnsi="David" w:cs="David" w:hint="cs"/>
          <w:sz w:val="28"/>
          <w:szCs w:val="28"/>
          <w:rtl/>
        </w:rPr>
        <w:t>היתה</w:t>
      </w:r>
      <w:proofErr w:type="spellEnd"/>
      <w:r>
        <w:rPr>
          <w:rFonts w:ascii="David" w:hAnsi="David" w:cs="David" w:hint="cs"/>
          <w:sz w:val="28"/>
          <w:szCs w:val="28"/>
          <w:rtl/>
        </w:rPr>
        <w:t xml:space="preserve"> דרסטית אפילו יותר. </w:t>
      </w:r>
    </w:p>
    <w:p w:rsidR="005B1D8E" w:rsidRDefault="005B1D8E" w:rsidP="005B1D8E">
      <w:pPr>
        <w:shd w:val="clear" w:color="auto" w:fill="FFFFFF"/>
        <w:bidi/>
        <w:spacing w:line="360" w:lineRule="auto"/>
        <w:jc w:val="both"/>
        <w:textAlignment w:val="baseline"/>
        <w:rPr>
          <w:rFonts w:ascii="David" w:hAnsi="David" w:cs="David"/>
          <w:sz w:val="28"/>
          <w:szCs w:val="28"/>
          <w:rtl/>
        </w:rPr>
      </w:pPr>
      <w:r>
        <w:rPr>
          <w:rFonts w:ascii="David" w:hAnsi="David" w:cs="David" w:hint="cs"/>
          <w:sz w:val="28"/>
          <w:szCs w:val="28"/>
          <w:rtl/>
        </w:rPr>
        <w:t xml:space="preserve">לשיטתו, התוכנית הוכיחה את עצמה, הן בהשגת יעדי הפשיעה והן בהעלאת אמון הציבור במשטרה. </w:t>
      </w:r>
    </w:p>
    <w:p w:rsidR="000604E2" w:rsidRDefault="000604E2" w:rsidP="000604E2">
      <w:pPr>
        <w:shd w:val="clear" w:color="auto" w:fill="FFFFFF"/>
        <w:bidi/>
        <w:spacing w:line="360" w:lineRule="auto"/>
        <w:jc w:val="both"/>
        <w:textAlignment w:val="baseline"/>
        <w:rPr>
          <w:rFonts w:ascii="David" w:hAnsi="David" w:cs="David"/>
          <w:sz w:val="28"/>
          <w:szCs w:val="28"/>
          <w:rtl/>
        </w:rPr>
      </w:pPr>
    </w:p>
    <w:p w:rsidR="00832068" w:rsidRPr="001475DE" w:rsidRDefault="004D660B" w:rsidP="001475DE">
      <w:pPr>
        <w:pStyle w:val="a3"/>
        <w:numPr>
          <w:ilvl w:val="0"/>
          <w:numId w:val="26"/>
        </w:numPr>
        <w:bidi/>
        <w:spacing w:line="360" w:lineRule="auto"/>
        <w:jc w:val="center"/>
        <w:rPr>
          <w:rFonts w:ascii="David" w:hAnsi="David" w:cs="David"/>
          <w:b/>
          <w:bCs/>
          <w:sz w:val="28"/>
          <w:szCs w:val="28"/>
          <w:rtl/>
        </w:rPr>
      </w:pPr>
      <w:proofErr w:type="spellStart"/>
      <w:r w:rsidRPr="001475DE">
        <w:rPr>
          <w:rFonts w:ascii="David" w:hAnsi="David" w:cs="David" w:hint="cs"/>
          <w:b/>
          <w:bCs/>
          <w:sz w:val="28"/>
          <w:szCs w:val="28"/>
          <w:rtl/>
        </w:rPr>
        <w:t>רנ"ץ</w:t>
      </w:r>
      <w:proofErr w:type="spellEnd"/>
      <w:r w:rsidRPr="001475DE">
        <w:rPr>
          <w:rFonts w:ascii="David" w:hAnsi="David" w:cs="David" w:hint="cs"/>
          <w:b/>
          <w:bCs/>
          <w:sz w:val="28"/>
          <w:szCs w:val="28"/>
          <w:rtl/>
        </w:rPr>
        <w:t xml:space="preserve"> רוני אלשיך </w:t>
      </w:r>
      <w:r w:rsidRPr="001475DE">
        <w:rPr>
          <w:rFonts w:ascii="David" w:hAnsi="David" w:cs="David"/>
          <w:b/>
          <w:bCs/>
          <w:sz w:val="28"/>
          <w:szCs w:val="28"/>
          <w:rtl/>
        </w:rPr>
        <w:t>–</w:t>
      </w:r>
      <w:r w:rsidRPr="001475DE">
        <w:rPr>
          <w:rFonts w:ascii="David" w:hAnsi="David" w:cs="David" w:hint="cs"/>
          <w:b/>
          <w:bCs/>
          <w:sz w:val="28"/>
          <w:szCs w:val="28"/>
          <w:rtl/>
        </w:rPr>
        <w:t xml:space="preserve"> מפכ"ל המשטרה בין השנים </w:t>
      </w:r>
      <w:r w:rsidR="00832068" w:rsidRPr="001475DE">
        <w:rPr>
          <w:rFonts w:ascii="David" w:hAnsi="David" w:cs="David" w:hint="cs"/>
          <w:b/>
          <w:bCs/>
          <w:sz w:val="28"/>
          <w:szCs w:val="28"/>
          <w:rtl/>
        </w:rPr>
        <w:t>2018-2015</w:t>
      </w:r>
    </w:p>
    <w:p w:rsidR="002917DA" w:rsidRDefault="002917DA" w:rsidP="00FF5014">
      <w:pPr>
        <w:bidi/>
        <w:spacing w:line="360" w:lineRule="auto"/>
        <w:jc w:val="both"/>
        <w:rPr>
          <w:rFonts w:ascii="David" w:hAnsi="David" w:cs="David"/>
          <w:sz w:val="28"/>
          <w:szCs w:val="28"/>
          <w:rtl/>
        </w:rPr>
      </w:pPr>
      <w:proofErr w:type="spellStart"/>
      <w:r w:rsidRPr="00115F2C">
        <w:rPr>
          <w:rFonts w:ascii="David" w:hAnsi="David" w:cs="David" w:hint="cs"/>
          <w:sz w:val="28"/>
          <w:szCs w:val="28"/>
          <w:rtl/>
        </w:rPr>
        <w:t>רנ"</w:t>
      </w:r>
      <w:r>
        <w:rPr>
          <w:rFonts w:ascii="David" w:hAnsi="David" w:cs="David" w:hint="cs"/>
          <w:sz w:val="28"/>
          <w:szCs w:val="28"/>
          <w:rtl/>
        </w:rPr>
        <w:t>ץ</w:t>
      </w:r>
      <w:proofErr w:type="spellEnd"/>
      <w:r w:rsidRPr="00115F2C">
        <w:rPr>
          <w:rFonts w:ascii="David" w:hAnsi="David" w:cs="David" w:hint="cs"/>
          <w:sz w:val="28"/>
          <w:szCs w:val="28"/>
          <w:rtl/>
        </w:rPr>
        <w:t xml:space="preserve"> </w:t>
      </w:r>
      <w:r>
        <w:rPr>
          <w:rFonts w:ascii="David" w:hAnsi="David" w:cs="David" w:hint="cs"/>
          <w:sz w:val="28"/>
          <w:szCs w:val="28"/>
          <w:rtl/>
        </w:rPr>
        <w:t xml:space="preserve">רוני אלשיך שימש כמפכ"ל ה-18 של משטרת ישראל. את תפקידו החל בדצמבר 2015 וכיהן כמפכ"ל במשך שלוש שנים עד </w:t>
      </w:r>
      <w:r w:rsidR="003F6903">
        <w:rPr>
          <w:rFonts w:ascii="David" w:hAnsi="David" w:cs="David" w:hint="cs"/>
          <w:sz w:val="28"/>
          <w:szCs w:val="28"/>
          <w:rtl/>
        </w:rPr>
        <w:t>ל</w:t>
      </w:r>
      <w:r>
        <w:rPr>
          <w:rFonts w:ascii="David" w:hAnsi="David" w:cs="David" w:hint="cs"/>
          <w:sz w:val="28"/>
          <w:szCs w:val="28"/>
          <w:rtl/>
        </w:rPr>
        <w:t xml:space="preserve">דצמבר 2018. </w:t>
      </w:r>
    </w:p>
    <w:p w:rsidR="00832068" w:rsidRPr="00832068" w:rsidRDefault="00832068" w:rsidP="00FF5014">
      <w:pPr>
        <w:bidi/>
        <w:spacing w:line="360" w:lineRule="auto"/>
        <w:jc w:val="both"/>
        <w:rPr>
          <w:rFonts w:ascii="David" w:hAnsi="David" w:cs="David"/>
          <w:sz w:val="28"/>
          <w:szCs w:val="28"/>
          <w:rtl/>
        </w:rPr>
      </w:pPr>
      <w:r w:rsidRPr="00832068">
        <w:rPr>
          <w:rFonts w:ascii="David" w:hAnsi="David" w:cs="David" w:hint="cs"/>
          <w:sz w:val="28"/>
          <w:szCs w:val="28"/>
          <w:rtl/>
        </w:rPr>
        <w:t>בדומה לדנינו, יזם גם רוני אלשיך, זמן קצר לאחר כניסתו לתפקיד המפכ"ל, מהלך ארגוני מקיף שנועד לחזק את אמון הציבור במשטרה. הדבר אינו מפתיע, מאחר ועצם מינויו של אלשיך, שלא שירת במשטרה עד אז, העיד על חומרת משבר האמון ממנו סבלה המשטרה.</w:t>
      </w:r>
    </w:p>
    <w:p w:rsidR="00832068" w:rsidRPr="00832068" w:rsidRDefault="00832068" w:rsidP="00FF5014">
      <w:pPr>
        <w:bidi/>
        <w:spacing w:line="360" w:lineRule="auto"/>
        <w:jc w:val="both"/>
        <w:rPr>
          <w:rFonts w:ascii="David" w:hAnsi="David" w:cs="David"/>
          <w:sz w:val="28"/>
          <w:szCs w:val="28"/>
          <w:rtl/>
        </w:rPr>
      </w:pPr>
      <w:r w:rsidRPr="00832068">
        <w:rPr>
          <w:rFonts w:ascii="David" w:hAnsi="David" w:cs="David" w:hint="cs"/>
          <w:sz w:val="28"/>
          <w:szCs w:val="28"/>
          <w:rtl/>
        </w:rPr>
        <w:t xml:space="preserve">זמן קצר לאחר מינויו הכריז אלשיך על שורה של רפורמות במבנה המשטרה ובשיטות פעולתה, שכונו בשמות "רפורמת </w:t>
      </w:r>
      <w:proofErr w:type="spellStart"/>
      <w:r w:rsidRPr="00832068">
        <w:rPr>
          <w:rFonts w:ascii="David" w:hAnsi="David" w:cs="David" w:hint="cs"/>
          <w:sz w:val="28"/>
          <w:szCs w:val="28"/>
          <w:rtl/>
        </w:rPr>
        <w:t>אמו"ן</w:t>
      </w:r>
      <w:proofErr w:type="spellEnd"/>
      <w:r w:rsidRPr="00832068">
        <w:rPr>
          <w:rFonts w:ascii="David" w:hAnsi="David" w:cs="David" w:hint="cs"/>
          <w:sz w:val="28"/>
          <w:szCs w:val="28"/>
          <w:rtl/>
        </w:rPr>
        <w:t xml:space="preserve">" (אסטרטגית מניעה ומיקוד ניהולי) </w:t>
      </w:r>
      <w:proofErr w:type="spellStart"/>
      <w:r w:rsidRPr="00832068">
        <w:rPr>
          <w:rFonts w:ascii="David" w:hAnsi="David" w:cs="David" w:hint="cs"/>
          <w:sz w:val="28"/>
          <w:szCs w:val="28"/>
          <w:rtl/>
        </w:rPr>
        <w:t>ו"סיגמ"א</w:t>
      </w:r>
      <w:proofErr w:type="spellEnd"/>
      <w:r w:rsidRPr="00832068">
        <w:rPr>
          <w:rFonts w:ascii="David" w:hAnsi="David" w:cs="David" w:hint="cs"/>
          <w:sz w:val="28"/>
          <w:szCs w:val="28"/>
          <w:rtl/>
        </w:rPr>
        <w:t>" (סידור גופי המטה הארצי). שתי הרפורמות נועדו לשפר את יכולתה של המשטרה למלא את ייעודה, תוך התאמתה לאתגרים הניצבים מולה.</w:t>
      </w:r>
    </w:p>
    <w:p w:rsidR="00832068" w:rsidRPr="00832068" w:rsidRDefault="00832068" w:rsidP="003F6903">
      <w:pPr>
        <w:bidi/>
        <w:spacing w:line="360" w:lineRule="auto"/>
        <w:jc w:val="both"/>
        <w:rPr>
          <w:rFonts w:ascii="David" w:hAnsi="David" w:cs="David"/>
          <w:sz w:val="28"/>
          <w:szCs w:val="28"/>
          <w:rtl/>
        </w:rPr>
      </w:pPr>
      <w:r w:rsidRPr="00832068">
        <w:rPr>
          <w:rFonts w:ascii="David" w:hAnsi="David" w:cs="David" w:hint="cs"/>
          <w:sz w:val="28"/>
          <w:szCs w:val="28"/>
          <w:rtl/>
        </w:rPr>
        <w:t>שם התכנית מעיד על החשיבות הרבה שייחס אלשיך לאמון הציבור במשטרה. בבסיס הרפורמה עמדה ההנחה כי "</w:t>
      </w:r>
      <w:r w:rsidRPr="00463D5F">
        <w:rPr>
          <w:rFonts w:ascii="David" w:hAnsi="David" w:cs="David" w:hint="cs"/>
          <w:b/>
          <w:bCs/>
          <w:sz w:val="28"/>
          <w:szCs w:val="28"/>
          <w:rtl/>
        </w:rPr>
        <w:t>משטרה</w:t>
      </w:r>
      <w:r w:rsidRPr="00463D5F">
        <w:rPr>
          <w:rFonts w:ascii="David" w:hAnsi="David" w:cs="David"/>
          <w:b/>
          <w:bCs/>
          <w:sz w:val="28"/>
          <w:szCs w:val="28"/>
          <w:rtl/>
        </w:rPr>
        <w:t xml:space="preserve"> </w:t>
      </w:r>
      <w:r w:rsidRPr="00463D5F">
        <w:rPr>
          <w:rFonts w:ascii="David" w:hAnsi="David" w:cs="David" w:hint="cs"/>
          <w:b/>
          <w:bCs/>
          <w:sz w:val="28"/>
          <w:szCs w:val="28"/>
          <w:rtl/>
        </w:rPr>
        <w:t>במדינה</w:t>
      </w:r>
      <w:r w:rsidRPr="00463D5F">
        <w:rPr>
          <w:rFonts w:ascii="David" w:hAnsi="David" w:cs="David"/>
          <w:b/>
          <w:bCs/>
          <w:sz w:val="28"/>
          <w:szCs w:val="28"/>
          <w:rtl/>
        </w:rPr>
        <w:t xml:space="preserve"> </w:t>
      </w:r>
      <w:r w:rsidRPr="00463D5F">
        <w:rPr>
          <w:rFonts w:ascii="David" w:hAnsi="David" w:cs="David" w:hint="cs"/>
          <w:b/>
          <w:bCs/>
          <w:sz w:val="28"/>
          <w:szCs w:val="28"/>
          <w:rtl/>
        </w:rPr>
        <w:t>דמוקרטית</w:t>
      </w:r>
      <w:r w:rsidRPr="00463D5F">
        <w:rPr>
          <w:rFonts w:ascii="David" w:hAnsi="David" w:cs="David"/>
          <w:b/>
          <w:bCs/>
          <w:sz w:val="28"/>
          <w:szCs w:val="28"/>
          <w:rtl/>
        </w:rPr>
        <w:t xml:space="preserve"> </w:t>
      </w:r>
      <w:r w:rsidR="003F6903">
        <w:rPr>
          <w:rFonts w:ascii="David" w:hAnsi="David" w:cs="David" w:hint="cs"/>
          <w:b/>
          <w:bCs/>
          <w:sz w:val="28"/>
          <w:szCs w:val="28"/>
          <w:rtl/>
        </w:rPr>
        <w:t>אינה</w:t>
      </w:r>
      <w:r w:rsidRPr="00463D5F">
        <w:rPr>
          <w:rFonts w:ascii="David" w:hAnsi="David" w:cs="David"/>
          <w:b/>
          <w:bCs/>
          <w:sz w:val="28"/>
          <w:szCs w:val="28"/>
          <w:rtl/>
        </w:rPr>
        <w:t xml:space="preserve"> </w:t>
      </w:r>
      <w:r w:rsidRPr="00463D5F">
        <w:rPr>
          <w:rFonts w:ascii="David" w:hAnsi="David" w:cs="David" w:hint="cs"/>
          <w:b/>
          <w:bCs/>
          <w:sz w:val="28"/>
          <w:szCs w:val="28"/>
          <w:rtl/>
        </w:rPr>
        <w:t>יכולה</w:t>
      </w:r>
      <w:r w:rsidRPr="00463D5F">
        <w:rPr>
          <w:rFonts w:ascii="David" w:hAnsi="David" w:cs="David"/>
          <w:b/>
          <w:bCs/>
          <w:sz w:val="28"/>
          <w:szCs w:val="28"/>
          <w:rtl/>
        </w:rPr>
        <w:t xml:space="preserve"> </w:t>
      </w:r>
      <w:r w:rsidRPr="00463D5F">
        <w:rPr>
          <w:rFonts w:ascii="David" w:hAnsi="David" w:cs="David" w:hint="cs"/>
          <w:b/>
          <w:bCs/>
          <w:sz w:val="28"/>
          <w:szCs w:val="28"/>
          <w:rtl/>
        </w:rPr>
        <w:t>לתפקד</w:t>
      </w:r>
      <w:r w:rsidRPr="00463D5F">
        <w:rPr>
          <w:rFonts w:ascii="David" w:hAnsi="David" w:cs="David"/>
          <w:b/>
          <w:bCs/>
          <w:sz w:val="28"/>
          <w:szCs w:val="28"/>
          <w:rtl/>
        </w:rPr>
        <w:t xml:space="preserve"> </w:t>
      </w:r>
      <w:r w:rsidRPr="00463D5F">
        <w:rPr>
          <w:rFonts w:ascii="David" w:hAnsi="David" w:cs="David" w:hint="cs"/>
          <w:b/>
          <w:bCs/>
          <w:sz w:val="28"/>
          <w:szCs w:val="28"/>
          <w:rtl/>
        </w:rPr>
        <w:t>ללא</w:t>
      </w:r>
      <w:r w:rsidRPr="00463D5F">
        <w:rPr>
          <w:rFonts w:ascii="David" w:hAnsi="David" w:cs="David"/>
          <w:b/>
          <w:bCs/>
          <w:sz w:val="28"/>
          <w:szCs w:val="28"/>
          <w:rtl/>
        </w:rPr>
        <w:t xml:space="preserve"> </w:t>
      </w:r>
      <w:r w:rsidRPr="00463D5F">
        <w:rPr>
          <w:rFonts w:ascii="David" w:hAnsi="David" w:cs="David" w:hint="cs"/>
          <w:b/>
          <w:bCs/>
          <w:sz w:val="28"/>
          <w:szCs w:val="28"/>
          <w:rtl/>
        </w:rPr>
        <w:t>אמון</w:t>
      </w:r>
      <w:r w:rsidRPr="00463D5F">
        <w:rPr>
          <w:rFonts w:ascii="David" w:hAnsi="David" w:cs="David"/>
          <w:b/>
          <w:bCs/>
          <w:sz w:val="28"/>
          <w:szCs w:val="28"/>
          <w:rtl/>
        </w:rPr>
        <w:t xml:space="preserve"> </w:t>
      </w:r>
      <w:r w:rsidRPr="00463D5F">
        <w:rPr>
          <w:rFonts w:ascii="David" w:hAnsi="David" w:cs="David" w:hint="cs"/>
          <w:b/>
          <w:bCs/>
          <w:sz w:val="28"/>
          <w:szCs w:val="28"/>
          <w:rtl/>
        </w:rPr>
        <w:t>הציבור</w:t>
      </w:r>
      <w:r w:rsidRPr="00463D5F">
        <w:rPr>
          <w:rFonts w:ascii="David" w:hAnsi="David" w:cs="David"/>
          <w:b/>
          <w:bCs/>
          <w:sz w:val="28"/>
          <w:szCs w:val="28"/>
          <w:rtl/>
        </w:rPr>
        <w:t xml:space="preserve">, </w:t>
      </w:r>
      <w:r w:rsidRPr="00463D5F">
        <w:rPr>
          <w:rFonts w:ascii="David" w:hAnsi="David" w:cs="David" w:hint="cs"/>
          <w:b/>
          <w:bCs/>
          <w:sz w:val="28"/>
          <w:szCs w:val="28"/>
          <w:rtl/>
        </w:rPr>
        <w:t>והתרופפות בתחושת</w:t>
      </w:r>
      <w:r w:rsidRPr="00463D5F">
        <w:rPr>
          <w:rFonts w:ascii="David" w:hAnsi="David" w:cs="David"/>
          <w:b/>
          <w:bCs/>
          <w:sz w:val="28"/>
          <w:szCs w:val="28"/>
          <w:rtl/>
        </w:rPr>
        <w:t xml:space="preserve"> </w:t>
      </w:r>
      <w:r w:rsidRPr="00463D5F">
        <w:rPr>
          <w:rFonts w:ascii="David" w:hAnsi="David" w:cs="David" w:hint="cs"/>
          <w:b/>
          <w:bCs/>
          <w:sz w:val="28"/>
          <w:szCs w:val="28"/>
          <w:rtl/>
        </w:rPr>
        <w:t>הביטחון</w:t>
      </w:r>
      <w:r w:rsidRPr="00463D5F">
        <w:rPr>
          <w:rFonts w:ascii="David" w:hAnsi="David" w:cs="David"/>
          <w:b/>
          <w:bCs/>
          <w:sz w:val="28"/>
          <w:szCs w:val="28"/>
          <w:rtl/>
        </w:rPr>
        <w:t xml:space="preserve"> </w:t>
      </w:r>
      <w:r w:rsidRPr="00463D5F">
        <w:rPr>
          <w:rFonts w:ascii="David" w:hAnsi="David" w:cs="David" w:hint="cs"/>
          <w:b/>
          <w:bCs/>
          <w:sz w:val="28"/>
          <w:szCs w:val="28"/>
          <w:rtl/>
        </w:rPr>
        <w:t>האישי</w:t>
      </w:r>
      <w:r w:rsidRPr="00463D5F">
        <w:rPr>
          <w:rFonts w:ascii="David" w:hAnsi="David" w:cs="David"/>
          <w:b/>
          <w:bCs/>
          <w:sz w:val="28"/>
          <w:szCs w:val="28"/>
          <w:rtl/>
        </w:rPr>
        <w:t xml:space="preserve"> </w:t>
      </w:r>
      <w:r w:rsidRPr="00463D5F">
        <w:rPr>
          <w:rFonts w:ascii="David" w:hAnsi="David" w:cs="David" w:hint="cs"/>
          <w:b/>
          <w:bCs/>
          <w:sz w:val="28"/>
          <w:szCs w:val="28"/>
          <w:rtl/>
        </w:rPr>
        <w:t>של</w:t>
      </w:r>
      <w:r w:rsidRPr="00463D5F">
        <w:rPr>
          <w:rFonts w:ascii="David" w:hAnsi="David" w:cs="David"/>
          <w:b/>
          <w:bCs/>
          <w:sz w:val="28"/>
          <w:szCs w:val="28"/>
          <w:rtl/>
        </w:rPr>
        <w:t xml:space="preserve"> </w:t>
      </w:r>
      <w:r w:rsidRPr="00463D5F">
        <w:rPr>
          <w:rFonts w:ascii="David" w:hAnsi="David" w:cs="David" w:hint="cs"/>
          <w:b/>
          <w:bCs/>
          <w:sz w:val="28"/>
          <w:szCs w:val="28"/>
          <w:rtl/>
        </w:rPr>
        <w:t>הציבור</w:t>
      </w:r>
      <w:r w:rsidRPr="00463D5F">
        <w:rPr>
          <w:rFonts w:ascii="David" w:hAnsi="David" w:cs="David"/>
          <w:b/>
          <w:bCs/>
          <w:sz w:val="28"/>
          <w:szCs w:val="28"/>
          <w:rtl/>
        </w:rPr>
        <w:t xml:space="preserve">, </w:t>
      </w:r>
      <w:r w:rsidRPr="00463D5F">
        <w:rPr>
          <w:rFonts w:ascii="David" w:hAnsi="David" w:cs="David" w:hint="cs"/>
          <w:b/>
          <w:bCs/>
          <w:sz w:val="28"/>
          <w:szCs w:val="28"/>
          <w:rtl/>
        </w:rPr>
        <w:t>כמו</w:t>
      </w:r>
      <w:r w:rsidRPr="00463D5F">
        <w:rPr>
          <w:rFonts w:ascii="David" w:hAnsi="David" w:cs="David"/>
          <w:b/>
          <w:bCs/>
          <w:sz w:val="28"/>
          <w:szCs w:val="28"/>
          <w:rtl/>
        </w:rPr>
        <w:t xml:space="preserve"> </w:t>
      </w:r>
      <w:r w:rsidRPr="00463D5F">
        <w:rPr>
          <w:rFonts w:ascii="David" w:hAnsi="David" w:cs="David" w:hint="cs"/>
          <w:b/>
          <w:bCs/>
          <w:sz w:val="28"/>
          <w:szCs w:val="28"/>
          <w:rtl/>
        </w:rPr>
        <w:t>גם</w:t>
      </w:r>
      <w:r w:rsidRPr="00463D5F">
        <w:rPr>
          <w:rFonts w:ascii="David" w:hAnsi="David" w:cs="David"/>
          <w:b/>
          <w:bCs/>
          <w:sz w:val="28"/>
          <w:szCs w:val="28"/>
          <w:rtl/>
        </w:rPr>
        <w:t xml:space="preserve"> </w:t>
      </w:r>
      <w:r w:rsidRPr="00463D5F">
        <w:rPr>
          <w:rFonts w:ascii="David" w:hAnsi="David" w:cs="David" w:hint="cs"/>
          <w:b/>
          <w:bCs/>
          <w:sz w:val="28"/>
          <w:szCs w:val="28"/>
          <w:rtl/>
        </w:rPr>
        <w:t>כרסום</w:t>
      </w:r>
      <w:r w:rsidRPr="00463D5F">
        <w:rPr>
          <w:rFonts w:ascii="David" w:hAnsi="David" w:cs="David"/>
          <w:b/>
          <w:bCs/>
          <w:sz w:val="28"/>
          <w:szCs w:val="28"/>
          <w:rtl/>
        </w:rPr>
        <w:t xml:space="preserve"> </w:t>
      </w:r>
      <w:r w:rsidRPr="00463D5F">
        <w:rPr>
          <w:rFonts w:ascii="David" w:hAnsi="David" w:cs="David" w:hint="cs"/>
          <w:b/>
          <w:bCs/>
          <w:sz w:val="28"/>
          <w:szCs w:val="28"/>
          <w:rtl/>
        </w:rPr>
        <w:t>במידת</w:t>
      </w:r>
      <w:r w:rsidRPr="00463D5F">
        <w:rPr>
          <w:rFonts w:ascii="David" w:hAnsi="David" w:cs="David"/>
          <w:b/>
          <w:bCs/>
          <w:sz w:val="28"/>
          <w:szCs w:val="28"/>
          <w:rtl/>
        </w:rPr>
        <w:t xml:space="preserve"> </w:t>
      </w:r>
      <w:r w:rsidRPr="00463D5F">
        <w:rPr>
          <w:rFonts w:ascii="David" w:hAnsi="David" w:cs="David" w:hint="cs"/>
          <w:b/>
          <w:bCs/>
          <w:sz w:val="28"/>
          <w:szCs w:val="28"/>
          <w:rtl/>
        </w:rPr>
        <w:t>האמון</w:t>
      </w:r>
      <w:r w:rsidRPr="00463D5F">
        <w:rPr>
          <w:rFonts w:ascii="David" w:hAnsi="David" w:cs="David"/>
          <w:b/>
          <w:bCs/>
          <w:sz w:val="28"/>
          <w:szCs w:val="28"/>
          <w:rtl/>
        </w:rPr>
        <w:t xml:space="preserve"> </w:t>
      </w:r>
      <w:r w:rsidRPr="00463D5F">
        <w:rPr>
          <w:rFonts w:ascii="David" w:hAnsi="David" w:cs="David" w:hint="cs"/>
          <w:b/>
          <w:bCs/>
          <w:sz w:val="28"/>
          <w:szCs w:val="28"/>
          <w:rtl/>
        </w:rPr>
        <w:t>של</w:t>
      </w:r>
      <w:r w:rsidRPr="00463D5F">
        <w:rPr>
          <w:rFonts w:ascii="David" w:hAnsi="David" w:cs="David"/>
          <w:b/>
          <w:bCs/>
          <w:sz w:val="28"/>
          <w:szCs w:val="28"/>
          <w:rtl/>
        </w:rPr>
        <w:t xml:space="preserve"> </w:t>
      </w:r>
      <w:r w:rsidRPr="00463D5F">
        <w:rPr>
          <w:rFonts w:ascii="David" w:hAnsi="David" w:cs="David" w:hint="cs"/>
          <w:b/>
          <w:bCs/>
          <w:sz w:val="28"/>
          <w:szCs w:val="28"/>
          <w:rtl/>
        </w:rPr>
        <w:t>הציבור</w:t>
      </w:r>
      <w:r w:rsidRPr="00463D5F">
        <w:rPr>
          <w:rFonts w:ascii="David" w:hAnsi="David" w:cs="David"/>
          <w:b/>
          <w:bCs/>
          <w:sz w:val="28"/>
          <w:szCs w:val="28"/>
          <w:rtl/>
        </w:rPr>
        <w:t xml:space="preserve"> </w:t>
      </w:r>
      <w:r w:rsidRPr="00463D5F">
        <w:rPr>
          <w:rFonts w:ascii="David" w:hAnsi="David" w:cs="David" w:hint="cs"/>
          <w:b/>
          <w:bCs/>
          <w:sz w:val="28"/>
          <w:szCs w:val="28"/>
          <w:rtl/>
        </w:rPr>
        <w:t>במשטרה</w:t>
      </w:r>
      <w:r w:rsidRPr="00463D5F">
        <w:rPr>
          <w:rFonts w:ascii="David" w:hAnsi="David" w:cs="David"/>
          <w:b/>
          <w:bCs/>
          <w:sz w:val="28"/>
          <w:szCs w:val="28"/>
          <w:rtl/>
        </w:rPr>
        <w:t xml:space="preserve">, </w:t>
      </w:r>
      <w:r w:rsidRPr="00463D5F">
        <w:rPr>
          <w:rFonts w:ascii="David" w:hAnsi="David" w:cs="David" w:hint="cs"/>
          <w:b/>
          <w:bCs/>
          <w:sz w:val="28"/>
          <w:szCs w:val="28"/>
          <w:rtl/>
        </w:rPr>
        <w:t>מהווים איום</w:t>
      </w:r>
      <w:r w:rsidRPr="00463D5F">
        <w:rPr>
          <w:rFonts w:ascii="David" w:hAnsi="David" w:cs="David"/>
          <w:b/>
          <w:bCs/>
          <w:sz w:val="28"/>
          <w:szCs w:val="28"/>
          <w:rtl/>
        </w:rPr>
        <w:t xml:space="preserve"> </w:t>
      </w:r>
      <w:r w:rsidRPr="00463D5F">
        <w:rPr>
          <w:rFonts w:ascii="David" w:hAnsi="David" w:cs="David" w:hint="cs"/>
          <w:b/>
          <w:bCs/>
          <w:sz w:val="28"/>
          <w:szCs w:val="28"/>
          <w:rtl/>
        </w:rPr>
        <w:t>אסטרטגי</w:t>
      </w:r>
      <w:r w:rsidRPr="00463D5F">
        <w:rPr>
          <w:rFonts w:ascii="David" w:hAnsi="David" w:cs="David"/>
          <w:b/>
          <w:bCs/>
          <w:sz w:val="28"/>
          <w:szCs w:val="28"/>
          <w:rtl/>
        </w:rPr>
        <w:t xml:space="preserve"> </w:t>
      </w:r>
      <w:r w:rsidRPr="00463D5F">
        <w:rPr>
          <w:rFonts w:ascii="David" w:hAnsi="David" w:cs="David" w:hint="cs"/>
          <w:b/>
          <w:bCs/>
          <w:sz w:val="28"/>
          <w:szCs w:val="28"/>
          <w:rtl/>
        </w:rPr>
        <w:t>על</w:t>
      </w:r>
      <w:r w:rsidRPr="00463D5F">
        <w:rPr>
          <w:rFonts w:ascii="David" w:hAnsi="David" w:cs="David"/>
          <w:b/>
          <w:bCs/>
          <w:sz w:val="28"/>
          <w:szCs w:val="28"/>
          <w:rtl/>
        </w:rPr>
        <w:t xml:space="preserve"> </w:t>
      </w:r>
      <w:r w:rsidRPr="00463D5F">
        <w:rPr>
          <w:rFonts w:ascii="David" w:hAnsi="David" w:cs="David" w:hint="cs"/>
          <w:b/>
          <w:bCs/>
          <w:sz w:val="28"/>
          <w:szCs w:val="28"/>
          <w:rtl/>
        </w:rPr>
        <w:t>חוסנה</w:t>
      </w:r>
      <w:r w:rsidRPr="00463D5F">
        <w:rPr>
          <w:rFonts w:ascii="David" w:hAnsi="David" w:cs="David"/>
          <w:b/>
          <w:bCs/>
          <w:sz w:val="28"/>
          <w:szCs w:val="28"/>
          <w:rtl/>
        </w:rPr>
        <w:t xml:space="preserve"> </w:t>
      </w:r>
      <w:r w:rsidRPr="00463D5F">
        <w:rPr>
          <w:rFonts w:ascii="David" w:hAnsi="David" w:cs="David" w:hint="cs"/>
          <w:b/>
          <w:bCs/>
          <w:sz w:val="28"/>
          <w:szCs w:val="28"/>
          <w:rtl/>
        </w:rPr>
        <w:t>של</w:t>
      </w:r>
      <w:r w:rsidRPr="00463D5F">
        <w:rPr>
          <w:rFonts w:ascii="David" w:hAnsi="David" w:cs="David"/>
          <w:b/>
          <w:bCs/>
          <w:sz w:val="28"/>
          <w:szCs w:val="28"/>
          <w:rtl/>
        </w:rPr>
        <w:t xml:space="preserve"> </w:t>
      </w:r>
      <w:r w:rsidRPr="00463D5F">
        <w:rPr>
          <w:rFonts w:ascii="David" w:hAnsi="David" w:cs="David" w:hint="cs"/>
          <w:b/>
          <w:bCs/>
          <w:sz w:val="28"/>
          <w:szCs w:val="28"/>
          <w:rtl/>
        </w:rPr>
        <w:t>החברה</w:t>
      </w:r>
      <w:r w:rsidRPr="00463D5F">
        <w:rPr>
          <w:rFonts w:ascii="David" w:hAnsi="David" w:cs="David"/>
          <w:b/>
          <w:bCs/>
          <w:sz w:val="28"/>
          <w:szCs w:val="28"/>
          <w:rtl/>
        </w:rPr>
        <w:t xml:space="preserve"> </w:t>
      </w:r>
      <w:r w:rsidRPr="00463D5F">
        <w:rPr>
          <w:rFonts w:ascii="David" w:hAnsi="David" w:cs="David" w:hint="cs"/>
          <w:b/>
          <w:bCs/>
          <w:sz w:val="28"/>
          <w:szCs w:val="28"/>
          <w:rtl/>
        </w:rPr>
        <w:t>הדמוקרטית</w:t>
      </w:r>
      <w:r w:rsidRPr="00832068">
        <w:rPr>
          <w:rFonts w:ascii="David" w:hAnsi="David" w:cs="David" w:hint="cs"/>
          <w:sz w:val="28"/>
          <w:szCs w:val="28"/>
          <w:rtl/>
        </w:rPr>
        <w:t>"</w:t>
      </w:r>
      <w:r w:rsidRPr="00832068">
        <w:rPr>
          <w:rStyle w:val="ad"/>
          <w:rFonts w:ascii="David" w:hAnsi="David" w:cs="David"/>
          <w:sz w:val="28"/>
          <w:szCs w:val="28"/>
          <w:rtl/>
        </w:rPr>
        <w:footnoteReference w:id="84"/>
      </w:r>
      <w:r w:rsidR="00771F19">
        <w:rPr>
          <w:rFonts w:ascii="David" w:hAnsi="David" w:cs="David" w:hint="cs"/>
          <w:sz w:val="28"/>
          <w:szCs w:val="28"/>
          <w:rtl/>
        </w:rPr>
        <w:t>.</w:t>
      </w:r>
      <w:r w:rsidR="00585B08">
        <w:rPr>
          <w:rFonts w:ascii="David" w:hAnsi="David" w:cs="David" w:hint="cs"/>
          <w:sz w:val="28"/>
          <w:szCs w:val="28"/>
          <w:rtl/>
        </w:rPr>
        <w:t xml:space="preserve"> תפיסה </w:t>
      </w:r>
      <w:r w:rsidR="00463D5F">
        <w:rPr>
          <w:rFonts w:ascii="David" w:hAnsi="David" w:cs="David" w:hint="cs"/>
          <w:sz w:val="28"/>
          <w:szCs w:val="28"/>
          <w:rtl/>
        </w:rPr>
        <w:t>זו שמה את הציבור במרכז הקשב</w:t>
      </w:r>
      <w:r w:rsidR="00771F19">
        <w:rPr>
          <w:rFonts w:ascii="David" w:hAnsi="David" w:cs="David" w:hint="cs"/>
          <w:sz w:val="28"/>
          <w:szCs w:val="28"/>
          <w:rtl/>
        </w:rPr>
        <w:t>. זוהי</w:t>
      </w:r>
      <w:r w:rsidR="00463D5F">
        <w:rPr>
          <w:rFonts w:ascii="David" w:hAnsi="David" w:cs="David" w:hint="cs"/>
          <w:sz w:val="28"/>
          <w:szCs w:val="28"/>
          <w:rtl/>
        </w:rPr>
        <w:t xml:space="preserve"> תפיסה </w:t>
      </w:r>
      <w:r w:rsidR="00585B08">
        <w:rPr>
          <w:rFonts w:ascii="David" w:hAnsi="David" w:cs="David" w:hint="cs"/>
          <w:sz w:val="28"/>
          <w:szCs w:val="28"/>
          <w:rtl/>
        </w:rPr>
        <w:t xml:space="preserve">חדשנית יחסית למשטרה, </w:t>
      </w:r>
      <w:r w:rsidR="00463D5F">
        <w:rPr>
          <w:rFonts w:ascii="David" w:hAnsi="David" w:cs="David" w:hint="cs"/>
          <w:sz w:val="28"/>
          <w:szCs w:val="28"/>
          <w:rtl/>
        </w:rPr>
        <w:t>ו</w:t>
      </w:r>
      <w:r w:rsidR="00585B08">
        <w:rPr>
          <w:rFonts w:ascii="David" w:hAnsi="David" w:cs="David" w:hint="cs"/>
          <w:sz w:val="28"/>
          <w:szCs w:val="28"/>
          <w:rtl/>
        </w:rPr>
        <w:t xml:space="preserve">החל בה יוחנן דנינו. </w:t>
      </w:r>
      <w:r w:rsidRPr="00832068">
        <w:rPr>
          <w:rFonts w:ascii="David" w:hAnsi="David" w:cs="David" w:hint="cs"/>
          <w:sz w:val="28"/>
          <w:szCs w:val="28"/>
          <w:rtl/>
        </w:rPr>
        <w:t>על מנת לזכות באמון זה דגלו מנסחי התכנית ב"רעיון מסדר", לפיו האזרח הנורמטיבי הוא הלקוח העיקרי והמרכזי של המשטרה.</w:t>
      </w:r>
      <w:r w:rsidR="00771F19">
        <w:rPr>
          <w:rFonts w:ascii="David" w:hAnsi="David" w:cs="David" w:hint="cs"/>
          <w:sz w:val="28"/>
          <w:szCs w:val="28"/>
          <w:rtl/>
        </w:rPr>
        <w:t xml:space="preserve"> לכן</w:t>
      </w:r>
      <w:r w:rsidRPr="00832068">
        <w:rPr>
          <w:rFonts w:ascii="David" w:hAnsi="David" w:cs="David" w:hint="cs"/>
          <w:sz w:val="28"/>
          <w:szCs w:val="28"/>
          <w:rtl/>
        </w:rPr>
        <w:t xml:space="preserve"> על המשטרה, לכוון עצמה לצרכיו ולמצוא פתרונות </w:t>
      </w:r>
      <w:r w:rsidRPr="00832068">
        <w:rPr>
          <w:rFonts w:ascii="David" w:hAnsi="David" w:cs="David" w:hint="cs"/>
          <w:sz w:val="28"/>
          <w:szCs w:val="28"/>
          <w:rtl/>
        </w:rPr>
        <w:lastRenderedPageBreak/>
        <w:t>לבעיותיו. כל זאת, תוך התייחסות לשוני שבין קהילות ומגזרים שונ</w:t>
      </w:r>
      <w:r w:rsidR="00771F19">
        <w:rPr>
          <w:rFonts w:ascii="David" w:hAnsi="David" w:cs="David" w:hint="cs"/>
          <w:sz w:val="28"/>
          <w:szCs w:val="28"/>
          <w:rtl/>
        </w:rPr>
        <w:t>ים</w:t>
      </w:r>
      <w:r w:rsidRPr="00832068">
        <w:rPr>
          <w:rFonts w:ascii="David" w:hAnsi="David" w:cs="David" w:hint="cs"/>
          <w:sz w:val="28"/>
          <w:szCs w:val="28"/>
          <w:rtl/>
        </w:rPr>
        <w:t xml:space="preserve"> באוכלוסייה</w:t>
      </w:r>
      <w:r w:rsidRPr="00832068">
        <w:rPr>
          <w:rFonts w:ascii="David" w:hAnsi="David" w:cs="David"/>
          <w:sz w:val="28"/>
          <w:szCs w:val="28"/>
          <w:rtl/>
        </w:rPr>
        <w:t xml:space="preserve">, </w:t>
      </w:r>
      <w:r w:rsidRPr="00832068">
        <w:rPr>
          <w:rFonts w:ascii="David" w:hAnsi="David" w:cs="David" w:hint="cs"/>
          <w:sz w:val="28"/>
          <w:szCs w:val="28"/>
          <w:rtl/>
        </w:rPr>
        <w:t>"במטרה</w:t>
      </w:r>
      <w:r w:rsidRPr="00832068">
        <w:rPr>
          <w:rFonts w:ascii="David" w:hAnsi="David" w:cs="David"/>
          <w:sz w:val="28"/>
          <w:szCs w:val="28"/>
          <w:rtl/>
        </w:rPr>
        <w:t xml:space="preserve"> </w:t>
      </w:r>
      <w:r w:rsidRPr="00832068">
        <w:rPr>
          <w:rFonts w:ascii="David" w:hAnsi="David" w:cs="David" w:hint="cs"/>
          <w:sz w:val="28"/>
          <w:szCs w:val="28"/>
          <w:rtl/>
        </w:rPr>
        <w:t>לספק</w:t>
      </w:r>
      <w:r w:rsidRPr="00832068">
        <w:rPr>
          <w:rFonts w:ascii="David" w:hAnsi="David" w:cs="David"/>
          <w:sz w:val="28"/>
          <w:szCs w:val="28"/>
          <w:rtl/>
        </w:rPr>
        <w:t xml:space="preserve"> </w:t>
      </w:r>
      <w:r w:rsidRPr="00832068">
        <w:rPr>
          <w:rFonts w:ascii="David" w:hAnsi="David" w:cs="David" w:hint="cs"/>
          <w:sz w:val="28"/>
          <w:szCs w:val="28"/>
          <w:rtl/>
        </w:rPr>
        <w:t>לכל</w:t>
      </w:r>
      <w:r w:rsidRPr="00832068">
        <w:rPr>
          <w:rFonts w:ascii="David" w:hAnsi="David" w:cs="David"/>
          <w:sz w:val="28"/>
          <w:szCs w:val="28"/>
          <w:rtl/>
        </w:rPr>
        <w:t xml:space="preserve"> </w:t>
      </w:r>
      <w:r w:rsidRPr="00832068">
        <w:rPr>
          <w:rFonts w:ascii="David" w:hAnsi="David" w:cs="David" w:hint="cs"/>
          <w:sz w:val="28"/>
          <w:szCs w:val="28"/>
          <w:rtl/>
        </w:rPr>
        <w:t>תושבי</w:t>
      </w:r>
      <w:r w:rsidRPr="00832068">
        <w:rPr>
          <w:rFonts w:ascii="David" w:hAnsi="David" w:cs="David"/>
          <w:sz w:val="28"/>
          <w:szCs w:val="28"/>
          <w:rtl/>
        </w:rPr>
        <w:t xml:space="preserve"> </w:t>
      </w:r>
      <w:r w:rsidRPr="00832068">
        <w:rPr>
          <w:rFonts w:ascii="David" w:hAnsi="David" w:cs="David" w:hint="cs"/>
          <w:sz w:val="28"/>
          <w:szCs w:val="28"/>
          <w:rtl/>
        </w:rPr>
        <w:t>המדינה</w:t>
      </w:r>
      <w:r w:rsidRPr="00832068">
        <w:rPr>
          <w:rFonts w:ascii="David" w:hAnsi="David" w:cs="David"/>
          <w:sz w:val="28"/>
          <w:szCs w:val="28"/>
          <w:rtl/>
        </w:rPr>
        <w:t xml:space="preserve"> </w:t>
      </w:r>
      <w:r w:rsidRPr="00832068">
        <w:rPr>
          <w:rFonts w:ascii="David" w:hAnsi="David" w:cs="David" w:hint="cs"/>
          <w:sz w:val="28"/>
          <w:szCs w:val="28"/>
          <w:rtl/>
        </w:rPr>
        <w:t>שירותי</w:t>
      </w:r>
      <w:r w:rsidRPr="00832068">
        <w:rPr>
          <w:rFonts w:ascii="David" w:hAnsi="David" w:cs="David"/>
          <w:sz w:val="28"/>
          <w:szCs w:val="28"/>
          <w:rtl/>
        </w:rPr>
        <w:t xml:space="preserve"> </w:t>
      </w:r>
      <w:r w:rsidRPr="00832068">
        <w:rPr>
          <w:rFonts w:ascii="David" w:hAnsi="David" w:cs="David" w:hint="cs"/>
          <w:sz w:val="28"/>
          <w:szCs w:val="28"/>
          <w:rtl/>
        </w:rPr>
        <w:t>משטרה</w:t>
      </w:r>
      <w:r w:rsidRPr="00832068">
        <w:rPr>
          <w:rFonts w:ascii="David" w:hAnsi="David" w:cs="David"/>
          <w:sz w:val="28"/>
          <w:szCs w:val="28"/>
          <w:rtl/>
        </w:rPr>
        <w:t xml:space="preserve"> </w:t>
      </w:r>
      <w:r w:rsidRPr="00832068">
        <w:rPr>
          <w:rFonts w:ascii="David" w:hAnsi="David" w:cs="David" w:hint="cs"/>
          <w:sz w:val="28"/>
          <w:szCs w:val="28"/>
          <w:rtl/>
        </w:rPr>
        <w:t>איכותיים</w:t>
      </w:r>
      <w:r w:rsidRPr="00832068">
        <w:rPr>
          <w:rFonts w:ascii="David" w:hAnsi="David" w:cs="David"/>
          <w:sz w:val="28"/>
          <w:szCs w:val="28"/>
          <w:rtl/>
        </w:rPr>
        <w:t xml:space="preserve"> </w:t>
      </w:r>
      <w:r w:rsidRPr="00832068">
        <w:rPr>
          <w:rFonts w:ascii="David" w:hAnsi="David" w:cs="David" w:hint="cs"/>
          <w:sz w:val="28"/>
          <w:szCs w:val="28"/>
          <w:rtl/>
        </w:rPr>
        <w:t>ויעילים</w:t>
      </w:r>
      <w:r w:rsidRPr="00832068">
        <w:rPr>
          <w:rFonts w:ascii="David" w:hAnsi="David" w:cs="David"/>
          <w:sz w:val="28"/>
          <w:szCs w:val="28"/>
          <w:rtl/>
        </w:rPr>
        <w:t xml:space="preserve"> </w:t>
      </w:r>
      <w:r w:rsidRPr="00832068">
        <w:rPr>
          <w:rFonts w:ascii="David" w:hAnsi="David" w:cs="David" w:hint="cs"/>
          <w:sz w:val="28"/>
          <w:szCs w:val="28"/>
          <w:rtl/>
        </w:rPr>
        <w:t>ולתת</w:t>
      </w:r>
      <w:r w:rsidRPr="00832068">
        <w:rPr>
          <w:rFonts w:ascii="David" w:hAnsi="David" w:cs="David"/>
          <w:sz w:val="28"/>
          <w:szCs w:val="28"/>
          <w:rtl/>
        </w:rPr>
        <w:t xml:space="preserve"> </w:t>
      </w:r>
      <w:r w:rsidRPr="00832068">
        <w:rPr>
          <w:rFonts w:ascii="David" w:hAnsi="David" w:cs="David" w:hint="cs"/>
          <w:sz w:val="28"/>
          <w:szCs w:val="28"/>
          <w:rtl/>
        </w:rPr>
        <w:t>מענה ופתרון</w:t>
      </w:r>
      <w:r w:rsidRPr="00832068">
        <w:rPr>
          <w:rFonts w:ascii="David" w:hAnsi="David" w:cs="David"/>
          <w:sz w:val="28"/>
          <w:szCs w:val="28"/>
          <w:rtl/>
        </w:rPr>
        <w:t xml:space="preserve"> </w:t>
      </w:r>
      <w:r w:rsidRPr="00832068">
        <w:rPr>
          <w:rFonts w:ascii="David" w:hAnsi="David" w:cs="David" w:hint="cs"/>
          <w:sz w:val="28"/>
          <w:szCs w:val="28"/>
          <w:rtl/>
        </w:rPr>
        <w:t>פרקטיים</w:t>
      </w:r>
      <w:r w:rsidRPr="00832068">
        <w:rPr>
          <w:rFonts w:ascii="David" w:hAnsi="David" w:cs="David"/>
          <w:sz w:val="28"/>
          <w:szCs w:val="28"/>
          <w:rtl/>
        </w:rPr>
        <w:t xml:space="preserve"> </w:t>
      </w:r>
      <w:r w:rsidRPr="00832068">
        <w:rPr>
          <w:rFonts w:ascii="David" w:hAnsi="David" w:cs="David" w:hint="cs"/>
          <w:sz w:val="28"/>
          <w:szCs w:val="28"/>
          <w:rtl/>
        </w:rPr>
        <w:t>לבעיות</w:t>
      </w:r>
      <w:r w:rsidRPr="00832068">
        <w:rPr>
          <w:rFonts w:ascii="David" w:hAnsi="David" w:cs="David"/>
          <w:sz w:val="28"/>
          <w:szCs w:val="28"/>
          <w:rtl/>
        </w:rPr>
        <w:t xml:space="preserve"> </w:t>
      </w:r>
      <w:r w:rsidRPr="00832068">
        <w:rPr>
          <w:rFonts w:ascii="David" w:hAnsi="David" w:cs="David" w:hint="cs"/>
          <w:sz w:val="28"/>
          <w:szCs w:val="28"/>
          <w:rtl/>
        </w:rPr>
        <w:t>המפריעות</w:t>
      </w:r>
      <w:r w:rsidRPr="00832068">
        <w:rPr>
          <w:rFonts w:ascii="David" w:hAnsi="David" w:cs="David"/>
          <w:sz w:val="28"/>
          <w:szCs w:val="28"/>
          <w:rtl/>
        </w:rPr>
        <w:t xml:space="preserve"> </w:t>
      </w:r>
      <w:r w:rsidRPr="00832068">
        <w:rPr>
          <w:rFonts w:ascii="David" w:hAnsi="David" w:cs="David" w:hint="cs"/>
          <w:sz w:val="28"/>
          <w:szCs w:val="28"/>
          <w:rtl/>
        </w:rPr>
        <w:t>לתושבים</w:t>
      </w:r>
      <w:r w:rsidRPr="00832068">
        <w:rPr>
          <w:rFonts w:ascii="David" w:hAnsi="David" w:cs="David"/>
          <w:sz w:val="28"/>
          <w:szCs w:val="28"/>
          <w:rtl/>
        </w:rPr>
        <w:t xml:space="preserve"> </w:t>
      </w:r>
      <w:r w:rsidRPr="00832068">
        <w:rPr>
          <w:rFonts w:ascii="David" w:hAnsi="David" w:cs="David" w:hint="cs"/>
          <w:sz w:val="28"/>
          <w:szCs w:val="28"/>
          <w:rtl/>
        </w:rPr>
        <w:t>בתחומי</w:t>
      </w:r>
      <w:r w:rsidRPr="00832068">
        <w:rPr>
          <w:rFonts w:ascii="David" w:hAnsi="David" w:cs="David"/>
          <w:sz w:val="28"/>
          <w:szCs w:val="28"/>
          <w:rtl/>
        </w:rPr>
        <w:t xml:space="preserve"> </w:t>
      </w:r>
      <w:r w:rsidRPr="00832068">
        <w:rPr>
          <w:rFonts w:ascii="David" w:hAnsi="David" w:cs="David" w:hint="cs"/>
          <w:sz w:val="28"/>
          <w:szCs w:val="28"/>
          <w:rtl/>
        </w:rPr>
        <w:t>הביטחון</w:t>
      </w:r>
      <w:r w:rsidRPr="00832068">
        <w:rPr>
          <w:rFonts w:ascii="David" w:hAnsi="David" w:cs="David"/>
          <w:sz w:val="28"/>
          <w:szCs w:val="28"/>
          <w:rtl/>
        </w:rPr>
        <w:t xml:space="preserve"> </w:t>
      </w:r>
      <w:r w:rsidRPr="00832068">
        <w:rPr>
          <w:rFonts w:ascii="David" w:hAnsi="David" w:cs="David" w:hint="cs"/>
          <w:sz w:val="28"/>
          <w:szCs w:val="28"/>
          <w:rtl/>
        </w:rPr>
        <w:t>האישי</w:t>
      </w:r>
      <w:r w:rsidRPr="00832068">
        <w:rPr>
          <w:rFonts w:ascii="David" w:hAnsi="David" w:cs="David"/>
          <w:sz w:val="28"/>
          <w:szCs w:val="28"/>
          <w:rtl/>
        </w:rPr>
        <w:t xml:space="preserve"> </w:t>
      </w:r>
      <w:r w:rsidRPr="00832068">
        <w:rPr>
          <w:rFonts w:ascii="David" w:hAnsi="David" w:cs="David" w:hint="cs"/>
          <w:sz w:val="28"/>
          <w:szCs w:val="28"/>
          <w:rtl/>
        </w:rPr>
        <w:t>ואיכות</w:t>
      </w:r>
      <w:r w:rsidRPr="00832068">
        <w:rPr>
          <w:rFonts w:ascii="David" w:hAnsi="David" w:cs="David"/>
          <w:sz w:val="28"/>
          <w:szCs w:val="28"/>
          <w:rtl/>
        </w:rPr>
        <w:t xml:space="preserve"> </w:t>
      </w:r>
      <w:r w:rsidRPr="00832068">
        <w:rPr>
          <w:rFonts w:ascii="David" w:hAnsi="David" w:cs="David" w:hint="cs"/>
          <w:sz w:val="28"/>
          <w:szCs w:val="28"/>
          <w:rtl/>
        </w:rPr>
        <w:t>החיים"</w:t>
      </w:r>
      <w:r w:rsidRPr="00832068">
        <w:rPr>
          <w:rFonts w:ascii="David" w:hAnsi="David" w:cs="David"/>
          <w:sz w:val="28"/>
          <w:szCs w:val="28"/>
        </w:rPr>
        <w:t>.</w:t>
      </w:r>
      <w:r w:rsidRPr="00832068">
        <w:rPr>
          <w:rStyle w:val="ad"/>
          <w:rFonts w:ascii="David" w:hAnsi="David" w:cs="David"/>
          <w:sz w:val="28"/>
          <w:szCs w:val="28"/>
        </w:rPr>
        <w:footnoteReference w:id="85"/>
      </w:r>
      <w:r w:rsidRPr="00832068">
        <w:rPr>
          <w:rFonts w:ascii="David" w:hAnsi="David" w:cs="David" w:hint="cs"/>
          <w:sz w:val="28"/>
          <w:szCs w:val="28"/>
          <w:rtl/>
        </w:rPr>
        <w:t xml:space="preserve">  </w:t>
      </w:r>
    </w:p>
    <w:p w:rsidR="00832068" w:rsidRPr="00832068" w:rsidRDefault="00832068" w:rsidP="00771F19">
      <w:pPr>
        <w:bidi/>
        <w:spacing w:line="360" w:lineRule="auto"/>
        <w:jc w:val="both"/>
        <w:rPr>
          <w:rFonts w:ascii="David" w:hAnsi="David" w:cs="David"/>
          <w:sz w:val="28"/>
          <w:szCs w:val="28"/>
          <w:rtl/>
        </w:rPr>
      </w:pPr>
      <w:r w:rsidRPr="00832068">
        <w:rPr>
          <w:rFonts w:ascii="David" w:hAnsi="David" w:cs="David" w:hint="cs"/>
          <w:sz w:val="28"/>
          <w:szCs w:val="28"/>
          <w:rtl/>
        </w:rPr>
        <w:t xml:space="preserve">היו לתכנית </w:t>
      </w:r>
      <w:proofErr w:type="spellStart"/>
      <w:r w:rsidRPr="00832068">
        <w:rPr>
          <w:rFonts w:ascii="David" w:hAnsi="David" w:cs="David" w:hint="cs"/>
          <w:sz w:val="28"/>
          <w:szCs w:val="28"/>
          <w:rtl/>
        </w:rPr>
        <w:t>אמו"ן</w:t>
      </w:r>
      <w:proofErr w:type="spellEnd"/>
      <w:r w:rsidRPr="00832068">
        <w:rPr>
          <w:rFonts w:ascii="David" w:hAnsi="David" w:cs="David" w:hint="cs"/>
          <w:sz w:val="28"/>
          <w:szCs w:val="28"/>
          <w:rtl/>
        </w:rPr>
        <w:t xml:space="preserve"> ביטויים מעשיים רבים. בין היתר, הוקמו תחנות משטרה חדשות, במיוחד ביישובים ערביים (להלן); נערכו שינויים במערכת המדידה הארגונית, כך שתאפשר למפקד התחנה למקד את פעילות היחידה במתחמים מוגדרים ("פוליגונים"), בהם זיהה בעיות מיוחדות; דוברות המשטרה גדלה באופן ניכר והפכה לחטיבת אוכלוסייה ותקשורת, במטרה לשפר את </w:t>
      </w:r>
      <w:r w:rsidR="00771F19">
        <w:rPr>
          <w:rFonts w:ascii="David" w:hAnsi="David" w:cs="David" w:hint="cs"/>
          <w:sz w:val="28"/>
          <w:szCs w:val="28"/>
          <w:rtl/>
        </w:rPr>
        <w:t>ה</w:t>
      </w:r>
      <w:r w:rsidRPr="00832068">
        <w:rPr>
          <w:rFonts w:ascii="David" w:hAnsi="David" w:cs="David" w:hint="cs"/>
          <w:sz w:val="28"/>
          <w:szCs w:val="28"/>
          <w:rtl/>
        </w:rPr>
        <w:t>אופן שבו המשטרה מוצגת בפני הציבור, בין אם באמצעות כלי התקשורת המסורתיים או דרך המדיה החדשה; הוקמה תנועת נוער משטרתית, "שחקים"; נוסחו מחדש ערכי המשטרה, במטרה להתאימם לאתגרי השעה; ונוסדו מערכים שונים, במטרה לשפר את שירותי המשטרה הניתנים לפלחים ייחודיים באוכלוסייה. כל זאת תוך התבססות על כלים מחקריים והיוועצות באנשי אקדמיה.</w:t>
      </w:r>
    </w:p>
    <w:p w:rsidR="00832068" w:rsidRPr="00832068" w:rsidRDefault="00832068" w:rsidP="002917DA">
      <w:pPr>
        <w:bidi/>
        <w:spacing w:line="360" w:lineRule="auto"/>
        <w:jc w:val="both"/>
        <w:rPr>
          <w:rFonts w:ascii="David" w:hAnsi="David" w:cs="David"/>
          <w:sz w:val="28"/>
          <w:szCs w:val="28"/>
          <w:rtl/>
        </w:rPr>
      </w:pPr>
      <w:r w:rsidRPr="00832068">
        <w:rPr>
          <w:rFonts w:ascii="David" w:hAnsi="David" w:cs="David" w:hint="cs"/>
          <w:sz w:val="28"/>
          <w:szCs w:val="28"/>
          <w:rtl/>
        </w:rPr>
        <w:t>אח</w:t>
      </w:r>
      <w:r w:rsidR="002917DA">
        <w:rPr>
          <w:rFonts w:ascii="David" w:hAnsi="David" w:cs="David" w:hint="cs"/>
          <w:sz w:val="28"/>
          <w:szCs w:val="28"/>
          <w:rtl/>
        </w:rPr>
        <w:t>ד</w:t>
      </w:r>
      <w:r w:rsidRPr="00832068">
        <w:rPr>
          <w:rFonts w:ascii="David" w:hAnsi="David" w:cs="David" w:hint="cs"/>
          <w:sz w:val="28"/>
          <w:szCs w:val="28"/>
          <w:rtl/>
        </w:rPr>
        <w:t xml:space="preserve"> הצעדים המשמעותיים בתכנית היה הניסיון לשפר את הקשרים שבין המשטרה לאזרחים הערבים. לשם כך, הוקמה המנהלת לשיפור שירותי משטרה למגזר הערבי ובראשה הקצין המוסלמי הראשון בדרגת ניצב</w:t>
      </w:r>
      <w:r w:rsidR="002917DA">
        <w:rPr>
          <w:rFonts w:ascii="David" w:hAnsi="David" w:cs="David" w:hint="cs"/>
          <w:sz w:val="28"/>
          <w:szCs w:val="28"/>
          <w:rtl/>
        </w:rPr>
        <w:t>.</w:t>
      </w:r>
      <w:r w:rsidRPr="00832068">
        <w:rPr>
          <w:rFonts w:ascii="David" w:hAnsi="David" w:cs="David" w:hint="cs"/>
          <w:sz w:val="28"/>
          <w:szCs w:val="28"/>
          <w:rtl/>
        </w:rPr>
        <w:t xml:space="preserve"> המנהלת פועלת לגיוס שוטרות ושוטרים מוסלמים, להקמת תחנות חדשות ביישובים ערביים וליצירת שיח עם מנהיגי הקהילות השונות במגזר. כל זאת, במטרה לספק שירותי משטרה לאוכלוסייה, שעד אז סבלה הן מ"שיטור חסר" (כלומר, העדר אכיפה בעבירות קלות) והן מ"שיטור יתר" (אכיפה כוחנית של עבירות חמורות יחסית).</w:t>
      </w:r>
    </w:p>
    <w:p w:rsidR="00832068" w:rsidRPr="00585B08" w:rsidRDefault="00832068" w:rsidP="005D5EB6">
      <w:pPr>
        <w:bidi/>
        <w:spacing w:line="360" w:lineRule="auto"/>
        <w:jc w:val="both"/>
        <w:rPr>
          <w:rFonts w:ascii="David" w:hAnsi="David" w:cs="David"/>
          <w:sz w:val="28"/>
          <w:szCs w:val="28"/>
          <w:rtl/>
        </w:rPr>
      </w:pPr>
      <w:r w:rsidRPr="00585B08">
        <w:rPr>
          <w:rFonts w:ascii="David" w:hAnsi="David" w:cs="David" w:hint="cs"/>
          <w:sz w:val="28"/>
          <w:szCs w:val="28"/>
          <w:rtl/>
        </w:rPr>
        <w:t xml:space="preserve">במהלך השנתיים הראשונות לכהונתו של אלשיך, הראו הסקרים על יציבות במידת </w:t>
      </w:r>
      <w:r w:rsidR="00771F19">
        <w:rPr>
          <w:rFonts w:ascii="David" w:hAnsi="David" w:cs="David" w:hint="cs"/>
          <w:sz w:val="28"/>
          <w:szCs w:val="28"/>
          <w:rtl/>
        </w:rPr>
        <w:t>ה</w:t>
      </w:r>
      <w:r w:rsidRPr="00585B08">
        <w:rPr>
          <w:rFonts w:ascii="David" w:hAnsi="David" w:cs="David" w:hint="cs"/>
          <w:sz w:val="28"/>
          <w:szCs w:val="28"/>
          <w:rtl/>
        </w:rPr>
        <w:t>אמון שרחשה האוכלוסייה היהודית למשטרה, והוא נותר ברמה הנמוכה יחסית (סביב ה-42%, לעומת ממוצע רב-שנתי של כ-53%), אליה הגיע בסיום כהונת דנינו. עם זאת, בשנת 2018 חלה עלי</w:t>
      </w:r>
      <w:r w:rsidR="00771F19">
        <w:rPr>
          <w:rFonts w:ascii="David" w:hAnsi="David" w:cs="David" w:hint="cs"/>
          <w:sz w:val="28"/>
          <w:szCs w:val="28"/>
          <w:rtl/>
        </w:rPr>
        <w:t>י</w:t>
      </w:r>
      <w:r w:rsidRPr="00585B08">
        <w:rPr>
          <w:rFonts w:ascii="David" w:hAnsi="David" w:cs="David" w:hint="cs"/>
          <w:sz w:val="28"/>
          <w:szCs w:val="28"/>
          <w:rtl/>
        </w:rPr>
        <w:t>ה של</w:t>
      </w:r>
      <w:r w:rsidR="00585B08" w:rsidRPr="00585B08">
        <w:rPr>
          <w:rFonts w:ascii="David" w:hAnsi="David" w:cs="David" w:hint="cs"/>
          <w:sz w:val="28"/>
          <w:szCs w:val="28"/>
          <w:rtl/>
        </w:rPr>
        <w:t xml:space="preserve"> 7%</w:t>
      </w:r>
      <w:r w:rsidRPr="00585B08">
        <w:rPr>
          <w:rFonts w:ascii="David" w:hAnsi="David" w:cs="David" w:hint="cs"/>
          <w:sz w:val="28"/>
          <w:szCs w:val="28"/>
          <w:rtl/>
        </w:rPr>
        <w:t xml:space="preserve"> באמון הציבור במשטרה, על פי המכון הישראלי לדמוקרטיה. על סמך נתון זה ניתן</w:t>
      </w:r>
      <w:r w:rsidR="00771F19">
        <w:rPr>
          <w:rFonts w:ascii="David" w:hAnsi="David" w:cs="David" w:hint="cs"/>
          <w:sz w:val="28"/>
          <w:szCs w:val="28"/>
          <w:rtl/>
        </w:rPr>
        <w:t>,</w:t>
      </w:r>
      <w:r w:rsidRPr="00585B08">
        <w:rPr>
          <w:rFonts w:ascii="David" w:hAnsi="David" w:cs="David" w:hint="cs"/>
          <w:sz w:val="28"/>
          <w:szCs w:val="28"/>
          <w:rtl/>
        </w:rPr>
        <w:t xml:space="preserve"> לכאורה</w:t>
      </w:r>
      <w:r w:rsidR="00771F19">
        <w:rPr>
          <w:rFonts w:ascii="David" w:hAnsi="David" w:cs="David" w:hint="cs"/>
          <w:sz w:val="28"/>
          <w:szCs w:val="28"/>
          <w:rtl/>
        </w:rPr>
        <w:t>,</w:t>
      </w:r>
      <w:r w:rsidRPr="00585B08">
        <w:rPr>
          <w:rFonts w:ascii="David" w:hAnsi="David" w:cs="David" w:hint="cs"/>
          <w:sz w:val="28"/>
          <w:szCs w:val="28"/>
          <w:rtl/>
        </w:rPr>
        <w:t xml:space="preserve"> לטעון כי רפורמת </w:t>
      </w:r>
      <w:proofErr w:type="spellStart"/>
      <w:r w:rsidRPr="00585B08">
        <w:rPr>
          <w:rFonts w:ascii="David" w:hAnsi="David" w:cs="David" w:hint="cs"/>
          <w:sz w:val="28"/>
          <w:szCs w:val="28"/>
          <w:rtl/>
        </w:rPr>
        <w:t>אמו"ן</w:t>
      </w:r>
      <w:proofErr w:type="spellEnd"/>
      <w:r w:rsidRPr="00585B08">
        <w:rPr>
          <w:rFonts w:ascii="David" w:hAnsi="David" w:cs="David" w:hint="cs"/>
          <w:sz w:val="28"/>
          <w:szCs w:val="28"/>
          <w:rtl/>
        </w:rPr>
        <w:t xml:space="preserve"> הצליחה. אך הנתונים שהתקבלו בסקרים שנערכו בקרב החברה הערבית מציבים סימני שאלה בנוגע למידת הצלחתה של התכנית. לאחר עלי</w:t>
      </w:r>
      <w:r w:rsidR="00771F19">
        <w:rPr>
          <w:rFonts w:ascii="David" w:hAnsi="David" w:cs="David" w:hint="cs"/>
          <w:sz w:val="28"/>
          <w:szCs w:val="28"/>
          <w:rtl/>
        </w:rPr>
        <w:t>י</w:t>
      </w:r>
      <w:r w:rsidRPr="00585B08">
        <w:rPr>
          <w:rFonts w:ascii="David" w:hAnsi="David" w:cs="David" w:hint="cs"/>
          <w:sz w:val="28"/>
          <w:szCs w:val="28"/>
          <w:rtl/>
        </w:rPr>
        <w:t xml:space="preserve">ה קלה באמון הציבור הערבי במשטרה, מ-27% ל-29%, שנרשמה במהלך שנת 2017, דיווח הסקר של שנת 2018 על ירידה חדה, בת 11%. למעשה, שיעור האמון במשטרה בקרב ערביי ישראל בשנה זו, 18%, היה הנמוך ביותר שנמדד מאז שנת 2003 והוא נמוך במידה ניכרת מהממוצע הרב-שנתי בחברה זו (43.6%). נתונים אלה מעוררים עניין, </w:t>
      </w:r>
      <w:r w:rsidR="005D5EB6">
        <w:rPr>
          <w:rFonts w:ascii="David" w:hAnsi="David" w:cs="David" w:hint="cs"/>
          <w:sz w:val="28"/>
          <w:szCs w:val="28"/>
          <w:rtl/>
        </w:rPr>
        <w:t xml:space="preserve">הואיל </w:t>
      </w:r>
      <w:r w:rsidRPr="00585B08">
        <w:rPr>
          <w:rFonts w:ascii="David" w:hAnsi="David" w:cs="David" w:hint="cs"/>
          <w:sz w:val="28"/>
          <w:szCs w:val="28"/>
          <w:rtl/>
        </w:rPr>
        <w:t xml:space="preserve">ואחת ממטרותיו המוצהרות של אלשיך, כאמור, </w:t>
      </w:r>
      <w:proofErr w:type="spellStart"/>
      <w:r w:rsidRPr="00585B08">
        <w:rPr>
          <w:rFonts w:ascii="David" w:hAnsi="David" w:cs="David" w:hint="cs"/>
          <w:sz w:val="28"/>
          <w:szCs w:val="28"/>
          <w:rtl/>
        </w:rPr>
        <w:t>הי</w:t>
      </w:r>
      <w:r w:rsidR="005D5EB6">
        <w:rPr>
          <w:rFonts w:ascii="David" w:hAnsi="David" w:cs="David" w:hint="cs"/>
          <w:sz w:val="28"/>
          <w:szCs w:val="28"/>
          <w:rtl/>
        </w:rPr>
        <w:t>תה</w:t>
      </w:r>
      <w:proofErr w:type="spellEnd"/>
      <w:r w:rsidRPr="00585B08">
        <w:rPr>
          <w:rFonts w:ascii="David" w:hAnsi="David" w:cs="David" w:hint="cs"/>
          <w:sz w:val="28"/>
          <w:szCs w:val="28"/>
          <w:rtl/>
        </w:rPr>
        <w:t xml:space="preserve"> שיפור ניכר בשירותי המשטרה הניתנים לאוכלוסייה הערבית וחיזוק </w:t>
      </w:r>
      <w:r w:rsidRPr="00585B08">
        <w:rPr>
          <w:rFonts w:ascii="David" w:hAnsi="David" w:cs="David" w:hint="cs"/>
          <w:sz w:val="28"/>
          <w:szCs w:val="28"/>
          <w:rtl/>
        </w:rPr>
        <w:lastRenderedPageBreak/>
        <w:t xml:space="preserve">האמון בקרבה. </w:t>
      </w:r>
      <w:r w:rsidR="002917DA" w:rsidRPr="00585B08">
        <w:rPr>
          <w:rFonts w:ascii="David" w:hAnsi="David" w:cs="David" w:hint="cs"/>
          <w:sz w:val="28"/>
          <w:szCs w:val="28"/>
          <w:rtl/>
        </w:rPr>
        <w:t>המכון הישראלי לדמוקרטיה, מסביר את העלי</w:t>
      </w:r>
      <w:r w:rsidR="005D5EB6">
        <w:rPr>
          <w:rFonts w:ascii="David" w:hAnsi="David" w:cs="David" w:hint="cs"/>
          <w:sz w:val="28"/>
          <w:szCs w:val="28"/>
          <w:rtl/>
        </w:rPr>
        <w:t>י</w:t>
      </w:r>
      <w:r w:rsidR="002917DA" w:rsidRPr="00585B08">
        <w:rPr>
          <w:rFonts w:ascii="David" w:hAnsi="David" w:cs="David" w:hint="cs"/>
          <w:sz w:val="28"/>
          <w:szCs w:val="28"/>
          <w:rtl/>
        </w:rPr>
        <w:t xml:space="preserve">ה </w:t>
      </w:r>
      <w:r w:rsidR="00FF5014" w:rsidRPr="00585B08">
        <w:rPr>
          <w:rFonts w:ascii="David" w:hAnsi="David" w:cs="David" w:hint="cs"/>
          <w:sz w:val="28"/>
          <w:szCs w:val="28"/>
          <w:rtl/>
        </w:rPr>
        <w:t xml:space="preserve">הכללית </w:t>
      </w:r>
      <w:r w:rsidR="002917DA" w:rsidRPr="00585B08">
        <w:rPr>
          <w:rFonts w:ascii="David" w:hAnsi="David" w:cs="David" w:hint="cs"/>
          <w:sz w:val="28"/>
          <w:szCs w:val="28"/>
          <w:rtl/>
        </w:rPr>
        <w:t>באמון הציבור בחקירות ראש הממשלה והעמדה שתפסה המשטרה בהקשר זה</w:t>
      </w:r>
      <w:r w:rsidR="002917DA" w:rsidRPr="00585B08">
        <w:rPr>
          <w:rStyle w:val="ad"/>
          <w:rFonts w:ascii="David" w:hAnsi="David"/>
          <w:sz w:val="28"/>
          <w:szCs w:val="28"/>
          <w:rtl/>
        </w:rPr>
        <w:footnoteReference w:id="86"/>
      </w:r>
      <w:r w:rsidR="002917DA" w:rsidRPr="00585B08">
        <w:rPr>
          <w:rFonts w:ascii="David" w:hAnsi="David" w:cs="David" w:hint="cs"/>
          <w:sz w:val="28"/>
          <w:szCs w:val="28"/>
          <w:rtl/>
        </w:rPr>
        <w:t xml:space="preserve">. </w:t>
      </w:r>
    </w:p>
    <w:p w:rsidR="00832068" w:rsidRDefault="00802056" w:rsidP="00F92246">
      <w:pPr>
        <w:bidi/>
        <w:spacing w:line="360" w:lineRule="auto"/>
        <w:jc w:val="both"/>
        <w:rPr>
          <w:rFonts w:ascii="David" w:hAnsi="David" w:cs="David"/>
          <w:sz w:val="28"/>
          <w:szCs w:val="28"/>
          <w:rtl/>
        </w:rPr>
      </w:pPr>
      <w:r>
        <w:rPr>
          <w:rFonts w:ascii="David" w:hAnsi="David" w:cs="David" w:hint="cs"/>
          <w:sz w:val="28"/>
          <w:szCs w:val="28"/>
          <w:rtl/>
        </w:rPr>
        <w:t xml:space="preserve">על פי תפיסתו של אלשיך, מראיון שנערך </w:t>
      </w:r>
      <w:proofErr w:type="spellStart"/>
      <w:r>
        <w:rPr>
          <w:rFonts w:ascii="David" w:hAnsi="David" w:cs="David" w:hint="cs"/>
          <w:sz w:val="28"/>
          <w:szCs w:val="28"/>
          <w:rtl/>
        </w:rPr>
        <w:t>עימו</w:t>
      </w:r>
      <w:proofErr w:type="spellEnd"/>
      <w:r w:rsidR="00585B08">
        <w:rPr>
          <w:rStyle w:val="ad"/>
          <w:rFonts w:ascii="David" w:hAnsi="David"/>
          <w:sz w:val="28"/>
          <w:szCs w:val="28"/>
          <w:rtl/>
        </w:rPr>
        <w:footnoteReference w:id="87"/>
      </w:r>
      <w:r w:rsidR="00FD6A7E">
        <w:rPr>
          <w:rFonts w:ascii="David" w:hAnsi="David" w:cs="David" w:hint="cs"/>
          <w:sz w:val="28"/>
          <w:szCs w:val="28"/>
          <w:rtl/>
        </w:rPr>
        <w:t>,</w:t>
      </w:r>
      <w:r>
        <w:rPr>
          <w:rFonts w:ascii="David" w:hAnsi="David" w:cs="David" w:hint="cs"/>
          <w:sz w:val="28"/>
          <w:szCs w:val="28"/>
          <w:rtl/>
        </w:rPr>
        <w:t xml:space="preserve"> </w:t>
      </w:r>
      <w:r w:rsidR="00771F19" w:rsidRPr="00771F19">
        <w:rPr>
          <w:rFonts w:ascii="David" w:hAnsi="David" w:cs="David" w:hint="cs"/>
          <w:b/>
          <w:bCs/>
          <w:sz w:val="28"/>
          <w:szCs w:val="28"/>
          <w:rtl/>
        </w:rPr>
        <w:t>ה</w:t>
      </w:r>
      <w:r w:rsidR="00A3571A" w:rsidRPr="00463D5F">
        <w:rPr>
          <w:rFonts w:ascii="David" w:hAnsi="David" w:cs="David" w:hint="cs"/>
          <w:b/>
          <w:bCs/>
          <w:sz w:val="28"/>
          <w:szCs w:val="28"/>
          <w:rtl/>
        </w:rPr>
        <w:t xml:space="preserve">משטרה חייבת </w:t>
      </w:r>
      <w:r w:rsidR="005D5EB6">
        <w:rPr>
          <w:rFonts w:ascii="David" w:hAnsi="David" w:cs="David" w:hint="cs"/>
          <w:b/>
          <w:bCs/>
          <w:sz w:val="28"/>
          <w:szCs w:val="28"/>
          <w:rtl/>
        </w:rPr>
        <w:t>לזכות ב</w:t>
      </w:r>
      <w:r w:rsidR="00A3571A" w:rsidRPr="00463D5F">
        <w:rPr>
          <w:rFonts w:ascii="David" w:hAnsi="David" w:cs="David" w:hint="cs"/>
          <w:b/>
          <w:bCs/>
          <w:sz w:val="28"/>
          <w:szCs w:val="28"/>
          <w:rtl/>
        </w:rPr>
        <w:t>אמון הציבור על מנת להתקיים.</w:t>
      </w:r>
      <w:r w:rsidR="00A3571A">
        <w:rPr>
          <w:rFonts w:ascii="David" w:hAnsi="David" w:cs="David" w:hint="cs"/>
          <w:sz w:val="28"/>
          <w:szCs w:val="28"/>
          <w:rtl/>
        </w:rPr>
        <w:t xml:space="preserve"> </w:t>
      </w:r>
      <w:r w:rsidR="00A3571A" w:rsidRPr="00463D5F">
        <w:rPr>
          <w:rFonts w:ascii="David" w:hAnsi="David" w:cs="David" w:hint="cs"/>
          <w:b/>
          <w:bCs/>
          <w:sz w:val="28"/>
          <w:szCs w:val="28"/>
          <w:rtl/>
        </w:rPr>
        <w:t xml:space="preserve">ללא אמון הציבור במשטרה אין שיתוף פעולה עם הציבור, </w:t>
      </w:r>
      <w:r w:rsidR="00463D5F">
        <w:rPr>
          <w:rFonts w:ascii="David" w:hAnsi="David" w:cs="David" w:hint="cs"/>
          <w:sz w:val="28"/>
          <w:szCs w:val="28"/>
          <w:rtl/>
        </w:rPr>
        <w:t>אין לגיטימציה לפעולה, אין הצדקה לקיומה</w:t>
      </w:r>
      <w:r w:rsidR="00A3571A">
        <w:rPr>
          <w:rFonts w:ascii="David" w:hAnsi="David" w:cs="David" w:hint="cs"/>
          <w:sz w:val="28"/>
          <w:szCs w:val="28"/>
          <w:rtl/>
        </w:rPr>
        <w:t xml:space="preserve">. </w:t>
      </w:r>
      <w:r w:rsidR="003300F1">
        <w:rPr>
          <w:rFonts w:ascii="David" w:hAnsi="David" w:cs="David" w:hint="cs"/>
          <w:sz w:val="28"/>
          <w:szCs w:val="28"/>
          <w:rtl/>
        </w:rPr>
        <w:t xml:space="preserve">המושג "אמון הציבור" </w:t>
      </w:r>
      <w:r>
        <w:rPr>
          <w:rFonts w:ascii="David" w:hAnsi="David" w:cs="David" w:hint="cs"/>
          <w:sz w:val="28"/>
          <w:szCs w:val="28"/>
          <w:rtl/>
        </w:rPr>
        <w:t xml:space="preserve">עונה על השאלה </w:t>
      </w:r>
      <w:r>
        <w:rPr>
          <w:rFonts w:ascii="David" w:hAnsi="David" w:cs="David"/>
          <w:sz w:val="28"/>
          <w:szCs w:val="28"/>
          <w:rtl/>
        </w:rPr>
        <w:t>–</w:t>
      </w:r>
      <w:r>
        <w:rPr>
          <w:rFonts w:ascii="David" w:hAnsi="David" w:cs="David" w:hint="cs"/>
          <w:sz w:val="28"/>
          <w:szCs w:val="28"/>
          <w:rtl/>
        </w:rPr>
        <w:t xml:space="preserve"> האם המשטרה נמצאת בשבילי (האזרח)? </w:t>
      </w:r>
      <w:r w:rsidR="00463D5F">
        <w:rPr>
          <w:rFonts w:ascii="David" w:hAnsi="David" w:cs="David" w:hint="cs"/>
          <w:sz w:val="28"/>
          <w:szCs w:val="28"/>
          <w:rtl/>
        </w:rPr>
        <w:t>לטענת אלשיך, האזרח י</w:t>
      </w:r>
      <w:r>
        <w:rPr>
          <w:rFonts w:ascii="David" w:hAnsi="David" w:cs="David" w:hint="cs"/>
          <w:sz w:val="28"/>
          <w:szCs w:val="28"/>
          <w:rtl/>
        </w:rPr>
        <w:t>פנה אל המשטרה ו</w:t>
      </w:r>
      <w:r w:rsidR="003E7C8D">
        <w:rPr>
          <w:rFonts w:ascii="David" w:hAnsi="David" w:cs="David" w:hint="cs"/>
          <w:sz w:val="28"/>
          <w:szCs w:val="28"/>
          <w:rtl/>
        </w:rPr>
        <w:t>י</w:t>
      </w:r>
      <w:r>
        <w:rPr>
          <w:rFonts w:ascii="David" w:hAnsi="David" w:cs="David" w:hint="cs"/>
          <w:sz w:val="28"/>
          <w:szCs w:val="28"/>
          <w:rtl/>
        </w:rPr>
        <w:t>שים את מבטח</w:t>
      </w:r>
      <w:r w:rsidR="00463D5F">
        <w:rPr>
          <w:rFonts w:ascii="David" w:hAnsi="David" w:cs="David" w:hint="cs"/>
          <w:sz w:val="28"/>
          <w:szCs w:val="28"/>
          <w:rtl/>
        </w:rPr>
        <w:t>ו</w:t>
      </w:r>
      <w:r>
        <w:rPr>
          <w:rFonts w:ascii="David" w:hAnsi="David" w:cs="David" w:hint="cs"/>
          <w:sz w:val="28"/>
          <w:szCs w:val="28"/>
          <w:rtl/>
        </w:rPr>
        <w:t xml:space="preserve"> במשטרה, </w:t>
      </w:r>
      <w:r w:rsidR="00463D5F">
        <w:rPr>
          <w:rFonts w:ascii="David" w:hAnsi="David" w:cs="David" w:hint="cs"/>
          <w:sz w:val="28"/>
          <w:szCs w:val="28"/>
          <w:rtl/>
        </w:rPr>
        <w:t>רק כאשר י</w:t>
      </w:r>
      <w:r>
        <w:rPr>
          <w:rFonts w:ascii="David" w:hAnsi="David" w:cs="David" w:hint="cs"/>
          <w:sz w:val="28"/>
          <w:szCs w:val="28"/>
          <w:rtl/>
        </w:rPr>
        <w:t xml:space="preserve">היה בטוח כי המשטרה נמצאת </w:t>
      </w:r>
      <w:r w:rsidR="00463D5F">
        <w:rPr>
          <w:rFonts w:ascii="David" w:hAnsi="David" w:cs="David" w:hint="cs"/>
          <w:sz w:val="28"/>
          <w:szCs w:val="28"/>
          <w:rtl/>
        </w:rPr>
        <w:t xml:space="preserve">שם </w:t>
      </w:r>
      <w:proofErr w:type="spellStart"/>
      <w:r w:rsidR="00463D5F">
        <w:rPr>
          <w:rFonts w:ascii="David" w:hAnsi="David" w:cs="David" w:hint="cs"/>
          <w:sz w:val="28"/>
          <w:szCs w:val="28"/>
          <w:rtl/>
        </w:rPr>
        <w:t>לצידו</w:t>
      </w:r>
      <w:proofErr w:type="spellEnd"/>
      <w:r w:rsidR="00463D5F">
        <w:rPr>
          <w:rFonts w:ascii="David" w:hAnsi="David" w:cs="David" w:hint="cs"/>
          <w:sz w:val="28"/>
          <w:szCs w:val="28"/>
          <w:rtl/>
        </w:rPr>
        <w:t xml:space="preserve">, </w:t>
      </w:r>
      <w:r>
        <w:rPr>
          <w:rFonts w:ascii="David" w:hAnsi="David" w:cs="David" w:hint="cs"/>
          <w:sz w:val="28"/>
          <w:szCs w:val="28"/>
          <w:rtl/>
        </w:rPr>
        <w:t>משרתת אות</w:t>
      </w:r>
      <w:r w:rsidR="00463D5F">
        <w:rPr>
          <w:rFonts w:ascii="David" w:hAnsi="David" w:cs="David" w:hint="cs"/>
          <w:sz w:val="28"/>
          <w:szCs w:val="28"/>
          <w:rtl/>
        </w:rPr>
        <w:t>ו</w:t>
      </w:r>
      <w:r>
        <w:rPr>
          <w:rFonts w:ascii="David" w:hAnsi="David" w:cs="David" w:hint="cs"/>
          <w:sz w:val="28"/>
          <w:szCs w:val="28"/>
          <w:rtl/>
        </w:rPr>
        <w:t xml:space="preserve">, </w:t>
      </w:r>
      <w:r w:rsidR="00463D5F">
        <w:rPr>
          <w:rFonts w:ascii="David" w:hAnsi="David" w:cs="David" w:hint="cs"/>
          <w:sz w:val="28"/>
          <w:szCs w:val="28"/>
          <w:rtl/>
        </w:rPr>
        <w:t xml:space="preserve">ויתרה מכך, </w:t>
      </w:r>
      <w:r>
        <w:rPr>
          <w:rFonts w:ascii="David" w:hAnsi="David" w:cs="David" w:hint="cs"/>
          <w:sz w:val="28"/>
          <w:szCs w:val="28"/>
          <w:rtl/>
        </w:rPr>
        <w:t xml:space="preserve">אכפת לה. </w:t>
      </w:r>
      <w:r w:rsidR="00463D5F">
        <w:rPr>
          <w:rFonts w:ascii="David" w:hAnsi="David" w:cs="David" w:hint="cs"/>
          <w:sz w:val="28"/>
          <w:szCs w:val="28"/>
          <w:rtl/>
        </w:rPr>
        <w:t xml:space="preserve">רק </w:t>
      </w:r>
      <w:r w:rsidR="0018686E">
        <w:rPr>
          <w:rFonts w:ascii="David" w:hAnsi="David" w:cs="David" w:hint="cs"/>
          <w:sz w:val="28"/>
          <w:szCs w:val="28"/>
          <w:rtl/>
        </w:rPr>
        <w:t>אם יאמין בה, הוא גם יבטח בה</w:t>
      </w:r>
      <w:r>
        <w:rPr>
          <w:rFonts w:ascii="David" w:hAnsi="David" w:cs="David" w:hint="cs"/>
          <w:sz w:val="28"/>
          <w:szCs w:val="28"/>
          <w:rtl/>
        </w:rPr>
        <w:t xml:space="preserve"> וזה</w:t>
      </w:r>
      <w:r w:rsidR="00463D5F">
        <w:rPr>
          <w:rFonts w:ascii="David" w:hAnsi="David" w:cs="David" w:hint="cs"/>
          <w:sz w:val="28"/>
          <w:szCs w:val="28"/>
          <w:rtl/>
        </w:rPr>
        <w:t>ו</w:t>
      </w:r>
      <w:r>
        <w:rPr>
          <w:rFonts w:ascii="David" w:hAnsi="David" w:cs="David" w:hint="cs"/>
          <w:sz w:val="28"/>
          <w:szCs w:val="28"/>
          <w:rtl/>
        </w:rPr>
        <w:t xml:space="preserve"> המבחן. </w:t>
      </w:r>
      <w:r w:rsidR="00463D5F">
        <w:rPr>
          <w:rFonts w:ascii="David" w:hAnsi="David" w:cs="David" w:hint="cs"/>
          <w:sz w:val="28"/>
          <w:szCs w:val="28"/>
          <w:rtl/>
        </w:rPr>
        <w:t xml:space="preserve">עוד מוסיף אלשיך כי </w:t>
      </w:r>
      <w:r>
        <w:rPr>
          <w:rFonts w:ascii="David" w:hAnsi="David" w:cs="David" w:hint="cs"/>
          <w:sz w:val="28"/>
          <w:szCs w:val="28"/>
          <w:rtl/>
        </w:rPr>
        <w:t xml:space="preserve">נתוני הפשיעה ואחוזי </w:t>
      </w:r>
      <w:r w:rsidR="00463D5F">
        <w:rPr>
          <w:rFonts w:ascii="David" w:hAnsi="David" w:cs="David" w:hint="cs"/>
          <w:sz w:val="28"/>
          <w:szCs w:val="28"/>
          <w:rtl/>
        </w:rPr>
        <w:t xml:space="preserve">הגילוי </w:t>
      </w:r>
      <w:r>
        <w:rPr>
          <w:rFonts w:ascii="David" w:hAnsi="David" w:cs="David" w:hint="cs"/>
          <w:sz w:val="28"/>
          <w:szCs w:val="28"/>
          <w:rtl/>
        </w:rPr>
        <w:t>אינם מעניינים את הציבור,</w:t>
      </w:r>
      <w:r w:rsidR="00A3571A">
        <w:rPr>
          <w:rFonts w:ascii="David" w:hAnsi="David" w:cs="David" w:hint="cs"/>
          <w:sz w:val="28"/>
          <w:szCs w:val="28"/>
          <w:rtl/>
        </w:rPr>
        <w:t xml:space="preserve"> הם</w:t>
      </w:r>
      <w:r>
        <w:rPr>
          <w:rFonts w:ascii="David" w:hAnsi="David" w:cs="David" w:hint="cs"/>
          <w:sz w:val="28"/>
          <w:szCs w:val="28"/>
          <w:rtl/>
        </w:rPr>
        <w:t xml:space="preserve"> פחות חשובים ליצירת אמון. הציבור מעוניין בטיפול באירועי שיטור קלאסיים</w:t>
      </w:r>
      <w:r w:rsidR="00A3571A">
        <w:rPr>
          <w:rFonts w:ascii="David" w:hAnsi="David" w:cs="David" w:hint="cs"/>
          <w:sz w:val="28"/>
          <w:szCs w:val="28"/>
          <w:rtl/>
        </w:rPr>
        <w:t xml:space="preserve">. הוא רוצה </w:t>
      </w:r>
      <w:r w:rsidR="0018686E">
        <w:rPr>
          <w:rFonts w:ascii="David" w:hAnsi="David" w:cs="David" w:hint="cs"/>
          <w:sz w:val="28"/>
          <w:szCs w:val="28"/>
          <w:rtl/>
        </w:rPr>
        <w:t>"</w:t>
      </w:r>
      <w:r w:rsidR="00A3571A">
        <w:rPr>
          <w:rFonts w:ascii="David" w:hAnsi="David" w:cs="David" w:hint="cs"/>
          <w:sz w:val="28"/>
          <w:szCs w:val="28"/>
          <w:rtl/>
        </w:rPr>
        <w:t>להרגיש</w:t>
      </w:r>
      <w:r w:rsidR="0018686E">
        <w:rPr>
          <w:rFonts w:ascii="David" w:hAnsi="David" w:cs="David" w:hint="cs"/>
          <w:sz w:val="28"/>
          <w:szCs w:val="28"/>
          <w:rtl/>
        </w:rPr>
        <w:t>"</w:t>
      </w:r>
      <w:r w:rsidR="00A3571A">
        <w:rPr>
          <w:rFonts w:ascii="David" w:hAnsi="David" w:cs="David" w:hint="cs"/>
          <w:sz w:val="28"/>
          <w:szCs w:val="28"/>
          <w:rtl/>
        </w:rPr>
        <w:t xml:space="preserve"> את המשטרה.</w:t>
      </w:r>
      <w:r>
        <w:rPr>
          <w:rFonts w:ascii="David" w:hAnsi="David" w:cs="David" w:hint="cs"/>
          <w:sz w:val="28"/>
          <w:szCs w:val="28"/>
          <w:rtl/>
        </w:rPr>
        <w:t xml:space="preserve"> </w:t>
      </w:r>
      <w:r w:rsidR="00771F19">
        <w:rPr>
          <w:rFonts w:ascii="David" w:hAnsi="David" w:cs="David" w:hint="cs"/>
          <w:sz w:val="28"/>
          <w:szCs w:val="28"/>
          <w:rtl/>
        </w:rPr>
        <w:t xml:space="preserve">על </w:t>
      </w:r>
      <w:r>
        <w:rPr>
          <w:rFonts w:ascii="David" w:hAnsi="David" w:cs="David" w:hint="cs"/>
          <w:sz w:val="28"/>
          <w:szCs w:val="28"/>
          <w:rtl/>
        </w:rPr>
        <w:t xml:space="preserve">הציבור לדעת כי </w:t>
      </w:r>
      <w:r w:rsidR="0018686E">
        <w:rPr>
          <w:rFonts w:ascii="David" w:hAnsi="David" w:cs="David" w:hint="cs"/>
          <w:sz w:val="28"/>
          <w:szCs w:val="28"/>
          <w:rtl/>
        </w:rPr>
        <w:t>ה</w:t>
      </w:r>
      <w:r>
        <w:rPr>
          <w:rFonts w:ascii="David" w:hAnsi="David" w:cs="David" w:hint="cs"/>
          <w:sz w:val="28"/>
          <w:szCs w:val="28"/>
          <w:rtl/>
        </w:rPr>
        <w:t xml:space="preserve">משטרה </w:t>
      </w:r>
      <w:r w:rsidR="0018686E">
        <w:rPr>
          <w:rFonts w:ascii="David" w:hAnsi="David" w:cs="David" w:hint="cs"/>
          <w:sz w:val="28"/>
          <w:szCs w:val="28"/>
          <w:rtl/>
        </w:rPr>
        <w:t>שמה את יה</w:t>
      </w:r>
      <w:r w:rsidR="00F92246">
        <w:rPr>
          <w:rFonts w:ascii="David" w:hAnsi="David" w:cs="David" w:hint="cs"/>
          <w:sz w:val="28"/>
          <w:szCs w:val="28"/>
          <w:rtl/>
        </w:rPr>
        <w:t>ב</w:t>
      </w:r>
      <w:r w:rsidR="0018686E">
        <w:rPr>
          <w:rFonts w:ascii="David" w:hAnsi="David" w:cs="David" w:hint="cs"/>
          <w:sz w:val="28"/>
          <w:szCs w:val="28"/>
          <w:rtl/>
        </w:rPr>
        <w:t>ה בטיפול באזרח, ותפקידה לשרת אותם.</w:t>
      </w:r>
      <w:r w:rsidR="003E7C8D">
        <w:rPr>
          <w:rFonts w:ascii="David" w:hAnsi="David" w:cs="David" w:hint="cs"/>
          <w:sz w:val="28"/>
          <w:szCs w:val="28"/>
          <w:rtl/>
        </w:rPr>
        <w:t xml:space="preserve"> </w:t>
      </w:r>
      <w:r w:rsidR="00FF0809">
        <w:rPr>
          <w:rFonts w:ascii="David" w:hAnsi="David" w:cs="David" w:hint="cs"/>
          <w:sz w:val="28"/>
          <w:szCs w:val="28"/>
          <w:rtl/>
        </w:rPr>
        <w:t xml:space="preserve">עד כה עסקה המשטרה בעיקר בהתקפה, והתפיסה חייבת להשתנות ולעבור לתפיסת מניעה. גיבוש מחדש של תפיסה קיימת, הוא מהלך לא פשוט. לא עוד לדבר על ה"איך", אלא לחזור ולדבר על ה"למה". </w:t>
      </w:r>
    </w:p>
    <w:p w:rsidR="00463D5F" w:rsidRDefault="00463D5F" w:rsidP="00087D7D">
      <w:pPr>
        <w:bidi/>
        <w:spacing w:line="360" w:lineRule="auto"/>
        <w:jc w:val="both"/>
        <w:rPr>
          <w:rFonts w:ascii="David" w:hAnsi="David" w:cs="David"/>
          <w:sz w:val="28"/>
          <w:szCs w:val="28"/>
          <w:rtl/>
        </w:rPr>
      </w:pPr>
      <w:r>
        <w:rPr>
          <w:rFonts w:ascii="David" w:hAnsi="David" w:cs="David" w:hint="cs"/>
          <w:sz w:val="28"/>
          <w:szCs w:val="28"/>
          <w:rtl/>
        </w:rPr>
        <w:t>המסר הזה אינו קל ליישום, בדגש על משטרה שעובדת על פי תפיסה של מניעת פשיעה לאורך שנים. כדוגמ</w:t>
      </w:r>
      <w:r w:rsidR="00087D7D">
        <w:rPr>
          <w:rFonts w:ascii="David" w:hAnsi="David" w:cs="David" w:hint="cs"/>
          <w:sz w:val="28"/>
          <w:szCs w:val="28"/>
          <w:rtl/>
        </w:rPr>
        <w:t>ה</w:t>
      </w:r>
      <w:r>
        <w:rPr>
          <w:rFonts w:ascii="David" w:hAnsi="David" w:cs="David" w:hint="cs"/>
          <w:sz w:val="28"/>
          <w:szCs w:val="28"/>
          <w:rtl/>
        </w:rPr>
        <w:t xml:space="preserve"> לקושי, ניתן לראות את השינוי </w:t>
      </w:r>
      <w:r w:rsidR="00771F19">
        <w:rPr>
          <w:rFonts w:ascii="David" w:hAnsi="David" w:cs="David" w:hint="cs"/>
          <w:sz w:val="28"/>
          <w:szCs w:val="28"/>
          <w:rtl/>
        </w:rPr>
        <w:t xml:space="preserve">באמצעות </w:t>
      </w:r>
      <w:r>
        <w:rPr>
          <w:rFonts w:ascii="David" w:hAnsi="David" w:cs="David" w:hint="cs"/>
          <w:sz w:val="28"/>
          <w:szCs w:val="28"/>
          <w:rtl/>
        </w:rPr>
        <w:t>העבודה שנעשתה מול דוברות המשטרה. לדוגמ</w:t>
      </w:r>
      <w:r w:rsidR="00087D7D">
        <w:rPr>
          <w:rFonts w:ascii="David" w:hAnsi="David" w:cs="David" w:hint="cs"/>
          <w:sz w:val="28"/>
          <w:szCs w:val="28"/>
          <w:rtl/>
        </w:rPr>
        <w:t>ה</w:t>
      </w:r>
      <w:r>
        <w:rPr>
          <w:rFonts w:ascii="David" w:hAnsi="David" w:cs="David" w:hint="cs"/>
          <w:sz w:val="28"/>
          <w:szCs w:val="28"/>
          <w:rtl/>
        </w:rPr>
        <w:t>, ניסוח הודעת דוברות כאשר המיקוד עובר לנקודת ה</w:t>
      </w:r>
      <w:r w:rsidR="00771F19">
        <w:rPr>
          <w:rFonts w:ascii="David" w:hAnsi="David" w:cs="David" w:hint="cs"/>
          <w:sz w:val="28"/>
          <w:szCs w:val="28"/>
          <w:rtl/>
        </w:rPr>
        <w:t>מבט</w:t>
      </w:r>
      <w:r>
        <w:rPr>
          <w:rFonts w:ascii="David" w:hAnsi="David" w:cs="David" w:hint="cs"/>
          <w:sz w:val="28"/>
          <w:szCs w:val="28"/>
          <w:rtl/>
        </w:rPr>
        <w:t xml:space="preserve"> של האזרח ולא של מניעת הפשע. </w:t>
      </w:r>
      <w:r w:rsidR="00771F19">
        <w:rPr>
          <w:rFonts w:ascii="David" w:hAnsi="David" w:cs="David" w:hint="cs"/>
          <w:sz w:val="28"/>
          <w:szCs w:val="28"/>
          <w:rtl/>
        </w:rPr>
        <w:t>ב</w:t>
      </w:r>
      <w:r>
        <w:rPr>
          <w:rFonts w:ascii="David" w:hAnsi="David" w:cs="David" w:hint="cs"/>
          <w:sz w:val="28"/>
          <w:szCs w:val="28"/>
          <w:rtl/>
        </w:rPr>
        <w:t>הודעות כאלו</w:t>
      </w:r>
      <w:r w:rsidR="00771F19">
        <w:rPr>
          <w:rFonts w:ascii="David" w:hAnsi="David" w:cs="David" w:hint="cs"/>
          <w:sz w:val="28"/>
          <w:szCs w:val="28"/>
          <w:rtl/>
        </w:rPr>
        <w:t>,</w:t>
      </w:r>
      <w:r>
        <w:rPr>
          <w:rFonts w:ascii="David" w:hAnsi="David" w:cs="David" w:hint="cs"/>
          <w:sz w:val="28"/>
          <w:szCs w:val="28"/>
          <w:rtl/>
        </w:rPr>
        <w:t xml:space="preserve"> </w:t>
      </w:r>
      <w:r w:rsidR="00771F19">
        <w:rPr>
          <w:rFonts w:ascii="David" w:hAnsi="David" w:cs="David" w:hint="cs"/>
          <w:sz w:val="28"/>
          <w:szCs w:val="28"/>
          <w:rtl/>
        </w:rPr>
        <w:t>ה</w:t>
      </w:r>
      <w:r>
        <w:rPr>
          <w:rFonts w:ascii="David" w:hAnsi="David" w:cs="David" w:hint="cs"/>
          <w:sz w:val="28"/>
          <w:szCs w:val="28"/>
          <w:rtl/>
        </w:rPr>
        <w:t xml:space="preserve">יוצאות מאות ביום, </w:t>
      </w:r>
      <w:r w:rsidR="00256A67">
        <w:rPr>
          <w:rFonts w:ascii="David" w:hAnsi="David" w:cs="David" w:hint="cs"/>
          <w:sz w:val="28"/>
          <w:szCs w:val="28"/>
          <w:rtl/>
        </w:rPr>
        <w:t xml:space="preserve">נדרש היה לשכנע כי המסר צריך להיות </w:t>
      </w:r>
      <w:r w:rsidR="00256A67">
        <w:rPr>
          <w:rFonts w:ascii="David" w:hAnsi="David" w:cs="David"/>
          <w:sz w:val="28"/>
          <w:szCs w:val="28"/>
          <w:rtl/>
        </w:rPr>
        <w:t>–</w:t>
      </w:r>
      <w:r w:rsidR="00256A67">
        <w:rPr>
          <w:rFonts w:ascii="David" w:hAnsi="David" w:cs="David" w:hint="cs"/>
          <w:sz w:val="28"/>
          <w:szCs w:val="28"/>
          <w:rtl/>
        </w:rPr>
        <w:t xml:space="preserve"> לעולם המשטרה </w:t>
      </w:r>
      <w:r w:rsidR="00087D7D">
        <w:rPr>
          <w:rFonts w:ascii="David" w:hAnsi="David" w:cs="David" w:hint="cs"/>
          <w:sz w:val="28"/>
          <w:szCs w:val="28"/>
          <w:rtl/>
        </w:rPr>
        <w:t xml:space="preserve">נמצאת </w:t>
      </w:r>
      <w:r w:rsidR="00256A67">
        <w:rPr>
          <w:rFonts w:ascii="David" w:hAnsi="David" w:cs="David" w:hint="cs"/>
          <w:sz w:val="28"/>
          <w:szCs w:val="28"/>
          <w:rtl/>
        </w:rPr>
        <w:t>שם בשבילך, מסר שתפקידו היה</w:t>
      </w:r>
      <w:r>
        <w:rPr>
          <w:rFonts w:ascii="David" w:hAnsi="David" w:cs="David" w:hint="cs"/>
          <w:sz w:val="28"/>
          <w:szCs w:val="28"/>
          <w:rtl/>
        </w:rPr>
        <w:t xml:space="preserve"> לייצר חלק מהשינוי. </w:t>
      </w:r>
      <w:r w:rsidR="00FF0809">
        <w:rPr>
          <w:rFonts w:ascii="David" w:hAnsi="David" w:cs="David" w:hint="cs"/>
          <w:sz w:val="28"/>
          <w:szCs w:val="28"/>
          <w:rtl/>
        </w:rPr>
        <w:t>גם העיסוק בערכים נדרש בשינוי שכזה</w:t>
      </w:r>
      <w:r w:rsidR="00087D7D">
        <w:rPr>
          <w:rFonts w:ascii="David" w:hAnsi="David" w:cs="David" w:hint="cs"/>
          <w:sz w:val="28"/>
          <w:szCs w:val="28"/>
          <w:rtl/>
        </w:rPr>
        <w:t>,</w:t>
      </w:r>
      <w:r w:rsidR="00FF0809">
        <w:rPr>
          <w:rFonts w:ascii="David" w:hAnsi="David" w:cs="David" w:hint="cs"/>
          <w:sz w:val="28"/>
          <w:szCs w:val="28"/>
          <w:rtl/>
        </w:rPr>
        <w:t xml:space="preserve"> </w:t>
      </w:r>
      <w:r w:rsidR="00087D7D">
        <w:rPr>
          <w:rFonts w:ascii="David" w:hAnsi="David" w:cs="David" w:hint="cs"/>
          <w:sz w:val="28"/>
          <w:szCs w:val="28"/>
          <w:rtl/>
        </w:rPr>
        <w:t>יש</w:t>
      </w:r>
      <w:r w:rsidR="00FF0809">
        <w:rPr>
          <w:rFonts w:ascii="David" w:hAnsi="David" w:cs="David" w:hint="cs"/>
          <w:sz w:val="28"/>
          <w:szCs w:val="28"/>
          <w:rtl/>
        </w:rPr>
        <w:t xml:space="preserve"> לנסות ולייצר מערכת ערכים בה השוטר מבין כי הוא </w:t>
      </w:r>
      <w:r w:rsidR="00771F19">
        <w:rPr>
          <w:rFonts w:ascii="David" w:hAnsi="David" w:cs="David" w:hint="cs"/>
          <w:sz w:val="28"/>
          <w:szCs w:val="28"/>
          <w:rtl/>
        </w:rPr>
        <w:t>פועל</w:t>
      </w:r>
      <w:r w:rsidR="00FF0809">
        <w:rPr>
          <w:rFonts w:ascii="David" w:hAnsi="David" w:cs="David" w:hint="cs"/>
          <w:sz w:val="28"/>
          <w:szCs w:val="28"/>
          <w:rtl/>
        </w:rPr>
        <w:t xml:space="preserve"> למען האזרח הנורמטיבי. גם הכשרת השוטר עוסקת במחויבות הזו לאזרח. </w:t>
      </w:r>
    </w:p>
    <w:p w:rsidR="00256A67" w:rsidRPr="00802056" w:rsidRDefault="00463D5F" w:rsidP="00F92246">
      <w:pPr>
        <w:bidi/>
        <w:spacing w:line="360" w:lineRule="auto"/>
        <w:jc w:val="both"/>
        <w:rPr>
          <w:rFonts w:ascii="David" w:hAnsi="David" w:cs="David"/>
          <w:sz w:val="28"/>
          <w:szCs w:val="28"/>
          <w:rtl/>
        </w:rPr>
      </w:pPr>
      <w:r>
        <w:rPr>
          <w:rFonts w:ascii="David" w:hAnsi="David" w:cs="David" w:hint="cs"/>
          <w:sz w:val="28"/>
          <w:szCs w:val="28"/>
          <w:rtl/>
        </w:rPr>
        <w:t>אלשיך מאמין כי דרך המדידה הקיימת כיום אינה נכונה ממספר סיבות. הראשונה הינה השאלה הנשאלת</w:t>
      </w:r>
      <w:r w:rsidR="00771F19">
        <w:rPr>
          <w:rFonts w:ascii="David" w:hAnsi="David" w:cs="David" w:hint="cs"/>
          <w:sz w:val="28"/>
          <w:szCs w:val="28"/>
          <w:rtl/>
        </w:rPr>
        <w:t xml:space="preserve"> בסקר</w:t>
      </w:r>
      <w:r>
        <w:rPr>
          <w:rFonts w:ascii="David" w:hAnsi="David" w:cs="David" w:hint="cs"/>
          <w:sz w:val="28"/>
          <w:szCs w:val="28"/>
          <w:rtl/>
        </w:rPr>
        <w:t xml:space="preserve">. כיום השאלה </w:t>
      </w:r>
      <w:r w:rsidR="00087D7D">
        <w:rPr>
          <w:rFonts w:ascii="David" w:hAnsi="David" w:cs="David" w:hint="cs"/>
          <w:sz w:val="28"/>
          <w:szCs w:val="28"/>
          <w:rtl/>
        </w:rPr>
        <w:t>ש</w:t>
      </w:r>
      <w:r w:rsidR="00771F19">
        <w:rPr>
          <w:rFonts w:ascii="David" w:hAnsi="David" w:cs="David" w:hint="cs"/>
          <w:sz w:val="28"/>
          <w:szCs w:val="28"/>
          <w:rtl/>
        </w:rPr>
        <w:t xml:space="preserve">שואלים את המרואיין, </w:t>
      </w:r>
      <w:r>
        <w:rPr>
          <w:rFonts w:ascii="David" w:hAnsi="David" w:cs="David" w:hint="cs"/>
          <w:sz w:val="28"/>
          <w:szCs w:val="28"/>
          <w:rtl/>
        </w:rPr>
        <w:t>משקפת תחושה, ולא עמדה או דעה של ממש. חלק גדול מהנשאלים כלל לא בא במגע עם המשטרה, או לא נחשף אליה ולכן השאלה צריכה לה</w:t>
      </w:r>
      <w:r w:rsidR="00256A67">
        <w:rPr>
          <w:rFonts w:ascii="David" w:hAnsi="David" w:cs="David" w:hint="cs"/>
          <w:sz w:val="28"/>
          <w:szCs w:val="28"/>
          <w:rtl/>
        </w:rPr>
        <w:t>ת</w:t>
      </w:r>
      <w:r>
        <w:rPr>
          <w:rFonts w:ascii="David" w:hAnsi="David" w:cs="David" w:hint="cs"/>
          <w:sz w:val="28"/>
          <w:szCs w:val="28"/>
          <w:rtl/>
        </w:rPr>
        <w:t>מקד באוכלוסייה שקיבלה שירותים.</w:t>
      </w:r>
      <w:r w:rsidR="00256A67">
        <w:rPr>
          <w:rFonts w:ascii="David" w:hAnsi="David" w:cs="David" w:hint="cs"/>
          <w:sz w:val="28"/>
          <w:szCs w:val="28"/>
          <w:rtl/>
        </w:rPr>
        <w:t xml:space="preserve"> שנית, אחוז הגיוס למשטרה גם הוא צריך להיות לשיטתו פרמטר לבדיקת אמון (בדיוק כפי שטוען אסא כשר במאמרו</w:t>
      </w:r>
      <w:r w:rsidR="00BC3DE5">
        <w:rPr>
          <w:rFonts w:ascii="David" w:hAnsi="David" w:cs="David" w:hint="cs"/>
          <w:sz w:val="28"/>
          <w:szCs w:val="28"/>
          <w:rtl/>
        </w:rPr>
        <w:t xml:space="preserve"> שהובא בפרק השני</w:t>
      </w:r>
      <w:r w:rsidR="00256A67">
        <w:rPr>
          <w:rFonts w:ascii="David" w:hAnsi="David" w:cs="David" w:hint="cs"/>
          <w:sz w:val="28"/>
          <w:szCs w:val="28"/>
          <w:rtl/>
        </w:rPr>
        <w:t xml:space="preserve">). בשלוש השנים האחרונות חלה מהפכה של ממש בכמות </w:t>
      </w:r>
      <w:proofErr w:type="spellStart"/>
      <w:r w:rsidR="00256A67">
        <w:rPr>
          <w:rFonts w:ascii="David" w:hAnsi="David" w:cs="David" w:hint="cs"/>
          <w:sz w:val="28"/>
          <w:szCs w:val="28"/>
          <w:rtl/>
        </w:rPr>
        <w:t>המגוייסים</w:t>
      </w:r>
      <w:proofErr w:type="spellEnd"/>
      <w:r w:rsidR="00256A67">
        <w:rPr>
          <w:rFonts w:ascii="David" w:hAnsi="David" w:cs="David" w:hint="cs"/>
          <w:sz w:val="28"/>
          <w:szCs w:val="28"/>
          <w:rtl/>
        </w:rPr>
        <w:t xml:space="preserve"> למשטרה, ואף עליה באיכותם, וכן מגזרים שהדירו רגלם בעבר מגיוס ושירות במשטרה</w:t>
      </w:r>
      <w:r w:rsidR="00F92246">
        <w:rPr>
          <w:rFonts w:ascii="David" w:hAnsi="David" w:cs="David" w:hint="cs"/>
          <w:sz w:val="28"/>
          <w:szCs w:val="28"/>
          <w:rtl/>
        </w:rPr>
        <w:t xml:space="preserve">, </w:t>
      </w:r>
      <w:r w:rsidR="00256A67">
        <w:rPr>
          <w:rFonts w:ascii="David" w:hAnsi="David" w:cs="David" w:hint="cs"/>
          <w:sz w:val="28"/>
          <w:szCs w:val="28"/>
          <w:rtl/>
        </w:rPr>
        <w:t xml:space="preserve">כמו חרדים, ערבים ויוצאי אתיופיה, מתגייסים בכמויות גדולות. שלישית, אחוז הדיווח. די לבדוק את כמות </w:t>
      </w:r>
      <w:proofErr w:type="spellStart"/>
      <w:r w:rsidR="00256A67">
        <w:rPr>
          <w:rFonts w:ascii="David" w:hAnsi="David" w:cs="David" w:hint="cs"/>
          <w:sz w:val="28"/>
          <w:szCs w:val="28"/>
          <w:rtl/>
        </w:rPr>
        <w:t>העליה</w:t>
      </w:r>
      <w:proofErr w:type="spellEnd"/>
      <w:r w:rsidR="00256A67">
        <w:rPr>
          <w:rFonts w:ascii="David" w:hAnsi="David" w:cs="David" w:hint="cs"/>
          <w:sz w:val="28"/>
          <w:szCs w:val="28"/>
          <w:rtl/>
        </w:rPr>
        <w:t xml:space="preserve"> בדיווחים, בעיקר במקומות בהם הנוכחות המשטרתית עלתה, אם בפתיחת תחנה </w:t>
      </w:r>
      <w:r w:rsidR="00256A67">
        <w:rPr>
          <w:rFonts w:ascii="David" w:hAnsi="David" w:cs="David" w:hint="cs"/>
          <w:sz w:val="28"/>
          <w:szCs w:val="28"/>
          <w:rtl/>
        </w:rPr>
        <w:lastRenderedPageBreak/>
        <w:t xml:space="preserve">חדשה, בדגש על המגזר הערבי, אם במיזם עם הקהילה, אפשר היה להבין את השינוי. </w:t>
      </w:r>
      <w:r w:rsidR="00FF0809">
        <w:rPr>
          <w:rFonts w:ascii="David" w:hAnsi="David" w:cs="David" w:hint="cs"/>
          <w:sz w:val="28"/>
          <w:szCs w:val="28"/>
          <w:rtl/>
        </w:rPr>
        <w:t xml:space="preserve">לאור כל זאת ועוד, צריך לפתח מדד משוכלל יותר. </w:t>
      </w:r>
    </w:p>
    <w:p w:rsidR="00F92246" w:rsidRDefault="00F92246" w:rsidP="00624069">
      <w:pPr>
        <w:bidi/>
        <w:spacing w:line="360" w:lineRule="auto"/>
        <w:jc w:val="both"/>
        <w:rPr>
          <w:rFonts w:ascii="David" w:hAnsi="David" w:cs="David"/>
          <w:b/>
          <w:bCs/>
          <w:sz w:val="28"/>
          <w:szCs w:val="28"/>
          <w:rtl/>
        </w:rPr>
      </w:pPr>
    </w:p>
    <w:p w:rsidR="00832068" w:rsidRPr="00832068" w:rsidRDefault="000C5E44" w:rsidP="00F92246">
      <w:pPr>
        <w:bidi/>
        <w:spacing w:line="360" w:lineRule="auto"/>
        <w:jc w:val="both"/>
        <w:rPr>
          <w:rFonts w:ascii="David" w:hAnsi="David" w:cs="David"/>
          <w:sz w:val="28"/>
          <w:szCs w:val="28"/>
          <w:rtl/>
        </w:rPr>
      </w:pPr>
      <w:r>
        <w:rPr>
          <w:rFonts w:ascii="David" w:hAnsi="David" w:cs="David" w:hint="cs"/>
          <w:b/>
          <w:bCs/>
          <w:sz w:val="28"/>
          <w:szCs w:val="28"/>
          <w:rtl/>
        </w:rPr>
        <w:t>ל</w:t>
      </w:r>
      <w:r w:rsidR="00832068" w:rsidRPr="00832068">
        <w:rPr>
          <w:rFonts w:ascii="David" w:hAnsi="David" w:cs="David" w:hint="cs"/>
          <w:b/>
          <w:bCs/>
          <w:sz w:val="28"/>
          <w:szCs w:val="28"/>
          <w:rtl/>
        </w:rPr>
        <w:t>סיכום</w:t>
      </w:r>
      <w:r>
        <w:rPr>
          <w:rFonts w:ascii="David" w:hAnsi="David" w:cs="David" w:hint="cs"/>
          <w:b/>
          <w:bCs/>
          <w:sz w:val="28"/>
          <w:szCs w:val="28"/>
          <w:rtl/>
        </w:rPr>
        <w:t xml:space="preserve">, </w:t>
      </w:r>
      <w:r w:rsidR="009A7CDE">
        <w:rPr>
          <w:rFonts w:ascii="David" w:hAnsi="David" w:cs="David" w:hint="cs"/>
          <w:b/>
          <w:bCs/>
          <w:sz w:val="28"/>
          <w:szCs w:val="28"/>
          <w:rtl/>
        </w:rPr>
        <w:t>ארבעת המפכ"לים האחרונים של המשטרה, ראו בתפיסתם את המשטרה כמשרתת הציבור</w:t>
      </w:r>
      <w:r w:rsidR="00624069">
        <w:rPr>
          <w:rFonts w:ascii="David" w:hAnsi="David" w:cs="David" w:hint="cs"/>
          <w:b/>
          <w:bCs/>
          <w:sz w:val="28"/>
          <w:szCs w:val="28"/>
          <w:rtl/>
        </w:rPr>
        <w:t xml:space="preserve">, </w:t>
      </w:r>
      <w:r w:rsidR="00624069" w:rsidRPr="00624069">
        <w:rPr>
          <w:rFonts w:ascii="David" w:hAnsi="David" w:cs="David" w:hint="cs"/>
          <w:sz w:val="28"/>
          <w:szCs w:val="28"/>
          <w:rtl/>
        </w:rPr>
        <w:t xml:space="preserve">אך הסתכלו על מימוש אחריות </w:t>
      </w:r>
      <w:r w:rsidR="00624069">
        <w:rPr>
          <w:rFonts w:ascii="David" w:hAnsi="David" w:cs="David" w:hint="cs"/>
          <w:sz w:val="28"/>
          <w:szCs w:val="28"/>
          <w:rtl/>
        </w:rPr>
        <w:t xml:space="preserve">זו </w:t>
      </w:r>
      <w:r w:rsidR="00624069" w:rsidRPr="00624069">
        <w:rPr>
          <w:rFonts w:ascii="David" w:hAnsi="David" w:cs="David" w:hint="cs"/>
          <w:sz w:val="28"/>
          <w:szCs w:val="28"/>
          <w:rtl/>
        </w:rPr>
        <w:t>בדרך שונה</w:t>
      </w:r>
      <w:r w:rsidR="009A7CDE" w:rsidRPr="00624069">
        <w:rPr>
          <w:rFonts w:ascii="David" w:hAnsi="David" w:cs="David" w:hint="cs"/>
          <w:sz w:val="28"/>
          <w:szCs w:val="28"/>
          <w:rtl/>
        </w:rPr>
        <w:t>.</w:t>
      </w:r>
      <w:r w:rsidR="009A7CDE">
        <w:rPr>
          <w:rFonts w:ascii="David" w:hAnsi="David" w:cs="David" w:hint="cs"/>
          <w:b/>
          <w:bCs/>
          <w:sz w:val="28"/>
          <w:szCs w:val="28"/>
          <w:rtl/>
        </w:rPr>
        <w:t xml:space="preserve"> </w:t>
      </w:r>
      <w:r w:rsidR="00832068" w:rsidRPr="00832068">
        <w:rPr>
          <w:rFonts w:ascii="David" w:hAnsi="David" w:cs="David" w:hint="cs"/>
          <w:sz w:val="28"/>
          <w:szCs w:val="28"/>
          <w:rtl/>
        </w:rPr>
        <w:t xml:space="preserve">בכל האמור ביחס המשטרה לאמון הציבור, ניתן לחלק את התקופה הנסקרת לשניים. בחלקה הראשון, במהלך כהונתם של </w:t>
      </w:r>
      <w:proofErr w:type="spellStart"/>
      <w:r w:rsidR="00832068" w:rsidRPr="00832068">
        <w:rPr>
          <w:rFonts w:ascii="David" w:hAnsi="David" w:cs="David" w:hint="cs"/>
          <w:sz w:val="28"/>
          <w:szCs w:val="28"/>
          <w:rtl/>
        </w:rPr>
        <w:t>קראדי</w:t>
      </w:r>
      <w:proofErr w:type="spellEnd"/>
      <w:r w:rsidR="00832068" w:rsidRPr="00832068">
        <w:rPr>
          <w:rFonts w:ascii="David" w:hAnsi="David" w:cs="David" w:hint="cs"/>
          <w:sz w:val="28"/>
          <w:szCs w:val="28"/>
          <w:rtl/>
        </w:rPr>
        <w:t xml:space="preserve"> וכהן (2011-2004), נראה כי </w:t>
      </w:r>
      <w:r w:rsidR="00AA3C5F">
        <w:rPr>
          <w:rFonts w:ascii="David" w:hAnsi="David" w:cs="David" w:hint="cs"/>
          <w:sz w:val="28"/>
          <w:szCs w:val="28"/>
          <w:rtl/>
        </w:rPr>
        <w:t xml:space="preserve">הנושא </w:t>
      </w:r>
      <w:r w:rsidR="00832068" w:rsidRPr="00832068">
        <w:rPr>
          <w:rFonts w:ascii="David" w:hAnsi="David" w:cs="David" w:hint="cs"/>
          <w:sz w:val="28"/>
          <w:szCs w:val="28"/>
          <w:rtl/>
        </w:rPr>
        <w:t>לא זכה להתייחסות מיוחדת ובוודאי שלא היה הגורם המנחה את פעילות המשטרה</w:t>
      </w:r>
      <w:r w:rsidR="00EC7372">
        <w:rPr>
          <w:rFonts w:ascii="David" w:hAnsi="David" w:cs="David" w:hint="cs"/>
          <w:sz w:val="28"/>
          <w:szCs w:val="28"/>
          <w:rtl/>
        </w:rPr>
        <w:t>.</w:t>
      </w:r>
      <w:r w:rsidR="00911293">
        <w:rPr>
          <w:rFonts w:ascii="David" w:hAnsi="David" w:cs="David" w:hint="cs"/>
          <w:sz w:val="28"/>
          <w:szCs w:val="28"/>
          <w:rtl/>
        </w:rPr>
        <w:t xml:space="preserve"> </w:t>
      </w:r>
      <w:proofErr w:type="spellStart"/>
      <w:r w:rsidR="00911293">
        <w:rPr>
          <w:rFonts w:ascii="David" w:hAnsi="David" w:cs="David" w:hint="cs"/>
          <w:sz w:val="28"/>
          <w:szCs w:val="28"/>
          <w:rtl/>
        </w:rPr>
        <w:t>קראדי</w:t>
      </w:r>
      <w:proofErr w:type="spellEnd"/>
      <w:r w:rsidR="00911293">
        <w:rPr>
          <w:rFonts w:ascii="David" w:hAnsi="David" w:cs="David" w:hint="cs"/>
          <w:sz w:val="28"/>
          <w:szCs w:val="28"/>
          <w:rtl/>
        </w:rPr>
        <w:t xml:space="preserve"> אומנם ראה את הצורך בשינוי התפיסה בנושא זה</w:t>
      </w:r>
      <w:r w:rsidR="00F92246">
        <w:rPr>
          <w:rFonts w:ascii="David" w:hAnsi="David" w:cs="David" w:hint="cs"/>
          <w:sz w:val="28"/>
          <w:szCs w:val="28"/>
          <w:rtl/>
        </w:rPr>
        <w:t xml:space="preserve"> דרך הטיפול בשירות לציבור</w:t>
      </w:r>
      <w:r w:rsidR="00911293">
        <w:rPr>
          <w:rFonts w:ascii="David" w:hAnsi="David" w:cs="David" w:hint="cs"/>
          <w:sz w:val="28"/>
          <w:szCs w:val="28"/>
          <w:rtl/>
        </w:rPr>
        <w:t xml:space="preserve">, אך </w:t>
      </w:r>
      <w:r w:rsidR="00EC7372">
        <w:rPr>
          <w:rFonts w:ascii="David" w:hAnsi="David" w:cs="David" w:hint="cs"/>
          <w:sz w:val="28"/>
          <w:szCs w:val="28"/>
          <w:rtl/>
        </w:rPr>
        <w:t xml:space="preserve">על פי דבריו, </w:t>
      </w:r>
      <w:r w:rsidR="00911293">
        <w:rPr>
          <w:rFonts w:ascii="David" w:hAnsi="David" w:cs="David" w:hint="cs"/>
          <w:sz w:val="28"/>
          <w:szCs w:val="28"/>
          <w:rtl/>
        </w:rPr>
        <w:t>מהפכת השירות בתקופתו, לא קיבלה את מלוא תשומת הלב</w:t>
      </w:r>
      <w:r w:rsidR="00832068" w:rsidRPr="00832068">
        <w:rPr>
          <w:rFonts w:ascii="David" w:hAnsi="David" w:cs="David" w:hint="cs"/>
          <w:sz w:val="28"/>
          <w:szCs w:val="28"/>
          <w:rtl/>
        </w:rPr>
        <w:t>. בחלקה השני של התקופה, תחת המפכ"לים דנינו ואלשיך (2018-2011), הפך אמון הציבור לסוגיה מרכזית שעל סדר היום בארגון, ויוחסה לה חשיבות רבה, אולי מעל ומעבר לכל נושא אחר.</w:t>
      </w:r>
    </w:p>
    <w:p w:rsidR="00911293" w:rsidRDefault="00911293" w:rsidP="00BC3DE5">
      <w:pPr>
        <w:bidi/>
        <w:spacing w:line="360" w:lineRule="auto"/>
        <w:jc w:val="both"/>
        <w:rPr>
          <w:rFonts w:ascii="David" w:hAnsi="David" w:cs="David"/>
          <w:sz w:val="28"/>
          <w:szCs w:val="28"/>
          <w:rtl/>
        </w:rPr>
      </w:pPr>
      <w:r>
        <w:rPr>
          <w:rFonts w:ascii="David" w:hAnsi="David" w:cs="David" w:hint="cs"/>
          <w:sz w:val="28"/>
          <w:szCs w:val="28"/>
          <w:rtl/>
        </w:rPr>
        <w:t xml:space="preserve">כל ארבעת המפכ"לים, ציינו כי המשטרה נדרשת לפעול בארבעה כיוונים מרכזיים: </w:t>
      </w:r>
      <w:r w:rsidRPr="00AC3F48">
        <w:rPr>
          <w:rFonts w:ascii="David" w:hAnsi="David" w:cs="David" w:hint="cs"/>
          <w:b/>
          <w:bCs/>
          <w:sz w:val="28"/>
          <w:szCs w:val="28"/>
          <w:rtl/>
        </w:rPr>
        <w:t>לחימה בפשיעה, שירות לאזרח בעבירות איכות חיים, שמירה על הסדר הציבורי ושמירה על ביטחון הפנים</w:t>
      </w:r>
      <w:r>
        <w:rPr>
          <w:rFonts w:ascii="David" w:hAnsi="David" w:cs="David" w:hint="cs"/>
          <w:sz w:val="28"/>
          <w:szCs w:val="28"/>
          <w:rtl/>
        </w:rPr>
        <w:t xml:space="preserve">. תפקידה של המשטרה בביטחון הפנים, אינו ניתן לערעור וברור כי הוא עומד במקום הראשון כשהמשטרה נדרשת לכך. בשגרה לעומת זאת, קיים מתח מתמיד, בין המפקדים הרואים בלחימה בפשיעה </w:t>
      </w:r>
      <w:r w:rsidR="00BC3DE5">
        <w:rPr>
          <w:rFonts w:ascii="David" w:hAnsi="David" w:cs="David" w:hint="cs"/>
          <w:sz w:val="28"/>
          <w:szCs w:val="28"/>
          <w:rtl/>
        </w:rPr>
        <w:t xml:space="preserve">את </w:t>
      </w:r>
      <w:r>
        <w:rPr>
          <w:rFonts w:ascii="David" w:hAnsi="David" w:cs="David" w:hint="cs"/>
          <w:sz w:val="28"/>
          <w:szCs w:val="28"/>
          <w:rtl/>
        </w:rPr>
        <w:t>תפקידה העיקרי של המשטרה, לבין אלו שמאמינים כי ללא שירות לאזרח והעלאת אמון הציבור, אין למשטרה לגיטימציה לפועלה</w:t>
      </w:r>
      <w:r w:rsidR="00F92246">
        <w:rPr>
          <w:rFonts w:ascii="David" w:hAnsi="David" w:cs="David" w:hint="cs"/>
          <w:sz w:val="28"/>
          <w:szCs w:val="28"/>
          <w:rtl/>
        </w:rPr>
        <w:t>, וכן שיתוף הפעולה נפגע</w:t>
      </w:r>
      <w:r>
        <w:rPr>
          <w:rFonts w:ascii="David" w:hAnsi="David" w:cs="David" w:hint="cs"/>
          <w:sz w:val="28"/>
          <w:szCs w:val="28"/>
          <w:rtl/>
        </w:rPr>
        <w:t>. מהסקירה ניתן לראות כי למד</w:t>
      </w:r>
      <w:r w:rsidR="00BC3DE5">
        <w:rPr>
          <w:rFonts w:ascii="David" w:hAnsi="David" w:cs="David" w:hint="cs"/>
          <w:sz w:val="28"/>
          <w:szCs w:val="28"/>
          <w:rtl/>
        </w:rPr>
        <w:t>י</w:t>
      </w:r>
      <w:r>
        <w:rPr>
          <w:rFonts w:ascii="David" w:hAnsi="David" w:cs="David" w:hint="cs"/>
          <w:sz w:val="28"/>
          <w:szCs w:val="28"/>
          <w:rtl/>
        </w:rPr>
        <w:t xml:space="preserve">ניות המפכ"ל בנושאים אלו, יש השפעה ניכרת על הכיוון אליו תצעד המשטרה. </w:t>
      </w:r>
      <w:r w:rsidR="00B930A2">
        <w:rPr>
          <w:rFonts w:ascii="David" w:hAnsi="David" w:cs="David" w:hint="cs"/>
          <w:sz w:val="28"/>
          <w:szCs w:val="28"/>
          <w:rtl/>
        </w:rPr>
        <w:t xml:space="preserve">כלומר, לכאורה, </w:t>
      </w:r>
      <w:r w:rsidR="00B930A2" w:rsidRPr="00B930A2">
        <w:rPr>
          <w:rFonts w:ascii="David" w:hAnsi="David" w:cs="David" w:hint="cs"/>
          <w:b/>
          <w:bCs/>
          <w:sz w:val="28"/>
          <w:szCs w:val="28"/>
          <w:rtl/>
        </w:rPr>
        <w:t>אם תשקיע המשטרה בשירות לאזרח כתפיסה, היא תוכל להשפיע משמעותית על הגברת אמון הציבור</w:t>
      </w:r>
      <w:r w:rsidR="00B930A2">
        <w:rPr>
          <w:rFonts w:ascii="David" w:hAnsi="David" w:cs="David" w:hint="cs"/>
          <w:sz w:val="28"/>
          <w:szCs w:val="28"/>
          <w:rtl/>
        </w:rPr>
        <w:t xml:space="preserve">! </w:t>
      </w:r>
    </w:p>
    <w:p w:rsidR="00124E36" w:rsidRDefault="00AB5410" w:rsidP="00124E36">
      <w:pPr>
        <w:bidi/>
        <w:spacing w:line="360" w:lineRule="auto"/>
        <w:jc w:val="both"/>
        <w:rPr>
          <w:rFonts w:ascii="David" w:hAnsi="David" w:cs="David"/>
          <w:sz w:val="28"/>
          <w:szCs w:val="28"/>
          <w:rtl/>
        </w:rPr>
      </w:pPr>
      <w:r>
        <w:rPr>
          <w:rFonts w:ascii="David" w:hAnsi="David" w:cs="David" w:hint="cs"/>
          <w:sz w:val="28"/>
          <w:szCs w:val="28"/>
          <w:rtl/>
        </w:rPr>
        <w:t xml:space="preserve">שלושה מתוך </w:t>
      </w:r>
      <w:r w:rsidR="00124E36">
        <w:rPr>
          <w:rFonts w:ascii="David" w:hAnsi="David" w:cs="David" w:hint="cs"/>
          <w:sz w:val="28"/>
          <w:szCs w:val="28"/>
          <w:rtl/>
        </w:rPr>
        <w:t xml:space="preserve">ארבעת המפכ"לים, </w:t>
      </w:r>
      <w:r w:rsidR="00A07784">
        <w:rPr>
          <w:rFonts w:ascii="David" w:hAnsi="David" w:cs="David" w:hint="cs"/>
          <w:sz w:val="28"/>
          <w:szCs w:val="28"/>
          <w:rtl/>
        </w:rPr>
        <w:t>הגדירו ו</w:t>
      </w:r>
      <w:r w:rsidR="00124E36">
        <w:rPr>
          <w:rFonts w:ascii="David" w:hAnsi="David" w:cs="David" w:hint="cs"/>
          <w:sz w:val="28"/>
          <w:szCs w:val="28"/>
          <w:rtl/>
        </w:rPr>
        <w:t xml:space="preserve">ציינו את הצורך באמון הציבור למען שתי מטרות. הראשונה, אמון הציבור דרוש על מנת לקבל </w:t>
      </w:r>
      <w:r w:rsidR="00124E36" w:rsidRPr="00A07784">
        <w:rPr>
          <w:rFonts w:ascii="David" w:hAnsi="David" w:cs="David" w:hint="cs"/>
          <w:b/>
          <w:bCs/>
          <w:sz w:val="28"/>
          <w:szCs w:val="28"/>
          <w:rtl/>
        </w:rPr>
        <w:t>שיתוף פעולה מן הציבור</w:t>
      </w:r>
      <w:r w:rsidR="00124E36">
        <w:rPr>
          <w:rFonts w:ascii="David" w:hAnsi="David" w:cs="David" w:hint="cs"/>
          <w:sz w:val="28"/>
          <w:szCs w:val="28"/>
          <w:rtl/>
        </w:rPr>
        <w:t xml:space="preserve">. אמון מסוג זה יגביר את האפקטיביות המשטרתית. המטרה </w:t>
      </w:r>
      <w:proofErr w:type="spellStart"/>
      <w:r w:rsidR="00124E36">
        <w:rPr>
          <w:rFonts w:ascii="David" w:hAnsi="David" w:cs="David" w:hint="cs"/>
          <w:sz w:val="28"/>
          <w:szCs w:val="28"/>
          <w:rtl/>
        </w:rPr>
        <w:t>השניה</w:t>
      </w:r>
      <w:proofErr w:type="spellEnd"/>
      <w:r w:rsidR="00124E36">
        <w:rPr>
          <w:rFonts w:ascii="David" w:hAnsi="David" w:cs="David" w:hint="cs"/>
          <w:sz w:val="28"/>
          <w:szCs w:val="28"/>
          <w:rtl/>
        </w:rPr>
        <w:t xml:space="preserve"> היא </w:t>
      </w:r>
      <w:r w:rsidR="00124E36" w:rsidRPr="00A07784">
        <w:rPr>
          <w:rFonts w:ascii="David" w:hAnsi="David" w:cs="David" w:hint="cs"/>
          <w:b/>
          <w:bCs/>
          <w:sz w:val="28"/>
          <w:szCs w:val="28"/>
          <w:rtl/>
        </w:rPr>
        <w:t>הגברת הלגיטימציה</w:t>
      </w:r>
      <w:r w:rsidR="00124E36">
        <w:rPr>
          <w:rFonts w:ascii="David" w:hAnsi="David" w:cs="David" w:hint="cs"/>
          <w:sz w:val="28"/>
          <w:szCs w:val="28"/>
          <w:rtl/>
        </w:rPr>
        <w:t xml:space="preserve"> לפועלה של המשטרה, הנובעת במסגרת ההסדר החברתי, בו נותן האזרח למדינה ומוסדותיה סמכויות, בתמורה לוויתורים שהוא עצמו עושה, וביניהם, מילוי החוק. שתי מטרות חשובות אלו הן שונות במהותן, אך שתיהן יחד, נדרשות לשם הגשמת יעודה של המשטרה. </w:t>
      </w:r>
      <w:r>
        <w:rPr>
          <w:rFonts w:ascii="David" w:hAnsi="David" w:cs="David" w:hint="cs"/>
          <w:sz w:val="28"/>
          <w:szCs w:val="28"/>
          <w:rtl/>
        </w:rPr>
        <w:t xml:space="preserve">כהן לעומתם, ציין כי אמון הציבור היא אינה מטרה. </w:t>
      </w:r>
    </w:p>
    <w:p w:rsidR="00AB5410" w:rsidRDefault="00832068" w:rsidP="00124E36">
      <w:pPr>
        <w:bidi/>
        <w:spacing w:line="360" w:lineRule="auto"/>
        <w:jc w:val="both"/>
        <w:rPr>
          <w:rFonts w:ascii="David" w:hAnsi="David" w:cs="David"/>
          <w:sz w:val="28"/>
          <w:szCs w:val="28"/>
          <w:rtl/>
        </w:rPr>
      </w:pPr>
      <w:r w:rsidRPr="00832068">
        <w:rPr>
          <w:rFonts w:ascii="David" w:hAnsi="David" w:cs="David" w:hint="cs"/>
          <w:sz w:val="28"/>
          <w:szCs w:val="28"/>
          <w:rtl/>
        </w:rPr>
        <w:t xml:space="preserve">משום כך, מעניין לראות כי המתאם שבין אמון הציבור במשטרה, כפי שהוא משתקף בסקרי דעת קהל, לבין מדיניות המפכ"ל בנוגע אליו אינו </w:t>
      </w:r>
      <w:r w:rsidR="00EC7372">
        <w:rPr>
          <w:rFonts w:ascii="David" w:hAnsi="David" w:cs="David" w:hint="cs"/>
          <w:sz w:val="28"/>
          <w:szCs w:val="28"/>
          <w:rtl/>
        </w:rPr>
        <w:t xml:space="preserve">בהכרח </w:t>
      </w:r>
      <w:r w:rsidRPr="00832068">
        <w:rPr>
          <w:rFonts w:ascii="David" w:hAnsi="David" w:cs="David" w:hint="cs"/>
          <w:sz w:val="28"/>
          <w:szCs w:val="28"/>
          <w:rtl/>
        </w:rPr>
        <w:t xml:space="preserve">ישיר. אמנם, ניתן לראות קשר בין יישום התכניות לחיזוק אמון הציבור, "מפנה" </w:t>
      </w:r>
      <w:proofErr w:type="spellStart"/>
      <w:r w:rsidRPr="00832068">
        <w:rPr>
          <w:rFonts w:ascii="David" w:hAnsi="David" w:cs="David" w:hint="cs"/>
          <w:sz w:val="28"/>
          <w:szCs w:val="28"/>
          <w:rtl/>
        </w:rPr>
        <w:t>ואמו"ן</w:t>
      </w:r>
      <w:proofErr w:type="spellEnd"/>
      <w:r w:rsidRPr="00832068">
        <w:rPr>
          <w:rFonts w:ascii="David" w:hAnsi="David" w:cs="David" w:hint="cs"/>
          <w:sz w:val="28"/>
          <w:szCs w:val="28"/>
          <w:rtl/>
        </w:rPr>
        <w:t xml:space="preserve">, לבין מדד האמון במשטרה. אך </w:t>
      </w:r>
      <w:r w:rsidR="00256A67">
        <w:rPr>
          <w:rFonts w:ascii="David" w:hAnsi="David" w:cs="David" w:hint="cs"/>
          <w:sz w:val="28"/>
          <w:szCs w:val="28"/>
          <w:rtl/>
        </w:rPr>
        <w:t xml:space="preserve">לצד זה, </w:t>
      </w:r>
      <w:r w:rsidR="00256A67">
        <w:rPr>
          <w:rFonts w:ascii="David" w:hAnsi="David" w:cs="David" w:hint="cs"/>
          <w:sz w:val="28"/>
          <w:szCs w:val="28"/>
          <w:rtl/>
        </w:rPr>
        <w:lastRenderedPageBreak/>
        <w:t>לא ניתן להתעלם מהעובדה כ</w:t>
      </w:r>
      <w:r w:rsidRPr="00832068">
        <w:rPr>
          <w:rFonts w:ascii="David" w:hAnsi="David" w:cs="David" w:hint="cs"/>
          <w:sz w:val="28"/>
          <w:szCs w:val="28"/>
          <w:rtl/>
        </w:rPr>
        <w:t>י העלייה המרשימה והממושכת ביותר במדד אמון הציבור התרחשה דווקא בעת כהונתו של כהן, ללא כל תכנית מ</w:t>
      </w:r>
      <w:r w:rsidR="002917DA">
        <w:rPr>
          <w:rFonts w:ascii="David" w:hAnsi="David" w:cs="David" w:hint="cs"/>
          <w:sz w:val="28"/>
          <w:szCs w:val="28"/>
          <w:rtl/>
        </w:rPr>
        <w:t>ובהקת</w:t>
      </w:r>
      <w:r w:rsidRPr="00832068">
        <w:rPr>
          <w:rFonts w:ascii="David" w:hAnsi="David" w:cs="David" w:hint="cs"/>
          <w:sz w:val="28"/>
          <w:szCs w:val="28"/>
          <w:rtl/>
        </w:rPr>
        <w:t xml:space="preserve"> לעניין זה</w:t>
      </w:r>
      <w:r w:rsidR="00256A67">
        <w:rPr>
          <w:rFonts w:ascii="David" w:hAnsi="David" w:cs="David" w:hint="cs"/>
          <w:sz w:val="28"/>
          <w:szCs w:val="28"/>
          <w:rtl/>
        </w:rPr>
        <w:t>.</w:t>
      </w:r>
      <w:r w:rsidR="00D227B4">
        <w:rPr>
          <w:rFonts w:ascii="David" w:hAnsi="David" w:cs="David" w:hint="cs"/>
          <w:sz w:val="28"/>
          <w:szCs w:val="28"/>
          <w:rtl/>
        </w:rPr>
        <w:t xml:space="preserve"> </w:t>
      </w:r>
    </w:p>
    <w:p w:rsidR="00832068" w:rsidRPr="00832068" w:rsidRDefault="00911293" w:rsidP="00AB5410">
      <w:pPr>
        <w:bidi/>
        <w:spacing w:line="360" w:lineRule="auto"/>
        <w:jc w:val="both"/>
        <w:rPr>
          <w:rFonts w:ascii="David" w:hAnsi="David" w:cs="David"/>
          <w:sz w:val="28"/>
          <w:szCs w:val="28"/>
          <w:rtl/>
        </w:rPr>
      </w:pPr>
      <w:r>
        <w:rPr>
          <w:rFonts w:ascii="David" w:hAnsi="David" w:cs="David" w:hint="cs"/>
          <w:sz w:val="28"/>
          <w:szCs w:val="28"/>
          <w:rtl/>
        </w:rPr>
        <w:t xml:space="preserve">האם זה, על פי עדותו של </w:t>
      </w:r>
      <w:proofErr w:type="spellStart"/>
      <w:r>
        <w:rPr>
          <w:rFonts w:ascii="David" w:hAnsi="David" w:cs="David" w:hint="cs"/>
          <w:sz w:val="28"/>
          <w:szCs w:val="28"/>
          <w:rtl/>
        </w:rPr>
        <w:t>קראדי</w:t>
      </w:r>
      <w:proofErr w:type="spellEnd"/>
      <w:r>
        <w:rPr>
          <w:rFonts w:ascii="David" w:hAnsi="David" w:cs="David" w:hint="cs"/>
          <w:sz w:val="28"/>
          <w:szCs w:val="28"/>
          <w:rtl/>
        </w:rPr>
        <w:t>, תהליך שהחל בתקופתו והאדוות למהפכת השירות נתנ</w:t>
      </w:r>
      <w:r w:rsidR="00BC3DE5">
        <w:rPr>
          <w:rFonts w:ascii="David" w:hAnsi="David" w:cs="David" w:hint="cs"/>
          <w:sz w:val="28"/>
          <w:szCs w:val="28"/>
          <w:rtl/>
        </w:rPr>
        <w:t>ו</w:t>
      </w:r>
      <w:r>
        <w:rPr>
          <w:rFonts w:ascii="David" w:hAnsi="David" w:cs="David" w:hint="cs"/>
          <w:sz w:val="28"/>
          <w:szCs w:val="28"/>
          <w:rtl/>
        </w:rPr>
        <w:t xml:space="preserve"> את פירותיה</w:t>
      </w:r>
      <w:r w:rsidR="00BC3DE5">
        <w:rPr>
          <w:rFonts w:ascii="David" w:hAnsi="David" w:cs="David" w:hint="cs"/>
          <w:sz w:val="28"/>
          <w:szCs w:val="28"/>
          <w:rtl/>
        </w:rPr>
        <w:t>ן</w:t>
      </w:r>
      <w:r>
        <w:rPr>
          <w:rFonts w:ascii="David" w:hAnsi="David" w:cs="David" w:hint="cs"/>
          <w:sz w:val="28"/>
          <w:szCs w:val="28"/>
          <w:rtl/>
        </w:rPr>
        <w:t xml:space="preserve"> רק אז, או שמא, </w:t>
      </w:r>
      <w:r w:rsidR="00BC3DE5">
        <w:rPr>
          <w:rFonts w:ascii="David" w:hAnsi="David" w:cs="David" w:hint="cs"/>
          <w:sz w:val="28"/>
          <w:szCs w:val="28"/>
          <w:rtl/>
        </w:rPr>
        <w:t>כתוצאה ישירה</w:t>
      </w:r>
      <w:r w:rsidR="00D227B4">
        <w:rPr>
          <w:rFonts w:ascii="David" w:hAnsi="David" w:cs="David" w:hint="cs"/>
          <w:sz w:val="28"/>
          <w:szCs w:val="28"/>
          <w:rtl/>
        </w:rPr>
        <w:t xml:space="preserve"> </w:t>
      </w:r>
      <w:r w:rsidR="00BC3DE5">
        <w:rPr>
          <w:rFonts w:ascii="David" w:hAnsi="David" w:cs="David" w:hint="cs"/>
          <w:sz w:val="28"/>
          <w:szCs w:val="28"/>
          <w:rtl/>
        </w:rPr>
        <w:t>מ</w:t>
      </w:r>
      <w:r w:rsidR="00D227B4">
        <w:rPr>
          <w:rFonts w:ascii="David" w:hAnsi="David" w:cs="David" w:hint="cs"/>
          <w:sz w:val="28"/>
          <w:szCs w:val="28"/>
          <w:rtl/>
        </w:rPr>
        <w:t xml:space="preserve">התפיסה </w:t>
      </w:r>
      <w:r>
        <w:rPr>
          <w:rFonts w:ascii="David" w:hAnsi="David" w:cs="David" w:hint="cs"/>
          <w:sz w:val="28"/>
          <w:szCs w:val="28"/>
          <w:rtl/>
        </w:rPr>
        <w:t xml:space="preserve">של כהן, </w:t>
      </w:r>
      <w:r w:rsidR="00D227B4">
        <w:rPr>
          <w:rFonts w:ascii="David" w:hAnsi="David" w:cs="David" w:hint="cs"/>
          <w:sz w:val="28"/>
          <w:szCs w:val="28"/>
          <w:rtl/>
        </w:rPr>
        <w:t>כי אין מקום לעיסוק ישיר בנושא</w:t>
      </w:r>
      <w:r w:rsidR="00BC3DE5">
        <w:rPr>
          <w:rFonts w:ascii="David" w:hAnsi="David" w:cs="David" w:hint="cs"/>
          <w:sz w:val="28"/>
          <w:szCs w:val="28"/>
          <w:rtl/>
        </w:rPr>
        <w:t>?</w:t>
      </w:r>
      <w:r w:rsidR="00D227B4">
        <w:rPr>
          <w:rFonts w:ascii="David" w:hAnsi="David" w:cs="David" w:hint="cs"/>
          <w:sz w:val="28"/>
          <w:szCs w:val="28"/>
          <w:rtl/>
        </w:rPr>
        <w:t xml:space="preserve"> דווקא העיסוק בחיזוקו של הארגון והצבת יעדים ברורים בלחימה בפשיעה, הם שיביאו את האמון</w:t>
      </w:r>
      <w:r w:rsidR="00832068" w:rsidRPr="00832068">
        <w:rPr>
          <w:rFonts w:ascii="David" w:hAnsi="David" w:cs="David" w:hint="cs"/>
          <w:sz w:val="28"/>
          <w:szCs w:val="28"/>
          <w:rtl/>
        </w:rPr>
        <w:t>. כמו כן, לא תמיד ניתן לראות השפעה חיובית למאמצים לשפר את האמון. לראי</w:t>
      </w:r>
      <w:r w:rsidR="00771F19">
        <w:rPr>
          <w:rFonts w:ascii="David" w:hAnsi="David" w:cs="David" w:hint="cs"/>
          <w:sz w:val="28"/>
          <w:szCs w:val="28"/>
          <w:rtl/>
        </w:rPr>
        <w:t>י</w:t>
      </w:r>
      <w:r w:rsidR="00832068" w:rsidRPr="00832068">
        <w:rPr>
          <w:rFonts w:ascii="David" w:hAnsi="David" w:cs="David" w:hint="cs"/>
          <w:sz w:val="28"/>
          <w:szCs w:val="28"/>
          <w:rtl/>
        </w:rPr>
        <w:t>ה, בתום תקופתו של אלשיך נמצא אמון הציבור הערבי במשטרה בנקודת שפל. זאת</w:t>
      </w:r>
      <w:r w:rsidR="00771F19">
        <w:rPr>
          <w:rFonts w:ascii="David" w:hAnsi="David" w:cs="David" w:hint="cs"/>
          <w:sz w:val="28"/>
          <w:szCs w:val="28"/>
          <w:rtl/>
        </w:rPr>
        <w:t>,</w:t>
      </w:r>
      <w:r w:rsidR="00832068" w:rsidRPr="00832068">
        <w:rPr>
          <w:rFonts w:ascii="David" w:hAnsi="David" w:cs="David" w:hint="cs"/>
          <w:sz w:val="28"/>
          <w:szCs w:val="28"/>
          <w:rtl/>
        </w:rPr>
        <w:t xml:space="preserve"> למרות המאמצים והמשאבים הרבים שהושקעו על ידי מפכ"ל זה בחיזוק האמון במגזר הערבי דווקא. </w:t>
      </w:r>
      <w:r w:rsidR="00F92246">
        <w:rPr>
          <w:rFonts w:ascii="David" w:hAnsi="David" w:cs="David" w:hint="cs"/>
          <w:sz w:val="28"/>
          <w:szCs w:val="28"/>
          <w:rtl/>
        </w:rPr>
        <w:t>כל זאת ועוד מחזק את המסקנה כי מדד האמון כפי שהוא נמדד כיום אינו מייצג את משמעות המושג נאמנה.</w:t>
      </w:r>
    </w:p>
    <w:p w:rsidR="00CF0E31" w:rsidRDefault="00832068" w:rsidP="00BC3DE5">
      <w:pPr>
        <w:bidi/>
        <w:spacing w:line="360" w:lineRule="auto"/>
        <w:jc w:val="both"/>
        <w:rPr>
          <w:rFonts w:ascii="David" w:hAnsi="David" w:cs="David"/>
          <w:sz w:val="28"/>
          <w:szCs w:val="28"/>
          <w:rtl/>
        </w:rPr>
      </w:pPr>
      <w:r w:rsidRPr="00832068">
        <w:rPr>
          <w:rFonts w:ascii="David" w:hAnsi="David" w:cs="David" w:hint="cs"/>
          <w:sz w:val="28"/>
          <w:szCs w:val="28"/>
          <w:rtl/>
        </w:rPr>
        <w:t xml:space="preserve">על פי המידע שניתן להסיק מסקרי דעת הקהל, אפשר להניח כי </w:t>
      </w:r>
      <w:r w:rsidR="00EC7372">
        <w:rPr>
          <w:rFonts w:ascii="David" w:hAnsi="David" w:cs="David" w:hint="cs"/>
          <w:sz w:val="28"/>
          <w:szCs w:val="28"/>
          <w:rtl/>
        </w:rPr>
        <w:t>מלבד</w:t>
      </w:r>
      <w:r w:rsidRPr="00832068">
        <w:rPr>
          <w:rFonts w:ascii="David" w:hAnsi="David" w:cs="David" w:hint="cs"/>
          <w:sz w:val="28"/>
          <w:szCs w:val="28"/>
          <w:rtl/>
        </w:rPr>
        <w:t xml:space="preserve"> ממדיניות המפכ"ל השפיעו גורמים נוספים על אמון הציבור במשטרה. אלה כוללים את ה</w:t>
      </w:r>
      <w:r w:rsidR="00EC7372">
        <w:rPr>
          <w:rFonts w:ascii="David" w:hAnsi="David" w:cs="David" w:hint="cs"/>
          <w:sz w:val="28"/>
          <w:szCs w:val="28"/>
          <w:rtl/>
        </w:rPr>
        <w:t>מצב הביטחוני. ואכן בתקופה בה עסקה המשטרה בביטחון הפנים באופן בולט (</w:t>
      </w:r>
      <w:r w:rsidR="00CF0E31">
        <w:rPr>
          <w:rFonts w:ascii="David" w:hAnsi="David" w:cs="David" w:hint="cs"/>
          <w:sz w:val="28"/>
          <w:szCs w:val="28"/>
          <w:rtl/>
        </w:rPr>
        <w:t>לדוגמ</w:t>
      </w:r>
      <w:r w:rsidR="00BC3DE5">
        <w:rPr>
          <w:rFonts w:ascii="David" w:hAnsi="David" w:cs="David" w:hint="cs"/>
          <w:sz w:val="28"/>
          <w:szCs w:val="28"/>
          <w:rtl/>
        </w:rPr>
        <w:t>ה</w:t>
      </w:r>
      <w:r w:rsidR="00CF0E31">
        <w:rPr>
          <w:rFonts w:ascii="David" w:hAnsi="David" w:cs="David" w:hint="cs"/>
          <w:sz w:val="28"/>
          <w:szCs w:val="28"/>
          <w:rtl/>
        </w:rPr>
        <w:t xml:space="preserve"> </w:t>
      </w:r>
      <w:r w:rsidR="00EC7372">
        <w:rPr>
          <w:rFonts w:ascii="David" w:hAnsi="David" w:cs="David" w:hint="cs"/>
          <w:sz w:val="28"/>
          <w:szCs w:val="28"/>
          <w:rtl/>
        </w:rPr>
        <w:t xml:space="preserve">תקופת הפיגועים בראשית שנות האלפיים, </w:t>
      </w:r>
      <w:r w:rsidR="00CF0E31">
        <w:rPr>
          <w:rFonts w:ascii="David" w:hAnsi="David" w:cs="David" w:hint="cs"/>
          <w:sz w:val="28"/>
          <w:szCs w:val="28"/>
          <w:rtl/>
        </w:rPr>
        <w:t xml:space="preserve">מלחמת לבנון </w:t>
      </w:r>
      <w:proofErr w:type="spellStart"/>
      <w:r w:rsidR="00CF0E31">
        <w:rPr>
          <w:rFonts w:ascii="David" w:hAnsi="David" w:cs="David" w:hint="cs"/>
          <w:sz w:val="28"/>
          <w:szCs w:val="28"/>
          <w:rtl/>
        </w:rPr>
        <w:t>השניה</w:t>
      </w:r>
      <w:proofErr w:type="spellEnd"/>
      <w:r w:rsidR="00CF0E31">
        <w:rPr>
          <w:rFonts w:ascii="David" w:hAnsi="David" w:cs="David" w:hint="cs"/>
          <w:sz w:val="28"/>
          <w:szCs w:val="28"/>
          <w:rtl/>
        </w:rPr>
        <w:t>, אינתיפאדת הסכינים), מעמדה של המשטרה השתפר לעין ערוך, אך הדבר לא החזיק מעמד זמן רב, וכאשר חזרה המשטרה לעיסוקיה הקלאסיים של לחימה בפשיעה ושמירה על הסדר הציבורי והשירות לאזרח, לא זכרו האזרחים את יתרונה היחסי ואת מקצועיותה, ודעתם הושפעה שוב, מאירועים אלו או אחרים</w:t>
      </w:r>
      <w:r w:rsidR="00AF7262">
        <w:rPr>
          <w:rFonts w:ascii="David" w:hAnsi="David" w:cs="David" w:hint="cs"/>
          <w:sz w:val="28"/>
          <w:szCs w:val="28"/>
          <w:rtl/>
        </w:rPr>
        <w:t xml:space="preserve"> (למשל אירוע חטיפת השוטרת, רצח גדי </w:t>
      </w:r>
      <w:proofErr w:type="spellStart"/>
      <w:r w:rsidR="00AF7262">
        <w:rPr>
          <w:rFonts w:ascii="David" w:hAnsi="David" w:cs="David" w:hint="cs"/>
          <w:sz w:val="28"/>
          <w:szCs w:val="28"/>
          <w:rtl/>
        </w:rPr>
        <w:t>ויכמן</w:t>
      </w:r>
      <w:proofErr w:type="spellEnd"/>
      <w:r w:rsidR="00AF7262">
        <w:rPr>
          <w:rFonts w:ascii="David" w:hAnsi="David" w:cs="David" w:hint="cs"/>
          <w:sz w:val="28"/>
          <w:szCs w:val="28"/>
          <w:rtl/>
        </w:rPr>
        <w:t xml:space="preserve"> בבאר שבע) שנצרבים בתודעה זמן רב</w:t>
      </w:r>
      <w:r w:rsidR="00CF0E31">
        <w:rPr>
          <w:rFonts w:ascii="David" w:hAnsi="David" w:cs="David" w:hint="cs"/>
          <w:sz w:val="28"/>
          <w:szCs w:val="28"/>
          <w:rtl/>
        </w:rPr>
        <w:t>. מתוך כך אפשר להסיק כי פעולות שנעשות לשמירה או הגברת אמון הציבור, תוצאותיה</w:t>
      </w:r>
      <w:r w:rsidR="00BC3DE5">
        <w:rPr>
          <w:rFonts w:ascii="David" w:hAnsi="David" w:cs="David" w:hint="cs"/>
          <w:sz w:val="28"/>
          <w:szCs w:val="28"/>
          <w:rtl/>
        </w:rPr>
        <w:t>ן</w:t>
      </w:r>
      <w:r w:rsidR="00CF0E31">
        <w:rPr>
          <w:rFonts w:ascii="David" w:hAnsi="David" w:cs="David" w:hint="cs"/>
          <w:sz w:val="28"/>
          <w:szCs w:val="28"/>
          <w:rtl/>
        </w:rPr>
        <w:t xml:space="preserve"> ארוכ</w:t>
      </w:r>
      <w:r w:rsidR="00BC3DE5">
        <w:rPr>
          <w:rFonts w:ascii="David" w:hAnsi="David" w:cs="David" w:hint="cs"/>
          <w:sz w:val="28"/>
          <w:szCs w:val="28"/>
          <w:rtl/>
        </w:rPr>
        <w:t>ות</w:t>
      </w:r>
      <w:r w:rsidR="00CF0E31">
        <w:rPr>
          <w:rFonts w:ascii="David" w:hAnsi="David" w:cs="David" w:hint="cs"/>
          <w:sz w:val="28"/>
          <w:szCs w:val="28"/>
          <w:rtl/>
        </w:rPr>
        <w:t xml:space="preserve"> טווח אם בכלל, ואילו אירועים נקודתיים, מבטלים את העבודה הקשה במחי יד.   </w:t>
      </w:r>
    </w:p>
    <w:p w:rsidR="003F49D3" w:rsidRDefault="00CF0E31" w:rsidP="001C00DD">
      <w:pPr>
        <w:bidi/>
        <w:spacing w:line="360" w:lineRule="auto"/>
        <w:jc w:val="both"/>
        <w:rPr>
          <w:rFonts w:ascii="David" w:hAnsi="David" w:cs="David"/>
          <w:sz w:val="28"/>
          <w:szCs w:val="28"/>
        </w:rPr>
      </w:pPr>
      <w:r>
        <w:rPr>
          <w:rFonts w:ascii="David" w:hAnsi="David" w:cs="David" w:hint="cs"/>
          <w:sz w:val="28"/>
          <w:szCs w:val="28"/>
          <w:rtl/>
        </w:rPr>
        <w:t xml:space="preserve">זאת ועוד, </w:t>
      </w:r>
      <w:r w:rsidR="00832068" w:rsidRPr="00832068">
        <w:rPr>
          <w:rFonts w:ascii="David" w:hAnsi="David" w:cs="David" w:hint="cs"/>
          <w:sz w:val="28"/>
          <w:szCs w:val="28"/>
          <w:rtl/>
        </w:rPr>
        <w:t xml:space="preserve">נראה </w:t>
      </w:r>
      <w:r>
        <w:rPr>
          <w:rFonts w:ascii="David" w:hAnsi="David" w:cs="David" w:hint="cs"/>
          <w:sz w:val="28"/>
          <w:szCs w:val="28"/>
          <w:rtl/>
        </w:rPr>
        <w:t>כי</w:t>
      </w:r>
      <w:r w:rsidR="00832068" w:rsidRPr="00832068">
        <w:rPr>
          <w:rFonts w:ascii="David" w:hAnsi="David" w:cs="David" w:hint="cs"/>
          <w:sz w:val="28"/>
          <w:szCs w:val="28"/>
          <w:rtl/>
        </w:rPr>
        <w:t xml:space="preserve"> יותר מכל, ישנו גורם אחד</w:t>
      </w:r>
      <w:r w:rsidR="00771F19">
        <w:rPr>
          <w:rFonts w:ascii="David" w:hAnsi="David" w:cs="David" w:hint="cs"/>
          <w:sz w:val="28"/>
          <w:szCs w:val="28"/>
          <w:rtl/>
        </w:rPr>
        <w:t>,</w:t>
      </w:r>
      <w:r w:rsidR="00832068" w:rsidRPr="00832068">
        <w:rPr>
          <w:rFonts w:ascii="David" w:hAnsi="David" w:cs="David" w:hint="cs"/>
          <w:sz w:val="28"/>
          <w:szCs w:val="28"/>
          <w:rtl/>
        </w:rPr>
        <w:t xml:space="preserve"> </w:t>
      </w:r>
      <w:r w:rsidR="00771F19">
        <w:rPr>
          <w:rFonts w:ascii="David" w:hAnsi="David" w:cs="David" w:hint="cs"/>
          <w:sz w:val="28"/>
          <w:szCs w:val="28"/>
          <w:rtl/>
        </w:rPr>
        <w:t>ש</w:t>
      </w:r>
      <w:r w:rsidR="00832068" w:rsidRPr="00832068">
        <w:rPr>
          <w:rFonts w:ascii="David" w:hAnsi="David" w:cs="David" w:hint="cs"/>
          <w:sz w:val="28"/>
          <w:szCs w:val="28"/>
          <w:rtl/>
        </w:rPr>
        <w:t>יכול להשפיע באופן שלילי על אמון הציבור במשטרה: טוהר המידות של אנשיה. בשני המקרים</w:t>
      </w:r>
      <w:r w:rsidR="00771F19">
        <w:rPr>
          <w:rFonts w:ascii="David" w:hAnsi="David" w:cs="David" w:hint="cs"/>
          <w:sz w:val="28"/>
          <w:szCs w:val="28"/>
          <w:rtl/>
        </w:rPr>
        <w:t>,</w:t>
      </w:r>
      <w:r w:rsidR="00832068" w:rsidRPr="00832068">
        <w:rPr>
          <w:rFonts w:ascii="David" w:hAnsi="David" w:cs="David" w:hint="cs"/>
          <w:sz w:val="28"/>
          <w:szCs w:val="28"/>
          <w:rtl/>
        </w:rPr>
        <w:t xml:space="preserve"> שבהם חלה ירידה משמעותית באמון הציבור במשטרה, בתקופת המפכ"לים </w:t>
      </w:r>
      <w:proofErr w:type="spellStart"/>
      <w:r w:rsidR="00832068" w:rsidRPr="00832068">
        <w:rPr>
          <w:rFonts w:ascii="David" w:hAnsi="David" w:cs="David" w:hint="cs"/>
          <w:sz w:val="28"/>
          <w:szCs w:val="28"/>
          <w:rtl/>
        </w:rPr>
        <w:t>קראדי</w:t>
      </w:r>
      <w:proofErr w:type="spellEnd"/>
      <w:r w:rsidR="00832068" w:rsidRPr="00832068">
        <w:rPr>
          <w:rFonts w:ascii="David" w:hAnsi="David" w:cs="David" w:hint="cs"/>
          <w:sz w:val="28"/>
          <w:szCs w:val="28"/>
          <w:rtl/>
        </w:rPr>
        <w:t xml:space="preserve"> ודנינו, התלוו לכך פרשיות שבהן נחשדו או נחשפו קציני משטרה בכירים כמי שפועלים באופן לא ראוי, המנוגד לערכי הארגון ולערכים הראויים בעיני הציבור הישראלי. הדבר בולט במיוחד בשנים 2015-2014, בהן ביטלו פרשיות הניצבים (ופרשות נוספות) את העלייה במדד האמון, שנרשמה בעקבות תכנית המפנה, וה</w:t>
      </w:r>
      <w:r w:rsidR="001C00DD">
        <w:rPr>
          <w:rFonts w:ascii="David" w:hAnsi="David" w:cs="David" w:hint="cs"/>
          <w:sz w:val="28"/>
          <w:szCs w:val="28"/>
          <w:rtl/>
        </w:rPr>
        <w:t xml:space="preserve">חזירו </w:t>
      </w:r>
      <w:r w:rsidR="00832068" w:rsidRPr="00832068">
        <w:rPr>
          <w:rFonts w:ascii="David" w:hAnsi="David" w:cs="David" w:hint="cs"/>
          <w:sz w:val="28"/>
          <w:szCs w:val="28"/>
          <w:rtl/>
        </w:rPr>
        <w:t>את האמון בארגון לנקוד</w:t>
      </w:r>
      <w:r w:rsidR="00E62215">
        <w:rPr>
          <w:rFonts w:ascii="David" w:hAnsi="David" w:cs="David" w:hint="cs"/>
          <w:sz w:val="28"/>
          <w:szCs w:val="28"/>
          <w:rtl/>
        </w:rPr>
        <w:t>ת שפל,</w:t>
      </w:r>
      <w:r w:rsidR="00832068" w:rsidRPr="00832068">
        <w:rPr>
          <w:rFonts w:ascii="David" w:hAnsi="David" w:cs="David" w:hint="cs"/>
          <w:sz w:val="28"/>
          <w:szCs w:val="28"/>
          <w:rtl/>
        </w:rPr>
        <w:t xml:space="preserve"> ב</w:t>
      </w:r>
      <w:r w:rsidR="00E62215">
        <w:rPr>
          <w:rFonts w:ascii="David" w:hAnsi="David" w:cs="David" w:hint="cs"/>
          <w:sz w:val="28"/>
          <w:szCs w:val="28"/>
          <w:rtl/>
        </w:rPr>
        <w:t>ה</w:t>
      </w:r>
      <w:r w:rsidR="00832068" w:rsidRPr="00832068">
        <w:rPr>
          <w:rFonts w:ascii="David" w:hAnsi="David" w:cs="David" w:hint="cs"/>
          <w:sz w:val="28"/>
          <w:szCs w:val="28"/>
          <w:rtl/>
        </w:rPr>
        <w:t xml:space="preserve"> </w:t>
      </w:r>
      <w:r w:rsidR="001C00DD">
        <w:rPr>
          <w:rFonts w:ascii="David" w:hAnsi="David" w:cs="David" w:hint="cs"/>
          <w:sz w:val="28"/>
          <w:szCs w:val="28"/>
          <w:rtl/>
        </w:rPr>
        <w:t xml:space="preserve">הוא </w:t>
      </w:r>
      <w:r w:rsidR="00832068" w:rsidRPr="00832068">
        <w:rPr>
          <w:rFonts w:ascii="David" w:hAnsi="David" w:cs="David" w:hint="cs"/>
          <w:sz w:val="28"/>
          <w:szCs w:val="28"/>
          <w:rtl/>
        </w:rPr>
        <w:t>נמצא חמש שנים קודם לכן.</w:t>
      </w:r>
    </w:p>
    <w:p w:rsidR="003F49D3" w:rsidRDefault="003F49D3" w:rsidP="003F49D3">
      <w:pPr>
        <w:bidi/>
        <w:spacing w:line="360" w:lineRule="auto"/>
        <w:jc w:val="center"/>
        <w:rPr>
          <w:rFonts w:ascii="David" w:hAnsi="David" w:cs="David"/>
          <w:sz w:val="28"/>
          <w:szCs w:val="28"/>
          <w:rtl/>
        </w:rPr>
      </w:pPr>
    </w:p>
    <w:p w:rsidR="009A7CDE" w:rsidRDefault="009A7CDE" w:rsidP="00371BBE">
      <w:pPr>
        <w:bidi/>
        <w:spacing w:after="0" w:line="360" w:lineRule="auto"/>
        <w:jc w:val="center"/>
        <w:rPr>
          <w:rFonts w:ascii="Times New Roman" w:hAnsi="Times New Roman" w:cs="David"/>
          <w:bCs/>
          <w:color w:val="000000"/>
          <w:sz w:val="32"/>
          <w:szCs w:val="32"/>
          <w:rtl/>
        </w:rPr>
      </w:pPr>
    </w:p>
    <w:p w:rsidR="009A7CDE" w:rsidRDefault="009A7CDE">
      <w:pPr>
        <w:rPr>
          <w:rFonts w:ascii="Times New Roman" w:hAnsi="Times New Roman" w:cs="David"/>
          <w:bCs/>
          <w:color w:val="000000"/>
          <w:sz w:val="32"/>
          <w:szCs w:val="32"/>
          <w:rtl/>
        </w:rPr>
      </w:pPr>
      <w:r>
        <w:rPr>
          <w:rFonts w:ascii="Times New Roman" w:hAnsi="Times New Roman" w:cs="David"/>
          <w:bCs/>
          <w:color w:val="000000"/>
          <w:sz w:val="32"/>
          <w:szCs w:val="32"/>
          <w:rtl/>
        </w:rPr>
        <w:br w:type="page"/>
      </w:r>
    </w:p>
    <w:p w:rsidR="00C63D2D" w:rsidRDefault="00E602A7" w:rsidP="00B930A2">
      <w:pPr>
        <w:bidi/>
        <w:jc w:val="center"/>
        <w:rPr>
          <w:rFonts w:ascii="David" w:hAnsi="David" w:cs="David"/>
          <w:b/>
          <w:bCs/>
          <w:sz w:val="32"/>
          <w:szCs w:val="32"/>
          <w:rtl/>
        </w:rPr>
      </w:pPr>
      <w:r>
        <w:rPr>
          <w:rFonts w:ascii="David" w:hAnsi="David" w:cs="David" w:hint="cs"/>
          <w:b/>
          <w:bCs/>
          <w:sz w:val="32"/>
          <w:szCs w:val="32"/>
          <w:rtl/>
        </w:rPr>
        <w:lastRenderedPageBreak/>
        <w:t xml:space="preserve">פרק חמישי </w:t>
      </w:r>
      <w:r w:rsidR="00C63D2D">
        <w:rPr>
          <w:rFonts w:ascii="David" w:hAnsi="David" w:cs="David"/>
          <w:b/>
          <w:bCs/>
          <w:sz w:val="32"/>
          <w:szCs w:val="32"/>
          <w:rtl/>
        </w:rPr>
        <w:t>–</w:t>
      </w:r>
      <w:r>
        <w:rPr>
          <w:rFonts w:ascii="David" w:hAnsi="David" w:cs="David" w:hint="cs"/>
          <w:b/>
          <w:bCs/>
          <w:sz w:val="32"/>
          <w:szCs w:val="32"/>
          <w:rtl/>
        </w:rPr>
        <w:t xml:space="preserve"> </w:t>
      </w:r>
      <w:r w:rsidR="00E04B70">
        <w:rPr>
          <w:rFonts w:ascii="David" w:hAnsi="David" w:cs="David" w:hint="cs"/>
          <w:b/>
          <w:bCs/>
          <w:sz w:val="32"/>
          <w:szCs w:val="32"/>
          <w:rtl/>
        </w:rPr>
        <w:t>עקרונות לשיפור התפיסה והטמעתה</w:t>
      </w:r>
    </w:p>
    <w:p w:rsidR="006101AC" w:rsidRDefault="006101AC" w:rsidP="004A3C7A">
      <w:pPr>
        <w:bidi/>
        <w:spacing w:line="240" w:lineRule="auto"/>
        <w:jc w:val="both"/>
        <w:rPr>
          <w:rFonts w:ascii="David" w:hAnsi="David" w:cs="David"/>
          <w:sz w:val="28"/>
          <w:szCs w:val="28"/>
          <w:rtl/>
        </w:rPr>
      </w:pPr>
    </w:p>
    <w:p w:rsidR="005960A3" w:rsidRDefault="00E04B70" w:rsidP="005960A3">
      <w:pPr>
        <w:bidi/>
        <w:spacing w:line="360" w:lineRule="auto"/>
        <w:jc w:val="both"/>
        <w:rPr>
          <w:rFonts w:ascii="David" w:hAnsi="David" w:cs="David"/>
          <w:sz w:val="28"/>
          <w:szCs w:val="28"/>
          <w:rtl/>
        </w:rPr>
      </w:pPr>
      <w:r>
        <w:rPr>
          <w:rFonts w:ascii="David" w:hAnsi="David" w:cs="David" w:hint="cs"/>
          <w:sz w:val="28"/>
          <w:szCs w:val="28"/>
          <w:rtl/>
        </w:rPr>
        <w:t xml:space="preserve">פרק זה, </w:t>
      </w:r>
      <w:r w:rsidR="00FB345B">
        <w:rPr>
          <w:rFonts w:ascii="David" w:hAnsi="David" w:cs="David" w:hint="cs"/>
          <w:sz w:val="28"/>
          <w:szCs w:val="28"/>
          <w:rtl/>
        </w:rPr>
        <w:t xml:space="preserve">יעלה מספר </w:t>
      </w:r>
      <w:r>
        <w:rPr>
          <w:rFonts w:ascii="David" w:hAnsi="David" w:cs="David" w:hint="cs"/>
          <w:sz w:val="28"/>
          <w:szCs w:val="28"/>
          <w:rtl/>
        </w:rPr>
        <w:t>עקרונות תפיסתיים והדרכתיים שעל המשטרה לאמץ על מנת לנסות ולשפר את האמון במשטרה, כל זאת מתוך ה</w:t>
      </w:r>
      <w:r w:rsidR="00FB345B">
        <w:rPr>
          <w:rFonts w:ascii="David" w:hAnsi="David" w:cs="David" w:hint="cs"/>
          <w:sz w:val="28"/>
          <w:szCs w:val="28"/>
          <w:rtl/>
        </w:rPr>
        <w:t>תבוננות</w:t>
      </w:r>
      <w:r>
        <w:rPr>
          <w:rFonts w:ascii="David" w:hAnsi="David" w:cs="David" w:hint="cs"/>
          <w:sz w:val="28"/>
          <w:szCs w:val="28"/>
          <w:rtl/>
        </w:rPr>
        <w:t xml:space="preserve"> על עבודת השוטר וחובתו האתית </w:t>
      </w:r>
      <w:r w:rsidRPr="005960A3">
        <w:rPr>
          <w:rFonts w:ascii="David" w:hAnsi="David" w:cs="David" w:hint="cs"/>
          <w:sz w:val="28"/>
          <w:szCs w:val="28"/>
          <w:rtl/>
        </w:rPr>
        <w:t xml:space="preserve">להצדקת אמון הציבור. </w:t>
      </w:r>
      <w:r w:rsidR="00A12C8D">
        <w:rPr>
          <w:rFonts w:ascii="David" w:hAnsi="David" w:cs="David" w:hint="cs"/>
          <w:sz w:val="28"/>
          <w:szCs w:val="28"/>
          <w:rtl/>
        </w:rPr>
        <w:t xml:space="preserve">מתוך העבודה, עלו מסקנות רבות וחשובות. כל אחת מהן יכולה לייצר סדרת המלצות ומהן סדרת פעולות לשם שיפור האמון. ההמלצות שיובאו להלן הינן בתחומים פנים משטרתיים בלבד. </w:t>
      </w:r>
    </w:p>
    <w:p w:rsidR="0088027D" w:rsidRDefault="005960A3" w:rsidP="0088027D">
      <w:pPr>
        <w:bidi/>
        <w:spacing w:line="360" w:lineRule="auto"/>
        <w:jc w:val="both"/>
        <w:rPr>
          <w:rFonts w:ascii="Arial" w:hAnsi="Arial" w:cs="David"/>
          <w:sz w:val="28"/>
          <w:szCs w:val="28"/>
          <w:rtl/>
        </w:rPr>
      </w:pPr>
      <w:r>
        <w:rPr>
          <w:rFonts w:ascii="David" w:hAnsi="David" w:cs="David" w:hint="cs"/>
          <w:sz w:val="28"/>
          <w:szCs w:val="28"/>
          <w:rtl/>
        </w:rPr>
        <w:t>תהליך</w:t>
      </w:r>
      <w:r w:rsidRPr="005960A3">
        <w:rPr>
          <w:rFonts w:ascii="David" w:hAnsi="David" w:cs="David" w:hint="cs"/>
          <w:sz w:val="28"/>
          <w:szCs w:val="28"/>
          <w:rtl/>
        </w:rPr>
        <w:t xml:space="preserve"> שכזה, שיה</w:t>
      </w:r>
      <w:r>
        <w:rPr>
          <w:rFonts w:ascii="David" w:hAnsi="David" w:cs="David" w:hint="cs"/>
          <w:sz w:val="28"/>
          <w:szCs w:val="28"/>
          <w:rtl/>
        </w:rPr>
        <w:t>ב</w:t>
      </w:r>
      <w:r w:rsidRPr="005960A3">
        <w:rPr>
          <w:rFonts w:ascii="David" w:hAnsi="David" w:cs="David" w:hint="cs"/>
          <w:sz w:val="28"/>
          <w:szCs w:val="28"/>
          <w:rtl/>
        </w:rPr>
        <w:t xml:space="preserve">ו בשינוי ושיפור תפיסה בארגון </w:t>
      </w:r>
      <w:r w:rsidRPr="005960A3">
        <w:rPr>
          <w:rFonts w:ascii="Arial" w:hAnsi="Arial" w:cs="David" w:hint="cs"/>
          <w:sz w:val="28"/>
          <w:szCs w:val="28"/>
          <w:rtl/>
        </w:rPr>
        <w:t xml:space="preserve">מבצעי, מכוון משימה, בעל אחריות הפעלה שוטפת, אינו פשוט כלל ועיקר. האתגר של הטמעת מושג מופשט וקשה למדידה לתוך ערוצי פעולה ארגוניים, </w:t>
      </w:r>
      <w:r>
        <w:rPr>
          <w:rFonts w:ascii="Arial" w:hAnsi="Arial" w:cs="David" w:hint="cs"/>
          <w:sz w:val="28"/>
          <w:szCs w:val="28"/>
          <w:rtl/>
        </w:rPr>
        <w:t xml:space="preserve">מורכב, ועל כן חייב </w:t>
      </w:r>
      <w:r w:rsidR="0088027D">
        <w:rPr>
          <w:rFonts w:ascii="Arial" w:hAnsi="Arial" w:cs="David" w:hint="cs"/>
          <w:sz w:val="28"/>
          <w:szCs w:val="28"/>
          <w:rtl/>
        </w:rPr>
        <w:t>להתנהל במספר ערוצים במקביל</w:t>
      </w:r>
      <w:r>
        <w:rPr>
          <w:rFonts w:ascii="Arial" w:hAnsi="Arial" w:cs="David" w:hint="cs"/>
          <w:sz w:val="28"/>
          <w:szCs w:val="28"/>
          <w:rtl/>
        </w:rPr>
        <w:t xml:space="preserve">. </w:t>
      </w:r>
    </w:p>
    <w:p w:rsidR="000C5113" w:rsidRDefault="000C5113" w:rsidP="0088027D">
      <w:pPr>
        <w:bidi/>
        <w:spacing w:line="360" w:lineRule="auto"/>
        <w:jc w:val="both"/>
        <w:rPr>
          <w:rFonts w:ascii="Arial" w:hAnsi="Arial" w:cs="David"/>
          <w:sz w:val="28"/>
          <w:szCs w:val="28"/>
          <w:rtl/>
        </w:rPr>
      </w:pPr>
      <w:r>
        <w:rPr>
          <w:rFonts w:ascii="Arial" w:hAnsi="Arial" w:cs="David" w:hint="cs"/>
          <w:sz w:val="28"/>
          <w:szCs w:val="28"/>
          <w:rtl/>
        </w:rPr>
        <w:t>את המאמץ המשטרתי להגברת אמון הציבור</w:t>
      </w:r>
      <w:r w:rsidR="0088027D">
        <w:rPr>
          <w:rFonts w:ascii="Arial" w:hAnsi="Arial" w:cs="David" w:hint="cs"/>
          <w:sz w:val="28"/>
          <w:szCs w:val="28"/>
          <w:rtl/>
        </w:rPr>
        <w:t>,</w:t>
      </w:r>
      <w:r w:rsidR="0088027D" w:rsidRPr="0088027D">
        <w:rPr>
          <w:rFonts w:ascii="Arial" w:hAnsi="Arial" w:cs="David" w:hint="cs"/>
          <w:sz w:val="28"/>
          <w:szCs w:val="28"/>
          <w:rtl/>
        </w:rPr>
        <w:t xml:space="preserve"> </w:t>
      </w:r>
      <w:r w:rsidR="0088027D">
        <w:rPr>
          <w:rFonts w:ascii="Arial" w:hAnsi="Arial" w:cs="David" w:hint="cs"/>
          <w:sz w:val="28"/>
          <w:szCs w:val="28"/>
          <w:rtl/>
        </w:rPr>
        <w:t>יש למקד</w:t>
      </w:r>
      <w:r>
        <w:rPr>
          <w:rFonts w:ascii="Arial" w:hAnsi="Arial" w:cs="David" w:hint="cs"/>
          <w:sz w:val="28"/>
          <w:szCs w:val="28"/>
          <w:rtl/>
        </w:rPr>
        <w:t xml:space="preserve"> בש</w:t>
      </w:r>
      <w:r w:rsidR="005C5315">
        <w:rPr>
          <w:rFonts w:ascii="Arial" w:hAnsi="Arial" w:cs="David" w:hint="cs"/>
          <w:sz w:val="28"/>
          <w:szCs w:val="28"/>
          <w:rtl/>
        </w:rPr>
        <w:t>לושה</w:t>
      </w:r>
      <w:r>
        <w:rPr>
          <w:rFonts w:ascii="Arial" w:hAnsi="Arial" w:cs="David" w:hint="cs"/>
          <w:sz w:val="28"/>
          <w:szCs w:val="28"/>
          <w:rtl/>
        </w:rPr>
        <w:t xml:space="preserve"> כיוונים מרכזיים. הראשון מדבר על אסטרטגית המשטרה ותפיסת ההפעלה שלה, </w:t>
      </w:r>
      <w:r w:rsidR="005C5315">
        <w:rPr>
          <w:rFonts w:ascii="Arial" w:hAnsi="Arial" w:cs="David" w:hint="cs"/>
          <w:sz w:val="28"/>
          <w:szCs w:val="28"/>
          <w:rtl/>
        </w:rPr>
        <w:t>ומכאן נובע המאמץ השני</w:t>
      </w:r>
      <w:r w:rsidR="00FB345B">
        <w:rPr>
          <w:rFonts w:ascii="Arial" w:hAnsi="Arial" w:cs="David" w:hint="cs"/>
          <w:sz w:val="28"/>
          <w:szCs w:val="28"/>
          <w:rtl/>
        </w:rPr>
        <w:t>,</w:t>
      </w:r>
      <w:r w:rsidR="005C5315">
        <w:rPr>
          <w:rFonts w:ascii="Arial" w:hAnsi="Arial" w:cs="David" w:hint="cs"/>
          <w:sz w:val="28"/>
          <w:szCs w:val="28"/>
          <w:rtl/>
        </w:rPr>
        <w:t xml:space="preserve"> </w:t>
      </w:r>
      <w:r w:rsidR="00FB345B">
        <w:rPr>
          <w:rFonts w:ascii="Arial" w:hAnsi="Arial" w:cs="David" w:hint="cs"/>
          <w:sz w:val="28"/>
          <w:szCs w:val="28"/>
          <w:rtl/>
        </w:rPr>
        <w:t>והיא</w:t>
      </w:r>
      <w:r w:rsidR="005C5315">
        <w:rPr>
          <w:rFonts w:ascii="Arial" w:hAnsi="Arial" w:cs="David" w:hint="cs"/>
          <w:sz w:val="28"/>
          <w:szCs w:val="28"/>
          <w:rtl/>
        </w:rPr>
        <w:t xml:space="preserve"> תפיסת שיטור קהילתית, </w:t>
      </w:r>
      <w:r>
        <w:rPr>
          <w:rFonts w:ascii="Arial" w:hAnsi="Arial" w:cs="David" w:hint="cs"/>
          <w:sz w:val="28"/>
          <w:szCs w:val="28"/>
          <w:rtl/>
        </w:rPr>
        <w:t>וה</w:t>
      </w:r>
      <w:r w:rsidR="005C5315">
        <w:rPr>
          <w:rFonts w:ascii="Arial" w:hAnsi="Arial" w:cs="David" w:hint="cs"/>
          <w:sz w:val="28"/>
          <w:szCs w:val="28"/>
          <w:rtl/>
        </w:rPr>
        <w:t>כיוון השלישי</w:t>
      </w:r>
      <w:r>
        <w:rPr>
          <w:rFonts w:ascii="Arial" w:hAnsi="Arial" w:cs="David" w:hint="cs"/>
          <w:sz w:val="28"/>
          <w:szCs w:val="28"/>
          <w:rtl/>
        </w:rPr>
        <w:t xml:space="preserve">, יתמקד בשוטר נותן השירות. </w:t>
      </w:r>
    </w:p>
    <w:p w:rsidR="00A12C8D" w:rsidRDefault="000C5113" w:rsidP="000C5113">
      <w:pPr>
        <w:bidi/>
        <w:spacing w:after="0" w:line="360" w:lineRule="auto"/>
        <w:jc w:val="both"/>
        <w:rPr>
          <w:rFonts w:ascii="Arial" w:hAnsi="Arial" w:cs="David"/>
          <w:sz w:val="28"/>
          <w:szCs w:val="28"/>
          <w:rtl/>
        </w:rPr>
      </w:pPr>
      <w:r>
        <w:rPr>
          <w:rFonts w:ascii="Arial" w:hAnsi="Arial" w:cs="David" w:hint="cs"/>
          <w:sz w:val="28"/>
          <w:szCs w:val="28"/>
          <w:rtl/>
        </w:rPr>
        <w:t xml:space="preserve"> </w:t>
      </w:r>
    </w:p>
    <w:p w:rsidR="00A12C8D" w:rsidRPr="00FB345B" w:rsidRDefault="00A12C8D" w:rsidP="00D01CDF">
      <w:pPr>
        <w:pStyle w:val="a3"/>
        <w:numPr>
          <w:ilvl w:val="0"/>
          <w:numId w:val="33"/>
        </w:numPr>
        <w:bidi/>
        <w:spacing w:after="0" w:line="360" w:lineRule="auto"/>
        <w:jc w:val="center"/>
        <w:rPr>
          <w:rFonts w:ascii="Arial" w:hAnsi="Arial" w:cs="David"/>
          <w:b/>
          <w:bCs/>
          <w:sz w:val="28"/>
          <w:szCs w:val="28"/>
          <w:rtl/>
        </w:rPr>
      </w:pPr>
      <w:r w:rsidRPr="00FB345B">
        <w:rPr>
          <w:rFonts w:ascii="Arial" w:hAnsi="Arial" w:cs="David" w:hint="cs"/>
          <w:b/>
          <w:bCs/>
          <w:sz w:val="28"/>
          <w:szCs w:val="28"/>
          <w:rtl/>
        </w:rPr>
        <w:t xml:space="preserve">אסטרטגיה ותפיסת הפעלה </w:t>
      </w:r>
    </w:p>
    <w:p w:rsidR="00D01CDF" w:rsidRDefault="00A12C8D" w:rsidP="00486861">
      <w:pPr>
        <w:bidi/>
        <w:spacing w:after="0" w:line="360" w:lineRule="auto"/>
        <w:jc w:val="both"/>
        <w:rPr>
          <w:rFonts w:ascii="Arial" w:hAnsi="Arial" w:cs="David"/>
          <w:b/>
          <w:bCs/>
          <w:sz w:val="28"/>
          <w:szCs w:val="28"/>
          <w:rtl/>
        </w:rPr>
      </w:pPr>
      <w:r>
        <w:rPr>
          <w:rFonts w:ascii="Arial" w:hAnsi="Arial" w:cs="David" w:hint="cs"/>
          <w:sz w:val="28"/>
          <w:szCs w:val="28"/>
          <w:rtl/>
        </w:rPr>
        <w:t xml:space="preserve">מתוך ראיונות המפכ"לים, </w:t>
      </w:r>
      <w:r w:rsidR="00626AAB">
        <w:rPr>
          <w:rFonts w:ascii="Arial" w:hAnsi="Arial" w:cs="David" w:hint="cs"/>
          <w:sz w:val="28"/>
          <w:szCs w:val="28"/>
          <w:rtl/>
        </w:rPr>
        <w:t xml:space="preserve">עולה כי אמון הציבור </w:t>
      </w:r>
      <w:r w:rsidR="006B214B">
        <w:rPr>
          <w:rFonts w:ascii="Arial" w:hAnsi="Arial" w:cs="David" w:hint="cs"/>
          <w:sz w:val="28"/>
          <w:szCs w:val="28"/>
          <w:rtl/>
        </w:rPr>
        <w:t xml:space="preserve">מושפע מהדרך בה בוחרת המשטרה להסתכל על האזרח. עוד עלה כי אם תשכיל המשטרה, להשקיע בשירות לאזרח כתפיסה, </w:t>
      </w:r>
      <w:r w:rsidR="00FB345B">
        <w:rPr>
          <w:rFonts w:ascii="Arial" w:hAnsi="Arial" w:cs="David" w:hint="cs"/>
          <w:sz w:val="28"/>
          <w:szCs w:val="28"/>
          <w:rtl/>
        </w:rPr>
        <w:t>ניתן</w:t>
      </w:r>
      <w:r w:rsidR="006B214B">
        <w:rPr>
          <w:rFonts w:ascii="Arial" w:hAnsi="Arial" w:cs="David" w:hint="cs"/>
          <w:sz w:val="28"/>
          <w:szCs w:val="28"/>
          <w:rtl/>
        </w:rPr>
        <w:t xml:space="preserve"> יהיה להשפיע על מדד זה משמעותית. כל אחד מהמפכ"לים (למעט דודי כהן ש</w:t>
      </w:r>
      <w:r w:rsidR="00FB345B">
        <w:rPr>
          <w:rFonts w:ascii="Arial" w:hAnsi="Arial" w:cs="David" w:hint="cs"/>
          <w:sz w:val="28"/>
          <w:szCs w:val="28"/>
          <w:rtl/>
        </w:rPr>
        <w:t>מחזיק</w:t>
      </w:r>
      <w:r w:rsidR="006B214B">
        <w:rPr>
          <w:rFonts w:ascii="Arial" w:hAnsi="Arial" w:cs="David" w:hint="cs"/>
          <w:sz w:val="28"/>
          <w:szCs w:val="28"/>
          <w:rtl/>
        </w:rPr>
        <w:t xml:space="preserve"> בתפיסה שונה), הבינו כי התפיסה חייבת להשתנות, וכי יש לתת משקל רב יותר לאזרח הנורמטיבי, המצפה לקבל שירות מקצועי והוגן. בעולם המשתנה, הפך </w:t>
      </w:r>
      <w:r w:rsidR="00FB345B">
        <w:rPr>
          <w:rFonts w:ascii="Arial" w:hAnsi="Arial" w:cs="David" w:hint="cs"/>
          <w:sz w:val="28"/>
          <w:szCs w:val="28"/>
          <w:rtl/>
        </w:rPr>
        <w:t>הלקוח ל</w:t>
      </w:r>
      <w:r w:rsidR="006B214B">
        <w:rPr>
          <w:rFonts w:ascii="Arial" w:hAnsi="Arial" w:cs="David" w:hint="cs"/>
          <w:sz w:val="28"/>
          <w:szCs w:val="28"/>
          <w:rtl/>
        </w:rPr>
        <w:t>מרכז</w:t>
      </w:r>
      <w:r w:rsidR="00FB345B">
        <w:rPr>
          <w:rFonts w:ascii="Arial" w:hAnsi="Arial" w:cs="David" w:hint="cs"/>
          <w:sz w:val="28"/>
          <w:szCs w:val="28"/>
          <w:rtl/>
        </w:rPr>
        <w:t>י</w:t>
      </w:r>
      <w:r w:rsidR="006B214B">
        <w:rPr>
          <w:rFonts w:ascii="Arial" w:hAnsi="Arial" w:cs="David" w:hint="cs"/>
          <w:sz w:val="28"/>
          <w:szCs w:val="28"/>
          <w:rtl/>
        </w:rPr>
        <w:t xml:space="preserve">, ועל כן </w:t>
      </w:r>
      <w:r w:rsidR="00D01CDF">
        <w:rPr>
          <w:rFonts w:ascii="Arial" w:hAnsi="Arial" w:cs="David" w:hint="cs"/>
          <w:sz w:val="28"/>
          <w:szCs w:val="28"/>
          <w:rtl/>
        </w:rPr>
        <w:t>משעה</w:t>
      </w:r>
      <w:r w:rsidR="006B214B">
        <w:rPr>
          <w:rFonts w:ascii="Arial" w:hAnsi="Arial" w:cs="David" w:hint="cs"/>
          <w:sz w:val="28"/>
          <w:szCs w:val="28"/>
          <w:rtl/>
        </w:rPr>
        <w:t xml:space="preserve"> שהמשטרה ת</w:t>
      </w:r>
      <w:r w:rsidR="00D01CDF">
        <w:rPr>
          <w:rFonts w:ascii="Arial" w:hAnsi="Arial" w:cs="David" w:hint="cs"/>
          <w:sz w:val="28"/>
          <w:szCs w:val="28"/>
          <w:rtl/>
        </w:rPr>
        <w:t>ציב</w:t>
      </w:r>
      <w:r w:rsidR="006B214B">
        <w:rPr>
          <w:rFonts w:ascii="Arial" w:hAnsi="Arial" w:cs="David" w:hint="cs"/>
          <w:sz w:val="28"/>
          <w:szCs w:val="28"/>
          <w:rtl/>
        </w:rPr>
        <w:t xml:space="preserve"> את הטיפול באזרח הנורמטיבי במרכז הקשב הארגוני, ותיתן לו </w:t>
      </w:r>
      <w:proofErr w:type="spellStart"/>
      <w:r w:rsidR="006B214B">
        <w:rPr>
          <w:rFonts w:ascii="Arial" w:hAnsi="Arial" w:cs="David" w:hint="cs"/>
          <w:sz w:val="28"/>
          <w:szCs w:val="28"/>
          <w:rtl/>
        </w:rPr>
        <w:t>תעדוף</w:t>
      </w:r>
      <w:proofErr w:type="spellEnd"/>
      <w:r w:rsidR="00D01CDF">
        <w:rPr>
          <w:rFonts w:ascii="Arial" w:hAnsi="Arial" w:cs="David" w:hint="cs"/>
          <w:sz w:val="28"/>
          <w:szCs w:val="28"/>
          <w:rtl/>
        </w:rPr>
        <w:t>,</w:t>
      </w:r>
      <w:r w:rsidR="006B214B">
        <w:rPr>
          <w:rFonts w:ascii="Arial" w:hAnsi="Arial" w:cs="David" w:hint="cs"/>
          <w:sz w:val="28"/>
          <w:szCs w:val="28"/>
          <w:rtl/>
        </w:rPr>
        <w:t xml:space="preserve"> </w:t>
      </w:r>
      <w:r w:rsidR="00D01CDF">
        <w:rPr>
          <w:rFonts w:ascii="Arial" w:hAnsi="Arial" w:cs="David" w:hint="cs"/>
          <w:sz w:val="28"/>
          <w:szCs w:val="28"/>
          <w:rtl/>
        </w:rPr>
        <w:t xml:space="preserve">לאורך זמן, היחס אליו ישתנה, ויחסו אל המשטרה ישתנה בהתאמה. </w:t>
      </w:r>
      <w:r w:rsidR="006B214B">
        <w:rPr>
          <w:rFonts w:ascii="Arial" w:hAnsi="Arial" w:cs="David" w:hint="cs"/>
          <w:sz w:val="28"/>
          <w:szCs w:val="28"/>
          <w:rtl/>
        </w:rPr>
        <w:t>ל</w:t>
      </w:r>
      <w:r w:rsidR="00D01CDF">
        <w:rPr>
          <w:rFonts w:ascii="Arial" w:hAnsi="Arial" w:cs="David" w:hint="cs"/>
          <w:sz w:val="28"/>
          <w:szCs w:val="28"/>
          <w:rtl/>
        </w:rPr>
        <w:t>עומת</w:t>
      </w:r>
      <w:r w:rsidR="006B214B">
        <w:rPr>
          <w:rFonts w:ascii="Arial" w:hAnsi="Arial" w:cs="David" w:hint="cs"/>
          <w:sz w:val="28"/>
          <w:szCs w:val="28"/>
          <w:rtl/>
        </w:rPr>
        <w:t xml:space="preserve"> העיסוק בפשיעה </w:t>
      </w:r>
      <w:r w:rsidR="00D01CDF">
        <w:rPr>
          <w:rFonts w:ascii="Arial" w:hAnsi="Arial" w:cs="David" w:hint="cs"/>
          <w:sz w:val="28"/>
          <w:szCs w:val="28"/>
          <w:rtl/>
        </w:rPr>
        <w:t xml:space="preserve">שהוביל את תפיסת ההפעלה של המשטרה לאורך שנים. </w:t>
      </w:r>
      <w:r w:rsidR="00486861">
        <w:rPr>
          <w:rFonts w:ascii="Arial" w:hAnsi="Arial" w:cs="David" w:hint="cs"/>
          <w:sz w:val="28"/>
          <w:szCs w:val="28"/>
          <w:rtl/>
        </w:rPr>
        <w:t>יש לזכור</w:t>
      </w:r>
      <w:r w:rsidR="00D01CDF">
        <w:rPr>
          <w:rFonts w:ascii="Arial" w:hAnsi="Arial" w:cs="David" w:hint="cs"/>
          <w:sz w:val="28"/>
          <w:szCs w:val="28"/>
          <w:rtl/>
        </w:rPr>
        <w:t xml:space="preserve"> כי </w:t>
      </w:r>
      <w:r w:rsidR="006B214B">
        <w:rPr>
          <w:rFonts w:ascii="Arial" w:hAnsi="Arial" w:cs="David" w:hint="cs"/>
          <w:sz w:val="28"/>
          <w:szCs w:val="28"/>
          <w:rtl/>
        </w:rPr>
        <w:t xml:space="preserve">3% </w:t>
      </w:r>
      <w:r w:rsidR="00D01CDF">
        <w:rPr>
          <w:rFonts w:ascii="Arial" w:hAnsi="Arial" w:cs="David" w:hint="cs"/>
          <w:sz w:val="28"/>
          <w:szCs w:val="28"/>
          <w:rtl/>
        </w:rPr>
        <w:t xml:space="preserve">בלבד </w:t>
      </w:r>
      <w:r w:rsidR="00486861">
        <w:rPr>
          <w:rFonts w:ascii="Arial" w:hAnsi="Arial" w:cs="David" w:hint="cs"/>
          <w:sz w:val="28"/>
          <w:szCs w:val="28"/>
          <w:rtl/>
        </w:rPr>
        <w:t xml:space="preserve">מהאזרחים </w:t>
      </w:r>
      <w:r w:rsidR="00C713D5">
        <w:rPr>
          <w:rFonts w:ascii="Arial" w:hAnsi="Arial" w:cs="David" w:hint="cs"/>
          <w:sz w:val="28"/>
          <w:szCs w:val="28"/>
          <w:rtl/>
        </w:rPr>
        <w:t>קשורים לפשע</w:t>
      </w:r>
      <w:r w:rsidR="00D01CDF">
        <w:rPr>
          <w:rFonts w:ascii="Arial" w:hAnsi="Arial" w:cs="David" w:hint="cs"/>
          <w:sz w:val="28"/>
          <w:szCs w:val="28"/>
          <w:rtl/>
        </w:rPr>
        <w:t>,</w:t>
      </w:r>
      <w:r w:rsidR="00C713D5">
        <w:rPr>
          <w:rFonts w:ascii="Arial" w:hAnsi="Arial" w:cs="David" w:hint="cs"/>
          <w:sz w:val="28"/>
          <w:szCs w:val="28"/>
          <w:rtl/>
        </w:rPr>
        <w:t xml:space="preserve"> </w:t>
      </w:r>
      <w:r w:rsidR="006B214B">
        <w:rPr>
          <w:rFonts w:ascii="Arial" w:hAnsi="Arial" w:cs="David" w:hint="cs"/>
          <w:sz w:val="28"/>
          <w:szCs w:val="28"/>
          <w:rtl/>
        </w:rPr>
        <w:t>למול 97%</w:t>
      </w:r>
      <w:r w:rsidR="00C713D5">
        <w:rPr>
          <w:rFonts w:ascii="Arial" w:hAnsi="Arial" w:cs="David" w:hint="cs"/>
          <w:sz w:val="28"/>
          <w:szCs w:val="28"/>
          <w:rtl/>
        </w:rPr>
        <w:t xml:space="preserve"> מהאזרחים המוגדרים אזרחים נורמטיביים</w:t>
      </w:r>
      <w:r w:rsidR="00486861">
        <w:rPr>
          <w:rFonts w:ascii="Arial" w:hAnsi="Arial" w:cs="David" w:hint="cs"/>
          <w:sz w:val="28"/>
          <w:szCs w:val="28"/>
          <w:rtl/>
        </w:rPr>
        <w:t>, אותם יש לשרת</w:t>
      </w:r>
      <w:r w:rsidR="006B214B">
        <w:rPr>
          <w:rFonts w:ascii="Arial" w:hAnsi="Arial" w:cs="David" w:hint="cs"/>
          <w:sz w:val="28"/>
          <w:szCs w:val="28"/>
          <w:rtl/>
        </w:rPr>
        <w:t xml:space="preserve">. </w:t>
      </w:r>
    </w:p>
    <w:p w:rsidR="00D86220" w:rsidRDefault="00C20CE3" w:rsidP="00ED1F2A">
      <w:pPr>
        <w:bidi/>
        <w:spacing w:after="0" w:line="360" w:lineRule="auto"/>
        <w:jc w:val="both"/>
        <w:rPr>
          <w:rFonts w:ascii="Arial" w:hAnsi="Arial" w:cs="David"/>
          <w:sz w:val="28"/>
          <w:szCs w:val="28"/>
          <w:rtl/>
        </w:rPr>
      </w:pPr>
      <w:r w:rsidRPr="00C713D5">
        <w:rPr>
          <w:rFonts w:ascii="Arial" w:hAnsi="Arial" w:cs="David" w:hint="cs"/>
          <w:b/>
          <w:bCs/>
          <w:sz w:val="28"/>
          <w:szCs w:val="28"/>
          <w:rtl/>
        </w:rPr>
        <w:t>הבחירה באמון הציבור כאסטרטגיה</w:t>
      </w:r>
      <w:r>
        <w:rPr>
          <w:rFonts w:ascii="Arial" w:hAnsi="Arial" w:cs="David" w:hint="cs"/>
          <w:sz w:val="28"/>
          <w:szCs w:val="28"/>
          <w:rtl/>
        </w:rPr>
        <w:t>, תכוון את פעולות המשטרה לקהילת המעטפת, ותגדיר יעדים ברורים להשגת מטרה זו</w:t>
      </w:r>
      <w:r w:rsidR="00D01CDF">
        <w:rPr>
          <w:rFonts w:ascii="Arial" w:hAnsi="Arial" w:cs="David" w:hint="cs"/>
          <w:sz w:val="28"/>
          <w:szCs w:val="28"/>
          <w:rtl/>
        </w:rPr>
        <w:t>.</w:t>
      </w:r>
      <w:r w:rsidR="005C5315">
        <w:rPr>
          <w:rFonts w:ascii="Arial" w:hAnsi="Arial" w:cs="David" w:hint="cs"/>
          <w:sz w:val="28"/>
          <w:szCs w:val="28"/>
          <w:rtl/>
        </w:rPr>
        <w:t xml:space="preserve"> </w:t>
      </w:r>
      <w:r w:rsidR="00D01CDF">
        <w:rPr>
          <w:rFonts w:ascii="Arial" w:hAnsi="Arial" w:cs="David" w:hint="cs"/>
          <w:sz w:val="28"/>
          <w:szCs w:val="28"/>
          <w:rtl/>
        </w:rPr>
        <w:t>בנוסף היא תעצב</w:t>
      </w:r>
      <w:r w:rsidR="005C5315">
        <w:rPr>
          <w:rFonts w:ascii="Arial" w:hAnsi="Arial" w:cs="David" w:hint="cs"/>
          <w:sz w:val="28"/>
          <w:szCs w:val="28"/>
          <w:rtl/>
        </w:rPr>
        <w:t xml:space="preserve"> שוטר, הרואה באזרח הנורמטיבי את קהל היעד, רואה את עצמו כמשרת הציבור ולא </w:t>
      </w:r>
      <w:r w:rsidR="00ED1F2A">
        <w:rPr>
          <w:rFonts w:ascii="Arial" w:hAnsi="Arial" w:cs="David" w:hint="cs"/>
          <w:sz w:val="28"/>
          <w:szCs w:val="28"/>
          <w:rtl/>
        </w:rPr>
        <w:t>רק כמי שפועל</w:t>
      </w:r>
      <w:r w:rsidR="005C5315">
        <w:rPr>
          <w:rFonts w:ascii="Arial" w:hAnsi="Arial" w:cs="David" w:hint="cs"/>
          <w:sz w:val="28"/>
          <w:szCs w:val="28"/>
          <w:rtl/>
        </w:rPr>
        <w:t xml:space="preserve"> לתפיסת העבריין או המפגע הפוטנציאלי. </w:t>
      </w:r>
      <w:r w:rsidR="00D86220">
        <w:rPr>
          <w:rFonts w:ascii="Arial" w:hAnsi="Arial" w:cs="David" w:hint="cs"/>
          <w:sz w:val="28"/>
          <w:szCs w:val="28"/>
          <w:rtl/>
        </w:rPr>
        <w:t>גיבוש מחדש של תפיסת התפקיד המשטרתי</w:t>
      </w:r>
      <w:r w:rsidR="005C5315">
        <w:rPr>
          <w:rFonts w:ascii="Arial" w:hAnsi="Arial" w:cs="David" w:hint="cs"/>
          <w:sz w:val="28"/>
          <w:szCs w:val="28"/>
          <w:rtl/>
        </w:rPr>
        <w:t xml:space="preserve">, תייצר משטרה אחרת. מכוונת </w:t>
      </w:r>
      <w:r w:rsidR="002A73DE">
        <w:rPr>
          <w:rFonts w:ascii="Arial" w:hAnsi="Arial" w:cs="David" w:hint="cs"/>
          <w:sz w:val="28"/>
          <w:szCs w:val="28"/>
          <w:rtl/>
        </w:rPr>
        <w:t>קהילה, ולצד זה, ממלאת אחר תפקיד</w:t>
      </w:r>
      <w:r w:rsidR="00ED1F2A">
        <w:rPr>
          <w:rFonts w:ascii="Arial" w:hAnsi="Arial" w:cs="David" w:hint="cs"/>
          <w:sz w:val="28"/>
          <w:szCs w:val="28"/>
          <w:rtl/>
        </w:rPr>
        <w:t>י</w:t>
      </w:r>
      <w:r w:rsidR="002A73DE">
        <w:rPr>
          <w:rFonts w:ascii="Arial" w:hAnsi="Arial" w:cs="David" w:hint="cs"/>
          <w:sz w:val="28"/>
          <w:szCs w:val="28"/>
          <w:rtl/>
        </w:rPr>
        <w:t xml:space="preserve">ה הייעודיים. </w:t>
      </w:r>
      <w:r w:rsidR="00C713D5">
        <w:rPr>
          <w:rFonts w:ascii="Arial" w:hAnsi="Arial" w:cs="David" w:hint="cs"/>
          <w:sz w:val="28"/>
          <w:szCs w:val="28"/>
          <w:rtl/>
        </w:rPr>
        <w:t xml:space="preserve">חשוב עוד להוסיף בעניין זה, את השפעת דעת הקהל על קבלת החלטות במשטרה. גם כאן, כפי שראינו בכללי האתיקה של השופטים, על המשטרה להכיר ולדעת מה הם רחשי הציבור, אך לא לקבל החלטות על בסיס </w:t>
      </w:r>
      <w:r w:rsidR="00420E61">
        <w:rPr>
          <w:rFonts w:ascii="Arial" w:hAnsi="Arial" w:cs="David" w:hint="cs"/>
          <w:sz w:val="28"/>
          <w:szCs w:val="28"/>
          <w:rtl/>
        </w:rPr>
        <w:t>זה</w:t>
      </w:r>
      <w:r w:rsidR="00C713D5">
        <w:rPr>
          <w:rFonts w:ascii="Arial" w:hAnsi="Arial" w:cs="David" w:hint="cs"/>
          <w:sz w:val="28"/>
          <w:szCs w:val="28"/>
          <w:rtl/>
        </w:rPr>
        <w:t xml:space="preserve">. </w:t>
      </w:r>
    </w:p>
    <w:p w:rsidR="00486861" w:rsidRDefault="00486861" w:rsidP="00486861">
      <w:pPr>
        <w:bidi/>
        <w:spacing w:after="0" w:line="360" w:lineRule="auto"/>
        <w:jc w:val="both"/>
        <w:rPr>
          <w:rFonts w:ascii="Arial" w:hAnsi="Arial" w:cs="David"/>
          <w:sz w:val="28"/>
          <w:szCs w:val="28"/>
          <w:rtl/>
        </w:rPr>
      </w:pPr>
    </w:p>
    <w:p w:rsidR="00A53E22" w:rsidRDefault="008F4AEB" w:rsidP="008F4AEB">
      <w:pPr>
        <w:bidi/>
        <w:spacing w:after="0" w:line="360" w:lineRule="auto"/>
        <w:jc w:val="both"/>
        <w:rPr>
          <w:rFonts w:ascii="Arial" w:hAnsi="Arial" w:cs="David"/>
          <w:sz w:val="28"/>
          <w:szCs w:val="28"/>
          <w:rtl/>
        </w:rPr>
      </w:pPr>
      <w:r>
        <w:rPr>
          <w:rFonts w:ascii="Arial" w:hAnsi="Arial" w:cs="David" w:hint="cs"/>
          <w:sz w:val="28"/>
          <w:szCs w:val="28"/>
          <w:rtl/>
        </w:rPr>
        <w:lastRenderedPageBreak/>
        <w:t xml:space="preserve">תפיסה זו, הרואה את האזרח במרכז, החלה לחלחל למשטרה </w:t>
      </w:r>
      <w:r w:rsidR="009E72D7">
        <w:rPr>
          <w:rFonts w:ascii="Arial" w:hAnsi="Arial" w:cs="David" w:hint="cs"/>
          <w:sz w:val="28"/>
          <w:szCs w:val="28"/>
          <w:rtl/>
        </w:rPr>
        <w:t>בשנים האחרונות</w:t>
      </w:r>
      <w:r>
        <w:rPr>
          <w:rFonts w:ascii="Arial" w:hAnsi="Arial" w:cs="David" w:hint="cs"/>
          <w:sz w:val="28"/>
          <w:szCs w:val="28"/>
          <w:rtl/>
        </w:rPr>
        <w:t xml:space="preserve">. אך היא חייבת </w:t>
      </w:r>
      <w:r w:rsidR="00A53E22">
        <w:rPr>
          <w:rFonts w:ascii="Arial" w:hAnsi="Arial" w:cs="David" w:hint="cs"/>
          <w:sz w:val="28"/>
          <w:szCs w:val="28"/>
          <w:rtl/>
        </w:rPr>
        <w:t>להיות ארוכת טווח</w:t>
      </w:r>
      <w:r>
        <w:rPr>
          <w:rFonts w:ascii="Arial" w:hAnsi="Arial" w:cs="David" w:hint="cs"/>
          <w:sz w:val="28"/>
          <w:szCs w:val="28"/>
          <w:rtl/>
        </w:rPr>
        <w:t>, בעלת רציפות אירגונית, מתפתחת ומתקדמת יותר</w:t>
      </w:r>
      <w:r w:rsidR="00A53E22">
        <w:rPr>
          <w:rFonts w:ascii="Arial" w:hAnsi="Arial" w:cs="David" w:hint="cs"/>
          <w:sz w:val="28"/>
          <w:szCs w:val="28"/>
          <w:rtl/>
        </w:rPr>
        <w:t xml:space="preserve">. על </w:t>
      </w:r>
      <w:proofErr w:type="spellStart"/>
      <w:r w:rsidR="00A53E22">
        <w:rPr>
          <w:rFonts w:ascii="Arial" w:hAnsi="Arial" w:cs="David" w:hint="cs"/>
          <w:sz w:val="28"/>
          <w:szCs w:val="28"/>
          <w:rtl/>
        </w:rPr>
        <w:t>המפ"כלים</w:t>
      </w:r>
      <w:proofErr w:type="spellEnd"/>
      <w:r w:rsidR="00A53E22">
        <w:rPr>
          <w:rFonts w:ascii="Arial" w:hAnsi="Arial" w:cs="David" w:hint="cs"/>
          <w:sz w:val="28"/>
          <w:szCs w:val="28"/>
          <w:rtl/>
        </w:rPr>
        <w:t xml:space="preserve"> </w:t>
      </w:r>
      <w:r w:rsidR="00486861">
        <w:rPr>
          <w:rFonts w:ascii="Arial" w:hAnsi="Arial" w:cs="David" w:hint="cs"/>
          <w:sz w:val="28"/>
          <w:szCs w:val="28"/>
          <w:rtl/>
        </w:rPr>
        <w:t xml:space="preserve">בשנים הבאות </w:t>
      </w:r>
      <w:r w:rsidR="00A53E22">
        <w:rPr>
          <w:rFonts w:ascii="Arial" w:hAnsi="Arial" w:cs="David" w:hint="cs"/>
          <w:sz w:val="28"/>
          <w:szCs w:val="28"/>
          <w:rtl/>
        </w:rPr>
        <w:t>לאמץ את חשיבות</w:t>
      </w:r>
      <w:r w:rsidR="00486861">
        <w:rPr>
          <w:rFonts w:ascii="Arial" w:hAnsi="Arial" w:cs="David" w:hint="cs"/>
          <w:sz w:val="28"/>
          <w:szCs w:val="28"/>
          <w:rtl/>
        </w:rPr>
        <w:t>ו ומהותו של</w:t>
      </w:r>
      <w:r w:rsidR="00A53E22">
        <w:rPr>
          <w:rFonts w:ascii="Arial" w:hAnsi="Arial" w:cs="David" w:hint="cs"/>
          <w:sz w:val="28"/>
          <w:szCs w:val="28"/>
          <w:rtl/>
        </w:rPr>
        <w:t xml:space="preserve"> אמון הציבור ברובד הבסיסי ביותר, ולא </w:t>
      </w:r>
      <w:r w:rsidR="00486861">
        <w:rPr>
          <w:rFonts w:ascii="Arial" w:hAnsi="Arial" w:cs="David" w:hint="cs"/>
          <w:sz w:val="28"/>
          <w:szCs w:val="28"/>
          <w:rtl/>
        </w:rPr>
        <w:t xml:space="preserve">על פי הפרשנות </w:t>
      </w:r>
      <w:proofErr w:type="spellStart"/>
      <w:r>
        <w:rPr>
          <w:rFonts w:ascii="Arial" w:hAnsi="Arial" w:cs="David" w:hint="cs"/>
          <w:sz w:val="28"/>
          <w:szCs w:val="28"/>
          <w:rtl/>
        </w:rPr>
        <w:t>שהיתה</w:t>
      </w:r>
      <w:proofErr w:type="spellEnd"/>
      <w:r>
        <w:rPr>
          <w:rFonts w:ascii="Arial" w:hAnsi="Arial" w:cs="David" w:hint="cs"/>
          <w:sz w:val="28"/>
          <w:szCs w:val="28"/>
          <w:rtl/>
        </w:rPr>
        <w:t xml:space="preserve"> </w:t>
      </w:r>
      <w:r w:rsidR="00486861">
        <w:rPr>
          <w:rFonts w:ascii="Arial" w:hAnsi="Arial" w:cs="David" w:hint="cs"/>
          <w:sz w:val="28"/>
          <w:szCs w:val="28"/>
          <w:rtl/>
        </w:rPr>
        <w:t>קיימת</w:t>
      </w:r>
      <w:r>
        <w:rPr>
          <w:rFonts w:ascii="Arial" w:hAnsi="Arial" w:cs="David" w:hint="cs"/>
          <w:sz w:val="28"/>
          <w:szCs w:val="28"/>
          <w:rtl/>
        </w:rPr>
        <w:t xml:space="preserve">, </w:t>
      </w:r>
      <w:r w:rsidR="00486861">
        <w:rPr>
          <w:rFonts w:ascii="Arial" w:hAnsi="Arial" w:cs="David" w:hint="cs"/>
          <w:sz w:val="28"/>
          <w:szCs w:val="28"/>
          <w:rtl/>
        </w:rPr>
        <w:t>ו</w:t>
      </w:r>
      <w:r>
        <w:rPr>
          <w:rFonts w:ascii="Arial" w:hAnsi="Arial" w:cs="David" w:hint="cs"/>
          <w:sz w:val="28"/>
          <w:szCs w:val="28"/>
          <w:rtl/>
        </w:rPr>
        <w:t>התייחסה</w:t>
      </w:r>
      <w:r w:rsidR="00486861">
        <w:rPr>
          <w:rFonts w:ascii="Arial" w:hAnsi="Arial" w:cs="David" w:hint="cs"/>
          <w:sz w:val="28"/>
          <w:szCs w:val="28"/>
          <w:rtl/>
        </w:rPr>
        <w:t xml:space="preserve"> בעיקר לתדמית ולפופולריות. </w:t>
      </w:r>
    </w:p>
    <w:p w:rsidR="00486861" w:rsidRDefault="00486861" w:rsidP="00F92246">
      <w:pPr>
        <w:bidi/>
        <w:spacing w:after="0" w:line="360" w:lineRule="auto"/>
        <w:jc w:val="both"/>
        <w:rPr>
          <w:rFonts w:ascii="Arial" w:hAnsi="Arial" w:cs="David"/>
          <w:sz w:val="28"/>
          <w:szCs w:val="28"/>
          <w:rtl/>
        </w:rPr>
      </w:pPr>
      <w:r>
        <w:rPr>
          <w:rFonts w:ascii="Arial" w:hAnsi="Arial" w:cs="David" w:hint="cs"/>
          <w:sz w:val="28"/>
          <w:szCs w:val="28"/>
          <w:rtl/>
        </w:rPr>
        <w:t xml:space="preserve">לאחר הבחירה באמון הציבור כאסטרטגיה משטרתית, </w:t>
      </w:r>
      <w:r w:rsidR="00A53E22">
        <w:rPr>
          <w:rFonts w:ascii="Arial" w:hAnsi="Arial" w:cs="David" w:hint="cs"/>
          <w:sz w:val="28"/>
          <w:szCs w:val="28"/>
          <w:rtl/>
        </w:rPr>
        <w:t>יש להגדיר הגדרה מחייבת למושג "אמון הציבור"</w:t>
      </w:r>
      <w:r w:rsidR="00F92246">
        <w:rPr>
          <w:rFonts w:ascii="Arial" w:hAnsi="Arial" w:cs="David" w:hint="cs"/>
          <w:sz w:val="28"/>
          <w:szCs w:val="28"/>
          <w:rtl/>
        </w:rPr>
        <w:t>, בתהליך שיובל על ידי סגל הפיקוד הבכיר של משטרת ישראל</w:t>
      </w:r>
      <w:r w:rsidR="00A53E22">
        <w:rPr>
          <w:rFonts w:ascii="Arial" w:hAnsi="Arial" w:cs="David" w:hint="cs"/>
          <w:sz w:val="28"/>
          <w:szCs w:val="28"/>
          <w:rtl/>
        </w:rPr>
        <w:t xml:space="preserve">. הגדרה </w:t>
      </w:r>
      <w:r w:rsidR="00F92246">
        <w:rPr>
          <w:rFonts w:ascii="Arial" w:hAnsi="Arial" w:cs="David" w:hint="cs"/>
          <w:sz w:val="28"/>
          <w:szCs w:val="28"/>
          <w:rtl/>
        </w:rPr>
        <w:t xml:space="preserve">זו </w:t>
      </w:r>
      <w:r w:rsidR="00A53E22">
        <w:rPr>
          <w:rFonts w:ascii="Arial" w:hAnsi="Arial" w:cs="David" w:hint="cs"/>
          <w:sz w:val="28"/>
          <w:szCs w:val="28"/>
          <w:rtl/>
        </w:rPr>
        <w:t xml:space="preserve">שתהיה מקובלת ומוכרת במשטרה, </w:t>
      </w:r>
      <w:r>
        <w:rPr>
          <w:rFonts w:ascii="Arial" w:hAnsi="Arial" w:cs="David" w:hint="cs"/>
          <w:sz w:val="28"/>
          <w:szCs w:val="28"/>
          <w:rtl/>
        </w:rPr>
        <w:t>תיתן את ההצדקה לאמון חברתי בארגון לצד ה</w:t>
      </w:r>
      <w:r w:rsidR="00F92246">
        <w:rPr>
          <w:rFonts w:ascii="Arial" w:hAnsi="Arial" w:cs="David" w:hint="cs"/>
          <w:sz w:val="28"/>
          <w:szCs w:val="28"/>
          <w:rtl/>
        </w:rPr>
        <w:t>קביעה</w:t>
      </w:r>
      <w:r>
        <w:rPr>
          <w:rFonts w:ascii="Arial" w:hAnsi="Arial" w:cs="David" w:hint="cs"/>
          <w:sz w:val="28"/>
          <w:szCs w:val="28"/>
          <w:rtl/>
        </w:rPr>
        <w:t xml:space="preserve"> כי עובד הציבור הוא נאמן הציבור. </w:t>
      </w:r>
      <w:r w:rsidR="00A53E22">
        <w:rPr>
          <w:rFonts w:ascii="Arial" w:hAnsi="Arial" w:cs="David" w:hint="cs"/>
          <w:sz w:val="28"/>
          <w:szCs w:val="28"/>
          <w:rtl/>
        </w:rPr>
        <w:t xml:space="preserve">ועל בסיסה תגובש </w:t>
      </w:r>
      <w:proofErr w:type="spellStart"/>
      <w:r w:rsidR="00354697">
        <w:rPr>
          <w:rFonts w:ascii="Arial" w:hAnsi="Arial" w:cs="David" w:hint="cs"/>
          <w:sz w:val="28"/>
          <w:szCs w:val="28"/>
          <w:rtl/>
        </w:rPr>
        <w:t>תוכנית</w:t>
      </w:r>
      <w:proofErr w:type="spellEnd"/>
      <w:r w:rsidR="00354697">
        <w:rPr>
          <w:rFonts w:ascii="Arial" w:hAnsi="Arial" w:cs="David" w:hint="cs"/>
          <w:sz w:val="28"/>
          <w:szCs w:val="28"/>
          <w:rtl/>
        </w:rPr>
        <w:t xml:space="preserve"> פעולה </w:t>
      </w:r>
      <w:r w:rsidR="00354697">
        <w:rPr>
          <w:rFonts w:ascii="Arial" w:hAnsi="Arial" w:cs="David"/>
          <w:sz w:val="28"/>
          <w:szCs w:val="28"/>
          <w:rtl/>
        </w:rPr>
        <w:t>–</w:t>
      </w:r>
      <w:r w:rsidR="00354697">
        <w:rPr>
          <w:rFonts w:ascii="Arial" w:hAnsi="Arial" w:cs="David" w:hint="cs"/>
          <w:sz w:val="28"/>
          <w:szCs w:val="28"/>
          <w:rtl/>
        </w:rPr>
        <w:t xml:space="preserve"> </w:t>
      </w:r>
      <w:r>
        <w:rPr>
          <w:rFonts w:ascii="Arial" w:hAnsi="Arial" w:cs="David" w:hint="cs"/>
          <w:sz w:val="28"/>
          <w:szCs w:val="28"/>
          <w:rtl/>
        </w:rPr>
        <w:t xml:space="preserve">יוגדרו יעדים שנתיים, תבנה </w:t>
      </w:r>
      <w:proofErr w:type="spellStart"/>
      <w:r>
        <w:rPr>
          <w:rFonts w:ascii="Arial" w:hAnsi="Arial" w:cs="David" w:hint="cs"/>
          <w:sz w:val="28"/>
          <w:szCs w:val="28"/>
          <w:rtl/>
        </w:rPr>
        <w:t>תוכנית</w:t>
      </w:r>
      <w:proofErr w:type="spellEnd"/>
      <w:r>
        <w:rPr>
          <w:rFonts w:ascii="Arial" w:hAnsi="Arial" w:cs="David" w:hint="cs"/>
          <w:sz w:val="28"/>
          <w:szCs w:val="28"/>
          <w:rtl/>
        </w:rPr>
        <w:t xml:space="preserve"> מדידה לבחינת השגת האמון. </w:t>
      </w:r>
      <w:proofErr w:type="spellStart"/>
      <w:r>
        <w:rPr>
          <w:rFonts w:ascii="Arial" w:hAnsi="Arial" w:cs="David" w:hint="cs"/>
          <w:sz w:val="28"/>
          <w:szCs w:val="28"/>
          <w:rtl/>
        </w:rPr>
        <w:t>תוכנית</w:t>
      </w:r>
      <w:proofErr w:type="spellEnd"/>
      <w:r>
        <w:rPr>
          <w:rFonts w:ascii="Arial" w:hAnsi="Arial" w:cs="David" w:hint="cs"/>
          <w:sz w:val="28"/>
          <w:szCs w:val="28"/>
          <w:rtl/>
        </w:rPr>
        <w:t xml:space="preserve"> </w:t>
      </w:r>
      <w:proofErr w:type="spellStart"/>
      <w:r>
        <w:rPr>
          <w:rFonts w:ascii="Arial" w:hAnsi="Arial" w:cs="David" w:hint="cs"/>
          <w:sz w:val="28"/>
          <w:szCs w:val="28"/>
          <w:rtl/>
        </w:rPr>
        <w:t>האמו"ן</w:t>
      </w:r>
      <w:proofErr w:type="spellEnd"/>
      <w:r>
        <w:rPr>
          <w:rFonts w:ascii="Arial" w:hAnsi="Arial" w:cs="David" w:hint="cs"/>
          <w:sz w:val="28"/>
          <w:szCs w:val="28"/>
          <w:rtl/>
        </w:rPr>
        <w:t xml:space="preserve"> המשטרתית תהיה מוכוונת לאזרח ולעבירות המשפיעות עליו. </w:t>
      </w:r>
    </w:p>
    <w:p w:rsidR="000C5113" w:rsidRDefault="008E66FC" w:rsidP="00F92246">
      <w:pPr>
        <w:bidi/>
        <w:spacing w:after="0" w:line="360" w:lineRule="auto"/>
        <w:jc w:val="both"/>
        <w:rPr>
          <w:rFonts w:ascii="Arial" w:hAnsi="Arial" w:cs="David"/>
          <w:sz w:val="28"/>
          <w:szCs w:val="28"/>
          <w:rtl/>
        </w:rPr>
      </w:pPr>
      <w:r>
        <w:rPr>
          <w:rFonts w:ascii="Arial" w:hAnsi="Arial" w:cs="David" w:hint="cs"/>
          <w:sz w:val="28"/>
          <w:szCs w:val="28"/>
          <w:rtl/>
        </w:rPr>
        <w:t>זאת ועוד, הרצף הארגוני בהקשר זה, מהותי להצלחתו. אימוץ מדיניות שכזו לאורך זמן, תשנה את הדנ"א הארגוני.</w:t>
      </w:r>
      <w:r w:rsidR="00BF151E">
        <w:rPr>
          <w:rFonts w:ascii="Arial" w:hAnsi="Arial" w:cs="David" w:hint="cs"/>
          <w:sz w:val="28"/>
          <w:szCs w:val="28"/>
          <w:rtl/>
        </w:rPr>
        <w:t xml:space="preserve"> מעבר לתפיסה כי השוטר הוא משרת הציבור, יש לעבור לתפיסה מניעתית, ולא עוד התקפית. עד כה פעלה המשטרה לרוב בגישה התקפית </w:t>
      </w:r>
      <w:r w:rsidR="00BF151E">
        <w:rPr>
          <w:rFonts w:ascii="Arial" w:hAnsi="Arial" w:cs="David"/>
          <w:sz w:val="28"/>
          <w:szCs w:val="28"/>
          <w:rtl/>
        </w:rPr>
        <w:t>–</w:t>
      </w:r>
      <w:r w:rsidR="00BF151E">
        <w:rPr>
          <w:rFonts w:ascii="Arial" w:hAnsi="Arial" w:cs="David" w:hint="cs"/>
          <w:sz w:val="28"/>
          <w:szCs w:val="28"/>
          <w:rtl/>
        </w:rPr>
        <w:t xml:space="preserve"> כמענה לבעיות ביטחון פנים, פשיעה, הפרות סדר וכדומה. אם שיטת ההפעלה תהיה מניעתית, תעסוק המשטרה לרוב בפעולות שעיקרן מניעת עבירות</w:t>
      </w:r>
      <w:r w:rsidR="00F92246">
        <w:rPr>
          <w:rFonts w:ascii="Arial" w:hAnsi="Arial" w:cs="David" w:hint="cs"/>
          <w:sz w:val="28"/>
          <w:szCs w:val="28"/>
          <w:rtl/>
        </w:rPr>
        <w:t xml:space="preserve"> ו</w:t>
      </w:r>
      <w:r w:rsidR="00BF151E">
        <w:rPr>
          <w:rFonts w:ascii="Arial" w:hAnsi="Arial" w:cs="David" w:hint="cs"/>
          <w:sz w:val="28"/>
          <w:szCs w:val="28"/>
          <w:rtl/>
        </w:rPr>
        <w:t xml:space="preserve">חינוך הציבור לנורמת הציות לחוק. </w:t>
      </w:r>
    </w:p>
    <w:p w:rsidR="00BF151E" w:rsidRDefault="00BF151E" w:rsidP="00BF151E">
      <w:pPr>
        <w:bidi/>
        <w:spacing w:after="0" w:line="360" w:lineRule="auto"/>
        <w:jc w:val="both"/>
        <w:rPr>
          <w:rFonts w:ascii="Arial" w:hAnsi="Arial" w:cs="David"/>
          <w:sz w:val="28"/>
          <w:szCs w:val="28"/>
          <w:rtl/>
        </w:rPr>
      </w:pPr>
    </w:p>
    <w:p w:rsidR="00C20CE3" w:rsidRDefault="00C20CE3" w:rsidP="00C20CE3">
      <w:pPr>
        <w:bidi/>
        <w:spacing w:after="0" w:line="360" w:lineRule="auto"/>
        <w:jc w:val="both"/>
        <w:rPr>
          <w:rFonts w:ascii="Arial" w:hAnsi="Arial" w:cs="David"/>
          <w:sz w:val="28"/>
          <w:szCs w:val="28"/>
          <w:rtl/>
        </w:rPr>
      </w:pPr>
    </w:p>
    <w:p w:rsidR="005C5315" w:rsidRPr="00420E61" w:rsidRDefault="005C5315" w:rsidP="009E2786">
      <w:pPr>
        <w:pStyle w:val="a3"/>
        <w:numPr>
          <w:ilvl w:val="0"/>
          <w:numId w:val="33"/>
        </w:numPr>
        <w:bidi/>
        <w:spacing w:after="0" w:line="360" w:lineRule="auto"/>
        <w:jc w:val="center"/>
        <w:rPr>
          <w:rFonts w:ascii="Arial" w:hAnsi="Arial" w:cs="David"/>
          <w:b/>
          <w:bCs/>
          <w:sz w:val="28"/>
          <w:szCs w:val="28"/>
          <w:rtl/>
        </w:rPr>
      </w:pPr>
      <w:r w:rsidRPr="00420E61">
        <w:rPr>
          <w:rFonts w:ascii="Arial" w:hAnsi="Arial" w:cs="David" w:hint="cs"/>
          <w:b/>
          <w:bCs/>
          <w:sz w:val="28"/>
          <w:szCs w:val="28"/>
          <w:rtl/>
        </w:rPr>
        <w:t>תפיסת שיטור קהילתית</w:t>
      </w:r>
    </w:p>
    <w:p w:rsidR="00C20CE3" w:rsidRDefault="00A047DB" w:rsidP="00420E61">
      <w:pPr>
        <w:bidi/>
        <w:spacing w:after="0" w:line="360" w:lineRule="auto"/>
        <w:jc w:val="both"/>
        <w:rPr>
          <w:rFonts w:ascii="Arial" w:hAnsi="Arial" w:cs="David"/>
          <w:sz w:val="28"/>
          <w:szCs w:val="28"/>
          <w:rtl/>
        </w:rPr>
      </w:pPr>
      <w:r>
        <w:rPr>
          <w:rFonts w:ascii="Arial" w:hAnsi="Arial" w:cs="David" w:hint="cs"/>
          <w:sz w:val="28"/>
          <w:szCs w:val="28"/>
          <w:rtl/>
        </w:rPr>
        <w:t xml:space="preserve">הטיפול באזרח הנורמטיבי כאסטרטגיה משטרתית </w:t>
      </w:r>
      <w:r w:rsidR="00420E61">
        <w:rPr>
          <w:rFonts w:ascii="Arial" w:hAnsi="Arial" w:cs="David" w:hint="cs"/>
          <w:sz w:val="28"/>
          <w:szCs w:val="28"/>
          <w:rtl/>
        </w:rPr>
        <w:t>י</w:t>
      </w:r>
      <w:r>
        <w:rPr>
          <w:rFonts w:ascii="Arial" w:hAnsi="Arial" w:cs="David" w:hint="cs"/>
          <w:sz w:val="28"/>
          <w:szCs w:val="28"/>
          <w:rtl/>
        </w:rPr>
        <w:t xml:space="preserve">גביר את הממשקים עם הקהילה, </w:t>
      </w:r>
      <w:r w:rsidR="00420E61">
        <w:rPr>
          <w:rFonts w:ascii="Arial" w:hAnsi="Arial" w:cs="David" w:hint="cs"/>
          <w:sz w:val="28"/>
          <w:szCs w:val="28"/>
          <w:rtl/>
        </w:rPr>
        <w:t>י</w:t>
      </w:r>
      <w:r>
        <w:rPr>
          <w:rFonts w:ascii="Arial" w:hAnsi="Arial" w:cs="David" w:hint="cs"/>
          <w:sz w:val="28"/>
          <w:szCs w:val="28"/>
          <w:rtl/>
        </w:rPr>
        <w:t>גדיר את תפיסת השיטור כשיטור קהילתי</w:t>
      </w:r>
      <w:r w:rsidR="00C713D5">
        <w:rPr>
          <w:rFonts w:ascii="Arial" w:hAnsi="Arial" w:cs="David" w:hint="cs"/>
          <w:sz w:val="28"/>
          <w:szCs w:val="28"/>
          <w:rtl/>
        </w:rPr>
        <w:t>:</w:t>
      </w:r>
      <w:r>
        <w:rPr>
          <w:rFonts w:ascii="Arial" w:hAnsi="Arial" w:cs="David" w:hint="cs"/>
          <w:sz w:val="28"/>
          <w:szCs w:val="28"/>
          <w:rtl/>
        </w:rPr>
        <w:t xml:space="preserve"> </w:t>
      </w:r>
      <w:r w:rsidR="002A73DE">
        <w:rPr>
          <w:rFonts w:ascii="Arial" w:hAnsi="Arial" w:cs="David" w:hint="cs"/>
          <w:sz w:val="28"/>
          <w:szCs w:val="28"/>
          <w:rtl/>
        </w:rPr>
        <w:t>"שיטור עם פנים"</w:t>
      </w:r>
      <w:r w:rsidR="00C713D5">
        <w:rPr>
          <w:rFonts w:ascii="Arial" w:hAnsi="Arial" w:cs="David" w:hint="cs"/>
          <w:sz w:val="28"/>
          <w:szCs w:val="28"/>
          <w:rtl/>
        </w:rPr>
        <w:t>.</w:t>
      </w:r>
      <w:r w:rsidR="002A73DE">
        <w:rPr>
          <w:rFonts w:ascii="Arial" w:hAnsi="Arial" w:cs="David" w:hint="cs"/>
          <w:sz w:val="28"/>
          <w:szCs w:val="28"/>
          <w:rtl/>
        </w:rPr>
        <w:t xml:space="preserve"> </w:t>
      </w:r>
      <w:r w:rsidR="00A73C17">
        <w:rPr>
          <w:rFonts w:ascii="Arial" w:hAnsi="Arial" w:cs="David" w:hint="cs"/>
          <w:sz w:val="28"/>
          <w:szCs w:val="28"/>
          <w:rtl/>
        </w:rPr>
        <w:t xml:space="preserve">כבר היום ניתן לראות במשטרה ניצנים של </w:t>
      </w:r>
      <w:proofErr w:type="spellStart"/>
      <w:r>
        <w:rPr>
          <w:rFonts w:ascii="Arial" w:hAnsi="Arial" w:cs="David" w:hint="cs"/>
          <w:sz w:val="28"/>
          <w:szCs w:val="28"/>
          <w:rtl/>
        </w:rPr>
        <w:t>פרוייקטים</w:t>
      </w:r>
      <w:proofErr w:type="spellEnd"/>
      <w:r>
        <w:rPr>
          <w:rFonts w:ascii="Arial" w:hAnsi="Arial" w:cs="David" w:hint="cs"/>
          <w:sz w:val="28"/>
          <w:szCs w:val="28"/>
          <w:rtl/>
        </w:rPr>
        <w:t xml:space="preserve"> חדשים למול הציבור: תנועת נוער משטרתית "שחקים", </w:t>
      </w:r>
      <w:proofErr w:type="spellStart"/>
      <w:r>
        <w:rPr>
          <w:rFonts w:ascii="Arial" w:hAnsi="Arial" w:cs="David" w:hint="cs"/>
          <w:sz w:val="28"/>
          <w:szCs w:val="28"/>
          <w:rtl/>
        </w:rPr>
        <w:t>פרוייקט</w:t>
      </w:r>
      <w:proofErr w:type="spellEnd"/>
      <w:r>
        <w:rPr>
          <w:rFonts w:ascii="Arial" w:hAnsi="Arial" w:cs="David" w:hint="cs"/>
          <w:sz w:val="28"/>
          <w:szCs w:val="28"/>
          <w:rtl/>
        </w:rPr>
        <w:t xml:space="preserve"> </w:t>
      </w:r>
      <w:proofErr w:type="spellStart"/>
      <w:r>
        <w:rPr>
          <w:rFonts w:ascii="Arial" w:hAnsi="Arial" w:cs="David" w:hint="cs"/>
          <w:sz w:val="28"/>
          <w:szCs w:val="28"/>
          <w:rtl/>
        </w:rPr>
        <w:t>מיל"ה</w:t>
      </w:r>
      <w:proofErr w:type="spellEnd"/>
      <w:r>
        <w:rPr>
          <w:rFonts w:ascii="Arial" w:hAnsi="Arial" w:cs="David" w:hint="cs"/>
          <w:sz w:val="28"/>
          <w:szCs w:val="28"/>
          <w:rtl/>
        </w:rPr>
        <w:t xml:space="preserve"> </w:t>
      </w:r>
      <w:r>
        <w:rPr>
          <w:rFonts w:ascii="Arial" w:hAnsi="Arial" w:cs="David"/>
          <w:sz w:val="28"/>
          <w:szCs w:val="28"/>
          <w:rtl/>
        </w:rPr>
        <w:t>–</w:t>
      </w:r>
      <w:r>
        <w:rPr>
          <w:rFonts w:ascii="Arial" w:hAnsi="Arial" w:cs="David" w:hint="cs"/>
          <w:sz w:val="28"/>
          <w:szCs w:val="28"/>
          <w:rtl/>
        </w:rPr>
        <w:t xml:space="preserve"> מובילים יחד למען הנוער, להחזרת נוער עברייני לחברה נורמטיבית,  </w:t>
      </w:r>
      <w:r w:rsidR="00C20CE3">
        <w:rPr>
          <w:rFonts w:ascii="Arial" w:hAnsi="Arial" w:cs="David" w:hint="cs"/>
          <w:sz w:val="28"/>
          <w:szCs w:val="28"/>
          <w:rtl/>
        </w:rPr>
        <w:t>הגדלת מרכזי שיטור קהילתיים במגזר הערבי ועוד</w:t>
      </w:r>
      <w:r w:rsidR="00420E61">
        <w:rPr>
          <w:rFonts w:ascii="Arial" w:hAnsi="Arial" w:cs="David" w:hint="cs"/>
          <w:sz w:val="28"/>
          <w:szCs w:val="28"/>
          <w:rtl/>
        </w:rPr>
        <w:t>.</w:t>
      </w:r>
      <w:r w:rsidR="00C20CE3">
        <w:rPr>
          <w:rFonts w:ascii="Arial" w:hAnsi="Arial" w:cs="David" w:hint="cs"/>
          <w:sz w:val="28"/>
          <w:szCs w:val="28"/>
          <w:rtl/>
        </w:rPr>
        <w:t xml:space="preserve"> </w:t>
      </w:r>
      <w:r w:rsidR="00A73C17">
        <w:rPr>
          <w:rFonts w:ascii="Arial" w:hAnsi="Arial" w:cs="David" w:hint="cs"/>
          <w:sz w:val="28"/>
          <w:szCs w:val="28"/>
          <w:rtl/>
        </w:rPr>
        <w:t>זאת</w:t>
      </w:r>
      <w:r w:rsidR="00420E61">
        <w:rPr>
          <w:rFonts w:ascii="Arial" w:hAnsi="Arial" w:cs="David" w:hint="cs"/>
          <w:sz w:val="28"/>
          <w:szCs w:val="28"/>
          <w:rtl/>
        </w:rPr>
        <w:t>,</w:t>
      </w:r>
      <w:r w:rsidR="00A73C17">
        <w:rPr>
          <w:rFonts w:ascii="Arial" w:hAnsi="Arial" w:cs="David" w:hint="cs"/>
          <w:sz w:val="28"/>
          <w:szCs w:val="28"/>
          <w:rtl/>
        </w:rPr>
        <w:t xml:space="preserve"> </w:t>
      </w:r>
      <w:r w:rsidR="00C20CE3">
        <w:rPr>
          <w:rFonts w:ascii="Arial" w:hAnsi="Arial" w:cs="David" w:hint="cs"/>
          <w:sz w:val="28"/>
          <w:szCs w:val="28"/>
          <w:rtl/>
        </w:rPr>
        <w:t>על מנת לאפשר לאזרח ממשק הדוק יותר עם המשטרה, וה</w:t>
      </w:r>
      <w:r w:rsidR="00420E61">
        <w:rPr>
          <w:rFonts w:ascii="Arial" w:hAnsi="Arial" w:cs="David" w:hint="cs"/>
          <w:sz w:val="28"/>
          <w:szCs w:val="28"/>
          <w:rtl/>
        </w:rPr>
        <w:t>י</w:t>
      </w:r>
      <w:r w:rsidR="00C20CE3">
        <w:rPr>
          <w:rFonts w:ascii="Arial" w:hAnsi="Arial" w:cs="David" w:hint="cs"/>
          <w:sz w:val="28"/>
          <w:szCs w:val="28"/>
          <w:rtl/>
        </w:rPr>
        <w:t xml:space="preserve">כרות עמוקה יותר. </w:t>
      </w:r>
    </w:p>
    <w:p w:rsidR="004A3C7A" w:rsidRDefault="004A3C7A" w:rsidP="004A3C7A">
      <w:pPr>
        <w:bidi/>
        <w:spacing w:after="0" w:line="360" w:lineRule="auto"/>
        <w:jc w:val="both"/>
        <w:rPr>
          <w:rFonts w:ascii="Arial" w:hAnsi="Arial" w:cs="David"/>
          <w:sz w:val="28"/>
          <w:szCs w:val="28"/>
          <w:rtl/>
        </w:rPr>
      </w:pPr>
    </w:p>
    <w:p w:rsidR="008E66FC" w:rsidRDefault="008E66FC" w:rsidP="00420E61">
      <w:pPr>
        <w:bidi/>
        <w:spacing w:after="0" w:line="360" w:lineRule="auto"/>
        <w:jc w:val="both"/>
        <w:rPr>
          <w:rFonts w:ascii="Arial" w:hAnsi="Arial" w:cs="David"/>
          <w:sz w:val="28"/>
          <w:szCs w:val="28"/>
          <w:rtl/>
        </w:rPr>
      </w:pPr>
      <w:r>
        <w:rPr>
          <w:rFonts w:ascii="Arial" w:hAnsi="Arial" w:cs="David" w:hint="cs"/>
          <w:sz w:val="28"/>
          <w:szCs w:val="28"/>
          <w:rtl/>
        </w:rPr>
        <w:t xml:space="preserve">בתחום זה מתקיימת בשנים האחרונות מהפכה של ממש. לקהילה במרחב הציבורי של היום, יש משקל רב, ועל כן הקרקע פורייה ליוזמות מול הציבור. ציר מרכזי המומלץ לפעולה, הוא ציר השלטון המקומי. </w:t>
      </w:r>
      <w:r w:rsidR="00420E61">
        <w:rPr>
          <w:rFonts w:ascii="Arial" w:hAnsi="Arial" w:cs="David" w:hint="cs"/>
          <w:sz w:val="28"/>
          <w:szCs w:val="28"/>
          <w:rtl/>
        </w:rPr>
        <w:t xml:space="preserve">בשילוב </w:t>
      </w:r>
      <w:r>
        <w:rPr>
          <w:rFonts w:ascii="Arial" w:hAnsi="Arial" w:cs="David" w:hint="cs"/>
          <w:sz w:val="28"/>
          <w:szCs w:val="28"/>
          <w:rtl/>
        </w:rPr>
        <w:t xml:space="preserve">עם השלטון המקומי יש להוביל מועצות וועדי שכונה, עם שותפויות של מוסדות וארגונים קהילתיים, בהם השוטר הקהילתי יהיה גורם דומיננטי. </w:t>
      </w:r>
    </w:p>
    <w:p w:rsidR="006B214B" w:rsidRDefault="00C20CE3" w:rsidP="00486861">
      <w:pPr>
        <w:bidi/>
        <w:spacing w:after="0" w:line="360" w:lineRule="auto"/>
        <w:jc w:val="both"/>
        <w:rPr>
          <w:rFonts w:ascii="Arial" w:hAnsi="Arial" w:cs="David"/>
          <w:sz w:val="28"/>
          <w:szCs w:val="28"/>
          <w:rtl/>
        </w:rPr>
      </w:pPr>
      <w:r>
        <w:rPr>
          <w:rFonts w:ascii="Arial" w:hAnsi="Arial" w:cs="David" w:hint="cs"/>
          <w:sz w:val="28"/>
          <w:szCs w:val="28"/>
          <w:rtl/>
        </w:rPr>
        <w:t>לצד ז</w:t>
      </w:r>
      <w:r w:rsidR="00420E61">
        <w:rPr>
          <w:rFonts w:ascii="Arial" w:hAnsi="Arial" w:cs="David" w:hint="cs"/>
          <w:sz w:val="28"/>
          <w:szCs w:val="28"/>
          <w:rtl/>
        </w:rPr>
        <w:t>את</w:t>
      </w:r>
      <w:r>
        <w:rPr>
          <w:rFonts w:ascii="Arial" w:hAnsi="Arial" w:cs="David" w:hint="cs"/>
          <w:sz w:val="28"/>
          <w:szCs w:val="28"/>
          <w:rtl/>
        </w:rPr>
        <w:t xml:space="preserve">, יש להשקיע ב"חינוך הציבור" להכרות עם המשטרה ולקבלת כלים לבחון את מקצועיותה. </w:t>
      </w:r>
      <w:r w:rsidR="008E66FC">
        <w:rPr>
          <w:rFonts w:ascii="Arial" w:hAnsi="Arial" w:cs="David" w:hint="cs"/>
          <w:sz w:val="28"/>
          <w:szCs w:val="28"/>
          <w:rtl/>
        </w:rPr>
        <w:t xml:space="preserve">באחריותה של המשטרה </w:t>
      </w:r>
      <w:r>
        <w:rPr>
          <w:rFonts w:ascii="Arial" w:hAnsi="Arial" w:cs="David" w:hint="cs"/>
          <w:sz w:val="28"/>
          <w:szCs w:val="28"/>
          <w:rtl/>
        </w:rPr>
        <w:t xml:space="preserve">להגביר את החשיפה לעבודת המשטרה מגיל </w:t>
      </w:r>
      <w:r w:rsidR="00420E61">
        <w:rPr>
          <w:rFonts w:ascii="Arial" w:hAnsi="Arial" w:cs="David" w:hint="cs"/>
          <w:sz w:val="28"/>
          <w:szCs w:val="28"/>
          <w:rtl/>
        </w:rPr>
        <w:t>צעיר</w:t>
      </w:r>
      <w:r>
        <w:rPr>
          <w:rFonts w:ascii="Arial" w:hAnsi="Arial" w:cs="David" w:hint="cs"/>
          <w:sz w:val="28"/>
          <w:szCs w:val="28"/>
          <w:rtl/>
        </w:rPr>
        <w:t xml:space="preserve"> בגני ילדים, בתי ספר ותיכונים. </w:t>
      </w:r>
      <w:r w:rsidR="00F10E87">
        <w:rPr>
          <w:rFonts w:ascii="Arial" w:hAnsi="Arial" w:cs="David" w:hint="cs"/>
          <w:sz w:val="28"/>
          <w:szCs w:val="28"/>
          <w:rtl/>
        </w:rPr>
        <w:t xml:space="preserve">עליה </w:t>
      </w:r>
      <w:r>
        <w:rPr>
          <w:rFonts w:ascii="Arial" w:hAnsi="Arial" w:cs="David" w:hint="cs"/>
          <w:sz w:val="28"/>
          <w:szCs w:val="28"/>
          <w:rtl/>
        </w:rPr>
        <w:t xml:space="preserve">לבצע פעולות הסברה וחשיפה לכלל הקהלים, </w:t>
      </w:r>
      <w:r w:rsidR="008E66FC">
        <w:rPr>
          <w:rFonts w:ascii="Arial" w:hAnsi="Arial" w:cs="David" w:hint="cs"/>
          <w:sz w:val="28"/>
          <w:szCs w:val="28"/>
          <w:rtl/>
        </w:rPr>
        <w:t>באמצעות ימי קהילה, מרכז מבקרים, הדרכות וחוגי בית</w:t>
      </w:r>
      <w:r w:rsidR="00F10E87">
        <w:rPr>
          <w:rFonts w:ascii="Arial" w:hAnsi="Arial" w:cs="David" w:hint="cs"/>
          <w:sz w:val="28"/>
          <w:szCs w:val="28"/>
          <w:rtl/>
        </w:rPr>
        <w:t>.</w:t>
      </w:r>
      <w:r w:rsidR="008E66FC">
        <w:rPr>
          <w:rFonts w:ascii="Arial" w:hAnsi="Arial" w:cs="David" w:hint="cs"/>
          <w:sz w:val="28"/>
          <w:szCs w:val="28"/>
          <w:rtl/>
        </w:rPr>
        <w:t xml:space="preserve"> </w:t>
      </w:r>
      <w:r>
        <w:rPr>
          <w:rFonts w:ascii="Arial" w:hAnsi="Arial" w:cs="David" w:hint="cs"/>
          <w:sz w:val="28"/>
          <w:szCs w:val="28"/>
          <w:rtl/>
        </w:rPr>
        <w:t>זאת</w:t>
      </w:r>
      <w:r w:rsidR="00F10E87">
        <w:rPr>
          <w:rFonts w:ascii="Arial" w:hAnsi="Arial" w:cs="David" w:hint="cs"/>
          <w:sz w:val="28"/>
          <w:szCs w:val="28"/>
          <w:rtl/>
        </w:rPr>
        <w:t>,</w:t>
      </w:r>
      <w:r>
        <w:rPr>
          <w:rFonts w:ascii="Arial" w:hAnsi="Arial" w:cs="David" w:hint="cs"/>
          <w:sz w:val="28"/>
          <w:szCs w:val="28"/>
          <w:rtl/>
        </w:rPr>
        <w:t xml:space="preserve"> במטרה לאפשר לאזרח לבחון את המשטרה </w:t>
      </w:r>
      <w:r>
        <w:rPr>
          <w:rFonts w:ascii="Arial" w:hAnsi="Arial" w:cs="David" w:hint="cs"/>
          <w:sz w:val="28"/>
          <w:szCs w:val="28"/>
          <w:rtl/>
        </w:rPr>
        <w:lastRenderedPageBreak/>
        <w:t xml:space="preserve">בכלים מקצועיים, לבסס את עמדתו על המשטרה מתוך חשיפה ממושכת ולא נקודה רגעית או מפגש בודד. </w:t>
      </w:r>
      <w:r w:rsidR="004A3C7A">
        <w:rPr>
          <w:rFonts w:ascii="Arial" w:hAnsi="Arial" w:cs="David" w:hint="cs"/>
          <w:sz w:val="28"/>
          <w:szCs w:val="28"/>
          <w:rtl/>
        </w:rPr>
        <w:t xml:space="preserve">אין הכוונה ליצר יותר אהדה או חיבה, אלא לגרום לציבור להבין את עבודת המשטרה. </w:t>
      </w:r>
      <w:r w:rsidR="002A7F26">
        <w:rPr>
          <w:rFonts w:ascii="Arial" w:hAnsi="Arial" w:cs="David" w:hint="cs"/>
          <w:sz w:val="28"/>
          <w:szCs w:val="28"/>
          <w:rtl/>
        </w:rPr>
        <w:t>גם סדרות טלוויזיה, במקביל, הנעשות בשיתוף המשטרה</w:t>
      </w:r>
      <w:r w:rsidR="005D7DA1">
        <w:rPr>
          <w:rFonts w:ascii="Arial" w:hAnsi="Arial" w:cs="David" w:hint="cs"/>
          <w:sz w:val="28"/>
          <w:szCs w:val="28"/>
          <w:rtl/>
        </w:rPr>
        <w:t xml:space="preserve"> וביוזמתה</w:t>
      </w:r>
      <w:r w:rsidR="002A7F26">
        <w:rPr>
          <w:rFonts w:ascii="Arial" w:hAnsi="Arial" w:cs="David" w:hint="cs"/>
          <w:sz w:val="28"/>
          <w:szCs w:val="28"/>
          <w:rtl/>
        </w:rPr>
        <w:t xml:space="preserve">, מייצרות אפקט דומה. </w:t>
      </w:r>
    </w:p>
    <w:p w:rsidR="000272F3" w:rsidRDefault="00F10E87" w:rsidP="00F10E87">
      <w:pPr>
        <w:bidi/>
        <w:spacing w:after="0" w:line="360" w:lineRule="auto"/>
        <w:jc w:val="both"/>
        <w:rPr>
          <w:rFonts w:ascii="Arial" w:hAnsi="Arial" w:cs="David"/>
          <w:sz w:val="28"/>
          <w:szCs w:val="28"/>
          <w:rtl/>
        </w:rPr>
      </w:pPr>
      <w:r>
        <w:rPr>
          <w:rFonts w:ascii="Arial" w:hAnsi="Arial" w:cs="David" w:hint="cs"/>
          <w:sz w:val="28"/>
          <w:szCs w:val="28"/>
          <w:rtl/>
        </w:rPr>
        <w:t>המלצה נוספת נוגעת לצורך לבחון</w:t>
      </w:r>
      <w:r w:rsidR="000272F3">
        <w:rPr>
          <w:rFonts w:ascii="Arial" w:hAnsi="Arial" w:cs="David" w:hint="cs"/>
          <w:sz w:val="28"/>
          <w:szCs w:val="28"/>
          <w:rtl/>
        </w:rPr>
        <w:t xml:space="preserve"> כיצד </w:t>
      </w:r>
      <w:r>
        <w:rPr>
          <w:rFonts w:ascii="Arial" w:hAnsi="Arial" w:cs="David" w:hint="cs"/>
          <w:sz w:val="28"/>
          <w:szCs w:val="28"/>
          <w:rtl/>
        </w:rPr>
        <w:t xml:space="preserve">הציבור </w:t>
      </w:r>
      <w:r w:rsidR="000272F3">
        <w:rPr>
          <w:rFonts w:ascii="Arial" w:hAnsi="Arial" w:cs="David" w:hint="cs"/>
          <w:sz w:val="28"/>
          <w:szCs w:val="28"/>
          <w:rtl/>
        </w:rPr>
        <w:t>רואה את שרותי המשטרה וכיצד ניתן לשפרם. הקשב לאוכלוסייה וקבלת משוב ה</w:t>
      </w:r>
      <w:r>
        <w:rPr>
          <w:rFonts w:ascii="Arial" w:hAnsi="Arial" w:cs="David" w:hint="cs"/>
          <w:sz w:val="28"/>
          <w:szCs w:val="28"/>
          <w:rtl/>
        </w:rPr>
        <w:t>ם</w:t>
      </w:r>
      <w:r w:rsidR="000272F3">
        <w:rPr>
          <w:rFonts w:ascii="Arial" w:hAnsi="Arial" w:cs="David" w:hint="cs"/>
          <w:sz w:val="28"/>
          <w:szCs w:val="28"/>
          <w:rtl/>
        </w:rPr>
        <w:t xml:space="preserve"> שלב</w:t>
      </w:r>
      <w:r>
        <w:rPr>
          <w:rFonts w:ascii="Arial" w:hAnsi="Arial" w:cs="David" w:hint="cs"/>
          <w:sz w:val="28"/>
          <w:szCs w:val="28"/>
          <w:rtl/>
        </w:rPr>
        <w:t>ים</w:t>
      </w:r>
      <w:r w:rsidR="000272F3">
        <w:rPr>
          <w:rFonts w:ascii="Arial" w:hAnsi="Arial" w:cs="David" w:hint="cs"/>
          <w:sz w:val="28"/>
          <w:szCs w:val="28"/>
          <w:rtl/>
        </w:rPr>
        <w:t xml:space="preserve"> חשוב</w:t>
      </w:r>
      <w:r>
        <w:rPr>
          <w:rFonts w:ascii="Arial" w:hAnsi="Arial" w:cs="David" w:hint="cs"/>
          <w:sz w:val="28"/>
          <w:szCs w:val="28"/>
          <w:rtl/>
        </w:rPr>
        <w:t>ים</w:t>
      </w:r>
      <w:r w:rsidR="000272F3">
        <w:rPr>
          <w:rFonts w:ascii="Arial" w:hAnsi="Arial" w:cs="David" w:hint="cs"/>
          <w:sz w:val="28"/>
          <w:szCs w:val="28"/>
          <w:rtl/>
        </w:rPr>
        <w:t xml:space="preserve"> בתאום הציפיות, ומתוכ</w:t>
      </w:r>
      <w:r>
        <w:rPr>
          <w:rFonts w:ascii="Arial" w:hAnsi="Arial" w:cs="David" w:hint="cs"/>
          <w:sz w:val="28"/>
          <w:szCs w:val="28"/>
          <w:rtl/>
        </w:rPr>
        <w:t>ם</w:t>
      </w:r>
      <w:r w:rsidR="000272F3">
        <w:rPr>
          <w:rFonts w:ascii="Arial" w:hAnsi="Arial" w:cs="David" w:hint="cs"/>
          <w:sz w:val="28"/>
          <w:szCs w:val="28"/>
          <w:rtl/>
        </w:rPr>
        <w:t xml:space="preserve"> ניתן לצאת לבניית "חליפ</w:t>
      </w:r>
      <w:r>
        <w:rPr>
          <w:rFonts w:ascii="Arial" w:hAnsi="Arial" w:cs="David" w:hint="cs"/>
          <w:sz w:val="28"/>
          <w:szCs w:val="28"/>
          <w:rtl/>
        </w:rPr>
        <w:t>ת</w:t>
      </w:r>
      <w:r w:rsidR="000272F3">
        <w:rPr>
          <w:rFonts w:ascii="Arial" w:hAnsi="Arial" w:cs="David" w:hint="cs"/>
          <w:sz w:val="28"/>
          <w:szCs w:val="28"/>
          <w:rtl/>
        </w:rPr>
        <w:t xml:space="preserve"> שיטור" המתאימה וייחודית לכל מקום</w:t>
      </w:r>
      <w:r>
        <w:rPr>
          <w:rFonts w:ascii="Arial" w:hAnsi="Arial" w:cs="David" w:hint="cs"/>
          <w:sz w:val="28"/>
          <w:szCs w:val="28"/>
          <w:rtl/>
        </w:rPr>
        <w:t>.</w:t>
      </w:r>
      <w:r w:rsidR="00C965E9">
        <w:rPr>
          <w:rFonts w:ascii="Arial" w:hAnsi="Arial" w:cs="David" w:hint="cs"/>
          <w:sz w:val="28"/>
          <w:szCs w:val="28"/>
          <w:rtl/>
        </w:rPr>
        <w:t xml:space="preserve"> ניתן </w:t>
      </w:r>
      <w:r>
        <w:rPr>
          <w:rFonts w:ascii="Arial" w:hAnsi="Arial" w:cs="David" w:hint="cs"/>
          <w:sz w:val="28"/>
          <w:szCs w:val="28"/>
          <w:rtl/>
        </w:rPr>
        <w:t xml:space="preserve">לעשות זאת </w:t>
      </w:r>
      <w:r w:rsidR="00C965E9">
        <w:rPr>
          <w:rFonts w:ascii="Arial" w:hAnsi="Arial" w:cs="David" w:hint="cs"/>
          <w:sz w:val="28"/>
          <w:szCs w:val="28"/>
          <w:rtl/>
        </w:rPr>
        <w:t>באמצעות סקר מקומי, באמצעות ועדה מייעצת של גורמים רלוונטיים בקהילה ועוד</w:t>
      </w:r>
      <w:r w:rsidR="000272F3">
        <w:rPr>
          <w:rFonts w:ascii="Arial" w:hAnsi="Arial" w:cs="David" w:hint="cs"/>
          <w:sz w:val="28"/>
          <w:szCs w:val="28"/>
          <w:rtl/>
        </w:rPr>
        <w:t xml:space="preserve">. </w:t>
      </w:r>
    </w:p>
    <w:p w:rsidR="005D7DA1" w:rsidRDefault="005D7DA1" w:rsidP="005D7DA1">
      <w:pPr>
        <w:bidi/>
        <w:spacing w:after="0" w:line="360" w:lineRule="auto"/>
        <w:jc w:val="both"/>
        <w:rPr>
          <w:rFonts w:ascii="Arial" w:hAnsi="Arial" w:cs="David"/>
          <w:sz w:val="28"/>
          <w:szCs w:val="28"/>
          <w:rtl/>
        </w:rPr>
      </w:pPr>
      <w:r>
        <w:rPr>
          <w:rFonts w:ascii="Arial" w:hAnsi="Arial" w:cs="David" w:hint="cs"/>
          <w:sz w:val="28"/>
          <w:szCs w:val="28"/>
          <w:rtl/>
        </w:rPr>
        <w:t>המלצות אלו, מטרתן לייצר בקרב הציבור, כלים לבחון את המשטרה ולקבוע את דעתו כיצד ממלא</w:t>
      </w:r>
      <w:r w:rsidR="00F92246">
        <w:rPr>
          <w:rFonts w:ascii="Arial" w:hAnsi="Arial" w:cs="David" w:hint="cs"/>
          <w:sz w:val="28"/>
          <w:szCs w:val="28"/>
          <w:rtl/>
        </w:rPr>
        <w:t>ת</w:t>
      </w:r>
      <w:r>
        <w:rPr>
          <w:rFonts w:ascii="Arial" w:hAnsi="Arial" w:cs="David" w:hint="cs"/>
          <w:sz w:val="28"/>
          <w:szCs w:val="28"/>
          <w:rtl/>
        </w:rPr>
        <w:t xml:space="preserve"> המשטרה את תפקידה, על פי חמשת מרכיבי המקצועיות של השוטר: ידע, מיומנות, השתכללות, הבנה ואתיקה. </w:t>
      </w:r>
    </w:p>
    <w:p w:rsidR="008E66FC" w:rsidRDefault="008E66FC" w:rsidP="00F92246">
      <w:pPr>
        <w:bidi/>
        <w:spacing w:after="0" w:line="360" w:lineRule="auto"/>
        <w:jc w:val="both"/>
        <w:rPr>
          <w:rFonts w:ascii="Arial" w:hAnsi="Arial" w:cs="David"/>
          <w:sz w:val="28"/>
          <w:szCs w:val="28"/>
          <w:rtl/>
        </w:rPr>
      </w:pPr>
      <w:r>
        <w:rPr>
          <w:rFonts w:ascii="Arial" w:hAnsi="Arial" w:cs="David" w:hint="cs"/>
          <w:sz w:val="28"/>
          <w:szCs w:val="28"/>
          <w:rtl/>
        </w:rPr>
        <w:t>תפיסת השיטור הקהילתי, מובלת על ידי אגף השיטור</w:t>
      </w:r>
      <w:r w:rsidR="00F92246">
        <w:rPr>
          <w:rFonts w:ascii="Arial" w:hAnsi="Arial" w:cs="David" w:hint="cs"/>
          <w:sz w:val="28"/>
          <w:szCs w:val="28"/>
          <w:rtl/>
        </w:rPr>
        <w:t>.</w:t>
      </w:r>
      <w:r>
        <w:rPr>
          <w:rFonts w:ascii="Arial" w:hAnsi="Arial" w:cs="David" w:hint="cs"/>
          <w:sz w:val="28"/>
          <w:szCs w:val="28"/>
          <w:rtl/>
        </w:rPr>
        <w:t xml:space="preserve"> והקמת חטיבת קהילה ומתנדבים לאחרונה, ייעודה בחיזוק הקשר עם הקהילה </w:t>
      </w:r>
      <w:r w:rsidR="005D7DA1">
        <w:rPr>
          <w:rFonts w:ascii="Arial" w:hAnsi="Arial" w:cs="David" w:hint="cs"/>
          <w:sz w:val="28"/>
          <w:szCs w:val="28"/>
          <w:rtl/>
        </w:rPr>
        <w:t>ותפקידה להוביל את תפיסת השיטור הקהילתי ברוח זו</w:t>
      </w:r>
      <w:r>
        <w:rPr>
          <w:rFonts w:ascii="Arial" w:hAnsi="Arial" w:cs="David" w:hint="cs"/>
          <w:sz w:val="28"/>
          <w:szCs w:val="28"/>
          <w:rtl/>
        </w:rPr>
        <w:t xml:space="preserve">. </w:t>
      </w:r>
    </w:p>
    <w:p w:rsidR="00992820" w:rsidRDefault="00992820" w:rsidP="00C20CE3">
      <w:pPr>
        <w:bidi/>
        <w:spacing w:after="0" w:line="360" w:lineRule="auto"/>
        <w:jc w:val="both"/>
        <w:rPr>
          <w:rFonts w:ascii="Arial" w:hAnsi="Arial" w:cs="David"/>
          <w:b/>
          <w:bCs/>
          <w:sz w:val="28"/>
          <w:szCs w:val="28"/>
          <w:rtl/>
        </w:rPr>
      </w:pPr>
    </w:p>
    <w:p w:rsidR="00F10E87" w:rsidRDefault="00F10E87" w:rsidP="00F10E87">
      <w:pPr>
        <w:bidi/>
        <w:spacing w:after="0" w:line="360" w:lineRule="auto"/>
        <w:jc w:val="both"/>
        <w:rPr>
          <w:rFonts w:ascii="Arial" w:hAnsi="Arial" w:cs="David"/>
          <w:b/>
          <w:bCs/>
          <w:sz w:val="28"/>
          <w:szCs w:val="28"/>
          <w:rtl/>
        </w:rPr>
      </w:pPr>
    </w:p>
    <w:p w:rsidR="00C20CE3" w:rsidRPr="00F10E87" w:rsidRDefault="002A73DE" w:rsidP="00F10E87">
      <w:pPr>
        <w:pStyle w:val="a3"/>
        <w:numPr>
          <w:ilvl w:val="0"/>
          <w:numId w:val="33"/>
        </w:numPr>
        <w:bidi/>
        <w:spacing w:after="0" w:line="360" w:lineRule="auto"/>
        <w:jc w:val="center"/>
        <w:rPr>
          <w:rFonts w:ascii="Arial" w:hAnsi="Arial" w:cs="David"/>
          <w:b/>
          <w:bCs/>
          <w:sz w:val="28"/>
          <w:szCs w:val="28"/>
          <w:rtl/>
        </w:rPr>
      </w:pPr>
      <w:r w:rsidRPr="00F10E87">
        <w:rPr>
          <w:rFonts w:ascii="Arial" w:hAnsi="Arial" w:cs="David" w:hint="cs"/>
          <w:b/>
          <w:bCs/>
          <w:sz w:val="28"/>
          <w:szCs w:val="28"/>
          <w:rtl/>
        </w:rPr>
        <w:t>השוטר כנאמן הציבור</w:t>
      </w:r>
    </w:p>
    <w:p w:rsidR="000A2515" w:rsidRDefault="00DB5FEE" w:rsidP="009B5AAC">
      <w:pPr>
        <w:bidi/>
        <w:spacing w:after="0" w:line="360" w:lineRule="auto"/>
        <w:jc w:val="both"/>
        <w:rPr>
          <w:rFonts w:ascii="Arial" w:hAnsi="Arial" w:cs="David"/>
          <w:sz w:val="28"/>
          <w:szCs w:val="28"/>
          <w:rtl/>
        </w:rPr>
      </w:pPr>
      <w:r>
        <w:rPr>
          <w:rFonts w:ascii="Arial" w:hAnsi="Arial" w:cs="David" w:hint="cs"/>
          <w:sz w:val="28"/>
          <w:szCs w:val="28"/>
          <w:rtl/>
        </w:rPr>
        <w:t xml:space="preserve">על הדרך בה השוטר נדרש לנהוג על מנת לזכות באמון הציבור, ניתן ללמוד בעיקר מהאירועים השליליים המשפיעים על תדמית המשטרה, ומתוך כך על האמון: </w:t>
      </w:r>
      <w:r w:rsidR="009B5AAC">
        <w:rPr>
          <w:rFonts w:ascii="Arial" w:hAnsi="Arial" w:cs="David" w:hint="cs"/>
          <w:sz w:val="28"/>
          <w:szCs w:val="28"/>
          <w:rtl/>
        </w:rPr>
        <w:t>ה</w:t>
      </w:r>
      <w:r>
        <w:rPr>
          <w:rFonts w:ascii="Arial" w:hAnsi="Arial" w:cs="David" w:hint="cs"/>
          <w:sz w:val="28"/>
          <w:szCs w:val="28"/>
          <w:rtl/>
        </w:rPr>
        <w:t>ערכיות ו</w:t>
      </w:r>
      <w:r w:rsidR="009B5AAC">
        <w:rPr>
          <w:rFonts w:ascii="Arial" w:hAnsi="Arial" w:cs="David" w:hint="cs"/>
          <w:sz w:val="28"/>
          <w:szCs w:val="28"/>
          <w:rtl/>
        </w:rPr>
        <w:t>ה</w:t>
      </w:r>
      <w:r>
        <w:rPr>
          <w:rFonts w:ascii="Arial" w:hAnsi="Arial" w:cs="David" w:hint="cs"/>
          <w:sz w:val="28"/>
          <w:szCs w:val="28"/>
          <w:rtl/>
        </w:rPr>
        <w:t xml:space="preserve">מקצועיות. כאמור, קשה מאוד להעלות את האמון, אך קל להורידו. על כן </w:t>
      </w:r>
      <w:r w:rsidR="002A73DE" w:rsidRPr="002A73DE">
        <w:rPr>
          <w:rFonts w:ascii="Arial" w:hAnsi="Arial" w:cs="David" w:hint="cs"/>
          <w:sz w:val="28"/>
          <w:szCs w:val="28"/>
          <w:rtl/>
        </w:rPr>
        <w:t>ניתן להצביע על שלושה מרכיבים המשפיעים ביותר על תפיסת האמון של האזרח את המשטרה, שהשוטר הוא המשפיע עליהם</w:t>
      </w:r>
      <w:r w:rsidR="002A73DE">
        <w:rPr>
          <w:rFonts w:ascii="Arial" w:hAnsi="Arial" w:cs="David" w:hint="cs"/>
          <w:sz w:val="28"/>
          <w:szCs w:val="28"/>
          <w:rtl/>
        </w:rPr>
        <w:t xml:space="preserve">, ואין מדובר על פופולריות או נחמדות. </w:t>
      </w:r>
    </w:p>
    <w:p w:rsidR="00B433BB" w:rsidRDefault="002A73DE" w:rsidP="009B5AAC">
      <w:pPr>
        <w:bidi/>
        <w:spacing w:after="0" w:line="360" w:lineRule="auto"/>
        <w:jc w:val="both"/>
        <w:rPr>
          <w:rFonts w:ascii="Arial" w:hAnsi="Arial" w:cs="David"/>
          <w:sz w:val="28"/>
          <w:szCs w:val="28"/>
          <w:rtl/>
        </w:rPr>
      </w:pPr>
      <w:r w:rsidRPr="002A73DE">
        <w:rPr>
          <w:rFonts w:ascii="Arial" w:hAnsi="Arial" w:cs="David" w:hint="cs"/>
          <w:sz w:val="28"/>
          <w:szCs w:val="28"/>
          <w:rtl/>
        </w:rPr>
        <w:t xml:space="preserve">הראשון </w:t>
      </w:r>
      <w:r w:rsidR="009B5AAC">
        <w:rPr>
          <w:rFonts w:ascii="Arial" w:hAnsi="Arial" w:cs="David" w:hint="cs"/>
          <w:sz w:val="28"/>
          <w:szCs w:val="28"/>
          <w:rtl/>
        </w:rPr>
        <w:t>עוסק ב</w:t>
      </w:r>
      <w:r w:rsidRPr="0045343F">
        <w:rPr>
          <w:rFonts w:ascii="Arial" w:hAnsi="Arial" w:cs="David" w:hint="cs"/>
          <w:b/>
          <w:bCs/>
          <w:sz w:val="28"/>
          <w:szCs w:val="28"/>
          <w:rtl/>
        </w:rPr>
        <w:t>תחושת ההוגנות</w:t>
      </w:r>
      <w:r w:rsidRPr="002A73DE">
        <w:rPr>
          <w:rFonts w:ascii="Arial" w:hAnsi="Arial" w:cs="David" w:hint="cs"/>
          <w:sz w:val="28"/>
          <w:szCs w:val="28"/>
          <w:rtl/>
        </w:rPr>
        <w:t xml:space="preserve"> של האזרח. ככל שהש</w:t>
      </w:r>
      <w:r>
        <w:rPr>
          <w:rFonts w:ascii="Arial" w:hAnsi="Arial" w:cs="David" w:hint="cs"/>
          <w:sz w:val="28"/>
          <w:szCs w:val="28"/>
          <w:rtl/>
        </w:rPr>
        <w:t>ו</w:t>
      </w:r>
      <w:r w:rsidRPr="002A73DE">
        <w:rPr>
          <w:rFonts w:ascii="Arial" w:hAnsi="Arial" w:cs="David" w:hint="cs"/>
          <w:sz w:val="28"/>
          <w:szCs w:val="28"/>
          <w:rtl/>
        </w:rPr>
        <w:t xml:space="preserve">טר ינהג באופן הגון כלפי האזרח, ללא תחושה של </w:t>
      </w:r>
      <w:r>
        <w:rPr>
          <w:rFonts w:ascii="Arial" w:hAnsi="Arial" w:cs="David" w:hint="cs"/>
          <w:sz w:val="28"/>
          <w:szCs w:val="28"/>
          <w:rtl/>
        </w:rPr>
        <w:t xml:space="preserve">זלזול או נקמה, ניסיון להסביר מדוע הפעולה שנעשתה שומרת ומגנה עליו ועל החברה, ומתוך אחריות להגברת נורמת הציות לחוק של האזרח, כך תגבר אפקטיביות האכיפה לצד הגברת הלגיטימציה. </w:t>
      </w:r>
      <w:r w:rsidR="00990D3A">
        <w:rPr>
          <w:rFonts w:ascii="Arial" w:hAnsi="Arial" w:cs="David" w:hint="cs"/>
          <w:sz w:val="28"/>
          <w:szCs w:val="28"/>
          <w:rtl/>
        </w:rPr>
        <w:t xml:space="preserve">במקרה זה, חשובה </w:t>
      </w:r>
      <w:r w:rsidR="009B5AAC">
        <w:rPr>
          <w:rFonts w:ascii="Arial" w:hAnsi="Arial" w:cs="David" w:hint="cs"/>
          <w:sz w:val="28"/>
          <w:szCs w:val="28"/>
          <w:rtl/>
        </w:rPr>
        <w:t xml:space="preserve">הדרך </w:t>
      </w:r>
      <w:r w:rsidR="00990D3A">
        <w:rPr>
          <w:rFonts w:ascii="Arial" w:hAnsi="Arial" w:cs="David" w:hint="cs"/>
          <w:sz w:val="28"/>
          <w:szCs w:val="28"/>
          <w:rtl/>
        </w:rPr>
        <w:t xml:space="preserve">מהתוצאה. ככל שהציבור יתפוס את המשטרה כהוגנת יותר, כך </w:t>
      </w:r>
      <w:r w:rsidR="009B5AAC">
        <w:rPr>
          <w:rFonts w:ascii="Arial" w:hAnsi="Arial" w:cs="David" w:hint="cs"/>
          <w:sz w:val="28"/>
          <w:szCs w:val="28"/>
          <w:rtl/>
        </w:rPr>
        <w:t xml:space="preserve">יתחזק </w:t>
      </w:r>
      <w:r w:rsidR="00990D3A">
        <w:rPr>
          <w:rFonts w:ascii="Arial" w:hAnsi="Arial" w:cs="David" w:hint="cs"/>
          <w:sz w:val="28"/>
          <w:szCs w:val="28"/>
          <w:rtl/>
        </w:rPr>
        <w:t xml:space="preserve">האמון שלו בה. על מנת להשיג תוצאה זו, </w:t>
      </w:r>
      <w:r w:rsidR="004A3C7A">
        <w:rPr>
          <w:rFonts w:ascii="Arial" w:hAnsi="Arial" w:cs="David" w:hint="cs"/>
          <w:sz w:val="28"/>
          <w:szCs w:val="28"/>
          <w:rtl/>
        </w:rPr>
        <w:t xml:space="preserve">יש להשקיע יותר במרכיב מתן השירות לציבור </w:t>
      </w:r>
      <w:proofErr w:type="spellStart"/>
      <w:r w:rsidR="004A3C7A">
        <w:rPr>
          <w:rFonts w:ascii="Arial" w:hAnsi="Arial" w:cs="David" w:hint="cs"/>
          <w:sz w:val="28"/>
          <w:szCs w:val="28"/>
          <w:rtl/>
        </w:rPr>
        <w:t>ולטייבו</w:t>
      </w:r>
      <w:proofErr w:type="spellEnd"/>
      <w:r w:rsidR="004A3C7A">
        <w:rPr>
          <w:rFonts w:ascii="Arial" w:hAnsi="Arial" w:cs="David" w:hint="cs"/>
          <w:sz w:val="28"/>
          <w:szCs w:val="28"/>
          <w:rtl/>
        </w:rPr>
        <w:t xml:space="preserve">. </w:t>
      </w:r>
      <w:r w:rsidR="00E01E31">
        <w:rPr>
          <w:rFonts w:ascii="Arial" w:hAnsi="Arial" w:cs="David" w:hint="cs"/>
          <w:sz w:val="28"/>
          <w:szCs w:val="28"/>
          <w:rtl/>
        </w:rPr>
        <w:t xml:space="preserve">בתקופתו של משה </w:t>
      </w:r>
      <w:proofErr w:type="spellStart"/>
      <w:r w:rsidR="00E01E31">
        <w:rPr>
          <w:rFonts w:ascii="Arial" w:hAnsi="Arial" w:cs="David" w:hint="cs"/>
          <w:sz w:val="28"/>
          <w:szCs w:val="28"/>
          <w:rtl/>
        </w:rPr>
        <w:t>קראדי</w:t>
      </w:r>
      <w:proofErr w:type="spellEnd"/>
      <w:r w:rsidR="00E01E31">
        <w:rPr>
          <w:rFonts w:ascii="Arial" w:hAnsi="Arial" w:cs="David" w:hint="cs"/>
          <w:sz w:val="28"/>
          <w:szCs w:val="28"/>
          <w:rtl/>
        </w:rPr>
        <w:t xml:space="preserve"> כמפכ"ל, כפי </w:t>
      </w:r>
      <w:proofErr w:type="spellStart"/>
      <w:r w:rsidR="00E01E31">
        <w:rPr>
          <w:rFonts w:ascii="Arial" w:hAnsi="Arial" w:cs="David" w:hint="cs"/>
          <w:sz w:val="28"/>
          <w:szCs w:val="28"/>
          <w:rtl/>
        </w:rPr>
        <w:t>שצויין</w:t>
      </w:r>
      <w:proofErr w:type="spellEnd"/>
      <w:r w:rsidR="00E01E31">
        <w:rPr>
          <w:rFonts w:ascii="Arial" w:hAnsi="Arial" w:cs="David" w:hint="cs"/>
          <w:sz w:val="28"/>
          <w:szCs w:val="28"/>
          <w:rtl/>
        </w:rPr>
        <w:t xml:space="preserve">, </w:t>
      </w:r>
      <w:r w:rsidR="009B5AAC">
        <w:rPr>
          <w:rFonts w:ascii="Arial" w:hAnsi="Arial" w:cs="David" w:hint="cs"/>
          <w:sz w:val="28"/>
          <w:szCs w:val="28"/>
          <w:rtl/>
        </w:rPr>
        <w:t xml:space="preserve">הוגדר </w:t>
      </w:r>
      <w:r w:rsidR="00E01E31">
        <w:rPr>
          <w:rFonts w:ascii="Arial" w:hAnsi="Arial" w:cs="David" w:hint="cs"/>
          <w:sz w:val="28"/>
          <w:szCs w:val="28"/>
          <w:rtl/>
        </w:rPr>
        <w:t>השירות לאזרח כיעד ארגוני. שוטרי התחנות עברו סדנאות, תרגילים סמויים ונמדדו במרכיב השירות על ידי זמן הגעת ניידת, מענה בפניות למוקד</w:t>
      </w:r>
      <w:r w:rsidR="008760BB">
        <w:rPr>
          <w:rFonts w:ascii="Arial" w:hAnsi="Arial" w:cs="David" w:hint="cs"/>
          <w:sz w:val="28"/>
          <w:szCs w:val="28"/>
          <w:rtl/>
        </w:rPr>
        <w:t xml:space="preserve"> 100</w:t>
      </w:r>
      <w:r w:rsidR="00E01E31">
        <w:rPr>
          <w:rFonts w:ascii="Arial" w:hAnsi="Arial" w:cs="David" w:hint="cs"/>
          <w:sz w:val="28"/>
          <w:szCs w:val="28"/>
          <w:rtl/>
        </w:rPr>
        <w:t xml:space="preserve"> וכדומה. בקוד האתי של המשטרה, השירות הוא ערך ארגוני ועל כן, יש לשוב ולבצע פעולות ומדידה בנושא זה. אגף ההדרכה נדרש להגביר את מרכיב השירות בהכשרות השוטרים, בערכות הלמידה ובתרגילי שוטר-לקוח. </w:t>
      </w:r>
      <w:r w:rsidR="00990D3A">
        <w:rPr>
          <w:rFonts w:ascii="Arial" w:hAnsi="Arial" w:cs="David" w:hint="cs"/>
          <w:sz w:val="28"/>
          <w:szCs w:val="28"/>
          <w:rtl/>
        </w:rPr>
        <w:t xml:space="preserve">עיקר המאמץ הוא להכווין ולהכשיר את השוטר להסביר את המניעים בקבלת ההחלטה ולנמק זאת </w:t>
      </w:r>
      <w:r w:rsidR="00990D3A">
        <w:rPr>
          <w:rFonts w:ascii="Arial" w:hAnsi="Arial" w:cs="David" w:hint="cs"/>
          <w:sz w:val="28"/>
          <w:szCs w:val="28"/>
          <w:rtl/>
        </w:rPr>
        <w:lastRenderedPageBreak/>
        <w:t xml:space="preserve">בהצדקה. אין ספק כי פעילות שכזו, תגביר את נורמת הציות לחוק ותעלה את רמת האמון. הדבר דורש אימון לשוטרים בכל הרמות. </w:t>
      </w:r>
      <w:r w:rsidR="000272F3">
        <w:rPr>
          <w:rFonts w:ascii="Arial" w:hAnsi="Arial" w:cs="David" w:hint="cs"/>
          <w:sz w:val="28"/>
          <w:szCs w:val="28"/>
          <w:rtl/>
        </w:rPr>
        <w:t>בשנתיים האחרונות במסגרת קורס השוטרים הבסיסי מתקיים שבוע משמעות, בו מוסבר</w:t>
      </w:r>
      <w:r w:rsidR="009B5AAC">
        <w:rPr>
          <w:rFonts w:ascii="Arial" w:hAnsi="Arial" w:cs="David" w:hint="cs"/>
          <w:sz w:val="28"/>
          <w:szCs w:val="28"/>
          <w:rtl/>
        </w:rPr>
        <w:t>ת</w:t>
      </w:r>
      <w:r w:rsidR="000272F3">
        <w:rPr>
          <w:rFonts w:ascii="Arial" w:hAnsi="Arial" w:cs="David" w:hint="cs"/>
          <w:sz w:val="28"/>
          <w:szCs w:val="28"/>
          <w:rtl/>
        </w:rPr>
        <w:t xml:space="preserve"> לשוטר המתחיל משמעות היותו שוטר במדינת ישראל, מדינת דמוקרטית. יש מקום להכניס שיעור בנושא אמון הציבור ל</w:t>
      </w:r>
      <w:r w:rsidR="005D7DA1">
        <w:rPr>
          <w:rFonts w:ascii="Arial" w:hAnsi="Arial" w:cs="David" w:hint="cs"/>
          <w:sz w:val="28"/>
          <w:szCs w:val="28"/>
          <w:rtl/>
        </w:rPr>
        <w:t>שבוע זה, כולל ניתוח הגדרת המושג כפי שיתגבש והדרכים להשגת יעדי המשטרה בנושא זה</w:t>
      </w:r>
      <w:r w:rsidR="00F92246">
        <w:rPr>
          <w:rFonts w:ascii="Arial" w:hAnsi="Arial" w:cs="David" w:hint="cs"/>
          <w:sz w:val="28"/>
          <w:szCs w:val="28"/>
          <w:rtl/>
        </w:rPr>
        <w:t>,</w:t>
      </w:r>
      <w:r w:rsidR="005D7DA1">
        <w:rPr>
          <w:rFonts w:ascii="Arial" w:hAnsi="Arial" w:cs="David" w:hint="cs"/>
          <w:sz w:val="28"/>
          <w:szCs w:val="28"/>
          <w:rtl/>
        </w:rPr>
        <w:t xml:space="preserve"> באמצעות ניתוחי אירוע וסימולציות. </w:t>
      </w:r>
    </w:p>
    <w:p w:rsidR="00992820" w:rsidRDefault="00B433BB" w:rsidP="009B5AAC">
      <w:pPr>
        <w:bidi/>
        <w:spacing w:after="0" w:line="360" w:lineRule="auto"/>
        <w:jc w:val="both"/>
        <w:rPr>
          <w:rFonts w:ascii="Arial" w:hAnsi="Arial" w:cs="David"/>
          <w:sz w:val="28"/>
          <w:szCs w:val="28"/>
          <w:rtl/>
        </w:rPr>
      </w:pPr>
      <w:r>
        <w:rPr>
          <w:rFonts w:ascii="Arial" w:hAnsi="Arial" w:cs="David" w:hint="cs"/>
          <w:sz w:val="28"/>
          <w:szCs w:val="28"/>
          <w:rtl/>
        </w:rPr>
        <w:t xml:space="preserve">תפקיד זה הינו באחריות אגף ההדרכה </w:t>
      </w:r>
      <w:r w:rsidR="009B5AAC">
        <w:rPr>
          <w:rFonts w:ascii="Arial" w:hAnsi="Arial" w:cs="David" w:hint="cs"/>
          <w:sz w:val="28"/>
          <w:szCs w:val="28"/>
          <w:rtl/>
        </w:rPr>
        <w:t>בשילוב</w:t>
      </w:r>
      <w:r>
        <w:rPr>
          <w:rFonts w:ascii="Arial" w:hAnsi="Arial" w:cs="David" w:hint="cs"/>
          <w:sz w:val="28"/>
          <w:szCs w:val="28"/>
          <w:rtl/>
        </w:rPr>
        <w:t xml:space="preserve"> המנהלת לשיפור השירות הכפופה לאגף השיטור. </w:t>
      </w:r>
    </w:p>
    <w:p w:rsidR="00BF151E" w:rsidRDefault="00BF151E" w:rsidP="00BF151E">
      <w:pPr>
        <w:bidi/>
        <w:spacing w:after="0" w:line="360" w:lineRule="auto"/>
        <w:jc w:val="both"/>
        <w:rPr>
          <w:rFonts w:ascii="Arial" w:hAnsi="Arial" w:cs="David"/>
          <w:sz w:val="28"/>
          <w:szCs w:val="28"/>
          <w:rtl/>
        </w:rPr>
      </w:pPr>
    </w:p>
    <w:p w:rsidR="00992820" w:rsidRPr="00BF151E" w:rsidRDefault="002A73DE" w:rsidP="00F92246">
      <w:pPr>
        <w:bidi/>
        <w:spacing w:after="0" w:line="360" w:lineRule="auto"/>
        <w:jc w:val="both"/>
        <w:rPr>
          <w:rFonts w:ascii="Arial" w:hAnsi="Arial" w:cs="David"/>
          <w:sz w:val="28"/>
          <w:szCs w:val="28"/>
          <w:rtl/>
        </w:rPr>
      </w:pPr>
      <w:r>
        <w:rPr>
          <w:rFonts w:ascii="Arial" w:hAnsi="Arial" w:cs="David" w:hint="cs"/>
          <w:sz w:val="28"/>
          <w:szCs w:val="28"/>
          <w:rtl/>
        </w:rPr>
        <w:t xml:space="preserve">המרכיב השני הוא </w:t>
      </w:r>
      <w:r w:rsidRPr="0045343F">
        <w:rPr>
          <w:rFonts w:ascii="Arial" w:hAnsi="Arial" w:cs="David" w:hint="cs"/>
          <w:b/>
          <w:bCs/>
          <w:sz w:val="28"/>
          <w:szCs w:val="28"/>
          <w:rtl/>
        </w:rPr>
        <w:t>מרכיב המקצועיות</w:t>
      </w:r>
      <w:r>
        <w:rPr>
          <w:rFonts w:ascii="Arial" w:hAnsi="Arial" w:cs="David" w:hint="cs"/>
          <w:sz w:val="28"/>
          <w:szCs w:val="28"/>
          <w:rtl/>
        </w:rPr>
        <w:t xml:space="preserve">. מקצועיות השוטר, ואף מקצוענות, גם </w:t>
      </w:r>
      <w:r w:rsidR="009B5AAC">
        <w:rPr>
          <w:rFonts w:ascii="Arial" w:hAnsi="Arial" w:cs="David" w:hint="cs"/>
          <w:sz w:val="28"/>
          <w:szCs w:val="28"/>
          <w:rtl/>
        </w:rPr>
        <w:t>הם</w:t>
      </w:r>
      <w:r>
        <w:rPr>
          <w:rFonts w:ascii="Arial" w:hAnsi="Arial" w:cs="David" w:hint="cs"/>
          <w:sz w:val="28"/>
          <w:szCs w:val="28"/>
          <w:rtl/>
        </w:rPr>
        <w:t xml:space="preserve"> מרכיב</w:t>
      </w:r>
      <w:r w:rsidR="009B5AAC">
        <w:rPr>
          <w:rFonts w:ascii="Arial" w:hAnsi="Arial" w:cs="David" w:hint="cs"/>
          <w:sz w:val="28"/>
          <w:szCs w:val="28"/>
          <w:rtl/>
        </w:rPr>
        <w:t>ים</w:t>
      </w:r>
      <w:r>
        <w:rPr>
          <w:rFonts w:ascii="Arial" w:hAnsi="Arial" w:cs="David" w:hint="cs"/>
          <w:sz w:val="28"/>
          <w:szCs w:val="28"/>
          <w:rtl/>
        </w:rPr>
        <w:t xml:space="preserve"> חשוב</w:t>
      </w:r>
      <w:r w:rsidR="009B5AAC">
        <w:rPr>
          <w:rFonts w:ascii="Arial" w:hAnsi="Arial" w:cs="David" w:hint="cs"/>
          <w:sz w:val="28"/>
          <w:szCs w:val="28"/>
          <w:rtl/>
        </w:rPr>
        <w:t>ים</w:t>
      </w:r>
      <w:r>
        <w:rPr>
          <w:rFonts w:ascii="Arial" w:hAnsi="Arial" w:cs="David" w:hint="cs"/>
          <w:sz w:val="28"/>
          <w:szCs w:val="28"/>
          <w:rtl/>
        </w:rPr>
        <w:t xml:space="preserve"> להגברת האמון במשטרה. בעידן הנוכחי, בו כולם יודעים </w:t>
      </w:r>
      <w:proofErr w:type="spellStart"/>
      <w:r>
        <w:rPr>
          <w:rFonts w:ascii="Arial" w:hAnsi="Arial" w:cs="David" w:hint="cs"/>
          <w:sz w:val="28"/>
          <w:szCs w:val="28"/>
          <w:rtl/>
        </w:rPr>
        <w:t>הכל</w:t>
      </w:r>
      <w:proofErr w:type="spellEnd"/>
      <w:r>
        <w:rPr>
          <w:rFonts w:ascii="Arial" w:hAnsi="Arial" w:cs="David" w:hint="cs"/>
          <w:sz w:val="28"/>
          <w:szCs w:val="28"/>
          <w:rtl/>
        </w:rPr>
        <w:t xml:space="preserve">, מקצועיות השוטר חשובה </w:t>
      </w:r>
      <w:r w:rsidR="0045343F">
        <w:rPr>
          <w:rFonts w:ascii="Arial" w:hAnsi="Arial" w:cs="David" w:hint="cs"/>
          <w:sz w:val="28"/>
          <w:szCs w:val="28"/>
          <w:rtl/>
        </w:rPr>
        <w:t>להיותו אוטוריטה</w:t>
      </w:r>
      <w:r w:rsidR="00F92246">
        <w:rPr>
          <w:rFonts w:ascii="Arial" w:hAnsi="Arial" w:cs="David" w:hint="cs"/>
          <w:sz w:val="28"/>
          <w:szCs w:val="28"/>
          <w:rtl/>
        </w:rPr>
        <w:t>,</w:t>
      </w:r>
      <w:r w:rsidR="0045343F">
        <w:rPr>
          <w:rFonts w:ascii="Arial" w:hAnsi="Arial" w:cs="David" w:hint="cs"/>
          <w:sz w:val="28"/>
          <w:szCs w:val="28"/>
          <w:rtl/>
        </w:rPr>
        <w:t xml:space="preserve"> מנחה ומכוון הציבור. השוטר נדרש להעמקת הידע, המיומנות המקצועית שלו, הבנה לעומק את התפקיד והמשימות והשתכללות מקצועית כל הזמן. </w:t>
      </w:r>
      <w:r w:rsidR="00A73C17">
        <w:rPr>
          <w:rFonts w:ascii="Arial" w:hAnsi="Arial" w:cs="David" w:hint="cs"/>
          <w:sz w:val="28"/>
          <w:szCs w:val="28"/>
          <w:rtl/>
        </w:rPr>
        <w:t xml:space="preserve">משימה זו מוטלת על השוטר ועל המשטרה כאחד. </w:t>
      </w:r>
      <w:r w:rsidR="009B5AAC">
        <w:rPr>
          <w:rFonts w:ascii="Arial" w:hAnsi="Arial" w:cs="David" w:hint="cs"/>
          <w:sz w:val="28"/>
          <w:szCs w:val="28"/>
          <w:rtl/>
        </w:rPr>
        <w:t>ב</w:t>
      </w:r>
      <w:r w:rsidR="00A73C17">
        <w:rPr>
          <w:rFonts w:ascii="Arial" w:hAnsi="Arial" w:cs="David" w:hint="cs"/>
          <w:sz w:val="28"/>
          <w:szCs w:val="28"/>
          <w:rtl/>
        </w:rPr>
        <w:t>אחריותו של העובד ללמוד ולהשתכלל כל ה</w:t>
      </w:r>
      <w:r w:rsidR="009B5AAC">
        <w:rPr>
          <w:rFonts w:ascii="Arial" w:hAnsi="Arial" w:cs="David" w:hint="cs"/>
          <w:sz w:val="28"/>
          <w:szCs w:val="28"/>
          <w:rtl/>
        </w:rPr>
        <w:t>עת</w:t>
      </w:r>
      <w:r w:rsidR="00A73C17">
        <w:rPr>
          <w:rFonts w:ascii="Arial" w:hAnsi="Arial" w:cs="David" w:hint="cs"/>
          <w:sz w:val="28"/>
          <w:szCs w:val="28"/>
          <w:rtl/>
        </w:rPr>
        <w:t xml:space="preserve">. להישאר מעודכן ורלוונטי על מנת לשמור על כשירותו. במקביל, על המשטרה לפעול להגברת מקצועיות השוטר לאורך שנות שירותו ולהשקיע בכך יותר. במרכיב המקצועיות, חשוב לציין כי על השוטר מוטלת גם האחריות לפעול כך שהאזרח יוכל להבין ולבחון </w:t>
      </w:r>
      <w:r w:rsidR="00854365">
        <w:rPr>
          <w:rFonts w:ascii="Arial" w:hAnsi="Arial" w:cs="David" w:hint="cs"/>
          <w:sz w:val="28"/>
          <w:szCs w:val="28"/>
          <w:rtl/>
        </w:rPr>
        <w:t>אותה</w:t>
      </w:r>
      <w:r w:rsidR="00A73C17">
        <w:rPr>
          <w:rFonts w:ascii="Arial" w:hAnsi="Arial" w:cs="David" w:hint="cs"/>
          <w:sz w:val="28"/>
          <w:szCs w:val="28"/>
          <w:rtl/>
        </w:rPr>
        <w:t xml:space="preserve">, על מנת שהערכתו את הארגון תהיה רלוונטית. </w:t>
      </w:r>
      <w:r w:rsidR="00B433BB">
        <w:rPr>
          <w:rFonts w:ascii="Arial" w:hAnsi="Arial" w:cs="David" w:hint="cs"/>
          <w:sz w:val="28"/>
          <w:szCs w:val="28"/>
          <w:rtl/>
        </w:rPr>
        <w:t>גם בתחום זה, יש ל</w:t>
      </w:r>
      <w:r w:rsidR="00854365">
        <w:rPr>
          <w:rFonts w:ascii="Arial" w:hAnsi="Arial" w:cs="David" w:hint="cs"/>
          <w:sz w:val="28"/>
          <w:szCs w:val="28"/>
          <w:rtl/>
        </w:rPr>
        <w:t>ערוך</w:t>
      </w:r>
      <w:r w:rsidR="00B433BB">
        <w:rPr>
          <w:rFonts w:ascii="Arial" w:hAnsi="Arial" w:cs="David" w:hint="cs"/>
          <w:sz w:val="28"/>
          <w:szCs w:val="28"/>
          <w:rtl/>
        </w:rPr>
        <w:t xml:space="preserve"> מספר רפורמות בהכשרת השוטרים. נכון להיום, </w:t>
      </w:r>
      <w:r w:rsidR="00854365">
        <w:rPr>
          <w:rFonts w:ascii="Arial" w:hAnsi="Arial" w:cs="David" w:hint="cs"/>
          <w:sz w:val="28"/>
          <w:szCs w:val="28"/>
          <w:rtl/>
        </w:rPr>
        <w:t xml:space="preserve">מתרכזת </w:t>
      </w:r>
      <w:r w:rsidR="00B433BB">
        <w:rPr>
          <w:rFonts w:ascii="Arial" w:hAnsi="Arial" w:cs="David" w:hint="cs"/>
          <w:sz w:val="28"/>
          <w:szCs w:val="28"/>
          <w:rtl/>
        </w:rPr>
        <w:t xml:space="preserve">הכשרת השוטר בשנים הראשונות לשירותו. כמעט ולא מוטלת על השוטר החובה להתמקצע, להשתפר והוא אינו נמדד על כך, למעט בוחן כושר וירי </w:t>
      </w:r>
      <w:r w:rsidR="00854365">
        <w:rPr>
          <w:rFonts w:ascii="Arial" w:hAnsi="Arial" w:cs="David" w:hint="cs"/>
          <w:sz w:val="28"/>
          <w:szCs w:val="28"/>
          <w:rtl/>
        </w:rPr>
        <w:t xml:space="preserve">שעליו </w:t>
      </w:r>
      <w:r w:rsidR="00B433BB">
        <w:rPr>
          <w:rFonts w:ascii="Arial" w:hAnsi="Arial" w:cs="David" w:hint="cs"/>
          <w:sz w:val="28"/>
          <w:szCs w:val="28"/>
          <w:rtl/>
        </w:rPr>
        <w:t xml:space="preserve">לעבור פעמיים בשנה, </w:t>
      </w:r>
      <w:r w:rsidR="00B433BB" w:rsidRPr="00BF151E">
        <w:rPr>
          <w:rFonts w:ascii="Arial" w:hAnsi="Arial" w:cs="David" w:hint="cs"/>
          <w:sz w:val="28"/>
          <w:szCs w:val="28"/>
          <w:rtl/>
        </w:rPr>
        <w:t>וכן מבחני דרגה</w:t>
      </w:r>
      <w:r w:rsidR="00BF151E">
        <w:rPr>
          <w:rFonts w:ascii="Arial" w:hAnsi="Arial" w:cs="David" w:hint="cs"/>
          <w:sz w:val="28"/>
          <w:szCs w:val="28"/>
          <w:rtl/>
        </w:rPr>
        <w:t xml:space="preserve"> אחת למספר שנים</w:t>
      </w:r>
      <w:r w:rsidR="00B433BB" w:rsidRPr="00BF151E">
        <w:rPr>
          <w:rFonts w:ascii="Arial" w:hAnsi="Arial" w:cs="David" w:hint="cs"/>
          <w:sz w:val="28"/>
          <w:szCs w:val="28"/>
          <w:rtl/>
        </w:rPr>
        <w:t xml:space="preserve">. </w:t>
      </w:r>
      <w:r w:rsidR="005D7DA1">
        <w:rPr>
          <w:rFonts w:ascii="Arial" w:hAnsi="Arial" w:cs="David" w:hint="cs"/>
          <w:sz w:val="28"/>
          <w:szCs w:val="28"/>
          <w:rtl/>
        </w:rPr>
        <w:t xml:space="preserve">ועל כן נדרשת רפורמה מקיפה בתחום ההכשרה שתותאם לעידן הנוכחי למול תפיסתה של המשטרה. </w:t>
      </w:r>
    </w:p>
    <w:p w:rsidR="00B433BB" w:rsidRDefault="00B433BB" w:rsidP="00854365">
      <w:pPr>
        <w:bidi/>
        <w:spacing w:after="0" w:line="360" w:lineRule="auto"/>
        <w:jc w:val="both"/>
        <w:rPr>
          <w:rFonts w:ascii="Arial" w:hAnsi="Arial" w:cs="David"/>
          <w:sz w:val="28"/>
          <w:szCs w:val="28"/>
          <w:rtl/>
        </w:rPr>
      </w:pPr>
      <w:r>
        <w:rPr>
          <w:rFonts w:ascii="Arial" w:hAnsi="Arial" w:cs="David" w:hint="cs"/>
          <w:sz w:val="28"/>
          <w:szCs w:val="28"/>
          <w:rtl/>
        </w:rPr>
        <w:t xml:space="preserve">על אגף ההדרכה מוטלת החובה לפתח ערכות הדרכה אונליין, </w:t>
      </w:r>
      <w:r w:rsidR="005D7DA1">
        <w:rPr>
          <w:rFonts w:ascii="Arial" w:hAnsi="Arial" w:cs="David" w:hint="cs"/>
          <w:sz w:val="28"/>
          <w:szCs w:val="28"/>
          <w:rtl/>
        </w:rPr>
        <w:t xml:space="preserve">במדיה המתוקשבת, </w:t>
      </w:r>
      <w:r>
        <w:rPr>
          <w:rFonts w:ascii="Arial" w:hAnsi="Arial" w:cs="David" w:hint="cs"/>
          <w:sz w:val="28"/>
          <w:szCs w:val="28"/>
          <w:rtl/>
        </w:rPr>
        <w:t>בנושאים מקצועיים, אליהן השוטר יוכל לה</w:t>
      </w:r>
      <w:r w:rsidR="00854365">
        <w:rPr>
          <w:rFonts w:ascii="Arial" w:hAnsi="Arial" w:cs="David" w:hint="cs"/>
          <w:sz w:val="28"/>
          <w:szCs w:val="28"/>
          <w:rtl/>
        </w:rPr>
        <w:t>י</w:t>
      </w:r>
      <w:r>
        <w:rPr>
          <w:rFonts w:ascii="Arial" w:hAnsi="Arial" w:cs="David" w:hint="cs"/>
          <w:sz w:val="28"/>
          <w:szCs w:val="28"/>
          <w:rtl/>
        </w:rPr>
        <w:t>כנס מהבית, ללמוד ולהתמקצע</w:t>
      </w:r>
      <w:r w:rsidR="00854365">
        <w:rPr>
          <w:rFonts w:ascii="Arial" w:hAnsi="Arial" w:cs="David" w:hint="cs"/>
          <w:sz w:val="28"/>
          <w:szCs w:val="28"/>
          <w:rtl/>
        </w:rPr>
        <w:t>.</w:t>
      </w:r>
      <w:r>
        <w:rPr>
          <w:rFonts w:ascii="Arial" w:hAnsi="Arial" w:cs="David" w:hint="cs"/>
          <w:sz w:val="28"/>
          <w:szCs w:val="28"/>
          <w:rtl/>
        </w:rPr>
        <w:t xml:space="preserve"> בסופן י</w:t>
      </w:r>
      <w:r w:rsidR="00854365">
        <w:rPr>
          <w:rFonts w:ascii="Arial" w:hAnsi="Arial" w:cs="David" w:hint="cs"/>
          <w:sz w:val="28"/>
          <w:szCs w:val="28"/>
          <w:rtl/>
        </w:rPr>
        <w:t>י</w:t>
      </w:r>
      <w:r>
        <w:rPr>
          <w:rFonts w:ascii="Arial" w:hAnsi="Arial" w:cs="David" w:hint="cs"/>
          <w:sz w:val="28"/>
          <w:szCs w:val="28"/>
          <w:rtl/>
        </w:rPr>
        <w:t xml:space="preserve">ערך בוחן קצר הבוחן את ידיעותיו בנושא ואף נותן הסמכה. </w:t>
      </w:r>
      <w:r w:rsidR="005D7DA1">
        <w:rPr>
          <w:rFonts w:ascii="Arial" w:hAnsi="Arial" w:cs="David" w:hint="cs"/>
          <w:sz w:val="28"/>
          <w:szCs w:val="28"/>
          <w:rtl/>
        </w:rPr>
        <w:t xml:space="preserve">על ערכות אלו להכיל תחומי הכשרה מגוונים ולשלב בתוכנן היבטים אתיים העולים בכל התמודדות מקצועית של שוטר. </w:t>
      </w:r>
      <w:r w:rsidR="00BF151E">
        <w:rPr>
          <w:rFonts w:ascii="Arial" w:hAnsi="Arial" w:cs="David" w:hint="cs"/>
          <w:sz w:val="28"/>
          <w:szCs w:val="28"/>
          <w:rtl/>
        </w:rPr>
        <w:t xml:space="preserve">ברור הוא, כי </w:t>
      </w:r>
      <w:r w:rsidR="00854365">
        <w:rPr>
          <w:rFonts w:ascii="Arial" w:hAnsi="Arial" w:cs="David" w:hint="cs"/>
          <w:sz w:val="28"/>
          <w:szCs w:val="28"/>
          <w:rtl/>
        </w:rPr>
        <w:t>את דעתו של ה</w:t>
      </w:r>
      <w:r w:rsidR="00BF151E">
        <w:rPr>
          <w:rFonts w:ascii="Arial" w:hAnsi="Arial" w:cs="David" w:hint="cs"/>
          <w:sz w:val="28"/>
          <w:szCs w:val="28"/>
          <w:rtl/>
        </w:rPr>
        <w:t xml:space="preserve">אזרח, הפוגש </w:t>
      </w:r>
      <w:r w:rsidR="00854365">
        <w:rPr>
          <w:rFonts w:ascii="Arial" w:hAnsi="Arial" w:cs="David" w:hint="cs"/>
          <w:sz w:val="28"/>
          <w:szCs w:val="28"/>
          <w:rtl/>
        </w:rPr>
        <w:t>ב</w:t>
      </w:r>
      <w:r w:rsidR="00BF151E">
        <w:rPr>
          <w:rFonts w:ascii="Arial" w:hAnsi="Arial" w:cs="David" w:hint="cs"/>
          <w:sz w:val="28"/>
          <w:szCs w:val="28"/>
          <w:rtl/>
        </w:rPr>
        <w:t xml:space="preserve">שוטר, שלא טיפל בו באופן מקצועי, קשה יהיה לשנות </w:t>
      </w:r>
      <w:r w:rsidR="00854365">
        <w:rPr>
          <w:rFonts w:ascii="Arial" w:hAnsi="Arial" w:cs="David" w:hint="cs"/>
          <w:sz w:val="28"/>
          <w:szCs w:val="28"/>
          <w:rtl/>
        </w:rPr>
        <w:t>ואף</w:t>
      </w:r>
      <w:r w:rsidR="00BF151E">
        <w:rPr>
          <w:rFonts w:ascii="Arial" w:hAnsi="Arial" w:cs="David" w:hint="cs"/>
          <w:sz w:val="28"/>
          <w:szCs w:val="28"/>
          <w:rtl/>
        </w:rPr>
        <w:t xml:space="preserve"> לצפות כי ייתן במשטרה אמון. </w:t>
      </w:r>
    </w:p>
    <w:p w:rsidR="002A7F26" w:rsidRDefault="002A7F26" w:rsidP="00854365">
      <w:pPr>
        <w:bidi/>
        <w:spacing w:after="0" w:line="360" w:lineRule="auto"/>
        <w:jc w:val="both"/>
        <w:rPr>
          <w:rFonts w:ascii="Arial" w:hAnsi="Arial" w:cs="David"/>
          <w:sz w:val="28"/>
          <w:szCs w:val="28"/>
          <w:rtl/>
        </w:rPr>
      </w:pPr>
      <w:r>
        <w:rPr>
          <w:rFonts w:ascii="Arial" w:hAnsi="Arial" w:cs="David" w:hint="cs"/>
          <w:sz w:val="28"/>
          <w:szCs w:val="28"/>
          <w:rtl/>
        </w:rPr>
        <w:t xml:space="preserve">עבודה זו לא עסקה </w:t>
      </w:r>
      <w:r w:rsidR="00854365">
        <w:rPr>
          <w:rFonts w:ascii="Arial" w:hAnsi="Arial" w:cs="David" w:hint="cs"/>
          <w:sz w:val="28"/>
          <w:szCs w:val="28"/>
          <w:rtl/>
        </w:rPr>
        <w:t xml:space="preserve">אומנם </w:t>
      </w:r>
      <w:r>
        <w:rPr>
          <w:rFonts w:ascii="Arial" w:hAnsi="Arial" w:cs="David" w:hint="cs"/>
          <w:sz w:val="28"/>
          <w:szCs w:val="28"/>
          <w:rtl/>
        </w:rPr>
        <w:t xml:space="preserve">בנושא התקשורת והדוברות, אך תפקידה של הדוברות בהקשר זה, הוא לשווק </w:t>
      </w:r>
      <w:r w:rsidR="00854365">
        <w:rPr>
          <w:rFonts w:ascii="Arial" w:hAnsi="Arial" w:cs="David" w:hint="cs"/>
          <w:sz w:val="28"/>
          <w:szCs w:val="28"/>
          <w:rtl/>
        </w:rPr>
        <w:t xml:space="preserve">ולפרסם </w:t>
      </w:r>
      <w:r>
        <w:rPr>
          <w:rFonts w:ascii="Arial" w:hAnsi="Arial" w:cs="David" w:hint="cs"/>
          <w:sz w:val="28"/>
          <w:szCs w:val="28"/>
          <w:rtl/>
        </w:rPr>
        <w:t>עבודה מקצועית של השוטרים כל ה</w:t>
      </w:r>
      <w:r w:rsidR="00854365">
        <w:rPr>
          <w:rFonts w:ascii="Arial" w:hAnsi="Arial" w:cs="David" w:hint="cs"/>
          <w:sz w:val="28"/>
          <w:szCs w:val="28"/>
          <w:rtl/>
        </w:rPr>
        <w:t>עת</w:t>
      </w:r>
      <w:r>
        <w:rPr>
          <w:rFonts w:ascii="Arial" w:hAnsi="Arial" w:cs="David" w:hint="cs"/>
          <w:sz w:val="28"/>
          <w:szCs w:val="28"/>
          <w:rtl/>
        </w:rPr>
        <w:t xml:space="preserve">. </w:t>
      </w:r>
    </w:p>
    <w:p w:rsidR="00BF151E" w:rsidRDefault="00BF151E" w:rsidP="00BF151E">
      <w:pPr>
        <w:bidi/>
        <w:spacing w:after="0" w:line="360" w:lineRule="auto"/>
        <w:jc w:val="both"/>
        <w:rPr>
          <w:rFonts w:ascii="Arial" w:hAnsi="Arial" w:cs="David"/>
          <w:sz w:val="28"/>
          <w:szCs w:val="28"/>
          <w:rtl/>
        </w:rPr>
      </w:pPr>
    </w:p>
    <w:p w:rsidR="00992820" w:rsidRDefault="002A73DE" w:rsidP="009730AB">
      <w:pPr>
        <w:bidi/>
        <w:spacing w:after="0" w:line="360" w:lineRule="auto"/>
        <w:jc w:val="both"/>
        <w:rPr>
          <w:rFonts w:ascii="Arial" w:hAnsi="Arial" w:cs="David"/>
          <w:sz w:val="28"/>
          <w:szCs w:val="28"/>
          <w:rtl/>
        </w:rPr>
      </w:pPr>
      <w:r>
        <w:rPr>
          <w:rFonts w:ascii="Arial" w:hAnsi="Arial" w:cs="David" w:hint="cs"/>
          <w:sz w:val="28"/>
          <w:szCs w:val="28"/>
          <w:rtl/>
        </w:rPr>
        <w:t xml:space="preserve">ולבסוף </w:t>
      </w:r>
      <w:r w:rsidRPr="0045343F">
        <w:rPr>
          <w:rFonts w:ascii="Arial" w:hAnsi="Arial" w:cs="David" w:hint="cs"/>
          <w:b/>
          <w:bCs/>
          <w:sz w:val="28"/>
          <w:szCs w:val="28"/>
          <w:rtl/>
        </w:rPr>
        <w:t>טוהר המידות</w:t>
      </w:r>
      <w:r w:rsidR="009730AB">
        <w:rPr>
          <w:rFonts w:ascii="Arial" w:hAnsi="Arial" w:cs="David" w:hint="cs"/>
          <w:sz w:val="28"/>
          <w:szCs w:val="28"/>
          <w:rtl/>
        </w:rPr>
        <w:t>:</w:t>
      </w:r>
      <w:r>
        <w:rPr>
          <w:rFonts w:ascii="Arial" w:hAnsi="Arial" w:cs="David" w:hint="cs"/>
          <w:sz w:val="28"/>
          <w:szCs w:val="28"/>
          <w:rtl/>
        </w:rPr>
        <w:t xml:space="preserve"> ערכי הארגון, אתיקה וטוהר המידות ש</w:t>
      </w:r>
      <w:r w:rsidR="009730AB">
        <w:rPr>
          <w:rFonts w:ascii="Arial" w:hAnsi="Arial" w:cs="David" w:hint="cs"/>
          <w:sz w:val="28"/>
          <w:szCs w:val="28"/>
          <w:rtl/>
        </w:rPr>
        <w:t xml:space="preserve">ל אנשי המשטרה. </w:t>
      </w:r>
      <w:r>
        <w:rPr>
          <w:rFonts w:ascii="Arial" w:hAnsi="Arial" w:cs="David" w:hint="cs"/>
          <w:sz w:val="28"/>
          <w:szCs w:val="28"/>
          <w:rtl/>
        </w:rPr>
        <w:t>כמי שאמון על מילוי החוק ואכיפתו, הציפייה של החברה היא כי השוטר יהיה ללא ר</w:t>
      </w:r>
      <w:r w:rsidR="007B5EA9">
        <w:rPr>
          <w:rFonts w:ascii="Arial" w:hAnsi="Arial" w:cs="David" w:hint="cs"/>
          <w:sz w:val="28"/>
          <w:szCs w:val="28"/>
          <w:rtl/>
        </w:rPr>
        <w:t>ב</w:t>
      </w:r>
      <w:r>
        <w:rPr>
          <w:rFonts w:ascii="Arial" w:hAnsi="Arial" w:cs="David" w:hint="cs"/>
          <w:sz w:val="28"/>
          <w:szCs w:val="28"/>
          <w:rtl/>
        </w:rPr>
        <w:t>ב במילוי אחר כללי האתיקה</w:t>
      </w:r>
      <w:r w:rsidR="009730AB">
        <w:rPr>
          <w:rFonts w:ascii="Arial" w:hAnsi="Arial" w:cs="David" w:hint="cs"/>
          <w:sz w:val="28"/>
          <w:szCs w:val="28"/>
          <w:rtl/>
        </w:rPr>
        <w:t>.</w:t>
      </w:r>
      <w:r w:rsidR="00AB42AB">
        <w:rPr>
          <w:rFonts w:ascii="Arial" w:hAnsi="Arial" w:cs="David" w:hint="cs"/>
          <w:sz w:val="28"/>
          <w:szCs w:val="28"/>
          <w:rtl/>
        </w:rPr>
        <w:t xml:space="preserve"> משרתי הציבור, בדגש על שוטרים נדרשים להקפיד על מילוי הכללים על מנת שלא </w:t>
      </w:r>
      <w:r w:rsidR="00AB42AB">
        <w:rPr>
          <w:rFonts w:ascii="Arial" w:hAnsi="Arial" w:cs="David" w:hint="cs"/>
          <w:sz w:val="28"/>
          <w:szCs w:val="28"/>
          <w:rtl/>
        </w:rPr>
        <w:lastRenderedPageBreak/>
        <w:t>תהיה תחושה של אכיפה סלקטיבית</w:t>
      </w:r>
      <w:r w:rsidR="009730AB">
        <w:rPr>
          <w:rFonts w:ascii="Arial" w:hAnsi="Arial" w:cs="David" w:hint="cs"/>
          <w:sz w:val="28"/>
          <w:szCs w:val="28"/>
          <w:rtl/>
        </w:rPr>
        <w:t>.</w:t>
      </w:r>
      <w:r w:rsidR="00AB42AB">
        <w:rPr>
          <w:rFonts w:ascii="Arial" w:hAnsi="Arial" w:cs="David" w:hint="cs"/>
          <w:sz w:val="28"/>
          <w:szCs w:val="28"/>
          <w:rtl/>
        </w:rPr>
        <w:t xml:space="preserve"> </w:t>
      </w:r>
      <w:r w:rsidR="009730AB">
        <w:rPr>
          <w:rFonts w:ascii="Arial" w:hAnsi="Arial" w:cs="David" w:hint="cs"/>
          <w:sz w:val="28"/>
          <w:szCs w:val="28"/>
          <w:rtl/>
        </w:rPr>
        <w:t>בשל כך</w:t>
      </w:r>
      <w:r w:rsidR="00AB42AB">
        <w:rPr>
          <w:rFonts w:ascii="Arial" w:hAnsi="Arial" w:cs="David" w:hint="cs"/>
          <w:sz w:val="28"/>
          <w:szCs w:val="28"/>
          <w:rtl/>
        </w:rPr>
        <w:t xml:space="preserve"> האירועים הקלים ביותר של עבירות אתיות הנעשות על ידי שוטרים, מקבלים תהודה רחבה, ומשפיעים על אמון הציבור</w:t>
      </w:r>
      <w:r w:rsidR="000A6B59">
        <w:rPr>
          <w:rFonts w:ascii="Arial" w:hAnsi="Arial" w:cs="David" w:hint="cs"/>
          <w:sz w:val="28"/>
          <w:szCs w:val="28"/>
          <w:rtl/>
        </w:rPr>
        <w:t>, כפי שהוא נמדד היום,</w:t>
      </w:r>
      <w:r w:rsidR="00AB42AB">
        <w:rPr>
          <w:rFonts w:ascii="Arial" w:hAnsi="Arial" w:cs="David" w:hint="cs"/>
          <w:sz w:val="28"/>
          <w:szCs w:val="28"/>
          <w:rtl/>
        </w:rPr>
        <w:t xml:space="preserve"> בצורה דרמטית. </w:t>
      </w:r>
      <w:r w:rsidR="00992820">
        <w:rPr>
          <w:rFonts w:ascii="Arial" w:hAnsi="Arial" w:cs="David" w:hint="cs"/>
          <w:sz w:val="28"/>
          <w:szCs w:val="28"/>
          <w:rtl/>
        </w:rPr>
        <w:t>העיסוק בערכים במשטרה, ידע עלויות ומורדות לאורך הדרך. ברור הוא, כי ארגון ה</w:t>
      </w:r>
      <w:r w:rsidR="009730AB">
        <w:rPr>
          <w:rFonts w:ascii="Arial" w:hAnsi="Arial" w:cs="David" w:hint="cs"/>
          <w:sz w:val="28"/>
          <w:szCs w:val="28"/>
          <w:rtl/>
        </w:rPr>
        <w:t>מצוי</w:t>
      </w:r>
      <w:r w:rsidR="00992820">
        <w:rPr>
          <w:rFonts w:ascii="Arial" w:hAnsi="Arial" w:cs="David" w:hint="cs"/>
          <w:sz w:val="28"/>
          <w:szCs w:val="28"/>
          <w:rtl/>
        </w:rPr>
        <w:t xml:space="preserve"> בתווך העשייה בכל רגע, מגיב ונותן שירות ללא הפסקה, אינו יכול להרשות לעצמו לעצור את פעילותו ולהקדיש את זמנו ללמידה ולפעילויות ערכיות, ועל כן הדרך הנכונה, היא עיסוק מתמיד, יומיומי, ללא פשרות </w:t>
      </w:r>
      <w:r w:rsidR="009730AB">
        <w:rPr>
          <w:rFonts w:ascii="Arial" w:hAnsi="Arial" w:cs="David" w:hint="cs"/>
          <w:sz w:val="28"/>
          <w:szCs w:val="28"/>
          <w:rtl/>
        </w:rPr>
        <w:t>ב</w:t>
      </w:r>
      <w:r w:rsidR="00992820">
        <w:rPr>
          <w:rFonts w:ascii="Arial" w:hAnsi="Arial" w:cs="David" w:hint="cs"/>
          <w:sz w:val="28"/>
          <w:szCs w:val="28"/>
          <w:rtl/>
        </w:rPr>
        <w:t xml:space="preserve">ערכים. </w:t>
      </w:r>
    </w:p>
    <w:p w:rsidR="00992820" w:rsidRDefault="00992820" w:rsidP="00205849">
      <w:pPr>
        <w:bidi/>
        <w:spacing w:after="0" w:line="360" w:lineRule="auto"/>
        <w:jc w:val="both"/>
        <w:rPr>
          <w:rFonts w:ascii="Arial" w:hAnsi="Arial" w:cs="David"/>
          <w:sz w:val="28"/>
          <w:szCs w:val="28"/>
          <w:rtl/>
        </w:rPr>
      </w:pPr>
      <w:r>
        <w:rPr>
          <w:rFonts w:ascii="Arial" w:hAnsi="Arial" w:cs="David" w:hint="cs"/>
          <w:sz w:val="28"/>
          <w:szCs w:val="28"/>
          <w:rtl/>
        </w:rPr>
        <w:t xml:space="preserve">על הארגון לאמץ לתוך שגרת העבודה שלו את העיסוק בערכים ובטוהר מידות. בכל אירוע </w:t>
      </w:r>
      <w:r w:rsidR="00BF151E">
        <w:rPr>
          <w:rFonts w:ascii="Arial" w:hAnsi="Arial" w:cs="David" w:hint="cs"/>
          <w:sz w:val="28"/>
          <w:szCs w:val="28"/>
          <w:rtl/>
        </w:rPr>
        <w:t xml:space="preserve">שגרה, חירום, מבצעי או מנהלתי, </w:t>
      </w:r>
      <w:r w:rsidR="00E4194F">
        <w:rPr>
          <w:rFonts w:ascii="Arial" w:hAnsi="Arial" w:cs="David" w:hint="cs"/>
          <w:sz w:val="28"/>
          <w:szCs w:val="28"/>
          <w:rtl/>
        </w:rPr>
        <w:t xml:space="preserve">בכל רמות הפיקוד, </w:t>
      </w:r>
      <w:r w:rsidR="00BF151E">
        <w:rPr>
          <w:rFonts w:ascii="Arial" w:hAnsi="Arial" w:cs="David" w:hint="cs"/>
          <w:sz w:val="28"/>
          <w:szCs w:val="28"/>
          <w:rtl/>
        </w:rPr>
        <w:t>יש ל</w:t>
      </w:r>
      <w:r w:rsidR="009730AB">
        <w:rPr>
          <w:rFonts w:ascii="Arial" w:hAnsi="Arial" w:cs="David" w:hint="cs"/>
          <w:sz w:val="28"/>
          <w:szCs w:val="28"/>
          <w:rtl/>
        </w:rPr>
        <w:t>הקדיש</w:t>
      </w:r>
      <w:r w:rsidR="00BF151E">
        <w:rPr>
          <w:rFonts w:ascii="Arial" w:hAnsi="Arial" w:cs="David" w:hint="cs"/>
          <w:sz w:val="28"/>
          <w:szCs w:val="28"/>
          <w:rtl/>
        </w:rPr>
        <w:t xml:space="preserve"> התייחסות להיבט הערכי. אין צורך להכביר במילים על חשיבותן של דילמות ערכיות והתמודדות </w:t>
      </w:r>
      <w:proofErr w:type="spellStart"/>
      <w:r w:rsidR="00205849">
        <w:rPr>
          <w:rFonts w:ascii="Arial" w:hAnsi="Arial" w:cs="David" w:hint="cs"/>
          <w:sz w:val="28"/>
          <w:szCs w:val="28"/>
          <w:rtl/>
        </w:rPr>
        <w:t>עימן</w:t>
      </w:r>
      <w:proofErr w:type="spellEnd"/>
      <w:r w:rsidR="00205849">
        <w:rPr>
          <w:rFonts w:ascii="Arial" w:hAnsi="Arial" w:cs="David" w:hint="cs"/>
          <w:sz w:val="28"/>
          <w:szCs w:val="28"/>
          <w:rtl/>
        </w:rPr>
        <w:t xml:space="preserve">. </w:t>
      </w:r>
      <w:r w:rsidR="00BF151E">
        <w:rPr>
          <w:rFonts w:ascii="Arial" w:hAnsi="Arial" w:cs="David" w:hint="cs"/>
          <w:sz w:val="28"/>
          <w:szCs w:val="28"/>
          <w:rtl/>
        </w:rPr>
        <w:t xml:space="preserve">על אחת וכמה </w:t>
      </w:r>
      <w:proofErr w:type="spellStart"/>
      <w:r w:rsidR="00BF151E">
        <w:rPr>
          <w:rFonts w:ascii="Arial" w:hAnsi="Arial" w:cs="David" w:hint="cs"/>
          <w:sz w:val="28"/>
          <w:szCs w:val="28"/>
          <w:rtl/>
        </w:rPr>
        <w:t>וכמה</w:t>
      </w:r>
      <w:proofErr w:type="spellEnd"/>
      <w:r w:rsidR="00BF151E">
        <w:rPr>
          <w:rFonts w:ascii="Arial" w:hAnsi="Arial" w:cs="David" w:hint="cs"/>
          <w:sz w:val="28"/>
          <w:szCs w:val="28"/>
          <w:rtl/>
        </w:rPr>
        <w:t xml:space="preserve"> כאשר מדובר בשוטר! העיסוק היומיומי בערכים מייצר שדרה פיקודית ערכית יותר </w:t>
      </w:r>
      <w:r w:rsidR="00BF151E">
        <w:rPr>
          <w:rFonts w:ascii="Arial" w:hAnsi="Arial" w:cs="David"/>
          <w:sz w:val="28"/>
          <w:szCs w:val="28"/>
          <w:rtl/>
        </w:rPr>
        <w:t>–</w:t>
      </w:r>
      <w:r w:rsidR="00BF151E">
        <w:rPr>
          <w:rFonts w:ascii="Arial" w:hAnsi="Arial" w:cs="David" w:hint="cs"/>
          <w:sz w:val="28"/>
          <w:szCs w:val="28"/>
          <w:rtl/>
        </w:rPr>
        <w:t xml:space="preserve"> </w:t>
      </w:r>
      <w:r w:rsidR="00205849">
        <w:rPr>
          <w:rFonts w:ascii="Arial" w:hAnsi="Arial" w:cs="David" w:hint="cs"/>
          <w:sz w:val="28"/>
          <w:szCs w:val="28"/>
          <w:rtl/>
        </w:rPr>
        <w:t xml:space="preserve">שנותנת </w:t>
      </w:r>
      <w:r w:rsidR="00BF151E">
        <w:rPr>
          <w:rFonts w:ascii="Arial" w:hAnsi="Arial" w:cs="David" w:hint="cs"/>
          <w:sz w:val="28"/>
          <w:szCs w:val="28"/>
          <w:rtl/>
        </w:rPr>
        <w:t>דוגמ</w:t>
      </w:r>
      <w:r w:rsidR="00205849">
        <w:rPr>
          <w:rFonts w:ascii="Arial" w:hAnsi="Arial" w:cs="David" w:hint="cs"/>
          <w:sz w:val="28"/>
          <w:szCs w:val="28"/>
          <w:rtl/>
        </w:rPr>
        <w:t>ה</w:t>
      </w:r>
      <w:r w:rsidR="00BF151E">
        <w:rPr>
          <w:rFonts w:ascii="Arial" w:hAnsi="Arial" w:cs="David" w:hint="cs"/>
          <w:sz w:val="28"/>
          <w:szCs w:val="28"/>
          <w:rtl/>
        </w:rPr>
        <w:t xml:space="preserve"> אישית, העוברת כחוט השני בין רמות הפיקוד. למותר לציין כי התוכנית הערכית, נדרשת לביצוע מהרמה הגבוה</w:t>
      </w:r>
      <w:r w:rsidR="00205849">
        <w:rPr>
          <w:rFonts w:ascii="Arial" w:hAnsi="Arial" w:cs="David" w:hint="cs"/>
          <w:sz w:val="28"/>
          <w:szCs w:val="28"/>
          <w:rtl/>
        </w:rPr>
        <w:t>ה</w:t>
      </w:r>
      <w:r w:rsidR="00BF151E">
        <w:rPr>
          <w:rFonts w:ascii="Arial" w:hAnsi="Arial" w:cs="David" w:hint="cs"/>
          <w:sz w:val="28"/>
          <w:szCs w:val="28"/>
          <w:rtl/>
        </w:rPr>
        <w:t xml:space="preserve"> ביותר (מפכ"ל </w:t>
      </w:r>
      <w:proofErr w:type="spellStart"/>
      <w:r w:rsidR="00BF151E">
        <w:rPr>
          <w:rFonts w:ascii="Arial" w:hAnsi="Arial" w:cs="David" w:hint="cs"/>
          <w:sz w:val="28"/>
          <w:szCs w:val="28"/>
          <w:rtl/>
        </w:rPr>
        <w:t>וספ"כ</w:t>
      </w:r>
      <w:proofErr w:type="spellEnd"/>
      <w:r w:rsidR="00BF151E">
        <w:rPr>
          <w:rFonts w:ascii="Arial" w:hAnsi="Arial" w:cs="David" w:hint="cs"/>
          <w:sz w:val="28"/>
          <w:szCs w:val="28"/>
          <w:rtl/>
        </w:rPr>
        <w:t xml:space="preserve">), ועד לאחרון השוטרים. </w:t>
      </w:r>
    </w:p>
    <w:p w:rsidR="00BF151E" w:rsidRDefault="00205849" w:rsidP="00205849">
      <w:pPr>
        <w:bidi/>
        <w:spacing w:after="0" w:line="360" w:lineRule="auto"/>
        <w:jc w:val="both"/>
        <w:rPr>
          <w:rFonts w:ascii="Arial" w:hAnsi="Arial" w:cs="David"/>
          <w:sz w:val="28"/>
          <w:szCs w:val="28"/>
          <w:rtl/>
        </w:rPr>
      </w:pPr>
      <w:r>
        <w:rPr>
          <w:rFonts w:ascii="Arial" w:hAnsi="Arial" w:cs="David" w:hint="cs"/>
          <w:sz w:val="28"/>
          <w:szCs w:val="28"/>
          <w:rtl/>
        </w:rPr>
        <w:t>בנוסף</w:t>
      </w:r>
      <w:r w:rsidR="00BF151E">
        <w:rPr>
          <w:rFonts w:ascii="Arial" w:hAnsi="Arial" w:cs="David" w:hint="cs"/>
          <w:sz w:val="28"/>
          <w:szCs w:val="28"/>
          <w:rtl/>
        </w:rPr>
        <w:t xml:space="preserve"> לכך, יש מקום להשלים מהלכים נוספים שהחלו בשנים האחרונות בתחום הערכים, במטרה לייצר ארגון דן ומתלבט והם; פתיחת אולם ערכים</w:t>
      </w:r>
      <w:r>
        <w:rPr>
          <w:rFonts w:ascii="Arial" w:hAnsi="Arial" w:cs="David" w:hint="cs"/>
          <w:sz w:val="28"/>
          <w:szCs w:val="28"/>
          <w:rtl/>
        </w:rPr>
        <w:t xml:space="preserve"> לשיח ערכי</w:t>
      </w:r>
      <w:r w:rsidR="00BF151E">
        <w:rPr>
          <w:rFonts w:ascii="Arial" w:hAnsi="Arial" w:cs="David" w:hint="cs"/>
          <w:sz w:val="28"/>
          <w:szCs w:val="28"/>
          <w:rtl/>
        </w:rPr>
        <w:t xml:space="preserve">, המשך כתיבת האתיקה המשטרתית וכן כתיבת כללי התנהגות למול סיטואציות משטרתיות מורכבות. </w:t>
      </w:r>
      <w:r w:rsidR="00D86220">
        <w:rPr>
          <w:rFonts w:ascii="Arial" w:hAnsi="Arial" w:cs="David" w:hint="cs"/>
          <w:sz w:val="28"/>
          <w:szCs w:val="28"/>
          <w:rtl/>
        </w:rPr>
        <w:t xml:space="preserve">כמו גם שילוב ואינטגרציה עם הכשרות השוטרים המתקיימות בבסיס ההדרכה של המשטרה </w:t>
      </w:r>
      <w:r w:rsidR="00D86220">
        <w:rPr>
          <w:rFonts w:ascii="Arial" w:hAnsi="Arial" w:cs="David"/>
          <w:sz w:val="28"/>
          <w:szCs w:val="28"/>
          <w:rtl/>
        </w:rPr>
        <w:t>–</w:t>
      </w:r>
      <w:r w:rsidR="00D86220">
        <w:rPr>
          <w:rFonts w:ascii="Arial" w:hAnsi="Arial" w:cs="David" w:hint="cs"/>
          <w:sz w:val="28"/>
          <w:szCs w:val="28"/>
          <w:rtl/>
        </w:rPr>
        <w:t xml:space="preserve"> המכללה הלאומית לשוטרים בבית שמש. </w:t>
      </w:r>
      <w:r w:rsidR="00E4194F">
        <w:rPr>
          <w:rFonts w:ascii="Arial" w:hAnsi="Arial" w:cs="David" w:hint="cs"/>
          <w:sz w:val="28"/>
          <w:szCs w:val="28"/>
          <w:rtl/>
        </w:rPr>
        <w:t xml:space="preserve">בשגרת העבודה ביחידות השונות יש להגביר את העיסוק בערכים במסגרת שיעורים שבועיים, תדריכים, פקודות מבצע ועוד בדגש על דילמות ערכיות בניתוח אירוע והכנה למבצע וכמובן בעת תחקירים. </w:t>
      </w:r>
    </w:p>
    <w:p w:rsidR="000272F3" w:rsidRDefault="000272F3" w:rsidP="00E37590">
      <w:pPr>
        <w:bidi/>
        <w:spacing w:after="0" w:line="360" w:lineRule="auto"/>
        <w:jc w:val="both"/>
        <w:rPr>
          <w:rFonts w:ascii="Arial" w:hAnsi="Arial" w:cs="David"/>
          <w:sz w:val="28"/>
          <w:szCs w:val="28"/>
          <w:rtl/>
        </w:rPr>
      </w:pPr>
    </w:p>
    <w:p w:rsidR="00E4194F" w:rsidRDefault="00A73C17" w:rsidP="00E4194F">
      <w:pPr>
        <w:bidi/>
        <w:spacing w:after="0" w:line="360" w:lineRule="auto"/>
        <w:jc w:val="both"/>
        <w:rPr>
          <w:rFonts w:ascii="Arial" w:hAnsi="Arial" w:cs="David"/>
          <w:sz w:val="28"/>
          <w:szCs w:val="28"/>
          <w:rtl/>
        </w:rPr>
      </w:pPr>
      <w:r>
        <w:rPr>
          <w:rFonts w:ascii="Arial" w:hAnsi="Arial" w:cs="David" w:hint="cs"/>
          <w:sz w:val="28"/>
          <w:szCs w:val="28"/>
          <w:rtl/>
        </w:rPr>
        <w:t>אם ימלא השוטר את שלושת אלו, הוא יצליח לעורר באזרח, אותו הוא משרת, אמון. ו</w:t>
      </w:r>
      <w:r w:rsidR="004A3C7A">
        <w:rPr>
          <w:rFonts w:ascii="Arial" w:hAnsi="Arial" w:cs="David" w:hint="cs"/>
          <w:sz w:val="28"/>
          <w:szCs w:val="28"/>
          <w:rtl/>
        </w:rPr>
        <w:t>כ</w:t>
      </w:r>
      <w:r>
        <w:rPr>
          <w:rFonts w:ascii="Arial" w:hAnsi="Arial" w:cs="David" w:hint="cs"/>
          <w:sz w:val="28"/>
          <w:szCs w:val="28"/>
          <w:rtl/>
        </w:rPr>
        <w:t xml:space="preserve">מעין </w:t>
      </w:r>
      <w:r w:rsidR="004A3C7A" w:rsidRPr="004A3C7A">
        <w:rPr>
          <w:rFonts w:ascii="Arial" w:hAnsi="Arial" w:cs="David" w:hint="cs"/>
          <w:sz w:val="28"/>
          <w:szCs w:val="28"/>
          <w:rtl/>
        </w:rPr>
        <w:t>תהליך המזין את עצמו</w:t>
      </w:r>
      <w:r w:rsidR="004A3C7A">
        <w:rPr>
          <w:rFonts w:ascii="Arial" w:hAnsi="Arial" w:cs="David" w:hint="cs"/>
          <w:sz w:val="28"/>
          <w:szCs w:val="28"/>
          <w:rtl/>
        </w:rPr>
        <w:t>,</w:t>
      </w:r>
      <w:r w:rsidRPr="004A3C7A">
        <w:rPr>
          <w:rFonts w:ascii="Arial" w:hAnsi="Arial" w:cs="David" w:hint="cs"/>
          <w:sz w:val="28"/>
          <w:szCs w:val="28"/>
          <w:rtl/>
        </w:rPr>
        <w:t xml:space="preserve"> הוא </w:t>
      </w:r>
      <w:r>
        <w:rPr>
          <w:rFonts w:ascii="Arial" w:hAnsi="Arial" w:cs="David" w:hint="cs"/>
          <w:sz w:val="28"/>
          <w:szCs w:val="28"/>
          <w:rtl/>
        </w:rPr>
        <w:t>גם י</w:t>
      </w:r>
      <w:r w:rsidR="00205849">
        <w:rPr>
          <w:rFonts w:ascii="Arial" w:hAnsi="Arial" w:cs="David" w:hint="cs"/>
          <w:sz w:val="28"/>
          <w:szCs w:val="28"/>
          <w:rtl/>
        </w:rPr>
        <w:t>שכיל</w:t>
      </w:r>
      <w:r>
        <w:rPr>
          <w:rFonts w:ascii="Arial" w:hAnsi="Arial" w:cs="David" w:hint="cs"/>
          <w:sz w:val="28"/>
          <w:szCs w:val="28"/>
          <w:rtl/>
        </w:rPr>
        <w:t xml:space="preserve"> להניע אותו</w:t>
      </w:r>
      <w:r w:rsidR="00E4194F">
        <w:rPr>
          <w:rFonts w:ascii="Arial" w:hAnsi="Arial" w:cs="David" w:hint="cs"/>
          <w:sz w:val="28"/>
          <w:szCs w:val="28"/>
          <w:rtl/>
        </w:rPr>
        <w:t>,</w:t>
      </w:r>
      <w:r>
        <w:rPr>
          <w:rFonts w:ascii="Arial" w:hAnsi="Arial" w:cs="David" w:hint="cs"/>
          <w:sz w:val="28"/>
          <w:szCs w:val="28"/>
          <w:rtl/>
        </w:rPr>
        <w:t xml:space="preserve"> ולממש את ייעודו להגברת נורמת הציות לחוק על ידי האזרח. </w:t>
      </w:r>
    </w:p>
    <w:p w:rsidR="000272F3" w:rsidRDefault="00E4194F" w:rsidP="00E4194F">
      <w:pPr>
        <w:bidi/>
        <w:spacing w:after="0" w:line="360" w:lineRule="auto"/>
        <w:jc w:val="both"/>
        <w:rPr>
          <w:rFonts w:ascii="Arial" w:hAnsi="Arial" w:cs="David"/>
          <w:sz w:val="28"/>
          <w:szCs w:val="28"/>
          <w:rtl/>
        </w:rPr>
      </w:pPr>
      <w:r>
        <w:rPr>
          <w:rFonts w:ascii="Arial" w:hAnsi="Arial" w:cs="David" w:hint="cs"/>
          <w:sz w:val="28"/>
          <w:szCs w:val="28"/>
          <w:rtl/>
        </w:rPr>
        <w:t>גם ב</w:t>
      </w:r>
      <w:r w:rsidR="000272F3">
        <w:rPr>
          <w:rFonts w:ascii="Arial" w:hAnsi="Arial" w:cs="David" w:hint="cs"/>
          <w:sz w:val="28"/>
          <w:szCs w:val="28"/>
          <w:rtl/>
        </w:rPr>
        <w:t>גיוס שוטרים</w:t>
      </w:r>
      <w:r>
        <w:rPr>
          <w:rFonts w:ascii="Arial" w:hAnsi="Arial" w:cs="David" w:hint="cs"/>
          <w:sz w:val="28"/>
          <w:szCs w:val="28"/>
          <w:rtl/>
        </w:rPr>
        <w:t xml:space="preserve"> למשטרה תלוי הדבר</w:t>
      </w:r>
      <w:r w:rsidR="000272F3">
        <w:rPr>
          <w:rFonts w:ascii="Arial" w:hAnsi="Arial" w:cs="David" w:hint="cs"/>
          <w:sz w:val="28"/>
          <w:szCs w:val="28"/>
          <w:rtl/>
        </w:rPr>
        <w:t>. בימים אלו בהם שכר השוטר המתחיל הוא גבוה ומכבד, אל לה למשטרה להתפשר על איכות אנשיה. נדרשת הקפדה יתרה על איכות המתגייסים בדגש על טוהר מידות כחלק מהליך המיון</w:t>
      </w:r>
      <w:r w:rsidR="00205849">
        <w:rPr>
          <w:rFonts w:ascii="Arial" w:hAnsi="Arial" w:cs="David" w:hint="cs"/>
          <w:sz w:val="28"/>
          <w:szCs w:val="28"/>
          <w:rtl/>
        </w:rPr>
        <w:t>.</w:t>
      </w:r>
      <w:r>
        <w:rPr>
          <w:rFonts w:ascii="Arial" w:hAnsi="Arial" w:cs="David" w:hint="cs"/>
          <w:sz w:val="28"/>
          <w:szCs w:val="28"/>
          <w:rtl/>
        </w:rPr>
        <w:t xml:space="preserve"> אם דרך שאלון דילמות ערכיות ואם דרך ראיון אישי כפי שקיים היום לאיתור מועמדים לגיוס עם נטייה לתוקפנות.</w:t>
      </w:r>
      <w:r w:rsidR="000272F3">
        <w:rPr>
          <w:rFonts w:ascii="Arial" w:hAnsi="Arial" w:cs="David" w:hint="cs"/>
          <w:sz w:val="28"/>
          <w:szCs w:val="28"/>
          <w:rtl/>
        </w:rPr>
        <w:t xml:space="preserve"> המפתח לאמון וללגיטימציה כאמור, הוא מפגש חיובי בין השוטר לאזרח </w:t>
      </w:r>
      <w:r w:rsidR="00205849">
        <w:rPr>
          <w:rFonts w:ascii="Arial" w:hAnsi="Arial" w:cs="David" w:hint="cs"/>
          <w:sz w:val="28"/>
          <w:szCs w:val="28"/>
          <w:rtl/>
        </w:rPr>
        <w:t>וכך ייעשה</w:t>
      </w:r>
      <w:r w:rsidR="000272F3">
        <w:rPr>
          <w:rFonts w:ascii="Arial" w:hAnsi="Arial" w:cs="David" w:hint="cs"/>
          <w:sz w:val="28"/>
          <w:szCs w:val="28"/>
          <w:rtl/>
        </w:rPr>
        <w:t xml:space="preserve"> השינוי.  </w:t>
      </w:r>
    </w:p>
    <w:p w:rsidR="00E4194F" w:rsidRDefault="00E4194F" w:rsidP="00486861">
      <w:pPr>
        <w:bidi/>
        <w:spacing w:after="0" w:line="360" w:lineRule="auto"/>
        <w:jc w:val="both"/>
        <w:rPr>
          <w:rFonts w:ascii="Arial" w:hAnsi="Arial" w:cs="David"/>
          <w:color w:val="FF0000"/>
          <w:sz w:val="28"/>
          <w:szCs w:val="28"/>
          <w:rtl/>
        </w:rPr>
      </w:pPr>
    </w:p>
    <w:p w:rsidR="00486861" w:rsidRPr="003E71D6" w:rsidRDefault="00486861" w:rsidP="003E71D6">
      <w:pPr>
        <w:bidi/>
        <w:spacing w:after="0" w:line="360" w:lineRule="auto"/>
        <w:jc w:val="both"/>
        <w:rPr>
          <w:rFonts w:ascii="Arial" w:hAnsi="Arial" w:cs="David"/>
          <w:sz w:val="28"/>
          <w:szCs w:val="28"/>
          <w:rtl/>
        </w:rPr>
      </w:pPr>
      <w:r w:rsidRPr="00B307AB">
        <w:rPr>
          <w:rFonts w:ascii="Arial" w:hAnsi="Arial" w:cs="David" w:hint="cs"/>
          <w:sz w:val="28"/>
          <w:szCs w:val="28"/>
          <w:rtl/>
        </w:rPr>
        <w:t xml:space="preserve">למול ההמלצות </w:t>
      </w:r>
      <w:r w:rsidR="00E60DAB" w:rsidRPr="00B307AB">
        <w:rPr>
          <w:rFonts w:ascii="Arial" w:hAnsi="Arial" w:cs="David" w:hint="cs"/>
          <w:sz w:val="28"/>
          <w:szCs w:val="28"/>
          <w:rtl/>
        </w:rPr>
        <w:t>הנוגעות</w:t>
      </w:r>
      <w:r w:rsidRPr="00B307AB">
        <w:rPr>
          <w:rFonts w:ascii="Arial" w:hAnsi="Arial" w:cs="David" w:hint="cs"/>
          <w:sz w:val="28"/>
          <w:szCs w:val="28"/>
          <w:rtl/>
        </w:rPr>
        <w:t xml:space="preserve"> לפיתוח מדיניות משטרתית תומכת תפיסת "האזרח במרכז" </w:t>
      </w:r>
      <w:r w:rsidR="00E60DAB" w:rsidRPr="00B307AB">
        <w:rPr>
          <w:rFonts w:ascii="Arial" w:hAnsi="Arial" w:cs="David" w:hint="cs"/>
          <w:sz w:val="28"/>
          <w:szCs w:val="28"/>
          <w:rtl/>
        </w:rPr>
        <w:t xml:space="preserve">לשם הגברת האמון, </w:t>
      </w:r>
      <w:r w:rsidRPr="00B307AB">
        <w:rPr>
          <w:rFonts w:ascii="Arial" w:hAnsi="Arial" w:cs="David" w:hint="cs"/>
          <w:sz w:val="28"/>
          <w:szCs w:val="28"/>
          <w:rtl/>
        </w:rPr>
        <w:t>ופיתוח תפיסת השיטור הקהילתי</w:t>
      </w:r>
      <w:r w:rsidR="00B307AB" w:rsidRPr="00B307AB">
        <w:rPr>
          <w:rFonts w:ascii="Arial" w:hAnsi="Arial" w:cs="David" w:hint="cs"/>
          <w:sz w:val="28"/>
          <w:szCs w:val="28"/>
          <w:rtl/>
        </w:rPr>
        <w:t>,</w:t>
      </w:r>
      <w:r w:rsidRPr="00B307AB">
        <w:rPr>
          <w:rFonts w:ascii="Arial" w:hAnsi="Arial" w:cs="David" w:hint="cs"/>
          <w:sz w:val="28"/>
          <w:szCs w:val="28"/>
          <w:rtl/>
        </w:rPr>
        <w:t xml:space="preserve"> תוך חיזוק שיתופי הפעולה עם גורמים קהילתיים ומוניציפליים, </w:t>
      </w:r>
      <w:r w:rsidR="00E60DAB" w:rsidRPr="00B307AB">
        <w:rPr>
          <w:rFonts w:ascii="Arial" w:hAnsi="Arial" w:cs="David" w:hint="cs"/>
          <w:sz w:val="28"/>
          <w:szCs w:val="28"/>
          <w:rtl/>
        </w:rPr>
        <w:t>ו</w:t>
      </w:r>
      <w:r w:rsidR="00B307AB" w:rsidRPr="00B307AB">
        <w:rPr>
          <w:rFonts w:ascii="Arial" w:hAnsi="Arial" w:cs="David" w:hint="cs"/>
          <w:sz w:val="28"/>
          <w:szCs w:val="28"/>
          <w:rtl/>
        </w:rPr>
        <w:t xml:space="preserve">כן </w:t>
      </w:r>
      <w:r w:rsidR="00E60DAB" w:rsidRPr="00B307AB">
        <w:rPr>
          <w:rFonts w:ascii="Arial" w:hAnsi="Arial" w:cs="David" w:hint="cs"/>
          <w:sz w:val="28"/>
          <w:szCs w:val="28"/>
          <w:rtl/>
        </w:rPr>
        <w:t>פעולות ל</w:t>
      </w:r>
      <w:r w:rsidR="00B307AB" w:rsidRPr="00B307AB">
        <w:rPr>
          <w:rFonts w:ascii="Arial" w:hAnsi="Arial" w:cs="David" w:hint="cs"/>
          <w:sz w:val="28"/>
          <w:szCs w:val="28"/>
          <w:rtl/>
        </w:rPr>
        <w:t xml:space="preserve">הגברת החשיפה לעבודת המשטרה, </w:t>
      </w:r>
      <w:r w:rsidRPr="00B307AB">
        <w:rPr>
          <w:rFonts w:ascii="Arial" w:hAnsi="Arial" w:cs="David" w:hint="cs"/>
          <w:sz w:val="28"/>
          <w:szCs w:val="28"/>
          <w:rtl/>
        </w:rPr>
        <w:t xml:space="preserve">ההמלצות המוצעות הנוגעות לפיתוח השוטר </w:t>
      </w:r>
      <w:r w:rsidRPr="00B307AB">
        <w:rPr>
          <w:rFonts w:ascii="Arial" w:hAnsi="Arial" w:cs="David"/>
          <w:sz w:val="28"/>
          <w:szCs w:val="28"/>
          <w:rtl/>
        </w:rPr>
        <w:t>–</w:t>
      </w:r>
      <w:r w:rsidRPr="00B307AB">
        <w:rPr>
          <w:rFonts w:ascii="Arial" w:hAnsi="Arial" w:cs="David" w:hint="cs"/>
          <w:sz w:val="28"/>
          <w:szCs w:val="28"/>
          <w:rtl/>
        </w:rPr>
        <w:t xml:space="preserve"> הינן </w:t>
      </w:r>
      <w:r w:rsidR="00B307AB" w:rsidRPr="00B307AB">
        <w:rPr>
          <w:rFonts w:ascii="Arial" w:hAnsi="Arial" w:cs="David" w:hint="cs"/>
          <w:sz w:val="28"/>
          <w:szCs w:val="28"/>
          <w:rtl/>
        </w:rPr>
        <w:t xml:space="preserve">המלצות </w:t>
      </w:r>
      <w:r w:rsidR="003E71D6">
        <w:rPr>
          <w:rFonts w:ascii="Arial" w:hAnsi="Arial" w:cs="David" w:hint="cs"/>
          <w:sz w:val="28"/>
          <w:szCs w:val="28"/>
          <w:rtl/>
        </w:rPr>
        <w:t xml:space="preserve">מעשיות אשר ניתנות ליישום לאלתר. </w:t>
      </w:r>
      <w:r w:rsidRPr="003E71D6">
        <w:rPr>
          <w:rFonts w:ascii="Arial" w:hAnsi="Arial" w:cs="David" w:hint="cs"/>
          <w:sz w:val="28"/>
          <w:szCs w:val="28"/>
          <w:rtl/>
        </w:rPr>
        <w:t xml:space="preserve">שינוי תהליכי ההכשרה, פיתוח ערכות הלמידה, הסברה פנים ארגונית לצד ממדי הערכה של שוטרים בהתאם </w:t>
      </w:r>
      <w:r w:rsidRPr="003E71D6">
        <w:rPr>
          <w:rFonts w:ascii="Arial" w:hAnsi="Arial" w:cs="David" w:hint="cs"/>
          <w:sz w:val="28"/>
          <w:szCs w:val="28"/>
          <w:rtl/>
        </w:rPr>
        <w:lastRenderedPageBreak/>
        <w:t xml:space="preserve">לתפיסה </w:t>
      </w:r>
      <w:r w:rsidR="00B307AB" w:rsidRPr="003E71D6">
        <w:rPr>
          <w:rFonts w:ascii="Arial" w:hAnsi="Arial" w:cs="David" w:hint="cs"/>
          <w:sz w:val="28"/>
          <w:szCs w:val="28"/>
          <w:rtl/>
        </w:rPr>
        <w:t>הנגזרת מהגדרת המושג</w:t>
      </w:r>
      <w:r w:rsidRPr="003E71D6">
        <w:rPr>
          <w:rFonts w:ascii="Arial" w:hAnsi="Arial" w:cs="David" w:hint="cs"/>
          <w:sz w:val="28"/>
          <w:szCs w:val="28"/>
          <w:rtl/>
        </w:rPr>
        <w:t>, הינם המפתח לשינוי הארגוני</w:t>
      </w:r>
      <w:r w:rsidR="003E71D6">
        <w:rPr>
          <w:rFonts w:ascii="Arial" w:hAnsi="Arial" w:cs="David" w:hint="cs"/>
          <w:sz w:val="28"/>
          <w:szCs w:val="28"/>
          <w:rtl/>
        </w:rPr>
        <w:t>.</w:t>
      </w:r>
      <w:r w:rsidRPr="003E71D6">
        <w:rPr>
          <w:rFonts w:ascii="Arial" w:hAnsi="Arial" w:cs="David" w:hint="cs"/>
          <w:sz w:val="28"/>
          <w:szCs w:val="28"/>
          <w:rtl/>
        </w:rPr>
        <w:t xml:space="preserve"> וניתנים לביצוע מכוח החלטה </w:t>
      </w:r>
      <w:r w:rsidR="00B307AB" w:rsidRPr="003E71D6">
        <w:rPr>
          <w:rFonts w:ascii="Arial" w:hAnsi="Arial" w:cs="David" w:hint="cs"/>
          <w:sz w:val="28"/>
          <w:szCs w:val="28"/>
          <w:rtl/>
        </w:rPr>
        <w:t>ומיקוד</w:t>
      </w:r>
      <w:r w:rsidRPr="003E71D6">
        <w:rPr>
          <w:rFonts w:ascii="Arial" w:hAnsi="Arial" w:cs="David" w:hint="cs"/>
          <w:sz w:val="28"/>
          <w:szCs w:val="28"/>
          <w:rtl/>
        </w:rPr>
        <w:t xml:space="preserve"> </w:t>
      </w:r>
      <w:r w:rsidR="003E71D6">
        <w:rPr>
          <w:rFonts w:ascii="Arial" w:hAnsi="Arial" w:cs="David" w:hint="cs"/>
          <w:sz w:val="28"/>
          <w:szCs w:val="28"/>
          <w:rtl/>
        </w:rPr>
        <w:t>פיקודי</w:t>
      </w:r>
      <w:r w:rsidRPr="003E71D6">
        <w:rPr>
          <w:rFonts w:ascii="Arial" w:hAnsi="Arial" w:cs="David" w:hint="cs"/>
          <w:sz w:val="28"/>
          <w:szCs w:val="28"/>
          <w:rtl/>
        </w:rPr>
        <w:t>.</w:t>
      </w:r>
      <w:r w:rsidR="003E71D6" w:rsidRPr="003E71D6">
        <w:rPr>
          <w:rFonts w:ascii="Arial" w:hAnsi="Arial" w:cs="David" w:hint="cs"/>
          <w:sz w:val="28"/>
          <w:szCs w:val="28"/>
          <w:rtl/>
        </w:rPr>
        <w:t xml:space="preserve"> חיבור בין</w:t>
      </w:r>
      <w:r w:rsidRPr="003E71D6">
        <w:rPr>
          <w:rFonts w:ascii="Arial" w:hAnsi="Arial" w:cs="David" w:hint="cs"/>
          <w:sz w:val="28"/>
          <w:szCs w:val="28"/>
          <w:rtl/>
        </w:rPr>
        <w:t xml:space="preserve"> ישימות ה</w:t>
      </w:r>
      <w:r w:rsidR="003E71D6" w:rsidRPr="003E71D6">
        <w:rPr>
          <w:rFonts w:ascii="Arial" w:hAnsi="Arial" w:cs="David" w:hint="cs"/>
          <w:sz w:val="28"/>
          <w:szCs w:val="28"/>
          <w:rtl/>
        </w:rPr>
        <w:t>מלצות אלו, לגוף א</w:t>
      </w:r>
      <w:r w:rsidRPr="003E71D6">
        <w:rPr>
          <w:rFonts w:ascii="Arial" w:hAnsi="Arial" w:cs="David" w:hint="cs"/>
          <w:sz w:val="28"/>
          <w:szCs w:val="28"/>
          <w:rtl/>
        </w:rPr>
        <w:t xml:space="preserve">רגוני </w:t>
      </w:r>
      <w:r w:rsidR="003E71D6" w:rsidRPr="003E71D6">
        <w:rPr>
          <w:rFonts w:ascii="Arial" w:hAnsi="Arial" w:cs="David" w:hint="cs"/>
          <w:sz w:val="28"/>
          <w:szCs w:val="28"/>
          <w:rtl/>
        </w:rPr>
        <w:t>מבצע בדמות אגף ההדרכה,</w:t>
      </w:r>
      <w:r w:rsidRPr="003E71D6">
        <w:rPr>
          <w:rFonts w:ascii="Arial" w:hAnsi="Arial" w:cs="David" w:hint="cs"/>
          <w:sz w:val="28"/>
          <w:szCs w:val="28"/>
          <w:rtl/>
        </w:rPr>
        <w:t xml:space="preserve"> הופך את יישום ההמלצה, למתחייב. </w:t>
      </w:r>
    </w:p>
    <w:p w:rsidR="00486861" w:rsidRDefault="00486861" w:rsidP="00486861">
      <w:pPr>
        <w:bidi/>
        <w:spacing w:after="0" w:line="360" w:lineRule="auto"/>
        <w:jc w:val="both"/>
        <w:rPr>
          <w:rFonts w:ascii="Arial" w:hAnsi="Arial" w:cs="David"/>
          <w:sz w:val="28"/>
          <w:szCs w:val="28"/>
          <w:rtl/>
        </w:rPr>
      </w:pPr>
    </w:p>
    <w:p w:rsidR="004E41B6" w:rsidRDefault="00C965E9" w:rsidP="008F4AEB">
      <w:pPr>
        <w:bidi/>
        <w:spacing w:after="0" w:line="360" w:lineRule="auto"/>
        <w:jc w:val="both"/>
        <w:rPr>
          <w:rFonts w:ascii="Arial" w:hAnsi="Arial" w:cs="David"/>
          <w:sz w:val="28"/>
          <w:szCs w:val="28"/>
          <w:rtl/>
        </w:rPr>
      </w:pPr>
      <w:r>
        <w:rPr>
          <w:rFonts w:ascii="Arial" w:hAnsi="Arial" w:cs="David" w:hint="cs"/>
          <w:sz w:val="28"/>
          <w:szCs w:val="28"/>
          <w:rtl/>
        </w:rPr>
        <w:t>עבודה זו ניסתה למקד את התובנות המרכזיות, הנוגעות בעיקר לתהליכים פנים משטרתיים ארוכי טווח</w:t>
      </w:r>
      <w:r w:rsidR="000A6B59">
        <w:rPr>
          <w:rFonts w:ascii="Arial" w:hAnsi="Arial" w:cs="David" w:hint="cs"/>
          <w:sz w:val="28"/>
          <w:szCs w:val="28"/>
          <w:rtl/>
        </w:rPr>
        <w:t xml:space="preserve"> כמשפיעים על מדד אמון הציבור</w:t>
      </w:r>
      <w:r>
        <w:rPr>
          <w:rFonts w:ascii="Arial" w:hAnsi="Arial" w:cs="David" w:hint="cs"/>
          <w:sz w:val="28"/>
          <w:szCs w:val="28"/>
          <w:rtl/>
        </w:rPr>
        <w:t xml:space="preserve">. יחד עם זאת, במקביל, נדרש לעשות מעשה גם בתחום </w:t>
      </w:r>
      <w:r w:rsidR="000A6B59">
        <w:rPr>
          <w:rFonts w:ascii="Arial" w:hAnsi="Arial" w:cs="David" w:hint="cs"/>
          <w:sz w:val="28"/>
          <w:szCs w:val="28"/>
          <w:rtl/>
        </w:rPr>
        <w:t xml:space="preserve">המדידה - </w:t>
      </w:r>
      <w:r>
        <w:rPr>
          <w:rFonts w:ascii="Arial" w:hAnsi="Arial" w:cs="David" w:hint="cs"/>
          <w:sz w:val="28"/>
          <w:szCs w:val="28"/>
          <w:rtl/>
        </w:rPr>
        <w:t>סקר מדד אמון הציבור, ויש ביכולתה של המשטרה להשפיע גם על</w:t>
      </w:r>
      <w:r w:rsidR="006F03B2">
        <w:rPr>
          <w:rFonts w:ascii="Arial" w:hAnsi="Arial" w:cs="David" w:hint="cs"/>
          <w:sz w:val="28"/>
          <w:szCs w:val="28"/>
          <w:rtl/>
        </w:rPr>
        <w:t>יו</w:t>
      </w:r>
      <w:r>
        <w:rPr>
          <w:rFonts w:ascii="Arial" w:hAnsi="Arial" w:cs="David" w:hint="cs"/>
          <w:sz w:val="28"/>
          <w:szCs w:val="28"/>
          <w:rtl/>
        </w:rPr>
        <w:t xml:space="preserve">. כמות המשתתפים במדגם, </w:t>
      </w:r>
      <w:r w:rsidR="003E71D6">
        <w:rPr>
          <w:rFonts w:ascii="Arial" w:hAnsi="Arial" w:cs="David" w:hint="cs"/>
          <w:sz w:val="28"/>
          <w:szCs w:val="28"/>
          <w:rtl/>
        </w:rPr>
        <w:t xml:space="preserve">מידת חשיפתם לעבודת המשטרה, </w:t>
      </w:r>
      <w:r>
        <w:rPr>
          <w:rFonts w:ascii="Arial" w:hAnsi="Arial" w:cs="David" w:hint="cs"/>
          <w:sz w:val="28"/>
          <w:szCs w:val="28"/>
          <w:rtl/>
        </w:rPr>
        <w:t>השאלה הנשאלת, המועד בו נערך הסקר, כאמור</w:t>
      </w:r>
      <w:r w:rsidR="006F03B2">
        <w:rPr>
          <w:rFonts w:ascii="Arial" w:hAnsi="Arial" w:cs="David" w:hint="cs"/>
          <w:sz w:val="28"/>
          <w:szCs w:val="28"/>
          <w:rtl/>
        </w:rPr>
        <w:t>,</w:t>
      </w:r>
      <w:r>
        <w:rPr>
          <w:rFonts w:ascii="Arial" w:hAnsi="Arial" w:cs="David" w:hint="cs"/>
          <w:sz w:val="28"/>
          <w:szCs w:val="28"/>
          <w:rtl/>
        </w:rPr>
        <w:t xml:space="preserve"> משפיעים על התוצאה הסופית. אם </w:t>
      </w:r>
      <w:r w:rsidR="003E71D6">
        <w:rPr>
          <w:rFonts w:ascii="Arial" w:hAnsi="Arial" w:cs="David" w:hint="cs"/>
          <w:sz w:val="28"/>
          <w:szCs w:val="28"/>
          <w:rtl/>
        </w:rPr>
        <w:t xml:space="preserve">מאמצים את התפיסה במלואה, חשוב במקביל גם לעודד שיח אקדמי אודות משמעות המונח </w:t>
      </w:r>
      <w:proofErr w:type="spellStart"/>
      <w:r w:rsidR="003E71D6">
        <w:rPr>
          <w:rFonts w:ascii="Arial" w:hAnsi="Arial" w:cs="David" w:hint="cs"/>
          <w:sz w:val="28"/>
          <w:szCs w:val="28"/>
          <w:rtl/>
        </w:rPr>
        <w:t>והמשגתו</w:t>
      </w:r>
      <w:proofErr w:type="spellEnd"/>
      <w:r w:rsidR="003E71D6">
        <w:rPr>
          <w:rFonts w:ascii="Arial" w:hAnsi="Arial" w:cs="David" w:hint="cs"/>
          <w:sz w:val="28"/>
          <w:szCs w:val="28"/>
          <w:rtl/>
        </w:rPr>
        <w:t>.</w:t>
      </w:r>
      <w:r w:rsidR="008F4AEB">
        <w:rPr>
          <w:rFonts w:ascii="Arial" w:hAnsi="Arial" w:cs="David" w:hint="cs"/>
          <w:sz w:val="28"/>
          <w:szCs w:val="28"/>
          <w:rtl/>
        </w:rPr>
        <w:t xml:space="preserve"> </w:t>
      </w:r>
    </w:p>
    <w:p w:rsidR="004E41B6" w:rsidRDefault="004E41B6" w:rsidP="004E41B6">
      <w:pPr>
        <w:bidi/>
        <w:spacing w:after="0" w:line="360" w:lineRule="auto"/>
        <w:jc w:val="both"/>
        <w:rPr>
          <w:rFonts w:ascii="Arial" w:hAnsi="Arial" w:cs="David"/>
          <w:sz w:val="28"/>
          <w:szCs w:val="28"/>
          <w:rtl/>
        </w:rPr>
      </w:pPr>
    </w:p>
    <w:p w:rsidR="00990D3A" w:rsidRDefault="004E41B6" w:rsidP="00826DDE">
      <w:pPr>
        <w:bidi/>
        <w:spacing w:after="0" w:line="360" w:lineRule="auto"/>
        <w:jc w:val="both"/>
        <w:rPr>
          <w:rFonts w:ascii="Arial" w:hAnsi="Arial" w:cs="David"/>
          <w:sz w:val="28"/>
          <w:szCs w:val="28"/>
          <w:rtl/>
        </w:rPr>
      </w:pPr>
      <w:r>
        <w:rPr>
          <w:rFonts w:ascii="Arial" w:hAnsi="Arial" w:cs="David" w:hint="cs"/>
          <w:sz w:val="28"/>
          <w:szCs w:val="28"/>
          <w:rtl/>
        </w:rPr>
        <w:t xml:space="preserve">כל זאת ועוד, הינן הצעות תפיסתיות, לצד הצעות אופרטיביות לתחילת תהליך השינוי. </w:t>
      </w:r>
      <w:r w:rsidR="00826DDE">
        <w:rPr>
          <w:rFonts w:ascii="Arial" w:hAnsi="Arial" w:cs="David" w:hint="cs"/>
          <w:sz w:val="28"/>
          <w:szCs w:val="28"/>
          <w:rtl/>
        </w:rPr>
        <w:t xml:space="preserve">המלצות אלו, יובילו לתהליך בו הן האפקטיביות ושיתוף הפעולה עם הציבור והן הלגיטימציה לפועלה של המשטרה יקבלו משנה תוקף. </w:t>
      </w:r>
      <w:r>
        <w:rPr>
          <w:rFonts w:ascii="Arial" w:hAnsi="Arial" w:cs="David" w:hint="cs"/>
          <w:sz w:val="28"/>
          <w:szCs w:val="28"/>
          <w:rtl/>
        </w:rPr>
        <w:t>ברור הוא, כי תהליך שכזה נדרש לזמן ולאורך רוח, אך בעיקר לאומץ פיקודי והמשכיות במדיניות קודמת</w:t>
      </w:r>
      <w:r w:rsidR="006F03B2">
        <w:rPr>
          <w:rFonts w:ascii="Arial" w:hAnsi="Arial" w:cs="David" w:hint="cs"/>
          <w:sz w:val="28"/>
          <w:szCs w:val="28"/>
          <w:rtl/>
        </w:rPr>
        <w:t xml:space="preserve"> ולאורך זמן</w:t>
      </w:r>
      <w:r>
        <w:rPr>
          <w:rFonts w:ascii="Arial" w:hAnsi="Arial" w:cs="David" w:hint="cs"/>
          <w:sz w:val="28"/>
          <w:szCs w:val="28"/>
          <w:rtl/>
        </w:rPr>
        <w:t>!</w:t>
      </w:r>
    </w:p>
    <w:p w:rsidR="003C0D5A" w:rsidRDefault="003C0D5A" w:rsidP="003C0D5A">
      <w:pPr>
        <w:bidi/>
        <w:spacing w:after="0" w:line="360" w:lineRule="auto"/>
        <w:jc w:val="both"/>
        <w:rPr>
          <w:rFonts w:ascii="Arial" w:hAnsi="Arial" w:cs="David"/>
          <w:sz w:val="28"/>
          <w:szCs w:val="28"/>
          <w:rtl/>
        </w:rPr>
      </w:pPr>
    </w:p>
    <w:p w:rsidR="00E04B70" w:rsidRDefault="00E04B70">
      <w:pPr>
        <w:rPr>
          <w:rFonts w:ascii="Arial" w:hAnsi="Arial" w:cs="David"/>
          <w:sz w:val="28"/>
          <w:szCs w:val="28"/>
          <w:rtl/>
        </w:rPr>
      </w:pPr>
      <w:r>
        <w:rPr>
          <w:rFonts w:ascii="Arial" w:hAnsi="Arial" w:cs="David"/>
          <w:sz w:val="28"/>
          <w:szCs w:val="28"/>
          <w:rtl/>
        </w:rPr>
        <w:br w:type="page"/>
      </w:r>
    </w:p>
    <w:p w:rsidR="00E04B70" w:rsidRDefault="00E04B70" w:rsidP="00E04B70">
      <w:pPr>
        <w:bidi/>
        <w:jc w:val="center"/>
        <w:rPr>
          <w:rFonts w:ascii="David" w:hAnsi="David" w:cs="David"/>
          <w:b/>
          <w:bCs/>
          <w:sz w:val="32"/>
          <w:szCs w:val="32"/>
          <w:rtl/>
        </w:rPr>
      </w:pPr>
      <w:r>
        <w:rPr>
          <w:rFonts w:ascii="David" w:hAnsi="David" w:cs="David" w:hint="cs"/>
          <w:b/>
          <w:bCs/>
          <w:sz w:val="32"/>
          <w:szCs w:val="32"/>
          <w:rtl/>
        </w:rPr>
        <w:lastRenderedPageBreak/>
        <w:t>סיכום ומסקנות</w:t>
      </w:r>
    </w:p>
    <w:p w:rsidR="00E04B70" w:rsidRDefault="00E04B70" w:rsidP="00E04B70">
      <w:pPr>
        <w:bidi/>
        <w:spacing w:line="360" w:lineRule="auto"/>
        <w:jc w:val="both"/>
        <w:rPr>
          <w:rFonts w:ascii="David" w:hAnsi="David" w:cs="David"/>
          <w:sz w:val="28"/>
          <w:szCs w:val="28"/>
          <w:rtl/>
        </w:rPr>
      </w:pPr>
    </w:p>
    <w:p w:rsidR="00990D3A" w:rsidRDefault="00F07C1C" w:rsidP="00814E19">
      <w:pPr>
        <w:bidi/>
        <w:spacing w:after="0" w:line="360" w:lineRule="auto"/>
        <w:jc w:val="both"/>
        <w:rPr>
          <w:rFonts w:ascii="Arial" w:hAnsi="Arial" w:cs="David"/>
          <w:sz w:val="28"/>
          <w:szCs w:val="28"/>
          <w:rtl/>
        </w:rPr>
      </w:pPr>
      <w:r w:rsidRPr="003C0D5A">
        <w:rPr>
          <w:rFonts w:ascii="Arial" w:hAnsi="Arial" w:cs="David" w:hint="cs"/>
          <w:sz w:val="28"/>
          <w:szCs w:val="28"/>
          <w:rtl/>
        </w:rPr>
        <w:t xml:space="preserve">לאורך השנים, </w:t>
      </w:r>
      <w:r w:rsidR="00707A75" w:rsidRPr="003C0D5A">
        <w:rPr>
          <w:rFonts w:ascii="Arial" w:hAnsi="Arial" w:cs="David" w:hint="cs"/>
          <w:sz w:val="28"/>
          <w:szCs w:val="28"/>
          <w:rtl/>
        </w:rPr>
        <w:t xml:space="preserve">עשתה </w:t>
      </w:r>
      <w:r w:rsidRPr="003C0D5A">
        <w:rPr>
          <w:rFonts w:ascii="Arial" w:hAnsi="Arial" w:cs="David" w:hint="cs"/>
          <w:sz w:val="28"/>
          <w:szCs w:val="28"/>
          <w:rtl/>
        </w:rPr>
        <w:t>משטרת ישראל מאמצים רבים לזכות באמון הציבור</w:t>
      </w:r>
      <w:r w:rsidR="00707A75">
        <w:rPr>
          <w:rFonts w:ascii="Arial" w:hAnsi="Arial" w:cs="David" w:hint="cs"/>
          <w:sz w:val="28"/>
          <w:szCs w:val="28"/>
          <w:rtl/>
        </w:rPr>
        <w:t>.</w:t>
      </w:r>
      <w:r w:rsidRPr="003C0D5A">
        <w:rPr>
          <w:rFonts w:ascii="Arial" w:hAnsi="Arial" w:cs="David" w:hint="cs"/>
          <w:sz w:val="28"/>
          <w:szCs w:val="28"/>
          <w:rtl/>
        </w:rPr>
        <w:t xml:space="preserve"> </w:t>
      </w:r>
      <w:r w:rsidR="000A2515">
        <w:rPr>
          <w:rFonts w:ascii="Arial" w:hAnsi="Arial" w:cs="David" w:hint="cs"/>
          <w:sz w:val="28"/>
          <w:szCs w:val="28"/>
          <w:rtl/>
        </w:rPr>
        <w:t xml:space="preserve">תחילה </w:t>
      </w:r>
      <w:r w:rsidRPr="003C0D5A">
        <w:rPr>
          <w:rFonts w:ascii="Arial" w:hAnsi="Arial" w:cs="David" w:hint="cs"/>
          <w:sz w:val="28"/>
          <w:szCs w:val="28"/>
          <w:rtl/>
        </w:rPr>
        <w:t>על מנת ל</w:t>
      </w:r>
      <w:r w:rsidR="00C4469B">
        <w:rPr>
          <w:rFonts w:ascii="Arial" w:hAnsi="Arial" w:cs="David" w:hint="cs"/>
          <w:sz w:val="28"/>
          <w:szCs w:val="28"/>
          <w:rtl/>
        </w:rPr>
        <w:t>חנך את האזרח, בהמשך ל</w:t>
      </w:r>
      <w:r w:rsidRPr="003C0D5A">
        <w:rPr>
          <w:rFonts w:ascii="Arial" w:hAnsi="Arial" w:cs="David" w:hint="cs"/>
          <w:sz w:val="28"/>
          <w:szCs w:val="28"/>
          <w:rtl/>
        </w:rPr>
        <w:t>זכות בלגיטימציה לפועלה</w:t>
      </w:r>
      <w:r w:rsidR="00C4469B">
        <w:rPr>
          <w:rFonts w:ascii="Arial" w:hAnsi="Arial" w:cs="David" w:hint="cs"/>
          <w:sz w:val="28"/>
          <w:szCs w:val="28"/>
          <w:rtl/>
        </w:rPr>
        <w:t>,</w:t>
      </w:r>
      <w:r w:rsidRPr="003C0D5A">
        <w:rPr>
          <w:rFonts w:ascii="Arial" w:hAnsi="Arial" w:cs="David" w:hint="cs"/>
          <w:sz w:val="28"/>
          <w:szCs w:val="28"/>
          <w:rtl/>
        </w:rPr>
        <w:t xml:space="preserve"> ו</w:t>
      </w:r>
      <w:r w:rsidR="000A2515">
        <w:rPr>
          <w:rFonts w:ascii="Arial" w:hAnsi="Arial" w:cs="David" w:hint="cs"/>
          <w:sz w:val="28"/>
          <w:szCs w:val="28"/>
          <w:rtl/>
        </w:rPr>
        <w:t xml:space="preserve">עם השנים גם במטרה להגביר את שיתוף הפעולה עם האזרחים על מנת להגביר את האפקטיביות. שיתוף פעולה </w:t>
      </w:r>
      <w:r w:rsidR="00C67985">
        <w:rPr>
          <w:rFonts w:ascii="Arial" w:hAnsi="Arial" w:cs="David" w:hint="cs"/>
          <w:sz w:val="28"/>
          <w:szCs w:val="28"/>
          <w:rtl/>
        </w:rPr>
        <w:t>עם האזרח</w:t>
      </w:r>
      <w:r w:rsidR="000A2515">
        <w:rPr>
          <w:rFonts w:ascii="Arial" w:hAnsi="Arial" w:cs="David" w:hint="cs"/>
          <w:sz w:val="28"/>
          <w:szCs w:val="28"/>
          <w:rtl/>
        </w:rPr>
        <w:t xml:space="preserve">, והכרה בסמכות המשטרה הם אלמנטים בסיסיים ומרכזיים ביכולותיה של המשטרה למלא אחר יעודה. </w:t>
      </w:r>
      <w:r w:rsidR="00990D3A">
        <w:rPr>
          <w:rFonts w:ascii="Arial" w:hAnsi="Arial" w:cs="David" w:hint="cs"/>
          <w:sz w:val="28"/>
          <w:szCs w:val="28"/>
          <w:rtl/>
        </w:rPr>
        <w:t xml:space="preserve">זאת במקביל, לתהליך </w:t>
      </w:r>
      <w:r w:rsidR="00814E19">
        <w:rPr>
          <w:rFonts w:ascii="Arial" w:hAnsi="Arial" w:cs="David" w:hint="cs"/>
          <w:sz w:val="28"/>
          <w:szCs w:val="28"/>
          <w:rtl/>
        </w:rPr>
        <w:t>ה</w:t>
      </w:r>
      <w:r w:rsidR="00C67985">
        <w:rPr>
          <w:rFonts w:ascii="Arial" w:hAnsi="Arial" w:cs="David" w:hint="cs"/>
          <w:sz w:val="28"/>
          <w:szCs w:val="28"/>
          <w:rtl/>
        </w:rPr>
        <w:t>פוך</w:t>
      </w:r>
      <w:r w:rsidR="00814E19">
        <w:rPr>
          <w:rFonts w:ascii="Arial" w:hAnsi="Arial" w:cs="David" w:hint="cs"/>
          <w:sz w:val="28"/>
          <w:szCs w:val="28"/>
          <w:rtl/>
        </w:rPr>
        <w:t>,</w:t>
      </w:r>
      <w:r w:rsidR="00990D3A">
        <w:rPr>
          <w:rFonts w:ascii="Arial" w:hAnsi="Arial" w:cs="David" w:hint="cs"/>
          <w:sz w:val="28"/>
          <w:szCs w:val="28"/>
          <w:rtl/>
        </w:rPr>
        <w:t xml:space="preserve"> </w:t>
      </w:r>
      <w:r w:rsidR="00C4469B">
        <w:rPr>
          <w:rFonts w:ascii="Arial" w:hAnsi="Arial" w:cs="David" w:hint="cs"/>
          <w:sz w:val="28"/>
          <w:szCs w:val="28"/>
          <w:rtl/>
        </w:rPr>
        <w:t xml:space="preserve">לכאורה, הנמדד בסקרים ומוצג בתקשורת, </w:t>
      </w:r>
      <w:r w:rsidR="00990D3A">
        <w:rPr>
          <w:rFonts w:ascii="Arial" w:hAnsi="Arial" w:cs="David" w:hint="cs"/>
          <w:sz w:val="28"/>
          <w:szCs w:val="28"/>
          <w:rtl/>
        </w:rPr>
        <w:t>המתקיים בחברה</w:t>
      </w:r>
      <w:r w:rsidR="00C67985">
        <w:rPr>
          <w:rFonts w:ascii="Arial" w:hAnsi="Arial" w:cs="David" w:hint="cs"/>
          <w:sz w:val="28"/>
          <w:szCs w:val="28"/>
          <w:rtl/>
        </w:rPr>
        <w:t xml:space="preserve"> כולה</w:t>
      </w:r>
      <w:r w:rsidR="00990D3A">
        <w:rPr>
          <w:rFonts w:ascii="Arial" w:hAnsi="Arial" w:cs="David" w:hint="cs"/>
          <w:sz w:val="28"/>
          <w:szCs w:val="28"/>
          <w:rtl/>
        </w:rPr>
        <w:t xml:space="preserve">, ובו </w:t>
      </w:r>
      <w:r w:rsidR="00814E19">
        <w:rPr>
          <w:rFonts w:ascii="Arial" w:hAnsi="Arial" w:cs="David" w:hint="cs"/>
          <w:sz w:val="28"/>
          <w:szCs w:val="28"/>
          <w:rtl/>
        </w:rPr>
        <w:t xml:space="preserve">מוצג כי </w:t>
      </w:r>
      <w:r w:rsidR="00990D3A">
        <w:rPr>
          <w:rFonts w:ascii="Arial" w:hAnsi="Arial" w:cs="David" w:hint="cs"/>
          <w:sz w:val="28"/>
          <w:szCs w:val="28"/>
          <w:rtl/>
        </w:rPr>
        <w:t>הציבור מאבד</w:t>
      </w:r>
      <w:r w:rsidR="00C4469B">
        <w:rPr>
          <w:rFonts w:ascii="Arial" w:hAnsi="Arial" w:cs="David" w:hint="cs"/>
          <w:sz w:val="28"/>
          <w:szCs w:val="28"/>
          <w:rtl/>
        </w:rPr>
        <w:t xml:space="preserve"> </w:t>
      </w:r>
      <w:r w:rsidR="00990D3A">
        <w:rPr>
          <w:rFonts w:ascii="Arial" w:hAnsi="Arial" w:cs="David" w:hint="cs"/>
          <w:sz w:val="28"/>
          <w:szCs w:val="28"/>
          <w:rtl/>
        </w:rPr>
        <w:t xml:space="preserve">את האמון וההערכה שלו כלפי מוסדות השלטון והחוק. הפער הזה, שבין הרצוי למצוי מחייב </w:t>
      </w:r>
      <w:r w:rsidR="00C4469B">
        <w:rPr>
          <w:rFonts w:ascii="Arial" w:hAnsi="Arial" w:cs="David" w:hint="cs"/>
          <w:sz w:val="28"/>
          <w:szCs w:val="28"/>
          <w:rtl/>
        </w:rPr>
        <w:t xml:space="preserve">את הבנת </w:t>
      </w:r>
      <w:r w:rsidR="00814E19">
        <w:rPr>
          <w:rFonts w:ascii="Arial" w:hAnsi="Arial" w:cs="David" w:hint="cs"/>
          <w:sz w:val="28"/>
          <w:szCs w:val="28"/>
          <w:rtl/>
        </w:rPr>
        <w:t xml:space="preserve">המושג, </w:t>
      </w:r>
      <w:r w:rsidR="00C4469B">
        <w:rPr>
          <w:rFonts w:ascii="Arial" w:hAnsi="Arial" w:cs="David" w:hint="cs"/>
          <w:sz w:val="28"/>
          <w:szCs w:val="28"/>
          <w:rtl/>
        </w:rPr>
        <w:t xml:space="preserve">המשמעויות, </w:t>
      </w:r>
      <w:r w:rsidR="00990D3A">
        <w:rPr>
          <w:rFonts w:ascii="Arial" w:hAnsi="Arial" w:cs="David" w:hint="cs"/>
          <w:sz w:val="28"/>
          <w:szCs w:val="28"/>
          <w:rtl/>
        </w:rPr>
        <w:t xml:space="preserve">בחינה ותוכנית פעולה לשינוי המציאות. </w:t>
      </w:r>
    </w:p>
    <w:p w:rsidR="008F62B4" w:rsidRDefault="008F62B4" w:rsidP="00C965E9">
      <w:pPr>
        <w:bidi/>
        <w:spacing w:after="0" w:line="360" w:lineRule="auto"/>
        <w:jc w:val="both"/>
        <w:rPr>
          <w:rFonts w:ascii="Arial" w:hAnsi="Arial" w:cs="David"/>
          <w:sz w:val="28"/>
          <w:szCs w:val="28"/>
          <w:rtl/>
        </w:rPr>
      </w:pPr>
    </w:p>
    <w:p w:rsidR="008F62B4" w:rsidRDefault="009C2694" w:rsidP="00B5414D">
      <w:pPr>
        <w:bidi/>
        <w:spacing w:after="0" w:line="360" w:lineRule="auto"/>
        <w:jc w:val="both"/>
        <w:rPr>
          <w:rFonts w:ascii="Times New Roman" w:hAnsi="Times New Roman" w:cs="David"/>
          <w:b/>
          <w:color w:val="000000"/>
          <w:sz w:val="28"/>
          <w:szCs w:val="28"/>
          <w:rtl/>
        </w:rPr>
      </w:pPr>
      <w:r>
        <w:rPr>
          <w:rFonts w:ascii="Arial" w:hAnsi="Arial" w:cs="David" w:hint="cs"/>
          <w:sz w:val="28"/>
          <w:szCs w:val="28"/>
          <w:rtl/>
        </w:rPr>
        <w:t xml:space="preserve">עבודה זו, </w:t>
      </w:r>
      <w:r w:rsidR="00D43C8D">
        <w:rPr>
          <w:rFonts w:ascii="Arial" w:hAnsi="Arial" w:cs="David" w:hint="cs"/>
          <w:sz w:val="28"/>
          <w:szCs w:val="28"/>
          <w:rtl/>
        </w:rPr>
        <w:t>ראשיתה בברור</w:t>
      </w:r>
      <w:r w:rsidR="008F62B4">
        <w:rPr>
          <w:rFonts w:ascii="Arial" w:hAnsi="Arial" w:cs="David" w:hint="cs"/>
          <w:sz w:val="28"/>
          <w:szCs w:val="28"/>
          <w:rtl/>
        </w:rPr>
        <w:t xml:space="preserve"> </w:t>
      </w:r>
      <w:r w:rsidR="008F62B4">
        <w:rPr>
          <w:rFonts w:ascii="Times New Roman" w:hAnsi="Times New Roman" w:cs="David" w:hint="cs"/>
          <w:b/>
          <w:color w:val="000000"/>
          <w:sz w:val="28"/>
          <w:szCs w:val="28"/>
          <w:rtl/>
        </w:rPr>
        <w:t xml:space="preserve">המושג "אמון הציבור" </w:t>
      </w:r>
      <w:r w:rsidR="00B5414D">
        <w:rPr>
          <w:rFonts w:ascii="Times New Roman" w:hAnsi="Times New Roman" w:cs="David" w:hint="cs"/>
          <w:b/>
          <w:color w:val="000000"/>
          <w:sz w:val="28"/>
          <w:szCs w:val="28"/>
          <w:rtl/>
        </w:rPr>
        <w:t>וכן ה</w:t>
      </w:r>
      <w:r w:rsidR="008F62B4">
        <w:rPr>
          <w:rFonts w:ascii="Times New Roman" w:hAnsi="Times New Roman" w:cs="David" w:hint="cs"/>
          <w:b/>
          <w:color w:val="000000"/>
          <w:sz w:val="28"/>
          <w:szCs w:val="28"/>
          <w:rtl/>
        </w:rPr>
        <w:t xml:space="preserve">פערים </w:t>
      </w:r>
      <w:r w:rsidR="00B5414D">
        <w:rPr>
          <w:rFonts w:ascii="Times New Roman" w:hAnsi="Times New Roman" w:cs="David" w:hint="cs"/>
          <w:b/>
          <w:color w:val="000000"/>
          <w:sz w:val="28"/>
          <w:szCs w:val="28"/>
          <w:rtl/>
        </w:rPr>
        <w:t>והדילמות ש</w:t>
      </w:r>
      <w:r w:rsidR="008F62B4">
        <w:rPr>
          <w:rFonts w:ascii="Times New Roman" w:hAnsi="Times New Roman" w:cs="David" w:hint="cs"/>
          <w:b/>
          <w:color w:val="000000"/>
          <w:sz w:val="28"/>
          <w:szCs w:val="28"/>
          <w:rtl/>
        </w:rPr>
        <w:t>התגלו בהמשגת המונח</w:t>
      </w:r>
      <w:r w:rsidR="00814E19">
        <w:rPr>
          <w:rFonts w:ascii="Times New Roman" w:hAnsi="Times New Roman" w:cs="David" w:hint="cs"/>
          <w:b/>
          <w:color w:val="000000"/>
          <w:sz w:val="28"/>
          <w:szCs w:val="28"/>
          <w:rtl/>
        </w:rPr>
        <w:t xml:space="preserve"> ובפרשנויות השונות הניתנות לו</w:t>
      </w:r>
      <w:r w:rsidR="008F62B4">
        <w:rPr>
          <w:rFonts w:ascii="Times New Roman" w:hAnsi="Times New Roman" w:cs="David" w:hint="cs"/>
          <w:b/>
          <w:color w:val="000000"/>
          <w:sz w:val="28"/>
          <w:szCs w:val="28"/>
          <w:rtl/>
        </w:rPr>
        <w:t xml:space="preserve">. </w:t>
      </w:r>
      <w:r w:rsidR="00B5414D">
        <w:rPr>
          <w:rFonts w:ascii="Times New Roman" w:hAnsi="Times New Roman" w:cs="David" w:hint="cs"/>
          <w:b/>
          <w:color w:val="000000"/>
          <w:sz w:val="28"/>
          <w:szCs w:val="28"/>
          <w:rtl/>
        </w:rPr>
        <w:t xml:space="preserve">לאחר מכן הוצג הקשר בין המשטרה לאמון הציבור, וסקרים שמדדו אותו. </w:t>
      </w:r>
      <w:r w:rsidR="008F62B4">
        <w:rPr>
          <w:rFonts w:ascii="Times New Roman" w:hAnsi="Times New Roman" w:cs="David" w:hint="cs"/>
          <w:b/>
          <w:color w:val="000000"/>
          <w:sz w:val="28"/>
          <w:szCs w:val="28"/>
          <w:rtl/>
        </w:rPr>
        <w:t xml:space="preserve">בהמשך </w:t>
      </w:r>
      <w:r w:rsidR="00B5414D">
        <w:rPr>
          <w:rFonts w:ascii="Times New Roman" w:hAnsi="Times New Roman" w:cs="David" w:hint="cs"/>
          <w:b/>
          <w:color w:val="000000"/>
          <w:sz w:val="28"/>
          <w:szCs w:val="28"/>
          <w:rtl/>
        </w:rPr>
        <w:t>הוצגו ו</w:t>
      </w:r>
      <w:r w:rsidR="008F62B4">
        <w:rPr>
          <w:rFonts w:ascii="Times New Roman" w:hAnsi="Times New Roman" w:cs="David" w:hint="cs"/>
          <w:b/>
          <w:color w:val="000000"/>
          <w:sz w:val="28"/>
          <w:szCs w:val="28"/>
          <w:rtl/>
        </w:rPr>
        <w:t>נותחו הפערים הקיימים בתפיסה המשטרתית שנועדה לשפר את אמון הציבור במשטרה בחמש עשרה השנים האחרונות</w:t>
      </w:r>
      <w:r w:rsidR="00BC6855">
        <w:rPr>
          <w:rFonts w:ascii="Times New Roman" w:hAnsi="Times New Roman" w:cs="David" w:hint="cs"/>
          <w:b/>
          <w:color w:val="000000"/>
          <w:sz w:val="28"/>
          <w:szCs w:val="28"/>
          <w:rtl/>
        </w:rPr>
        <w:t xml:space="preserve"> על פי תפיסת ראשי הארגון.</w:t>
      </w:r>
      <w:r w:rsidR="008F62B4">
        <w:rPr>
          <w:rFonts w:ascii="Times New Roman" w:hAnsi="Times New Roman" w:cs="David" w:hint="cs"/>
          <w:b/>
          <w:color w:val="000000"/>
          <w:sz w:val="28"/>
          <w:szCs w:val="28"/>
          <w:rtl/>
        </w:rPr>
        <w:t xml:space="preserve"> ולבסוף הונחו עקרונות תפיסתיים והדרכתיים לשם שיפור האמון במשטרה. </w:t>
      </w:r>
    </w:p>
    <w:p w:rsidR="00C965E9" w:rsidRDefault="00C965E9" w:rsidP="008F62B4">
      <w:pPr>
        <w:bidi/>
        <w:spacing w:after="0" w:line="360" w:lineRule="auto"/>
        <w:jc w:val="both"/>
        <w:rPr>
          <w:rFonts w:ascii="Arial" w:hAnsi="Arial" w:cs="David"/>
          <w:sz w:val="28"/>
          <w:szCs w:val="28"/>
          <w:rtl/>
        </w:rPr>
      </w:pPr>
    </w:p>
    <w:p w:rsidR="00FB345B" w:rsidRDefault="00FB345B" w:rsidP="00FB345B">
      <w:pPr>
        <w:bidi/>
        <w:spacing w:line="360" w:lineRule="auto"/>
        <w:jc w:val="both"/>
        <w:rPr>
          <w:rFonts w:ascii="David" w:hAnsi="David" w:cs="David"/>
          <w:sz w:val="28"/>
          <w:szCs w:val="28"/>
          <w:rtl/>
        </w:rPr>
      </w:pPr>
      <w:r w:rsidRPr="00A12C8D">
        <w:rPr>
          <w:rFonts w:ascii="David" w:hAnsi="David" w:cs="David" w:hint="cs"/>
          <w:b/>
          <w:bCs/>
          <w:sz w:val="28"/>
          <w:szCs w:val="28"/>
          <w:rtl/>
        </w:rPr>
        <w:t>למידת המושג "אמון הציבור"</w:t>
      </w:r>
      <w:r>
        <w:rPr>
          <w:rFonts w:ascii="David" w:hAnsi="David" w:cs="David" w:hint="cs"/>
          <w:sz w:val="28"/>
          <w:szCs w:val="28"/>
          <w:rtl/>
        </w:rPr>
        <w:t xml:space="preserve"> היא נושא חשוב בשיח אודות האמון. מונח שגור זה, מצוטט ומובא ללא הבנה עמוקה שלו. </w:t>
      </w:r>
      <w:r w:rsidR="00814E19">
        <w:rPr>
          <w:rFonts w:ascii="David" w:hAnsi="David" w:cs="David" w:hint="cs"/>
          <w:sz w:val="28"/>
          <w:szCs w:val="28"/>
          <w:rtl/>
        </w:rPr>
        <w:t xml:space="preserve">ולרוב מייצר מצג של תדמית ופופולריות. </w:t>
      </w:r>
      <w:r>
        <w:rPr>
          <w:rFonts w:ascii="David" w:hAnsi="David" w:cs="David" w:hint="cs"/>
          <w:sz w:val="28"/>
          <w:szCs w:val="28"/>
          <w:rtl/>
        </w:rPr>
        <w:t xml:space="preserve">ברמה התאורטית והאקדמית אמון הציבור הכרחי במדינה דמוקרטית למתן לגיטימציה לפעולת המוסדות השונים. עם הקמת המדינה תפקידה של המשטרה היה לחנך את הציבור להאמין במוסדות המדינה, לציית להם ולהבין את משמעותם. עם השנים, משמעותו של מונח זה השתנתה, האזרחים מבינים כי מידה מסוימת של חופש וכוח נלקחים מהם, על מנת לאפשר חיים דמוקרטיים, חופשיים ושוויוניים. כיום, נדרשים האזרחים, להאמין כי אכן תפקידם של המוסדות הוא להגן עליהם ולא רק על השלטון. ולכן יש צורך להגביר בכל עת את האמון במוסדות. תפקידה של המשטרה בהקשר זה הוא קריטי, בעיקר בשל יכולתה לשלול את חרותו של האזרח באופן </w:t>
      </w:r>
      <w:proofErr w:type="spellStart"/>
      <w:r>
        <w:rPr>
          <w:rFonts w:ascii="David" w:hAnsi="David" w:cs="David" w:hint="cs"/>
          <w:sz w:val="28"/>
          <w:szCs w:val="28"/>
          <w:rtl/>
        </w:rPr>
        <w:t>מיידי</w:t>
      </w:r>
      <w:proofErr w:type="spellEnd"/>
      <w:r>
        <w:rPr>
          <w:rFonts w:ascii="David" w:hAnsi="David" w:cs="David" w:hint="cs"/>
          <w:sz w:val="28"/>
          <w:szCs w:val="28"/>
          <w:rtl/>
        </w:rPr>
        <w:t xml:space="preserve">. </w:t>
      </w:r>
    </w:p>
    <w:p w:rsidR="00FB345B" w:rsidRDefault="00FB345B" w:rsidP="006F618C">
      <w:pPr>
        <w:bidi/>
        <w:spacing w:after="0"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t xml:space="preserve">זאת ועוד, אין די בכך שעבודת המשטרה תהיה טובה. חשוב שלציבור תהיה הצדקה לחשוב שהיא באמת כזו.  הנימוק להצדקה </w:t>
      </w:r>
      <w:r w:rsidR="006F618C">
        <w:rPr>
          <w:rFonts w:ascii="Times New Roman" w:hAnsi="Times New Roman" w:cs="David" w:hint="cs"/>
          <w:b/>
          <w:color w:val="000000"/>
          <w:sz w:val="28"/>
          <w:szCs w:val="28"/>
          <w:rtl/>
        </w:rPr>
        <w:t xml:space="preserve">היום הוא בעיקר </w:t>
      </w:r>
      <w:r>
        <w:rPr>
          <w:rFonts w:ascii="Times New Roman" w:hAnsi="Times New Roman" w:cs="David" w:hint="cs"/>
          <w:b/>
          <w:color w:val="000000"/>
          <w:sz w:val="28"/>
          <w:szCs w:val="28"/>
          <w:rtl/>
        </w:rPr>
        <w:t xml:space="preserve">תכליתי. כלומר, אינו נובע מהדמוקרטיה לשמה, אלא מנכונותם של האנשים לפעול על פי חוק, לציית. על המשטרה להגן על המדינה מפני סכנות אי ציות שאם לא כן יכולה להתקיים אלימות חברתית, אי צדק </w:t>
      </w:r>
      <w:proofErr w:type="spellStart"/>
      <w:r>
        <w:rPr>
          <w:rFonts w:ascii="Times New Roman" w:hAnsi="Times New Roman" w:cs="David" w:hint="cs"/>
          <w:b/>
          <w:color w:val="000000"/>
          <w:sz w:val="28"/>
          <w:szCs w:val="28"/>
          <w:rtl/>
        </w:rPr>
        <w:t>וכו</w:t>
      </w:r>
      <w:proofErr w:type="spellEnd"/>
      <w:r>
        <w:rPr>
          <w:rFonts w:ascii="Times New Roman" w:hAnsi="Times New Roman" w:cs="David" w:hint="cs"/>
          <w:b/>
          <w:color w:val="000000"/>
          <w:sz w:val="28"/>
          <w:szCs w:val="28"/>
          <w:rtl/>
        </w:rPr>
        <w:t xml:space="preserve">'. יש לגרום לאזרח להבין כי פגיעה בחוסנה של המשטרה, תפגע באופן אישי באזרח. </w:t>
      </w:r>
    </w:p>
    <w:p w:rsidR="00FB345B" w:rsidRDefault="00FB345B" w:rsidP="00FB345B">
      <w:pPr>
        <w:bidi/>
        <w:spacing w:after="0" w:line="360" w:lineRule="auto"/>
        <w:jc w:val="both"/>
        <w:rPr>
          <w:rFonts w:ascii="Times New Roman" w:hAnsi="Times New Roman" w:cs="David"/>
          <w:b/>
          <w:color w:val="000000"/>
          <w:sz w:val="28"/>
          <w:szCs w:val="28"/>
          <w:rtl/>
        </w:rPr>
      </w:pPr>
      <w:r>
        <w:rPr>
          <w:rFonts w:ascii="Times New Roman" w:hAnsi="Times New Roman" w:cs="David" w:hint="cs"/>
          <w:b/>
          <w:color w:val="000000"/>
          <w:sz w:val="28"/>
          <w:szCs w:val="28"/>
          <w:rtl/>
        </w:rPr>
        <w:lastRenderedPageBreak/>
        <w:t xml:space="preserve">גם להבחנה בין אפקטיביות בעבודת המשטרה לבין לגיטימציה לעבודתה יש חשיבות. האפקטיביות מחייבת את הציבור לשיתוף פעולה, ואילו הלגיטימציה מאפשרת את ההסדר החברתי. לכן שני המצבים הללו הנוצרים מאמון הציבור הינם משמעותיים להבנה ולפעולה בהתאם לרמות ההישג הנדרש. </w:t>
      </w:r>
    </w:p>
    <w:p w:rsidR="00FB345B" w:rsidRDefault="00FB345B" w:rsidP="00FB345B">
      <w:pPr>
        <w:bidi/>
        <w:spacing w:after="0" w:line="360" w:lineRule="auto"/>
        <w:jc w:val="both"/>
        <w:rPr>
          <w:rFonts w:ascii="Times New Roman" w:hAnsi="Times New Roman" w:cs="David"/>
          <w:b/>
          <w:color w:val="000000"/>
          <w:sz w:val="28"/>
          <w:szCs w:val="28"/>
          <w:rtl/>
        </w:rPr>
      </w:pPr>
    </w:p>
    <w:p w:rsidR="00FB345B" w:rsidRDefault="00FB345B" w:rsidP="00921819">
      <w:pPr>
        <w:bidi/>
        <w:spacing w:after="0" w:line="360" w:lineRule="auto"/>
        <w:jc w:val="both"/>
        <w:rPr>
          <w:rFonts w:ascii="David" w:hAnsi="David" w:cs="David"/>
          <w:sz w:val="28"/>
          <w:szCs w:val="28"/>
          <w:rtl/>
        </w:rPr>
      </w:pPr>
      <w:r>
        <w:rPr>
          <w:rFonts w:ascii="Times New Roman" w:hAnsi="Times New Roman" w:cs="David" w:hint="cs"/>
          <w:b/>
          <w:color w:val="000000"/>
          <w:sz w:val="28"/>
          <w:szCs w:val="28"/>
          <w:rtl/>
        </w:rPr>
        <w:t xml:space="preserve">האם זו התפיסה הקיימת כלפי המושג? נראה כי המושג בשימושו השכיח מוחמץ. אין הבנה עמוקה שלו, כפי שצריכה </w:t>
      </w:r>
      <w:proofErr w:type="spellStart"/>
      <w:r>
        <w:rPr>
          <w:rFonts w:ascii="Times New Roman" w:hAnsi="Times New Roman" w:cs="David" w:hint="cs"/>
          <w:b/>
          <w:color w:val="000000"/>
          <w:sz w:val="28"/>
          <w:szCs w:val="28"/>
          <w:rtl/>
        </w:rPr>
        <w:t>היתה</w:t>
      </w:r>
      <w:proofErr w:type="spellEnd"/>
      <w:r>
        <w:rPr>
          <w:rFonts w:ascii="Times New Roman" w:hAnsi="Times New Roman" w:cs="David" w:hint="cs"/>
          <w:b/>
          <w:color w:val="000000"/>
          <w:sz w:val="28"/>
          <w:szCs w:val="28"/>
          <w:rtl/>
        </w:rPr>
        <w:t xml:space="preserve"> להיות. הדבר מוביל לשתי מסקנות נדרשות. האחת, כי כיום מדובר במושג המכוון בעיקר לדעת קהל המבטאת הלך רוח, ומושפעת לרוב, מתנודות רגעיות. ועל כן מדובר בעיקר בפופולריות, באינטואיציה (הדעה היא ההצדקה לחשוב כך).  ומסקנה שנייה, המנוגדת לכך, גורסת כי במצב האידאלי, האזרח יודע כי מוסדות המדינה פועלים בצורה תקינה, וכל אחד על פי ייעודו, פועל במקצועיות ומתוך אפקטיביות, את זה האזרח רוצה (אידאל), ואת זה נידרש להשיג, כפי שראינו בהנחת היסוד </w:t>
      </w:r>
      <w:r>
        <w:rPr>
          <w:rFonts w:ascii="Times New Roman" w:hAnsi="Times New Roman" w:cs="David"/>
          <w:b/>
          <w:color w:val="000000"/>
          <w:sz w:val="28"/>
          <w:szCs w:val="28"/>
          <w:rtl/>
        </w:rPr>
        <w:t>–</w:t>
      </w:r>
      <w:r w:rsidRPr="00430012">
        <w:rPr>
          <w:rFonts w:ascii="Times New Roman" w:hAnsi="Times New Roman" w:cs="David" w:hint="cs"/>
          <w:b/>
          <w:sz w:val="28"/>
          <w:szCs w:val="28"/>
          <w:rtl/>
        </w:rPr>
        <w:t xml:space="preserve">בכדי להשיג אמון </w:t>
      </w:r>
      <w:r w:rsidRPr="00430012">
        <w:rPr>
          <w:rFonts w:ascii="Arial" w:hAnsi="Arial" w:cs="David" w:hint="cs"/>
          <w:sz w:val="28"/>
          <w:szCs w:val="28"/>
          <w:rtl/>
        </w:rPr>
        <w:t>נדרש כי "בני קהילת המעטפת הם בעלי הדעה כי הארגון ממלא את תפקידיו, ברמה המתקבלת על הדעת, הודות לכך שבני קהילת הליבה ממלאים את תפקידיהם ברמה המתקבלת על הדעת"</w:t>
      </w:r>
      <w:r>
        <w:rPr>
          <w:rFonts w:ascii="David" w:hAnsi="David" w:cs="David" w:hint="cs"/>
          <w:sz w:val="28"/>
          <w:szCs w:val="28"/>
          <w:rtl/>
        </w:rPr>
        <w:t xml:space="preserve">. כלומר, האמון אינו סטטיסטי או מבוסס תחושה, כי אם נורמטיבי! השאלה אם כן, אינה צריכה להיות מה הציבור חושב או מרגיש כלפי המשטרה, כי אם מה האזרח יודע ומבין בהקשר של המשטרה. </w:t>
      </w:r>
    </w:p>
    <w:p w:rsidR="00FB345B" w:rsidRPr="00430012" w:rsidRDefault="00FB345B" w:rsidP="00FB345B">
      <w:pPr>
        <w:bidi/>
        <w:spacing w:after="0" w:line="360" w:lineRule="auto"/>
        <w:jc w:val="both"/>
        <w:rPr>
          <w:rFonts w:ascii="David" w:hAnsi="David" w:cs="David"/>
          <w:sz w:val="28"/>
          <w:szCs w:val="28"/>
          <w:rtl/>
        </w:rPr>
      </w:pPr>
    </w:p>
    <w:p w:rsidR="00FB345B" w:rsidRDefault="00FB345B" w:rsidP="00FB345B">
      <w:pPr>
        <w:bidi/>
        <w:spacing w:after="0" w:line="360" w:lineRule="auto"/>
        <w:jc w:val="both"/>
        <w:rPr>
          <w:rFonts w:ascii="Arial" w:hAnsi="Arial" w:cs="David"/>
          <w:sz w:val="28"/>
          <w:szCs w:val="28"/>
          <w:rtl/>
        </w:rPr>
      </w:pPr>
      <w:r>
        <w:rPr>
          <w:rFonts w:ascii="David" w:hAnsi="David" w:cs="David" w:hint="cs"/>
          <w:sz w:val="28"/>
          <w:szCs w:val="28"/>
          <w:rtl/>
        </w:rPr>
        <w:t xml:space="preserve">בשלב הבא התברר </w:t>
      </w:r>
      <w:r w:rsidRPr="00A12C8D">
        <w:rPr>
          <w:rFonts w:ascii="David" w:hAnsi="David" w:cs="David" w:hint="cs"/>
          <w:b/>
          <w:bCs/>
          <w:sz w:val="28"/>
          <w:szCs w:val="28"/>
          <w:rtl/>
        </w:rPr>
        <w:t>תפקידו של עובד הציבור</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עליו להיות נאמן הציבור. מי שמייצג את האמון הזה הוא השוטר הנמצא במגע עם האזרח, אך גם הפיקוד הבכיר של המשטרה. תפקידו של השוטר באשר הוא, משמעותי להגברת האמון ולהצדקת האמון. זוהי חובתו האתית. חובתו של השוטר, לנקוט את כל האמצעים, </w:t>
      </w:r>
      <w:r>
        <w:rPr>
          <w:rFonts w:ascii="Arial" w:hAnsi="Arial" w:cs="David" w:hint="cs"/>
          <w:sz w:val="28"/>
          <w:szCs w:val="28"/>
          <w:rtl/>
        </w:rPr>
        <w:t xml:space="preserve">ולהעניק לאזרח טיפול איכותי ברמת שירות ומקצועיות גבוהה. השוטר הוא הפנים של המשטרה והוא מייצגה. ככל שיפעל במקצועיות, </w:t>
      </w:r>
      <w:r w:rsidR="000A6B59">
        <w:rPr>
          <w:rFonts w:ascii="Arial" w:hAnsi="Arial" w:cs="David" w:hint="cs"/>
          <w:sz w:val="28"/>
          <w:szCs w:val="28"/>
          <w:rtl/>
        </w:rPr>
        <w:t xml:space="preserve">בהגינות, </w:t>
      </w:r>
      <w:r>
        <w:rPr>
          <w:rFonts w:ascii="Arial" w:hAnsi="Arial" w:cs="David" w:hint="cs"/>
          <w:sz w:val="28"/>
          <w:szCs w:val="28"/>
          <w:rtl/>
        </w:rPr>
        <w:t xml:space="preserve">באתיקה ובשירות, כך יגרום לאזרח לתת בו אמון ולהגביר את הלגיטימציה </w:t>
      </w:r>
      <w:r w:rsidR="000A6B59">
        <w:rPr>
          <w:rFonts w:ascii="Arial" w:hAnsi="Arial" w:cs="David" w:hint="cs"/>
          <w:sz w:val="28"/>
          <w:szCs w:val="28"/>
          <w:rtl/>
        </w:rPr>
        <w:t xml:space="preserve">והאפקטיביות </w:t>
      </w:r>
      <w:r>
        <w:rPr>
          <w:rFonts w:ascii="Arial" w:hAnsi="Arial" w:cs="David" w:hint="cs"/>
          <w:sz w:val="28"/>
          <w:szCs w:val="28"/>
          <w:rtl/>
        </w:rPr>
        <w:t xml:space="preserve">לעבודת המשטרה. </w:t>
      </w:r>
    </w:p>
    <w:p w:rsidR="00FB345B" w:rsidRDefault="00FB345B" w:rsidP="00FB345B">
      <w:pPr>
        <w:bidi/>
        <w:spacing w:after="0" w:line="360" w:lineRule="auto"/>
        <w:jc w:val="both"/>
        <w:rPr>
          <w:rFonts w:ascii="Arial" w:hAnsi="Arial" w:cs="David"/>
          <w:sz w:val="28"/>
          <w:szCs w:val="28"/>
          <w:rtl/>
        </w:rPr>
      </w:pPr>
    </w:p>
    <w:p w:rsidR="00FB345B" w:rsidRDefault="00FB345B" w:rsidP="00FB345B">
      <w:pPr>
        <w:bidi/>
        <w:spacing w:after="0" w:line="360" w:lineRule="auto"/>
        <w:jc w:val="both"/>
        <w:rPr>
          <w:rFonts w:ascii="Arial" w:hAnsi="Arial" w:cs="David"/>
          <w:sz w:val="28"/>
          <w:szCs w:val="28"/>
          <w:rtl/>
        </w:rPr>
      </w:pPr>
      <w:r>
        <w:rPr>
          <w:rFonts w:ascii="Arial" w:hAnsi="Arial" w:cs="David" w:hint="cs"/>
          <w:sz w:val="28"/>
          <w:szCs w:val="28"/>
          <w:rtl/>
        </w:rPr>
        <w:t xml:space="preserve">מהצד השני, מהעבודה עלה כי </w:t>
      </w:r>
      <w:r w:rsidRPr="00A12C8D">
        <w:rPr>
          <w:rFonts w:ascii="Arial" w:hAnsi="Arial" w:cs="David" w:hint="cs"/>
          <w:b/>
          <w:bCs/>
          <w:sz w:val="28"/>
          <w:szCs w:val="28"/>
          <w:rtl/>
        </w:rPr>
        <w:t>תפיסת המשטרה</w:t>
      </w:r>
      <w:r>
        <w:rPr>
          <w:rFonts w:ascii="Arial" w:hAnsi="Arial" w:cs="David" w:hint="cs"/>
          <w:sz w:val="28"/>
          <w:szCs w:val="28"/>
          <w:rtl/>
        </w:rPr>
        <w:t xml:space="preserve"> היא אחד המרכיבים המשמעותיים ביותר ברכישת אמון הציבור. אומנם </w:t>
      </w:r>
      <w:r w:rsidRPr="00A12C8D">
        <w:rPr>
          <w:rFonts w:ascii="Arial" w:hAnsi="Arial" w:cs="David" w:hint="cs"/>
          <w:b/>
          <w:bCs/>
          <w:sz w:val="28"/>
          <w:szCs w:val="28"/>
          <w:rtl/>
        </w:rPr>
        <w:t>שיטת המדידה</w:t>
      </w:r>
      <w:r>
        <w:rPr>
          <w:rFonts w:ascii="Arial" w:hAnsi="Arial" w:cs="David" w:hint="cs"/>
          <w:sz w:val="28"/>
          <w:szCs w:val="28"/>
          <w:rtl/>
        </w:rPr>
        <w:t xml:space="preserve"> הקיימת כיום, אינה מעידה על קשר ישיר לכך, אך ניתן לכפור בשיטת המדידה המוצעת, לאור הממצאים שעלו: ראשית היקף המדגם ביחס לציבור כולו (שאלת מיהו הציבור) וכן השאלה הנשאלת בסקר. שנית, בהיעדר הלימה בין התהליכים לציונים, קשה לבודד ולבדוק את מידת ההשפעה. ושלישית, נמצא כי ההשפעה העיקרית על המדד היא רגעית, ומועד ביצוע הסקר גם הוא משפיע על הציונים. זאת ועוד, יש משמעות להיעדר יכולתו של הציבור להבין האם הארגון פועל על פי נורמות מקצועיות נדרשות. מכאן עולה כי המדד כפי שהוא מחושב היום, מעיד יותר מכל על תדמית ופופולריות, ופחות </w:t>
      </w:r>
      <w:r>
        <w:rPr>
          <w:rFonts w:ascii="Arial" w:hAnsi="Arial" w:cs="David" w:hint="cs"/>
          <w:sz w:val="28"/>
          <w:szCs w:val="28"/>
          <w:rtl/>
        </w:rPr>
        <w:lastRenderedPageBreak/>
        <w:t xml:space="preserve">על אמון הציבור במשמעותו הנכונה של לגיטימציה ואמון בדעה כי הארגון וקהילת הליבה שלו, ממלאים את תפקידם כנדרש. </w:t>
      </w:r>
    </w:p>
    <w:p w:rsidR="00F72DBF" w:rsidRDefault="00F72DBF" w:rsidP="00F72DBF">
      <w:pPr>
        <w:bidi/>
        <w:spacing w:after="0" w:line="360" w:lineRule="auto"/>
        <w:jc w:val="both"/>
        <w:rPr>
          <w:rFonts w:ascii="Arial" w:hAnsi="Arial" w:cs="David"/>
          <w:sz w:val="28"/>
          <w:szCs w:val="28"/>
          <w:rtl/>
        </w:rPr>
      </w:pPr>
      <w:r>
        <w:rPr>
          <w:rFonts w:ascii="Arial" w:hAnsi="Arial" w:cs="David" w:hint="cs"/>
          <w:sz w:val="28"/>
          <w:szCs w:val="28"/>
          <w:rtl/>
        </w:rPr>
        <w:t xml:space="preserve">יתכן כי היותה של משטרת ישראל משטרה לאומית, מייצר פער ביכולתה של המשטרה למתן קשב לקהילות השונות ולאזרח הנורמטיבי. אך בעידן הנוכחי כאמור, לא ניתן לפעול אחרת, </w:t>
      </w:r>
      <w:r w:rsidRPr="003C0D5A">
        <w:rPr>
          <w:rFonts w:ascii="Arial" w:hAnsi="Arial" w:cs="David" w:hint="cs"/>
          <w:sz w:val="28"/>
          <w:szCs w:val="28"/>
          <w:rtl/>
        </w:rPr>
        <w:t xml:space="preserve">ואין ספק כי כך יהיה גם בעתיד. </w:t>
      </w:r>
      <w:r>
        <w:rPr>
          <w:rFonts w:ascii="Arial" w:hAnsi="Arial" w:cs="David" w:hint="cs"/>
          <w:sz w:val="28"/>
          <w:szCs w:val="28"/>
          <w:rtl/>
        </w:rPr>
        <w:t xml:space="preserve">ועל כן, המענה לשאלת אחריותה של המשטרה, ומקומו של השוטר, בהגברת אמון הציבור במשטרה הוא ברור וחד משמעי. </w:t>
      </w:r>
    </w:p>
    <w:p w:rsidR="002A7F26" w:rsidRDefault="002A7F26" w:rsidP="002A7F26">
      <w:pPr>
        <w:bidi/>
        <w:spacing w:after="0" w:line="360" w:lineRule="auto"/>
        <w:jc w:val="both"/>
        <w:rPr>
          <w:rFonts w:ascii="Arial" w:hAnsi="Arial" w:cs="David"/>
          <w:sz w:val="28"/>
          <w:szCs w:val="28"/>
          <w:rtl/>
        </w:rPr>
      </w:pPr>
    </w:p>
    <w:p w:rsidR="00C965E9" w:rsidRDefault="00B5414D" w:rsidP="00B5414D">
      <w:pPr>
        <w:bidi/>
        <w:spacing w:after="0" w:line="360" w:lineRule="auto"/>
        <w:jc w:val="both"/>
        <w:rPr>
          <w:rFonts w:ascii="Arial" w:hAnsi="Arial" w:cs="David"/>
          <w:sz w:val="28"/>
          <w:szCs w:val="28"/>
          <w:rtl/>
        </w:rPr>
      </w:pPr>
      <w:r>
        <w:rPr>
          <w:rFonts w:ascii="Arial" w:hAnsi="Arial" w:cs="David" w:hint="cs"/>
          <w:sz w:val="28"/>
          <w:szCs w:val="28"/>
          <w:rtl/>
        </w:rPr>
        <w:t xml:space="preserve">לאור כל זאת, ופערים נוספים שצפו ועלו לאורך העבודה, לשם הגברת האמון, </w:t>
      </w:r>
      <w:r w:rsidR="00F07C1C" w:rsidRPr="003C0D5A">
        <w:rPr>
          <w:rFonts w:ascii="Arial" w:hAnsi="Arial" w:cs="David" w:hint="cs"/>
          <w:sz w:val="28"/>
          <w:szCs w:val="28"/>
          <w:rtl/>
        </w:rPr>
        <w:t xml:space="preserve">נדרשת </w:t>
      </w:r>
      <w:r>
        <w:rPr>
          <w:rFonts w:ascii="Arial" w:hAnsi="Arial" w:cs="David" w:hint="cs"/>
          <w:sz w:val="28"/>
          <w:szCs w:val="28"/>
          <w:rtl/>
        </w:rPr>
        <w:t>המשטרה ל</w:t>
      </w:r>
      <w:r w:rsidR="00F07C1C" w:rsidRPr="003C0D5A">
        <w:rPr>
          <w:rFonts w:ascii="Arial" w:hAnsi="Arial" w:cs="David" w:hint="cs"/>
          <w:sz w:val="28"/>
          <w:szCs w:val="28"/>
          <w:rtl/>
        </w:rPr>
        <w:t xml:space="preserve">תוכנית אסטרטגית סדורה </w:t>
      </w:r>
      <w:r w:rsidR="000A6B59">
        <w:rPr>
          <w:rFonts w:ascii="Arial" w:hAnsi="Arial" w:cs="David" w:hint="cs"/>
          <w:sz w:val="28"/>
          <w:szCs w:val="28"/>
          <w:rtl/>
        </w:rPr>
        <w:t xml:space="preserve">וארוכת טווח, </w:t>
      </w:r>
      <w:r w:rsidR="00F07C1C" w:rsidRPr="003C0D5A">
        <w:rPr>
          <w:rFonts w:ascii="Arial" w:hAnsi="Arial" w:cs="David" w:hint="cs"/>
          <w:sz w:val="28"/>
          <w:szCs w:val="28"/>
          <w:rtl/>
        </w:rPr>
        <w:t xml:space="preserve">ותפיסה ארגונית המובלת על ידי הפיקוד, </w:t>
      </w:r>
      <w:r w:rsidR="00C965E9">
        <w:rPr>
          <w:rFonts w:ascii="Arial" w:hAnsi="Arial" w:cs="David" w:hint="cs"/>
          <w:sz w:val="28"/>
          <w:szCs w:val="28"/>
          <w:rtl/>
        </w:rPr>
        <w:t xml:space="preserve">הגורסת כי האזרח הנורמטיבי הוא מקבל השירות. זאת </w:t>
      </w:r>
      <w:r w:rsidR="00F07C1C" w:rsidRPr="003C0D5A">
        <w:rPr>
          <w:rFonts w:ascii="Arial" w:hAnsi="Arial" w:cs="David" w:hint="cs"/>
          <w:sz w:val="28"/>
          <w:szCs w:val="28"/>
          <w:rtl/>
        </w:rPr>
        <w:t xml:space="preserve">לצד ההבנה כי תפקידו ואחריותו של כל שוטר, לפעול למען העלאת האמון. </w:t>
      </w:r>
    </w:p>
    <w:p w:rsidR="00C965E9" w:rsidRDefault="00C965E9" w:rsidP="00F245BF">
      <w:pPr>
        <w:bidi/>
        <w:spacing w:after="0" w:line="360" w:lineRule="auto"/>
        <w:jc w:val="both"/>
        <w:rPr>
          <w:rFonts w:ascii="Arial" w:hAnsi="Arial" w:cs="David"/>
          <w:sz w:val="28"/>
          <w:szCs w:val="28"/>
          <w:rtl/>
        </w:rPr>
      </w:pPr>
      <w:r>
        <w:rPr>
          <w:rFonts w:ascii="Arial" w:hAnsi="Arial" w:cs="David" w:hint="cs"/>
          <w:sz w:val="28"/>
          <w:szCs w:val="28"/>
          <w:rtl/>
        </w:rPr>
        <w:t xml:space="preserve">אימוץ כלל מרכיבי התוכנית </w:t>
      </w:r>
      <w:r>
        <w:rPr>
          <w:rFonts w:ascii="Arial" w:hAnsi="Arial" w:cs="David"/>
          <w:sz w:val="28"/>
          <w:szCs w:val="28"/>
          <w:rtl/>
        </w:rPr>
        <w:t>–</w:t>
      </w:r>
      <w:r>
        <w:rPr>
          <w:rFonts w:ascii="Arial" w:hAnsi="Arial" w:cs="David" w:hint="cs"/>
          <w:sz w:val="28"/>
          <w:szCs w:val="28"/>
          <w:rtl/>
        </w:rPr>
        <w:t xml:space="preserve"> </w:t>
      </w:r>
      <w:r w:rsidRPr="00F245BF">
        <w:rPr>
          <w:rFonts w:ascii="Arial" w:hAnsi="Arial" w:cs="David" w:hint="cs"/>
          <w:b/>
          <w:bCs/>
          <w:sz w:val="28"/>
          <w:szCs w:val="28"/>
          <w:rtl/>
        </w:rPr>
        <w:t>אסטרטגיה משטרתית, תהליכי שיטור קהילתי וכן הגדרת השוטר כנאמן ציבור</w:t>
      </w:r>
      <w:r>
        <w:rPr>
          <w:rFonts w:ascii="Arial" w:hAnsi="Arial" w:cs="David" w:hint="cs"/>
          <w:sz w:val="28"/>
          <w:szCs w:val="28"/>
          <w:rtl/>
        </w:rPr>
        <w:t xml:space="preserve"> (הוגנות, מקצועיות וטוהר מידות), יכולים לייצר מהפכה באמון הציבור במשטרה וכמו גם לשנות את האקלים הארגוני</w:t>
      </w:r>
      <w:r w:rsidR="00B5414D">
        <w:rPr>
          <w:rFonts w:ascii="Arial" w:hAnsi="Arial" w:cs="David" w:hint="cs"/>
          <w:sz w:val="28"/>
          <w:szCs w:val="28"/>
          <w:rtl/>
        </w:rPr>
        <w:t xml:space="preserve"> הפנימי במשטרה, בדגש על ערכים ואתיקה, ולכך נדרשת מדיניות מפכ"</w:t>
      </w:r>
      <w:r w:rsidR="00DE4F0D">
        <w:rPr>
          <w:rFonts w:ascii="Arial" w:hAnsi="Arial" w:cs="David" w:hint="cs"/>
          <w:sz w:val="28"/>
          <w:szCs w:val="28"/>
          <w:rtl/>
        </w:rPr>
        <w:t xml:space="preserve">ל </w:t>
      </w:r>
      <w:r w:rsidR="00F245BF">
        <w:rPr>
          <w:rFonts w:ascii="Arial" w:hAnsi="Arial" w:cs="David" w:hint="cs"/>
          <w:sz w:val="28"/>
          <w:szCs w:val="28"/>
          <w:rtl/>
        </w:rPr>
        <w:t>תומכת ומצדיקה ה</w:t>
      </w:r>
      <w:r w:rsidR="00DE4F0D">
        <w:rPr>
          <w:rFonts w:ascii="Arial" w:hAnsi="Arial" w:cs="David" w:hint="cs"/>
          <w:sz w:val="28"/>
          <w:szCs w:val="28"/>
          <w:rtl/>
        </w:rPr>
        <w:t xml:space="preserve">נושא. </w:t>
      </w:r>
      <w:r>
        <w:rPr>
          <w:rFonts w:ascii="Arial" w:hAnsi="Arial" w:cs="David" w:hint="cs"/>
          <w:sz w:val="28"/>
          <w:szCs w:val="28"/>
          <w:rtl/>
        </w:rPr>
        <w:t xml:space="preserve"> </w:t>
      </w:r>
    </w:p>
    <w:p w:rsidR="006F618C" w:rsidRDefault="006F618C" w:rsidP="006F618C">
      <w:pPr>
        <w:bidi/>
        <w:spacing w:after="0" w:line="360" w:lineRule="auto"/>
        <w:jc w:val="both"/>
        <w:rPr>
          <w:rFonts w:ascii="Arial" w:hAnsi="Arial" w:cs="David"/>
          <w:sz w:val="28"/>
          <w:szCs w:val="28"/>
          <w:rtl/>
        </w:rPr>
      </w:pPr>
    </w:p>
    <w:p w:rsidR="006F618C" w:rsidRDefault="006F618C" w:rsidP="00290262">
      <w:pPr>
        <w:bidi/>
        <w:spacing w:after="0" w:line="360" w:lineRule="auto"/>
        <w:jc w:val="both"/>
        <w:rPr>
          <w:rFonts w:ascii="Arial" w:hAnsi="Arial" w:cs="David"/>
          <w:sz w:val="28"/>
          <w:szCs w:val="28"/>
          <w:rtl/>
        </w:rPr>
      </w:pPr>
      <w:r>
        <w:rPr>
          <w:rFonts w:ascii="Arial" w:hAnsi="Arial" w:cs="David" w:hint="cs"/>
          <w:sz w:val="28"/>
          <w:szCs w:val="28"/>
          <w:rtl/>
        </w:rPr>
        <w:t>זאת ועוד, יתכן כי עיסוק משטרתי שכזה, בהגדרת המושג, בהפיכתו ליעד ואסטרטגיית פעולה, יחייב את שאר הארגונים בעלי זיקה לציבור לשיח שכזה. ויוביל להמשגה, למדידה נכונה של המושג</w:t>
      </w:r>
      <w:r w:rsidR="00290262">
        <w:rPr>
          <w:rFonts w:ascii="Arial" w:hAnsi="Arial" w:cs="David" w:hint="cs"/>
          <w:sz w:val="28"/>
          <w:szCs w:val="28"/>
          <w:rtl/>
        </w:rPr>
        <w:t>,</w:t>
      </w:r>
      <w:r>
        <w:rPr>
          <w:rFonts w:ascii="Arial" w:hAnsi="Arial" w:cs="David" w:hint="cs"/>
          <w:sz w:val="28"/>
          <w:szCs w:val="28"/>
          <w:rtl/>
        </w:rPr>
        <w:t xml:space="preserve"> </w:t>
      </w:r>
      <w:r w:rsidR="00290262">
        <w:rPr>
          <w:rFonts w:ascii="Arial" w:hAnsi="Arial" w:cs="David" w:hint="cs"/>
          <w:sz w:val="28"/>
          <w:szCs w:val="28"/>
          <w:rtl/>
        </w:rPr>
        <w:t xml:space="preserve">אך </w:t>
      </w:r>
      <w:r>
        <w:rPr>
          <w:rFonts w:ascii="Arial" w:hAnsi="Arial" w:cs="David" w:hint="cs"/>
          <w:sz w:val="28"/>
          <w:szCs w:val="28"/>
          <w:rtl/>
        </w:rPr>
        <w:t xml:space="preserve">בעיקר </w:t>
      </w:r>
      <w:r w:rsidR="00290262">
        <w:rPr>
          <w:rFonts w:ascii="Arial" w:hAnsi="Arial" w:cs="David" w:hint="cs"/>
          <w:sz w:val="28"/>
          <w:szCs w:val="28"/>
          <w:rtl/>
        </w:rPr>
        <w:t xml:space="preserve">יוביל להבנה עמוקה של הציבור ושל הארגונים כאחד, אודות משמעות המושג ולהצדקת הפעולות להשגתו. </w:t>
      </w:r>
      <w:r>
        <w:rPr>
          <w:rFonts w:ascii="Arial" w:hAnsi="Arial" w:cs="David" w:hint="cs"/>
          <w:sz w:val="28"/>
          <w:szCs w:val="28"/>
          <w:rtl/>
        </w:rPr>
        <w:t xml:space="preserve"> </w:t>
      </w:r>
    </w:p>
    <w:p w:rsidR="00C965E9" w:rsidRDefault="00C965E9" w:rsidP="00C965E9">
      <w:pPr>
        <w:bidi/>
        <w:spacing w:after="0" w:line="360" w:lineRule="auto"/>
        <w:jc w:val="both"/>
        <w:rPr>
          <w:rFonts w:ascii="Arial" w:hAnsi="Arial" w:cs="David"/>
          <w:sz w:val="28"/>
          <w:szCs w:val="28"/>
          <w:rtl/>
        </w:rPr>
      </w:pPr>
    </w:p>
    <w:p w:rsidR="009C2694" w:rsidRDefault="009C2694">
      <w:pPr>
        <w:rPr>
          <w:rFonts w:ascii="David" w:hAnsi="David" w:cs="David"/>
          <w:b/>
          <w:bCs/>
          <w:sz w:val="32"/>
          <w:szCs w:val="32"/>
          <w:rtl/>
        </w:rPr>
      </w:pPr>
      <w:r>
        <w:rPr>
          <w:rFonts w:ascii="David" w:hAnsi="David" w:cs="David"/>
          <w:b/>
          <w:bCs/>
          <w:sz w:val="32"/>
          <w:szCs w:val="32"/>
          <w:rtl/>
        </w:rPr>
        <w:br w:type="page"/>
      </w:r>
    </w:p>
    <w:p w:rsidR="001C00DD" w:rsidRDefault="001C00DD" w:rsidP="001C00DD">
      <w:pPr>
        <w:jc w:val="center"/>
        <w:rPr>
          <w:rFonts w:ascii="David" w:hAnsi="David" w:cs="David"/>
          <w:b/>
          <w:bCs/>
          <w:sz w:val="32"/>
          <w:szCs w:val="32"/>
          <w:rtl/>
        </w:rPr>
      </w:pPr>
      <w:r>
        <w:rPr>
          <w:rFonts w:ascii="David" w:hAnsi="David" w:cs="David" w:hint="cs"/>
          <w:b/>
          <w:bCs/>
          <w:sz w:val="32"/>
          <w:szCs w:val="32"/>
          <w:rtl/>
        </w:rPr>
        <w:lastRenderedPageBreak/>
        <w:t>אחרית דבר</w:t>
      </w:r>
    </w:p>
    <w:p w:rsidR="001C00DD" w:rsidRDefault="001C00DD" w:rsidP="001C00DD">
      <w:pPr>
        <w:bidi/>
        <w:spacing w:line="360" w:lineRule="auto"/>
        <w:jc w:val="both"/>
        <w:rPr>
          <w:rFonts w:ascii="David" w:hAnsi="David" w:cs="David"/>
          <w:sz w:val="28"/>
          <w:szCs w:val="28"/>
          <w:rtl/>
        </w:rPr>
      </w:pPr>
    </w:p>
    <w:p w:rsidR="001C00DD" w:rsidRDefault="001C00DD" w:rsidP="001C00DD">
      <w:pPr>
        <w:bidi/>
        <w:spacing w:line="360" w:lineRule="auto"/>
        <w:jc w:val="both"/>
        <w:rPr>
          <w:rFonts w:ascii="David" w:hAnsi="David" w:cs="David"/>
          <w:sz w:val="28"/>
          <w:szCs w:val="28"/>
          <w:rtl/>
        </w:rPr>
      </w:pPr>
      <w:r w:rsidRPr="00B930A2">
        <w:rPr>
          <w:rFonts w:ascii="David" w:hAnsi="David" w:cs="David" w:hint="cs"/>
          <w:sz w:val="28"/>
          <w:szCs w:val="28"/>
          <w:rtl/>
        </w:rPr>
        <w:t>הבחירה לבדוק את "אמון הציבור במשטרה"</w:t>
      </w:r>
      <w:r>
        <w:rPr>
          <w:rFonts w:ascii="David" w:hAnsi="David" w:cs="David" w:hint="cs"/>
          <w:sz w:val="28"/>
          <w:szCs w:val="28"/>
          <w:rtl/>
        </w:rPr>
        <w:t xml:space="preserve"> במסגרת העבודה השנתית במכללה לביטחון לאומי, </w:t>
      </w:r>
      <w:proofErr w:type="spellStart"/>
      <w:r>
        <w:rPr>
          <w:rFonts w:ascii="David" w:hAnsi="David" w:cs="David" w:hint="cs"/>
          <w:sz w:val="28"/>
          <w:szCs w:val="28"/>
          <w:rtl/>
        </w:rPr>
        <w:t>היתה</w:t>
      </w:r>
      <w:proofErr w:type="spellEnd"/>
      <w:r>
        <w:rPr>
          <w:rFonts w:ascii="David" w:hAnsi="David" w:cs="David" w:hint="cs"/>
          <w:sz w:val="28"/>
          <w:szCs w:val="28"/>
          <w:rtl/>
        </w:rPr>
        <w:t xml:space="preserve"> לאחר התלבטויות רבות. בחירה זו לא </w:t>
      </w:r>
      <w:proofErr w:type="spellStart"/>
      <w:r>
        <w:rPr>
          <w:rFonts w:ascii="David" w:hAnsi="David" w:cs="David" w:hint="cs"/>
          <w:sz w:val="28"/>
          <w:szCs w:val="28"/>
          <w:rtl/>
        </w:rPr>
        <w:t>היתה</w:t>
      </w:r>
      <w:proofErr w:type="spellEnd"/>
      <w:r>
        <w:rPr>
          <w:rFonts w:ascii="David" w:hAnsi="David" w:cs="David" w:hint="cs"/>
          <w:sz w:val="28"/>
          <w:szCs w:val="28"/>
          <w:rtl/>
        </w:rPr>
        <w:t xml:space="preserve"> פשוטה כלל ועיקר לאורך כל הדרך. </w:t>
      </w:r>
    </w:p>
    <w:p w:rsidR="001C00DD" w:rsidRDefault="001C00DD" w:rsidP="00707A75">
      <w:pPr>
        <w:bidi/>
        <w:spacing w:line="360" w:lineRule="auto"/>
        <w:jc w:val="both"/>
        <w:rPr>
          <w:rFonts w:ascii="David" w:hAnsi="David" w:cs="David"/>
          <w:sz w:val="28"/>
          <w:szCs w:val="28"/>
          <w:rtl/>
        </w:rPr>
      </w:pPr>
      <w:r>
        <w:rPr>
          <w:rFonts w:ascii="David" w:hAnsi="David" w:cs="David" w:hint="cs"/>
          <w:sz w:val="28"/>
          <w:szCs w:val="28"/>
          <w:rtl/>
        </w:rPr>
        <w:t xml:space="preserve">רוחב היריעה, היותו של המושג </w:t>
      </w:r>
      <w:r w:rsidR="00396C55">
        <w:rPr>
          <w:rFonts w:ascii="David" w:hAnsi="David" w:cs="David" w:hint="cs"/>
          <w:sz w:val="28"/>
          <w:szCs w:val="28"/>
          <w:rtl/>
        </w:rPr>
        <w:t xml:space="preserve">"אמון הציבור" </w:t>
      </w:r>
      <w:r>
        <w:rPr>
          <w:rFonts w:ascii="David" w:hAnsi="David" w:cs="David" w:hint="cs"/>
          <w:sz w:val="28"/>
          <w:szCs w:val="28"/>
          <w:rtl/>
        </w:rPr>
        <w:t xml:space="preserve">אמורפי, בעיות שעולות מהמדידה, ובעיקר חוסר היכולת להבין ולבודד את הגורמים המשפיעים עליו, העלו שאלות רבות. </w:t>
      </w:r>
      <w:r w:rsidR="00396C55">
        <w:rPr>
          <w:rFonts w:ascii="David" w:hAnsi="David" w:cs="David" w:hint="cs"/>
          <w:sz w:val="28"/>
          <w:szCs w:val="28"/>
          <w:rtl/>
        </w:rPr>
        <w:t xml:space="preserve">העבודה מדגישה את חשיבותו של </w:t>
      </w:r>
      <w:r>
        <w:rPr>
          <w:rFonts w:ascii="David" w:hAnsi="David" w:cs="David" w:hint="cs"/>
          <w:sz w:val="28"/>
          <w:szCs w:val="28"/>
          <w:rtl/>
        </w:rPr>
        <w:t xml:space="preserve"> הנושא לסדר יומה של המשטרה! </w:t>
      </w:r>
    </w:p>
    <w:p w:rsidR="001C00DD" w:rsidRDefault="001C00DD" w:rsidP="00707A75">
      <w:pPr>
        <w:bidi/>
        <w:spacing w:line="360" w:lineRule="auto"/>
        <w:jc w:val="both"/>
        <w:rPr>
          <w:rFonts w:ascii="David" w:hAnsi="David" w:cs="David"/>
          <w:sz w:val="28"/>
          <w:szCs w:val="28"/>
          <w:rtl/>
        </w:rPr>
      </w:pPr>
      <w:r>
        <w:rPr>
          <w:rFonts w:ascii="David" w:hAnsi="David" w:cs="David" w:hint="cs"/>
          <w:sz w:val="28"/>
          <w:szCs w:val="28"/>
          <w:rtl/>
        </w:rPr>
        <w:t xml:space="preserve">לאורך שנים, כקצינת משטרה, הטריד אותי הפער הגדול בין היכרותי העמוקה והפנימית את המשטרה: הרצינות, המקצועיות, האתיקה והערכים, איכות </w:t>
      </w:r>
      <w:proofErr w:type="spellStart"/>
      <w:r>
        <w:rPr>
          <w:rFonts w:ascii="David" w:hAnsi="David" w:cs="David" w:hint="cs"/>
          <w:sz w:val="28"/>
          <w:szCs w:val="28"/>
          <w:rtl/>
        </w:rPr>
        <w:t>כח</w:t>
      </w:r>
      <w:proofErr w:type="spellEnd"/>
      <w:r>
        <w:rPr>
          <w:rFonts w:ascii="David" w:hAnsi="David" w:cs="David" w:hint="cs"/>
          <w:sz w:val="28"/>
          <w:szCs w:val="28"/>
          <w:rtl/>
        </w:rPr>
        <w:t xml:space="preserve"> האדם והתהליכים המרכזיים </w:t>
      </w:r>
      <w:r w:rsidR="00707A75">
        <w:rPr>
          <w:rFonts w:ascii="David" w:hAnsi="David" w:cs="David" w:hint="cs"/>
          <w:sz w:val="28"/>
          <w:szCs w:val="28"/>
          <w:rtl/>
        </w:rPr>
        <w:t>ש</w:t>
      </w:r>
      <w:r>
        <w:rPr>
          <w:rFonts w:ascii="David" w:hAnsi="David" w:cs="David" w:hint="cs"/>
          <w:sz w:val="28"/>
          <w:szCs w:val="28"/>
          <w:rtl/>
        </w:rPr>
        <w:t>היא עוברת לאורך השנים, למול הערכת הציבור את המשטרה. פער שלא ניתן להבנה. חדשות לבקרים שומעים על ה</w:t>
      </w:r>
      <w:r w:rsidR="00707A75">
        <w:rPr>
          <w:rFonts w:ascii="David" w:hAnsi="David" w:cs="David" w:hint="cs"/>
          <w:sz w:val="28"/>
          <w:szCs w:val="28"/>
          <w:rtl/>
        </w:rPr>
        <w:t>י</w:t>
      </w:r>
      <w:r>
        <w:rPr>
          <w:rFonts w:ascii="David" w:hAnsi="David" w:cs="David" w:hint="cs"/>
          <w:sz w:val="28"/>
          <w:szCs w:val="28"/>
          <w:rtl/>
        </w:rPr>
        <w:t>עדר אמון במשטרה</w:t>
      </w:r>
      <w:r w:rsidR="00707A75">
        <w:rPr>
          <w:rFonts w:ascii="David" w:hAnsi="David" w:cs="David" w:hint="cs"/>
          <w:sz w:val="28"/>
          <w:szCs w:val="28"/>
          <w:rtl/>
        </w:rPr>
        <w:t>.</w:t>
      </w:r>
      <w:r>
        <w:rPr>
          <w:rFonts w:ascii="David" w:hAnsi="David" w:cs="David" w:hint="cs"/>
          <w:sz w:val="28"/>
          <w:szCs w:val="28"/>
          <w:rtl/>
        </w:rPr>
        <w:t xml:space="preserve"> פוליטיקאים תוקפים את מוסדות "שומרי החוק" ובראשם ההתקפה חסרת הלגיטימיות של שרים וחברי כנסת</w:t>
      </w:r>
      <w:r w:rsidR="00707A75">
        <w:rPr>
          <w:rFonts w:ascii="David" w:hAnsi="David" w:cs="David" w:hint="cs"/>
          <w:sz w:val="28"/>
          <w:szCs w:val="28"/>
          <w:rtl/>
        </w:rPr>
        <w:t>.</w:t>
      </w:r>
      <w:r>
        <w:rPr>
          <w:rFonts w:ascii="David" w:hAnsi="David" w:cs="David" w:hint="cs"/>
          <w:sz w:val="28"/>
          <w:szCs w:val="28"/>
          <w:rtl/>
        </w:rPr>
        <w:t xml:space="preserve"> כל זאת ועוד מובילים לתסכול רב של שוטרים וקצינים כאחד. פעמים רבות נשאלת בארגון השאלה </w:t>
      </w:r>
      <w:r>
        <w:rPr>
          <w:rFonts w:ascii="David" w:hAnsi="David" w:cs="David"/>
          <w:sz w:val="28"/>
          <w:szCs w:val="28"/>
          <w:rtl/>
        </w:rPr>
        <w:t>–</w:t>
      </w:r>
      <w:r>
        <w:rPr>
          <w:rFonts w:ascii="David" w:hAnsi="David" w:cs="David" w:hint="cs"/>
          <w:sz w:val="28"/>
          <w:szCs w:val="28"/>
          <w:rtl/>
        </w:rPr>
        <w:t xml:space="preserve"> האם ניתן לשנות זאת? האם אפשר להשפיע ולייצר אווירה חיובית יותר בקרב הציבור כלפי המשטרה? </w:t>
      </w:r>
      <w:r w:rsidR="007368C6">
        <w:rPr>
          <w:rFonts w:ascii="David" w:hAnsi="David" w:cs="David" w:hint="cs"/>
          <w:sz w:val="28"/>
          <w:szCs w:val="28"/>
          <w:rtl/>
        </w:rPr>
        <w:t>ובעיקר האם זה תלוי גם בנו?</w:t>
      </w:r>
    </w:p>
    <w:p w:rsidR="007368C6" w:rsidRDefault="007368C6" w:rsidP="004D2AA4">
      <w:pPr>
        <w:bidi/>
        <w:spacing w:line="360" w:lineRule="auto"/>
        <w:jc w:val="both"/>
        <w:rPr>
          <w:rFonts w:ascii="David" w:hAnsi="David" w:cs="David"/>
          <w:sz w:val="28"/>
          <w:szCs w:val="28"/>
          <w:rtl/>
        </w:rPr>
      </w:pPr>
      <w:r>
        <w:rPr>
          <w:rFonts w:ascii="David" w:hAnsi="David" w:cs="David" w:hint="cs"/>
          <w:sz w:val="28"/>
          <w:szCs w:val="28"/>
          <w:rtl/>
        </w:rPr>
        <w:t xml:space="preserve">היום, לאחר מספר חודשים של עיסוק בנושא מרתק זה, ברור לי שכן! </w:t>
      </w:r>
      <w:r w:rsidR="00707A75">
        <w:rPr>
          <w:rFonts w:ascii="David" w:hAnsi="David" w:cs="David" w:hint="cs"/>
          <w:sz w:val="28"/>
          <w:szCs w:val="28"/>
          <w:rtl/>
        </w:rPr>
        <w:t xml:space="preserve">האפשרות לצאת לרגע ולהסתכל בפרספקטיבה אחרת על המשטרה, </w:t>
      </w:r>
      <w:r w:rsidR="004D2AA4">
        <w:rPr>
          <w:rFonts w:ascii="David" w:hAnsi="David" w:cs="David" w:hint="cs"/>
          <w:sz w:val="28"/>
          <w:szCs w:val="28"/>
          <w:rtl/>
        </w:rPr>
        <w:t>הרחיבה את נקודת המבט ויצרה פרשנות מרחיבה.</w:t>
      </w:r>
      <w:r w:rsidR="00707A75">
        <w:rPr>
          <w:rFonts w:ascii="David" w:hAnsi="David" w:cs="David" w:hint="cs"/>
          <w:sz w:val="28"/>
          <w:szCs w:val="28"/>
          <w:rtl/>
        </w:rPr>
        <w:t xml:space="preserve"> </w:t>
      </w:r>
    </w:p>
    <w:p w:rsidR="007368C6" w:rsidRDefault="007368C6" w:rsidP="004D2AA4">
      <w:pPr>
        <w:bidi/>
        <w:spacing w:line="360" w:lineRule="auto"/>
        <w:jc w:val="both"/>
        <w:rPr>
          <w:rFonts w:ascii="David" w:hAnsi="David" w:cs="David"/>
          <w:sz w:val="28"/>
          <w:szCs w:val="28"/>
          <w:rtl/>
        </w:rPr>
      </w:pPr>
      <w:r>
        <w:rPr>
          <w:rFonts w:ascii="David" w:hAnsi="David" w:cs="David" w:hint="cs"/>
          <w:sz w:val="28"/>
          <w:szCs w:val="28"/>
          <w:rtl/>
        </w:rPr>
        <w:t xml:space="preserve">אחד המרכיבים המרכזיים </w:t>
      </w:r>
      <w:r w:rsidR="004D2AA4">
        <w:rPr>
          <w:rFonts w:ascii="David" w:hAnsi="David" w:cs="David" w:hint="cs"/>
          <w:sz w:val="28"/>
          <w:szCs w:val="28"/>
          <w:rtl/>
        </w:rPr>
        <w:t>כדי לפצח נושא מורכב זה,</w:t>
      </w:r>
      <w:r>
        <w:rPr>
          <w:rFonts w:ascii="David" w:hAnsi="David" w:cs="David" w:hint="cs"/>
          <w:sz w:val="28"/>
          <w:szCs w:val="28"/>
          <w:rtl/>
        </w:rPr>
        <w:t xml:space="preserve"> הוא רציפות שלטונית ותפיסה אסטרטגית למשטרה, </w:t>
      </w:r>
      <w:r w:rsidR="004D2AA4">
        <w:rPr>
          <w:rFonts w:ascii="David" w:hAnsi="David" w:cs="David" w:hint="cs"/>
          <w:sz w:val="28"/>
          <w:szCs w:val="28"/>
          <w:rtl/>
        </w:rPr>
        <w:t>מה שחסר</w:t>
      </w:r>
      <w:r>
        <w:rPr>
          <w:rFonts w:ascii="David" w:hAnsi="David" w:cs="David" w:hint="cs"/>
          <w:sz w:val="28"/>
          <w:szCs w:val="28"/>
          <w:rtl/>
        </w:rPr>
        <w:t xml:space="preserve">. תפיסה שכזו, תייצר אמון רב יותר בקרב הציבור, אך גם בקרב השוטרים מבית. משטרת ישראל היא משטרה איכותית, מקצועית, המשתנה, מתפתחת ומשפרת כל הזמן. יחד עם זאת, עליה לעשות בחינה מחודשת של תפיסת ההפעלה בעידן של היום, מה שיהפוך אותה לטובה יותר, מקצועית יותר וערכית יותר. </w:t>
      </w:r>
    </w:p>
    <w:p w:rsidR="00C965E9" w:rsidRPr="003C0D5A" w:rsidRDefault="004D2AA4" w:rsidP="00C965E9">
      <w:pPr>
        <w:bidi/>
        <w:spacing w:after="0" w:line="360" w:lineRule="auto"/>
        <w:jc w:val="both"/>
        <w:rPr>
          <w:rFonts w:ascii="Arial" w:hAnsi="Arial" w:cs="David"/>
          <w:sz w:val="28"/>
          <w:szCs w:val="28"/>
          <w:rtl/>
        </w:rPr>
      </w:pPr>
      <w:r>
        <w:rPr>
          <w:rFonts w:ascii="Arial" w:hAnsi="Arial" w:cs="David" w:hint="cs"/>
          <w:sz w:val="28"/>
          <w:szCs w:val="28"/>
          <w:rtl/>
        </w:rPr>
        <w:t>אני מ</w:t>
      </w:r>
      <w:r w:rsidR="00C965E9" w:rsidRPr="003C0D5A">
        <w:rPr>
          <w:rFonts w:ascii="Arial" w:hAnsi="Arial" w:cs="David" w:hint="cs"/>
          <w:sz w:val="28"/>
          <w:szCs w:val="28"/>
          <w:rtl/>
        </w:rPr>
        <w:t xml:space="preserve">קווה כי עבודה זו תסייע, ולו במעט, למקד את המאמצים </w:t>
      </w:r>
      <w:r w:rsidR="007368C6">
        <w:rPr>
          <w:rFonts w:ascii="Arial" w:hAnsi="Arial" w:cs="David" w:hint="cs"/>
          <w:sz w:val="28"/>
          <w:szCs w:val="28"/>
          <w:rtl/>
        </w:rPr>
        <w:t xml:space="preserve">החשובים </w:t>
      </w:r>
      <w:r w:rsidR="00C965E9" w:rsidRPr="003C0D5A">
        <w:rPr>
          <w:rFonts w:ascii="Arial" w:hAnsi="Arial" w:cs="David" w:hint="cs"/>
          <w:sz w:val="28"/>
          <w:szCs w:val="28"/>
          <w:rtl/>
        </w:rPr>
        <w:t xml:space="preserve">ולהשפיע על התהליכים הפנים-ארגוניים להעלאת אמון הציבור במשטרה. </w:t>
      </w:r>
    </w:p>
    <w:p w:rsidR="00C965E9" w:rsidRDefault="00C965E9" w:rsidP="00C965E9">
      <w:pPr>
        <w:rPr>
          <w:rFonts w:ascii="David" w:hAnsi="David" w:cs="David"/>
          <w:b/>
          <w:bCs/>
          <w:sz w:val="32"/>
          <w:szCs w:val="32"/>
          <w:rtl/>
        </w:rPr>
      </w:pPr>
      <w:r>
        <w:rPr>
          <w:rFonts w:ascii="David" w:hAnsi="David" w:cs="David"/>
          <w:b/>
          <w:bCs/>
          <w:sz w:val="32"/>
          <w:szCs w:val="32"/>
          <w:rtl/>
        </w:rPr>
        <w:br w:type="page"/>
      </w:r>
    </w:p>
    <w:p w:rsidR="005D211A" w:rsidRPr="005D211A" w:rsidRDefault="005D211A" w:rsidP="005D211A">
      <w:pPr>
        <w:bidi/>
        <w:spacing w:line="276" w:lineRule="auto"/>
        <w:ind w:left="-22"/>
        <w:jc w:val="center"/>
        <w:rPr>
          <w:rFonts w:ascii="David" w:hAnsi="David" w:cs="David"/>
          <w:b/>
          <w:bCs/>
          <w:sz w:val="32"/>
          <w:szCs w:val="32"/>
          <w:rtl/>
        </w:rPr>
      </w:pPr>
      <w:r w:rsidRPr="005D211A">
        <w:rPr>
          <w:rFonts w:ascii="David" w:hAnsi="David" w:cs="David" w:hint="cs"/>
          <w:b/>
          <w:bCs/>
          <w:sz w:val="32"/>
          <w:szCs w:val="32"/>
          <w:rtl/>
        </w:rPr>
        <w:lastRenderedPageBreak/>
        <w:t>ביבליוגרפיה</w:t>
      </w:r>
    </w:p>
    <w:p w:rsidR="005D211A" w:rsidRDefault="005D211A" w:rsidP="005D211A">
      <w:pPr>
        <w:bidi/>
        <w:spacing w:line="276" w:lineRule="auto"/>
        <w:ind w:left="-22"/>
        <w:rPr>
          <w:rFonts w:ascii="David" w:hAnsi="David" w:cs="David"/>
          <w:sz w:val="26"/>
          <w:szCs w:val="26"/>
          <w:rtl/>
        </w:rPr>
      </w:pPr>
    </w:p>
    <w:p w:rsidR="00AA3C5F" w:rsidRPr="00AE38BE" w:rsidRDefault="00AA3C5F" w:rsidP="00AA3C5F">
      <w:pPr>
        <w:bidi/>
        <w:spacing w:line="360" w:lineRule="auto"/>
        <w:ind w:left="-22"/>
        <w:rPr>
          <w:rFonts w:ascii="David" w:hAnsi="David" w:cs="David"/>
          <w:sz w:val="28"/>
          <w:szCs w:val="28"/>
          <w:rtl/>
        </w:rPr>
      </w:pPr>
      <w:proofErr w:type="spellStart"/>
      <w:r>
        <w:rPr>
          <w:rFonts w:ascii="David" w:hAnsi="David" w:cs="David" w:hint="cs"/>
          <w:sz w:val="28"/>
          <w:szCs w:val="28"/>
          <w:rtl/>
        </w:rPr>
        <w:t>ברוכמן</w:t>
      </w:r>
      <w:proofErr w:type="spellEnd"/>
      <w:r>
        <w:rPr>
          <w:rFonts w:ascii="David" w:hAnsi="David" w:cs="David" w:hint="cs"/>
          <w:sz w:val="28"/>
          <w:szCs w:val="28"/>
          <w:rtl/>
        </w:rPr>
        <w:t xml:space="preserve"> אבי, גורן טלי, דיין מיכל (2011), "</w:t>
      </w:r>
      <w:r w:rsidRPr="003C07B5">
        <w:rPr>
          <w:rFonts w:ascii="David" w:hAnsi="David" w:cs="David" w:hint="cs"/>
          <w:b/>
          <w:bCs/>
          <w:sz w:val="28"/>
          <w:szCs w:val="28"/>
          <w:rtl/>
        </w:rPr>
        <w:t xml:space="preserve">שיפור אמון הציבור </w:t>
      </w:r>
      <w:r w:rsidRPr="003C07B5">
        <w:rPr>
          <w:rFonts w:ascii="David" w:hAnsi="David" w:cs="David"/>
          <w:b/>
          <w:bCs/>
          <w:sz w:val="28"/>
          <w:szCs w:val="28"/>
          <w:rtl/>
        </w:rPr>
        <w:t>–</w:t>
      </w:r>
      <w:r w:rsidRPr="003C07B5">
        <w:rPr>
          <w:rFonts w:ascii="David" w:hAnsi="David" w:cs="David" w:hint="cs"/>
          <w:b/>
          <w:bCs/>
          <w:sz w:val="28"/>
          <w:szCs w:val="28"/>
          <w:rtl/>
        </w:rPr>
        <w:t xml:space="preserve"> האתגר של משטרת </w:t>
      </w:r>
      <w:r w:rsidRPr="00AE38BE">
        <w:rPr>
          <w:rFonts w:ascii="David" w:hAnsi="David" w:cs="David" w:hint="cs"/>
          <w:b/>
          <w:bCs/>
          <w:sz w:val="28"/>
          <w:szCs w:val="28"/>
          <w:rtl/>
        </w:rPr>
        <w:t>ישראל</w:t>
      </w:r>
      <w:r w:rsidRPr="00AE38BE">
        <w:rPr>
          <w:rFonts w:ascii="David" w:hAnsi="David" w:cs="David" w:hint="cs"/>
          <w:sz w:val="28"/>
          <w:szCs w:val="28"/>
          <w:rtl/>
        </w:rPr>
        <w:t xml:space="preserve">", </w:t>
      </w:r>
      <w:hyperlink r:id="rId13" w:history="1">
        <w:r w:rsidR="006666D9" w:rsidRPr="00AE38BE">
          <w:rPr>
            <w:rStyle w:val="Hyperlink"/>
            <w:color w:val="auto"/>
          </w:rPr>
          <w:t>https://www.police.gov.il/Doc/TfasimDoc/DocSEH.pdf</w:t>
        </w:r>
      </w:hyperlink>
      <w:r w:rsidR="006666D9" w:rsidRPr="00AE38BE">
        <w:rPr>
          <w:rFonts w:ascii="David" w:hAnsi="David" w:cs="David" w:hint="cs"/>
          <w:sz w:val="28"/>
          <w:szCs w:val="28"/>
          <w:rtl/>
        </w:rPr>
        <w:t>.</w:t>
      </w:r>
    </w:p>
    <w:p w:rsidR="005D211A" w:rsidRDefault="005D211A" w:rsidP="00AA3C5F">
      <w:pPr>
        <w:bidi/>
        <w:spacing w:line="276" w:lineRule="auto"/>
        <w:ind w:left="-22"/>
        <w:rPr>
          <w:rFonts w:ascii="David" w:hAnsi="David" w:cs="David"/>
          <w:sz w:val="28"/>
          <w:szCs w:val="28"/>
          <w:rtl/>
        </w:rPr>
      </w:pPr>
      <w:r w:rsidRPr="005D211A">
        <w:rPr>
          <w:rFonts w:ascii="David" w:hAnsi="David" w:cs="David" w:hint="cs"/>
          <w:sz w:val="28"/>
          <w:szCs w:val="28"/>
          <w:rtl/>
        </w:rPr>
        <w:t xml:space="preserve">ברק אהרון (תש"ס), "בית המשפט העליון ואמון הציבור", </w:t>
      </w:r>
      <w:r w:rsidRPr="005D211A">
        <w:rPr>
          <w:rFonts w:ascii="David" w:hAnsi="David" w:cs="David" w:hint="cs"/>
          <w:b/>
          <w:bCs/>
          <w:sz w:val="28"/>
          <w:szCs w:val="28"/>
          <w:rtl/>
        </w:rPr>
        <w:t>מבחר כתבים</w:t>
      </w:r>
      <w:r w:rsidRPr="005D211A">
        <w:rPr>
          <w:rFonts w:ascii="David" w:hAnsi="David" w:cs="David" w:hint="cs"/>
          <w:sz w:val="28"/>
          <w:szCs w:val="28"/>
          <w:rtl/>
        </w:rPr>
        <w:t xml:space="preserve">, כרך א', עמ' 965-972. </w:t>
      </w:r>
    </w:p>
    <w:p w:rsidR="00AA3C5F" w:rsidRDefault="00AA3C5F" w:rsidP="00AA3C5F">
      <w:pPr>
        <w:bidi/>
        <w:spacing w:line="360" w:lineRule="auto"/>
        <w:ind w:left="-22"/>
        <w:rPr>
          <w:rFonts w:ascii="David" w:hAnsi="David" w:cs="David"/>
          <w:sz w:val="28"/>
          <w:szCs w:val="28"/>
          <w:rtl/>
        </w:rPr>
      </w:pPr>
      <w:r>
        <w:rPr>
          <w:rFonts w:ascii="David" w:hAnsi="David" w:cs="David" w:hint="cs"/>
          <w:sz w:val="28"/>
          <w:szCs w:val="28"/>
          <w:rtl/>
        </w:rPr>
        <w:t>בשן ענת</w:t>
      </w:r>
      <w:r w:rsidRPr="0078785B">
        <w:rPr>
          <w:rFonts w:ascii="David" w:hAnsi="David" w:cs="David"/>
          <w:sz w:val="28"/>
          <w:szCs w:val="28"/>
          <w:rtl/>
        </w:rPr>
        <w:t xml:space="preserve"> (</w:t>
      </w:r>
      <w:r>
        <w:rPr>
          <w:rFonts w:ascii="David" w:hAnsi="David" w:cs="David" w:hint="cs"/>
          <w:sz w:val="28"/>
          <w:szCs w:val="28"/>
          <w:rtl/>
        </w:rPr>
        <w:t>2010</w:t>
      </w:r>
      <w:r w:rsidRPr="0078785B">
        <w:rPr>
          <w:rFonts w:ascii="David" w:hAnsi="David" w:cs="David"/>
          <w:sz w:val="28"/>
          <w:szCs w:val="28"/>
          <w:rtl/>
        </w:rPr>
        <w:t>),</w:t>
      </w:r>
      <w:r w:rsidRPr="0078785B">
        <w:rPr>
          <w:rFonts w:ascii="David" w:hAnsi="David" w:cs="David"/>
          <w:sz w:val="28"/>
          <w:szCs w:val="28"/>
        </w:rPr>
        <w:t xml:space="preserve"> </w:t>
      </w:r>
      <w:r w:rsidRPr="0078785B">
        <w:rPr>
          <w:rFonts w:ascii="David" w:hAnsi="David" w:cs="David"/>
          <w:b/>
          <w:bCs/>
          <w:sz w:val="28"/>
          <w:szCs w:val="28"/>
          <w:rtl/>
        </w:rPr>
        <w:t>משטרת ישראל, דין וחשבון שנתי 2009</w:t>
      </w:r>
      <w:r w:rsidRPr="0078785B">
        <w:rPr>
          <w:rFonts w:ascii="David" w:hAnsi="David" w:cs="David"/>
          <w:sz w:val="28"/>
          <w:szCs w:val="28"/>
          <w:rtl/>
        </w:rPr>
        <w:t xml:space="preserve"> </w:t>
      </w:r>
      <w:r>
        <w:rPr>
          <w:rFonts w:ascii="David" w:hAnsi="David" w:cs="David" w:hint="cs"/>
          <w:sz w:val="28"/>
          <w:szCs w:val="28"/>
          <w:rtl/>
        </w:rPr>
        <w:t>,</w:t>
      </w:r>
      <w:r w:rsidRPr="0078785B">
        <w:rPr>
          <w:rFonts w:ascii="David" w:hAnsi="David" w:cs="David"/>
          <w:sz w:val="28"/>
          <w:szCs w:val="28"/>
          <w:rtl/>
        </w:rPr>
        <w:t>ירושלים</w:t>
      </w:r>
      <w:r>
        <w:rPr>
          <w:rFonts w:ascii="David" w:hAnsi="David" w:cs="David" w:hint="cs"/>
          <w:sz w:val="28"/>
          <w:szCs w:val="28"/>
          <w:rtl/>
        </w:rPr>
        <w:t>,</w:t>
      </w:r>
      <w:r w:rsidRPr="0078785B">
        <w:rPr>
          <w:rFonts w:ascii="David" w:hAnsi="David" w:cs="David"/>
          <w:sz w:val="28"/>
          <w:szCs w:val="28"/>
          <w:rtl/>
        </w:rPr>
        <w:t xml:space="preserve"> משטרת ישראל</w:t>
      </w:r>
      <w:r>
        <w:rPr>
          <w:rFonts w:ascii="David" w:hAnsi="David" w:cs="David" w:hint="cs"/>
          <w:sz w:val="28"/>
          <w:szCs w:val="28"/>
          <w:rtl/>
        </w:rPr>
        <w:t>.</w:t>
      </w:r>
    </w:p>
    <w:p w:rsidR="00AA3C5F" w:rsidRDefault="00AA3C5F" w:rsidP="00AA3C5F">
      <w:pPr>
        <w:bidi/>
        <w:spacing w:line="360" w:lineRule="auto"/>
        <w:ind w:left="-22"/>
        <w:rPr>
          <w:rFonts w:ascii="David" w:hAnsi="David" w:cs="David"/>
          <w:sz w:val="28"/>
          <w:szCs w:val="28"/>
          <w:rtl/>
        </w:rPr>
      </w:pPr>
      <w:r>
        <w:rPr>
          <w:rFonts w:ascii="David" w:hAnsi="David" w:cs="David" w:hint="cs"/>
          <w:sz w:val="28"/>
          <w:szCs w:val="28"/>
          <w:rtl/>
        </w:rPr>
        <w:t>דיין מיכל (2015), "</w:t>
      </w:r>
      <w:r w:rsidRPr="004A500A">
        <w:rPr>
          <w:rFonts w:ascii="David" w:hAnsi="David" w:cs="David" w:hint="cs"/>
          <w:b/>
          <w:bCs/>
          <w:sz w:val="28"/>
          <w:szCs w:val="28"/>
          <w:rtl/>
        </w:rPr>
        <w:t>העיקר במחקר - המפנה בעין מחקרית</w:t>
      </w:r>
      <w:r>
        <w:rPr>
          <w:rFonts w:ascii="David" w:hAnsi="David" w:cs="David" w:hint="cs"/>
          <w:sz w:val="28"/>
          <w:szCs w:val="28"/>
          <w:rtl/>
        </w:rPr>
        <w:t xml:space="preserve">", ירושלים, משטרת ישראל </w:t>
      </w:r>
    </w:p>
    <w:p w:rsidR="005D211A" w:rsidRPr="005D211A" w:rsidRDefault="005D211A" w:rsidP="005D211A">
      <w:pPr>
        <w:bidi/>
        <w:spacing w:line="276" w:lineRule="auto"/>
        <w:ind w:left="-22"/>
        <w:rPr>
          <w:rFonts w:ascii="David" w:hAnsi="David" w:cs="David"/>
          <w:sz w:val="28"/>
          <w:szCs w:val="28"/>
          <w:rtl/>
        </w:rPr>
      </w:pPr>
      <w:r w:rsidRPr="005D211A">
        <w:rPr>
          <w:rFonts w:ascii="David" w:hAnsi="David" w:cs="David" w:hint="cs"/>
          <w:sz w:val="28"/>
          <w:szCs w:val="28"/>
          <w:rtl/>
        </w:rPr>
        <w:t xml:space="preserve">הדר יעל (2009), "אמון הציבור הישראלי במוסדות השלטון בעשור האחרון" , </w:t>
      </w:r>
      <w:r w:rsidRPr="005D211A">
        <w:rPr>
          <w:rFonts w:ascii="David" w:hAnsi="David" w:cs="David" w:hint="cs"/>
          <w:b/>
          <w:bCs/>
          <w:sz w:val="28"/>
          <w:szCs w:val="28"/>
          <w:rtl/>
        </w:rPr>
        <w:t>סיכום העשור הראשון של שנת אלפיים בפוליטיקה הישראלית</w:t>
      </w:r>
      <w:r w:rsidRPr="005D211A">
        <w:rPr>
          <w:rFonts w:ascii="David" w:hAnsi="David" w:cs="David" w:hint="cs"/>
          <w:sz w:val="28"/>
          <w:szCs w:val="28"/>
          <w:rtl/>
        </w:rPr>
        <w:t xml:space="preserve">, </w:t>
      </w:r>
      <w:proofErr w:type="spellStart"/>
      <w:r w:rsidRPr="005D211A">
        <w:rPr>
          <w:rFonts w:ascii="David" w:hAnsi="David" w:cs="David" w:hint="cs"/>
          <w:sz w:val="28"/>
          <w:szCs w:val="28"/>
          <w:rtl/>
        </w:rPr>
        <w:t>גליון</w:t>
      </w:r>
      <w:proofErr w:type="spellEnd"/>
      <w:r w:rsidRPr="005D211A">
        <w:rPr>
          <w:rFonts w:ascii="David" w:hAnsi="David" w:cs="David" w:hint="cs"/>
          <w:sz w:val="28"/>
          <w:szCs w:val="28"/>
          <w:rtl/>
        </w:rPr>
        <w:t xml:space="preserve"> מס' 63. המכון הישראלי לדמוקרטיה. </w:t>
      </w:r>
    </w:p>
    <w:p w:rsidR="00AA3C5F" w:rsidRDefault="00AA3C5F" w:rsidP="00AA3C5F">
      <w:pPr>
        <w:bidi/>
        <w:spacing w:line="276" w:lineRule="auto"/>
        <w:ind w:left="-22"/>
        <w:rPr>
          <w:rFonts w:ascii="David" w:hAnsi="David" w:cs="David"/>
          <w:sz w:val="28"/>
          <w:szCs w:val="28"/>
          <w:rtl/>
        </w:rPr>
      </w:pPr>
      <w:r w:rsidRPr="005E5D4C">
        <w:rPr>
          <w:rFonts w:ascii="David" w:hAnsi="David" w:cs="David"/>
          <w:sz w:val="28"/>
          <w:szCs w:val="28"/>
          <w:rtl/>
        </w:rPr>
        <w:t>הרמן, תמר ואחרים (</w:t>
      </w:r>
      <w:r>
        <w:rPr>
          <w:rFonts w:ascii="David" w:hAnsi="David" w:cs="David" w:hint="cs"/>
          <w:sz w:val="28"/>
          <w:szCs w:val="28"/>
          <w:rtl/>
        </w:rPr>
        <w:t>2018)</w:t>
      </w:r>
      <w:r w:rsidR="00DC7BBD">
        <w:rPr>
          <w:rFonts w:ascii="David" w:hAnsi="David" w:cs="David" w:hint="cs"/>
          <w:sz w:val="28"/>
          <w:szCs w:val="28"/>
          <w:rtl/>
        </w:rPr>
        <w:t>,</w:t>
      </w:r>
      <w:r>
        <w:rPr>
          <w:rFonts w:ascii="David" w:hAnsi="David" w:cs="David" w:hint="cs"/>
          <w:sz w:val="28"/>
          <w:szCs w:val="28"/>
          <w:rtl/>
        </w:rPr>
        <w:t xml:space="preserve"> "</w:t>
      </w:r>
      <w:r w:rsidRPr="005E5D4C">
        <w:rPr>
          <w:rFonts w:ascii="David" w:hAnsi="David" w:cs="David" w:hint="cs"/>
          <w:b/>
          <w:bCs/>
          <w:sz w:val="28"/>
          <w:szCs w:val="28"/>
          <w:rtl/>
        </w:rPr>
        <w:t>מדד הדמוקרטיה הישראלית 2018</w:t>
      </w:r>
      <w:r>
        <w:rPr>
          <w:rFonts w:ascii="David" w:hAnsi="David" w:cs="David" w:hint="cs"/>
          <w:b/>
          <w:bCs/>
          <w:sz w:val="28"/>
          <w:szCs w:val="28"/>
          <w:rtl/>
        </w:rPr>
        <w:t>"</w:t>
      </w:r>
      <w:r>
        <w:rPr>
          <w:rFonts w:ascii="David" w:hAnsi="David" w:cs="David" w:hint="cs"/>
          <w:sz w:val="28"/>
          <w:szCs w:val="28"/>
          <w:rtl/>
        </w:rPr>
        <w:t xml:space="preserve">, המכון הישראלי לדמוקרטיה, ירושלים. </w:t>
      </w:r>
    </w:p>
    <w:p w:rsidR="00AA3C5F" w:rsidRPr="005C5523" w:rsidRDefault="00AA3C5F" w:rsidP="00AA3C5F">
      <w:pPr>
        <w:bidi/>
        <w:spacing w:line="276" w:lineRule="auto"/>
        <w:ind w:left="-22"/>
        <w:rPr>
          <w:rFonts w:ascii="David" w:hAnsi="David" w:cs="David"/>
          <w:sz w:val="28"/>
          <w:szCs w:val="28"/>
          <w:rtl/>
        </w:rPr>
      </w:pPr>
      <w:proofErr w:type="spellStart"/>
      <w:r w:rsidRPr="005C5523">
        <w:rPr>
          <w:rFonts w:ascii="David" w:hAnsi="David" w:cs="David"/>
          <w:sz w:val="28"/>
          <w:szCs w:val="28"/>
          <w:rtl/>
        </w:rPr>
        <w:t>ויגודה</w:t>
      </w:r>
      <w:proofErr w:type="spellEnd"/>
      <w:r w:rsidRPr="005C5523">
        <w:rPr>
          <w:rFonts w:ascii="David" w:hAnsi="David" w:cs="David"/>
          <w:sz w:val="28"/>
          <w:szCs w:val="28"/>
          <w:rtl/>
        </w:rPr>
        <w:t xml:space="preserve">-גדות, </w:t>
      </w:r>
      <w:r w:rsidRPr="005C5523">
        <w:rPr>
          <w:rFonts w:ascii="David" w:hAnsi="David" w:cs="David" w:hint="cs"/>
          <w:sz w:val="28"/>
          <w:szCs w:val="28"/>
          <w:rtl/>
        </w:rPr>
        <w:t xml:space="preserve">כהן ניסים, </w:t>
      </w:r>
      <w:r w:rsidRPr="005C5523">
        <w:rPr>
          <w:rFonts w:ascii="David" w:hAnsi="David" w:cs="David"/>
          <w:sz w:val="28"/>
          <w:szCs w:val="28"/>
          <w:rtl/>
        </w:rPr>
        <w:t xml:space="preserve">מזרחי </w:t>
      </w:r>
      <w:r w:rsidRPr="005C5523">
        <w:rPr>
          <w:rFonts w:ascii="David" w:hAnsi="David" w:cs="David" w:hint="cs"/>
          <w:sz w:val="28"/>
          <w:szCs w:val="28"/>
          <w:rtl/>
        </w:rPr>
        <w:t xml:space="preserve">שלמה </w:t>
      </w:r>
      <w:r w:rsidRPr="005C5523">
        <w:rPr>
          <w:rFonts w:ascii="David" w:hAnsi="David" w:cs="David"/>
          <w:sz w:val="28"/>
          <w:szCs w:val="28"/>
          <w:rtl/>
        </w:rPr>
        <w:t>(</w:t>
      </w:r>
      <w:r w:rsidRPr="005C5523">
        <w:rPr>
          <w:rFonts w:ascii="David" w:hAnsi="David" w:cs="David" w:hint="cs"/>
          <w:sz w:val="28"/>
          <w:szCs w:val="28"/>
          <w:rtl/>
        </w:rPr>
        <w:t>2016), "</w:t>
      </w:r>
      <w:r w:rsidRPr="005C5523">
        <w:rPr>
          <w:rFonts w:ascii="David" w:hAnsi="David" w:cs="David"/>
          <w:b/>
          <w:bCs/>
          <w:sz w:val="28"/>
          <w:szCs w:val="28"/>
          <w:rtl/>
        </w:rPr>
        <w:t xml:space="preserve">ביצועי המגזר הציבורי בישראל, ניתוח עמדות אזרחים והערכת מצב </w:t>
      </w:r>
      <w:r w:rsidRPr="005C5523">
        <w:rPr>
          <w:rFonts w:ascii="David" w:hAnsi="David" w:cs="David" w:hint="cs"/>
          <w:b/>
          <w:bCs/>
          <w:sz w:val="28"/>
          <w:szCs w:val="28"/>
          <w:rtl/>
        </w:rPr>
        <w:t xml:space="preserve">לאומית </w:t>
      </w:r>
      <w:r w:rsidRPr="005C5523">
        <w:rPr>
          <w:rFonts w:ascii="David" w:hAnsi="David" w:cs="David"/>
          <w:b/>
          <w:bCs/>
          <w:sz w:val="28"/>
          <w:szCs w:val="28"/>
          <w:rtl/>
        </w:rPr>
        <w:t>201</w:t>
      </w:r>
      <w:r w:rsidRPr="005C5523">
        <w:rPr>
          <w:rFonts w:ascii="David" w:hAnsi="David" w:cs="David" w:hint="cs"/>
          <w:b/>
          <w:bCs/>
          <w:sz w:val="28"/>
          <w:szCs w:val="28"/>
          <w:rtl/>
        </w:rPr>
        <w:t xml:space="preserve">6 </w:t>
      </w:r>
      <w:r w:rsidRPr="005C5523">
        <w:rPr>
          <w:rFonts w:ascii="David" w:hAnsi="David" w:cs="David" w:hint="cs"/>
          <w:sz w:val="28"/>
          <w:szCs w:val="28"/>
          <w:rtl/>
        </w:rPr>
        <w:t>"</w:t>
      </w:r>
      <w:r w:rsidRPr="005C5523">
        <w:rPr>
          <w:rFonts w:ascii="David" w:hAnsi="David" w:cs="David"/>
          <w:sz w:val="28"/>
          <w:szCs w:val="28"/>
          <w:rtl/>
        </w:rPr>
        <w:t xml:space="preserve">, המרכז לניהול ומדיניות ציבורית, ביה"ס למדעי המדינה אוניברסיטת חיפה בשיתוף  </w:t>
      </w:r>
      <w:r w:rsidRPr="005C5523">
        <w:rPr>
          <w:rFonts w:ascii="David" w:hAnsi="David" w:cs="David" w:hint="cs"/>
          <w:sz w:val="28"/>
          <w:szCs w:val="28"/>
          <w:rtl/>
        </w:rPr>
        <w:t>ה</w:t>
      </w:r>
      <w:r w:rsidRPr="005C5523">
        <w:rPr>
          <w:rFonts w:ascii="David" w:hAnsi="David" w:cs="David"/>
          <w:sz w:val="28"/>
          <w:szCs w:val="28"/>
          <w:rtl/>
        </w:rPr>
        <w:t>מחלקה למנהל ומדיניות ציבורית, אוניברסיטת בן- גוריון בנגב.</w:t>
      </w:r>
    </w:p>
    <w:p w:rsidR="00AA3C5F" w:rsidRDefault="00AA3C5F" w:rsidP="00AA3C5F">
      <w:pPr>
        <w:bidi/>
        <w:spacing w:line="276" w:lineRule="auto"/>
        <w:ind w:left="-22"/>
        <w:rPr>
          <w:rFonts w:ascii="David" w:hAnsi="David" w:cs="David"/>
          <w:sz w:val="28"/>
          <w:szCs w:val="28"/>
          <w:rtl/>
        </w:rPr>
      </w:pPr>
      <w:r w:rsidRPr="00AA3C5F">
        <w:rPr>
          <w:rFonts w:ascii="David" w:hAnsi="David" w:cs="David" w:hint="cs"/>
          <w:sz w:val="28"/>
          <w:szCs w:val="28"/>
          <w:rtl/>
        </w:rPr>
        <w:t>חומסקי איתי</w:t>
      </w:r>
      <w:r w:rsidRPr="00AA3C5F">
        <w:rPr>
          <w:rFonts w:ascii="David" w:hAnsi="David" w:cs="David"/>
          <w:sz w:val="28"/>
          <w:szCs w:val="28"/>
          <w:rtl/>
        </w:rPr>
        <w:t xml:space="preserve"> ובן-דוד </w:t>
      </w:r>
      <w:r w:rsidRPr="00AA3C5F">
        <w:rPr>
          <w:rFonts w:ascii="David" w:hAnsi="David" w:cs="David" w:hint="cs"/>
          <w:sz w:val="28"/>
          <w:szCs w:val="28"/>
          <w:rtl/>
        </w:rPr>
        <w:t xml:space="preserve">סיגל (2004), </w:t>
      </w:r>
      <w:r w:rsidRPr="00AA3C5F">
        <w:rPr>
          <w:rFonts w:ascii="David" w:hAnsi="David" w:cs="David"/>
          <w:sz w:val="28"/>
          <w:szCs w:val="28"/>
          <w:rtl/>
        </w:rPr>
        <w:t xml:space="preserve"> </w:t>
      </w:r>
      <w:r>
        <w:rPr>
          <w:rFonts w:ascii="David" w:hAnsi="David" w:cs="David" w:hint="cs"/>
          <w:b/>
          <w:bCs/>
          <w:sz w:val="28"/>
          <w:szCs w:val="28"/>
          <w:rtl/>
        </w:rPr>
        <w:t>"</w:t>
      </w:r>
      <w:r w:rsidRPr="00AA3C5F">
        <w:rPr>
          <w:rFonts w:ascii="David" w:hAnsi="David" w:cs="David"/>
          <w:b/>
          <w:bCs/>
          <w:sz w:val="28"/>
          <w:szCs w:val="28"/>
          <w:rtl/>
        </w:rPr>
        <w:t>עיקרי תכנית העבודה השנתית של משטרת ישראל לשנת 2004</w:t>
      </w:r>
      <w:r>
        <w:rPr>
          <w:rFonts w:ascii="David" w:hAnsi="David" w:cs="David" w:hint="cs"/>
          <w:sz w:val="28"/>
          <w:szCs w:val="28"/>
          <w:rtl/>
        </w:rPr>
        <w:t>"</w:t>
      </w:r>
      <w:r w:rsidRPr="00AA3C5F">
        <w:rPr>
          <w:rFonts w:ascii="David" w:hAnsi="David" w:cs="David"/>
          <w:sz w:val="28"/>
          <w:szCs w:val="28"/>
          <w:rtl/>
        </w:rPr>
        <w:t xml:space="preserve"> </w:t>
      </w:r>
      <w:r w:rsidRPr="00AA3C5F">
        <w:rPr>
          <w:rFonts w:ascii="David" w:hAnsi="David" w:cs="David" w:hint="cs"/>
          <w:sz w:val="28"/>
          <w:szCs w:val="28"/>
          <w:rtl/>
        </w:rPr>
        <w:t xml:space="preserve">, </w:t>
      </w:r>
      <w:r w:rsidRPr="00AA3C5F">
        <w:rPr>
          <w:rFonts w:ascii="David" w:hAnsi="David" w:cs="David"/>
          <w:sz w:val="28"/>
          <w:szCs w:val="28"/>
          <w:rtl/>
        </w:rPr>
        <w:t>ירושלים</w:t>
      </w:r>
      <w:r w:rsidRPr="00AA3C5F">
        <w:rPr>
          <w:rFonts w:ascii="David" w:hAnsi="David" w:cs="David" w:hint="cs"/>
          <w:sz w:val="28"/>
          <w:szCs w:val="28"/>
          <w:rtl/>
        </w:rPr>
        <w:t xml:space="preserve">, </w:t>
      </w:r>
      <w:r w:rsidRPr="00AA3C5F">
        <w:rPr>
          <w:rFonts w:ascii="David" w:hAnsi="David" w:cs="David"/>
          <w:sz w:val="28"/>
          <w:szCs w:val="28"/>
          <w:rtl/>
        </w:rPr>
        <w:t>משטרת ישראל</w:t>
      </w:r>
      <w:r w:rsidRPr="00AA3C5F">
        <w:rPr>
          <w:rFonts w:ascii="David" w:hAnsi="David" w:cs="David" w:hint="cs"/>
          <w:sz w:val="28"/>
          <w:szCs w:val="28"/>
          <w:rtl/>
        </w:rPr>
        <w:t>.</w:t>
      </w:r>
      <w:r w:rsidRPr="00AA3C5F">
        <w:rPr>
          <w:rFonts w:ascii="David" w:hAnsi="David" w:cs="David"/>
          <w:sz w:val="28"/>
          <w:szCs w:val="28"/>
          <w:rtl/>
        </w:rPr>
        <w:br/>
      </w:r>
    </w:p>
    <w:p w:rsidR="005D211A" w:rsidRPr="005D211A" w:rsidRDefault="005D211A" w:rsidP="00AA3C5F">
      <w:pPr>
        <w:bidi/>
        <w:spacing w:line="276" w:lineRule="auto"/>
        <w:ind w:left="-22"/>
        <w:rPr>
          <w:rFonts w:ascii="David" w:hAnsi="David" w:cs="David"/>
          <w:sz w:val="28"/>
          <w:szCs w:val="28"/>
          <w:rtl/>
        </w:rPr>
      </w:pPr>
      <w:r w:rsidRPr="005D211A">
        <w:rPr>
          <w:rFonts w:ascii="David" w:hAnsi="David" w:cs="David" w:hint="cs"/>
          <w:sz w:val="28"/>
          <w:szCs w:val="28"/>
          <w:rtl/>
        </w:rPr>
        <w:t xml:space="preserve">חשין </w:t>
      </w:r>
      <w:proofErr w:type="spellStart"/>
      <w:r w:rsidRPr="005D211A">
        <w:rPr>
          <w:rFonts w:ascii="David" w:hAnsi="David" w:cs="David" w:hint="cs"/>
          <w:sz w:val="28"/>
          <w:szCs w:val="28"/>
          <w:rtl/>
        </w:rPr>
        <w:t>מישאל</w:t>
      </w:r>
      <w:proofErr w:type="spellEnd"/>
      <w:r w:rsidRPr="005D211A">
        <w:rPr>
          <w:rFonts w:ascii="David" w:hAnsi="David" w:cs="David" w:hint="cs"/>
          <w:sz w:val="28"/>
          <w:szCs w:val="28"/>
          <w:rtl/>
        </w:rPr>
        <w:t xml:space="preserve"> (2002), "אמון הציבור בבית המשפט </w:t>
      </w:r>
      <w:r w:rsidRPr="005D211A">
        <w:rPr>
          <w:rFonts w:ascii="David" w:hAnsi="David" w:cs="David"/>
          <w:sz w:val="28"/>
          <w:szCs w:val="28"/>
          <w:rtl/>
        </w:rPr>
        <w:t>–</w:t>
      </w:r>
      <w:r w:rsidRPr="005D211A">
        <w:rPr>
          <w:rFonts w:ascii="David" w:hAnsi="David" w:cs="David" w:hint="cs"/>
          <w:sz w:val="28"/>
          <w:szCs w:val="28"/>
          <w:rtl/>
        </w:rPr>
        <w:t xml:space="preserve"> תגובה למאמרו של השופט חיים כהן ז"ל ולהרהורי הכפירה שלו במושג אמון הציבור", </w:t>
      </w:r>
      <w:r w:rsidRPr="005D211A">
        <w:rPr>
          <w:rFonts w:ascii="David" w:hAnsi="David" w:cs="David" w:hint="cs"/>
          <w:b/>
          <w:bCs/>
          <w:sz w:val="28"/>
          <w:szCs w:val="28"/>
          <w:rtl/>
        </w:rPr>
        <w:t>המשפט: כתב עת לענייני משפט</w:t>
      </w:r>
      <w:r w:rsidRPr="005D211A">
        <w:rPr>
          <w:rFonts w:ascii="David" w:hAnsi="David" w:cs="David" w:hint="cs"/>
          <w:sz w:val="28"/>
          <w:szCs w:val="28"/>
          <w:rtl/>
        </w:rPr>
        <w:t xml:space="preserve">, כרך 14, וכן פורסם ב- המשפט ט' ,תשס"ד, עמ' 491-500. </w:t>
      </w:r>
    </w:p>
    <w:p w:rsidR="00EE3C8C" w:rsidRDefault="00EE3C8C" w:rsidP="005D211A">
      <w:pPr>
        <w:bidi/>
        <w:spacing w:line="276" w:lineRule="auto"/>
        <w:ind w:left="-22"/>
        <w:rPr>
          <w:rFonts w:ascii="David" w:hAnsi="David" w:cs="David"/>
          <w:sz w:val="28"/>
          <w:szCs w:val="28"/>
          <w:rtl/>
        </w:rPr>
      </w:pPr>
      <w:r>
        <w:rPr>
          <w:rFonts w:ascii="David" w:hAnsi="David" w:cs="David" w:hint="cs"/>
          <w:sz w:val="28"/>
          <w:szCs w:val="28"/>
          <w:rtl/>
        </w:rPr>
        <w:t>יחזקאלי פנחס (2004), "</w:t>
      </w:r>
      <w:r w:rsidRPr="00EE3C8C">
        <w:rPr>
          <w:rFonts w:ascii="David" w:hAnsi="David" w:cs="David" w:hint="cs"/>
          <w:b/>
          <w:bCs/>
          <w:sz w:val="28"/>
          <w:szCs w:val="28"/>
          <w:rtl/>
        </w:rPr>
        <w:t>מבוא ללימודי משטרה ושיטור</w:t>
      </w:r>
      <w:r>
        <w:rPr>
          <w:rFonts w:ascii="David" w:hAnsi="David" w:cs="David" w:hint="cs"/>
          <w:sz w:val="28"/>
          <w:szCs w:val="28"/>
          <w:rtl/>
        </w:rPr>
        <w:t xml:space="preserve">", משרד הביטחון, האוניברסיטה המשודרת. </w:t>
      </w:r>
    </w:p>
    <w:p w:rsidR="005D211A" w:rsidRPr="005D211A" w:rsidRDefault="005D211A" w:rsidP="00EE3C8C">
      <w:pPr>
        <w:bidi/>
        <w:spacing w:line="276" w:lineRule="auto"/>
        <w:ind w:left="-22"/>
        <w:rPr>
          <w:rFonts w:ascii="David" w:hAnsi="David" w:cs="David"/>
          <w:sz w:val="28"/>
          <w:szCs w:val="28"/>
          <w:rtl/>
        </w:rPr>
      </w:pPr>
      <w:r w:rsidRPr="005D211A">
        <w:rPr>
          <w:rFonts w:ascii="David" w:hAnsi="David" w:cs="David" w:hint="cs"/>
          <w:sz w:val="28"/>
          <w:szCs w:val="28"/>
          <w:rtl/>
        </w:rPr>
        <w:t xml:space="preserve">כהן חיים (2002), "הרהורי כפירה באמון הציבור", </w:t>
      </w:r>
      <w:r w:rsidRPr="005D211A">
        <w:rPr>
          <w:rFonts w:ascii="David" w:hAnsi="David" w:cs="David" w:hint="cs"/>
          <w:b/>
          <w:bCs/>
          <w:sz w:val="28"/>
          <w:szCs w:val="28"/>
          <w:rtl/>
        </w:rPr>
        <w:t>המשפט: כתב עת לענייני משפט</w:t>
      </w:r>
      <w:r w:rsidRPr="005D211A">
        <w:rPr>
          <w:rFonts w:ascii="David" w:hAnsi="David" w:cs="David" w:hint="cs"/>
          <w:sz w:val="28"/>
          <w:szCs w:val="28"/>
          <w:rtl/>
        </w:rPr>
        <w:t xml:space="preserve">, כרך 14, עמ' 9-20. וכן פורסם בספר שמגר, תשס"ג, כרך ב'. </w:t>
      </w:r>
    </w:p>
    <w:p w:rsidR="005D211A" w:rsidRPr="005D211A" w:rsidRDefault="005D211A" w:rsidP="00801E9D">
      <w:pPr>
        <w:bidi/>
        <w:rPr>
          <w:rFonts w:ascii="David" w:hAnsi="David" w:cs="David"/>
          <w:sz w:val="28"/>
          <w:szCs w:val="28"/>
          <w:rtl/>
        </w:rPr>
      </w:pPr>
      <w:r w:rsidRPr="005D211A">
        <w:rPr>
          <w:rFonts w:ascii="David" w:hAnsi="David" w:cs="David"/>
          <w:sz w:val="28"/>
          <w:szCs w:val="28"/>
          <w:rtl/>
        </w:rPr>
        <w:t xml:space="preserve">כשר אסא (תשס"א), "האמון הציבורי בצבא", </w:t>
      </w:r>
      <w:r w:rsidRPr="005D211A">
        <w:rPr>
          <w:rFonts w:ascii="David" w:hAnsi="David" w:cs="David"/>
          <w:sz w:val="28"/>
          <w:szCs w:val="28"/>
          <w:bdr w:val="none" w:sz="0" w:space="0" w:color="auto" w:frame="1"/>
          <w:shd w:val="clear" w:color="auto" w:fill="FFFFFF"/>
          <w:rtl/>
        </w:rPr>
        <w:t>בתוך: דפנה ארז-ברק, עורכת</w:t>
      </w:r>
      <w:r w:rsidRPr="005D211A">
        <w:rPr>
          <w:rFonts w:ascii="David" w:hAnsi="David" w:cs="David"/>
          <w:sz w:val="28"/>
          <w:szCs w:val="28"/>
          <w:bdr w:val="none" w:sz="0" w:space="0" w:color="auto" w:frame="1"/>
          <w:shd w:val="clear" w:color="auto" w:fill="FFFFFF"/>
        </w:rPr>
        <w:t>, </w:t>
      </w:r>
      <w:r w:rsidR="00801E9D">
        <w:rPr>
          <w:rFonts w:ascii="David" w:hAnsi="David" w:cs="David" w:hint="cs"/>
          <w:b/>
          <w:bCs/>
          <w:sz w:val="28"/>
          <w:szCs w:val="28"/>
          <w:shd w:val="clear" w:color="auto" w:fill="FFFFFF"/>
          <w:rtl/>
        </w:rPr>
        <w:t xml:space="preserve"> </w:t>
      </w:r>
      <w:r w:rsidRPr="005D211A">
        <w:rPr>
          <w:rFonts w:ascii="David" w:hAnsi="David" w:cs="David"/>
          <w:b/>
          <w:bCs/>
          <w:sz w:val="28"/>
          <w:szCs w:val="28"/>
          <w:shd w:val="clear" w:color="auto" w:fill="FFFFFF"/>
          <w:rtl/>
        </w:rPr>
        <w:t>צבא, חברה ומשפט</w:t>
      </w:r>
      <w:r w:rsidR="00801E9D">
        <w:rPr>
          <w:rFonts w:ascii="David" w:hAnsi="David" w:cs="David" w:hint="cs"/>
          <w:sz w:val="28"/>
          <w:szCs w:val="28"/>
          <w:bdr w:val="none" w:sz="0" w:space="0" w:color="auto" w:frame="1"/>
          <w:shd w:val="clear" w:color="auto" w:fill="FFFFFF"/>
          <w:rtl/>
        </w:rPr>
        <w:t xml:space="preserve">, </w:t>
      </w:r>
      <w:r w:rsidRPr="005D211A">
        <w:rPr>
          <w:rFonts w:ascii="David" w:hAnsi="David" w:cs="David"/>
          <w:sz w:val="28"/>
          <w:szCs w:val="28"/>
          <w:bdr w:val="none" w:sz="0" w:space="0" w:color="auto" w:frame="1"/>
          <w:shd w:val="clear" w:color="auto" w:fill="FFFFFF"/>
          <w:rtl/>
        </w:rPr>
        <w:t>הוצאת רמות, אוניברסיטת תל-אביב,</w:t>
      </w:r>
      <w:r w:rsidRPr="005D211A">
        <w:rPr>
          <w:rFonts w:ascii="David" w:hAnsi="David" w:cs="David" w:hint="cs"/>
          <w:sz w:val="28"/>
          <w:szCs w:val="28"/>
          <w:bdr w:val="none" w:sz="0" w:space="0" w:color="auto" w:frame="1"/>
          <w:shd w:val="clear" w:color="auto" w:fill="FFFFFF"/>
          <w:rtl/>
        </w:rPr>
        <w:t xml:space="preserve"> </w:t>
      </w:r>
      <w:r w:rsidRPr="005D211A">
        <w:rPr>
          <w:rFonts w:ascii="David" w:hAnsi="David" w:cs="David"/>
          <w:sz w:val="28"/>
          <w:szCs w:val="28"/>
          <w:bdr w:val="none" w:sz="0" w:space="0" w:color="auto" w:frame="1"/>
          <w:shd w:val="clear" w:color="auto" w:fill="FFFFFF"/>
          <w:rtl/>
        </w:rPr>
        <w:t xml:space="preserve">עמ' </w:t>
      </w:r>
      <w:r w:rsidRPr="005D211A">
        <w:rPr>
          <w:rFonts w:ascii="David" w:hAnsi="David" w:cs="David" w:hint="cs"/>
          <w:sz w:val="28"/>
          <w:szCs w:val="28"/>
          <w:bdr w:val="none" w:sz="0" w:space="0" w:color="auto" w:frame="1"/>
          <w:shd w:val="clear" w:color="auto" w:fill="FFFFFF"/>
          <w:rtl/>
        </w:rPr>
        <w:t>1 - 20</w:t>
      </w:r>
      <w:r w:rsidRPr="005D211A">
        <w:rPr>
          <w:rFonts w:ascii="David" w:hAnsi="David" w:cs="David"/>
          <w:color w:val="2E74B5" w:themeColor="accent1" w:themeShade="BF"/>
          <w:sz w:val="28"/>
          <w:szCs w:val="28"/>
          <w:shd w:val="clear" w:color="auto" w:fill="FFFFFF"/>
          <w:rtl/>
        </w:rPr>
        <w:t xml:space="preserve">. </w:t>
      </w:r>
    </w:p>
    <w:p w:rsidR="005D211A" w:rsidRPr="005D211A" w:rsidRDefault="005D211A" w:rsidP="005D211A">
      <w:pPr>
        <w:bidi/>
        <w:spacing w:line="276" w:lineRule="auto"/>
        <w:ind w:left="-22"/>
        <w:rPr>
          <w:rFonts w:ascii="David" w:hAnsi="David" w:cs="David"/>
          <w:sz w:val="28"/>
          <w:szCs w:val="28"/>
        </w:rPr>
      </w:pPr>
      <w:r w:rsidRPr="005D211A">
        <w:rPr>
          <w:rFonts w:ascii="David" w:hAnsi="David" w:cs="David" w:hint="cs"/>
          <w:sz w:val="28"/>
          <w:szCs w:val="28"/>
          <w:rtl/>
        </w:rPr>
        <w:t xml:space="preserve">כשר אסא (2016), חובת אמון: היבטים אתיים", </w:t>
      </w:r>
      <w:r w:rsidRPr="005D211A">
        <w:rPr>
          <w:rFonts w:ascii="David" w:hAnsi="David" w:cs="David"/>
          <w:sz w:val="28"/>
          <w:szCs w:val="28"/>
          <w:rtl/>
        </w:rPr>
        <w:t xml:space="preserve">בתוך: רות </w:t>
      </w:r>
      <w:proofErr w:type="spellStart"/>
      <w:r w:rsidRPr="005D211A">
        <w:rPr>
          <w:rFonts w:ascii="David" w:hAnsi="David" w:cs="David"/>
          <w:sz w:val="28"/>
          <w:szCs w:val="28"/>
          <w:rtl/>
        </w:rPr>
        <w:t>פלאטו</w:t>
      </w:r>
      <w:proofErr w:type="spellEnd"/>
      <w:r w:rsidRPr="005D211A">
        <w:rPr>
          <w:rFonts w:ascii="David" w:hAnsi="David" w:cs="David"/>
          <w:sz w:val="28"/>
          <w:szCs w:val="28"/>
          <w:rtl/>
        </w:rPr>
        <w:t>-שנער ויהושע (שוקי) שגב, עורכים, </w:t>
      </w:r>
      <w:r w:rsidRPr="005D211A">
        <w:rPr>
          <w:rFonts w:ascii="David" w:hAnsi="David" w:cs="David"/>
          <w:b/>
          <w:bCs/>
          <w:sz w:val="28"/>
          <w:szCs w:val="28"/>
          <w:rtl/>
        </w:rPr>
        <w:t>חובות אמון בדין הישראלי</w:t>
      </w:r>
      <w:r w:rsidRPr="005D211A">
        <w:rPr>
          <w:rFonts w:ascii="David" w:hAnsi="David" w:cs="David"/>
          <w:sz w:val="28"/>
          <w:szCs w:val="28"/>
          <w:rtl/>
        </w:rPr>
        <w:t xml:space="preserve">, נבו, צפרירים, והמכללה האקדמית נתניה, נתניה,  </w:t>
      </w:r>
      <w:r w:rsidRPr="005D211A">
        <w:rPr>
          <w:rFonts w:ascii="David" w:hAnsi="David" w:cs="David" w:hint="cs"/>
          <w:sz w:val="28"/>
          <w:szCs w:val="28"/>
          <w:rtl/>
        </w:rPr>
        <w:t>עמ'</w:t>
      </w:r>
      <w:r w:rsidRPr="005D211A">
        <w:rPr>
          <w:rFonts w:ascii="David" w:hAnsi="David" w:cs="David"/>
          <w:sz w:val="28"/>
          <w:szCs w:val="28"/>
          <w:rtl/>
        </w:rPr>
        <w:t xml:space="preserve"> </w:t>
      </w:r>
      <w:r w:rsidRPr="005D211A">
        <w:rPr>
          <w:rFonts w:ascii="David" w:hAnsi="David" w:cs="David" w:hint="cs"/>
          <w:sz w:val="28"/>
          <w:szCs w:val="28"/>
          <w:rtl/>
        </w:rPr>
        <w:t xml:space="preserve">1- 18. </w:t>
      </w:r>
    </w:p>
    <w:p w:rsidR="00AA3C5F" w:rsidRDefault="00AA3C5F" w:rsidP="00AA3C5F">
      <w:pPr>
        <w:bidi/>
        <w:spacing w:line="360" w:lineRule="auto"/>
        <w:ind w:left="-22"/>
        <w:rPr>
          <w:rFonts w:ascii="David" w:hAnsi="David" w:cs="David"/>
          <w:sz w:val="28"/>
          <w:szCs w:val="28"/>
          <w:rtl/>
        </w:rPr>
      </w:pPr>
      <w:r w:rsidRPr="0078785B">
        <w:rPr>
          <w:rFonts w:ascii="David" w:hAnsi="David" w:cs="David"/>
          <w:b/>
          <w:bCs/>
          <w:sz w:val="28"/>
          <w:szCs w:val="28"/>
          <w:rtl/>
        </w:rPr>
        <w:t xml:space="preserve">משטרת ישראל, דין וחשבון שנתי </w:t>
      </w:r>
      <w:r>
        <w:rPr>
          <w:rFonts w:ascii="David" w:hAnsi="David" w:cs="David" w:hint="cs"/>
          <w:b/>
          <w:bCs/>
          <w:sz w:val="28"/>
          <w:szCs w:val="28"/>
          <w:rtl/>
        </w:rPr>
        <w:t>1950</w:t>
      </w:r>
      <w:r w:rsidRPr="0078785B">
        <w:rPr>
          <w:rFonts w:ascii="David" w:hAnsi="David" w:cs="David"/>
          <w:sz w:val="28"/>
          <w:szCs w:val="28"/>
          <w:rtl/>
        </w:rPr>
        <w:t xml:space="preserve"> </w:t>
      </w:r>
      <w:r>
        <w:rPr>
          <w:rFonts w:ascii="David" w:hAnsi="David" w:cs="David" w:hint="cs"/>
          <w:sz w:val="28"/>
          <w:szCs w:val="28"/>
          <w:rtl/>
        </w:rPr>
        <w:t>,</w:t>
      </w:r>
      <w:r w:rsidRPr="0078785B">
        <w:rPr>
          <w:rFonts w:ascii="David" w:hAnsi="David" w:cs="David"/>
          <w:sz w:val="28"/>
          <w:szCs w:val="28"/>
          <w:rtl/>
        </w:rPr>
        <w:t>ירושלים</w:t>
      </w:r>
      <w:r>
        <w:rPr>
          <w:rFonts w:ascii="David" w:hAnsi="David" w:cs="David" w:hint="cs"/>
          <w:sz w:val="28"/>
          <w:szCs w:val="28"/>
          <w:rtl/>
        </w:rPr>
        <w:t>,</w:t>
      </w:r>
      <w:r w:rsidRPr="0078785B">
        <w:rPr>
          <w:rFonts w:ascii="David" w:hAnsi="David" w:cs="David"/>
          <w:sz w:val="28"/>
          <w:szCs w:val="28"/>
          <w:rtl/>
        </w:rPr>
        <w:t xml:space="preserve"> משטרת ישראל</w:t>
      </w:r>
    </w:p>
    <w:p w:rsidR="00AA3C5F" w:rsidRDefault="00AA3C5F" w:rsidP="00AA3C5F">
      <w:pPr>
        <w:bidi/>
        <w:spacing w:line="360" w:lineRule="auto"/>
        <w:ind w:left="-22"/>
        <w:rPr>
          <w:rFonts w:ascii="David" w:hAnsi="David" w:cs="David"/>
          <w:sz w:val="28"/>
          <w:szCs w:val="28"/>
          <w:rtl/>
        </w:rPr>
      </w:pPr>
      <w:r w:rsidRPr="0078785B">
        <w:rPr>
          <w:rFonts w:ascii="David" w:hAnsi="David" w:cs="David"/>
          <w:b/>
          <w:bCs/>
          <w:sz w:val="28"/>
          <w:szCs w:val="28"/>
          <w:rtl/>
        </w:rPr>
        <w:t xml:space="preserve">משטרת ישראל, דין וחשבון שנתי </w:t>
      </w:r>
      <w:r>
        <w:rPr>
          <w:rFonts w:ascii="David" w:hAnsi="David" w:cs="David" w:hint="cs"/>
          <w:b/>
          <w:bCs/>
          <w:sz w:val="28"/>
          <w:szCs w:val="28"/>
          <w:rtl/>
        </w:rPr>
        <w:t>1952</w:t>
      </w:r>
      <w:r>
        <w:rPr>
          <w:rFonts w:ascii="David" w:hAnsi="David" w:cs="David" w:hint="cs"/>
          <w:sz w:val="28"/>
          <w:szCs w:val="28"/>
          <w:rtl/>
        </w:rPr>
        <w:t>,</w:t>
      </w:r>
      <w:r w:rsidRPr="0078785B">
        <w:rPr>
          <w:rFonts w:ascii="David" w:hAnsi="David" w:cs="David"/>
          <w:sz w:val="28"/>
          <w:szCs w:val="28"/>
          <w:rtl/>
        </w:rPr>
        <w:t>ירושלים</w:t>
      </w:r>
      <w:r>
        <w:rPr>
          <w:rFonts w:ascii="David" w:hAnsi="David" w:cs="David" w:hint="cs"/>
          <w:sz w:val="28"/>
          <w:szCs w:val="28"/>
          <w:rtl/>
        </w:rPr>
        <w:t>,</w:t>
      </w:r>
      <w:r w:rsidRPr="0078785B">
        <w:rPr>
          <w:rFonts w:ascii="David" w:hAnsi="David" w:cs="David"/>
          <w:sz w:val="28"/>
          <w:szCs w:val="28"/>
          <w:rtl/>
        </w:rPr>
        <w:t xml:space="preserve"> משטרת ישראל</w:t>
      </w:r>
    </w:p>
    <w:p w:rsidR="005D211A" w:rsidRPr="005D211A" w:rsidRDefault="007B78B8" w:rsidP="00AA3C5F">
      <w:pPr>
        <w:bidi/>
        <w:spacing w:line="276" w:lineRule="auto"/>
        <w:ind w:left="-22"/>
        <w:rPr>
          <w:rFonts w:ascii="David" w:hAnsi="David" w:cs="David"/>
          <w:sz w:val="28"/>
          <w:szCs w:val="28"/>
          <w:rtl/>
        </w:rPr>
      </w:pPr>
      <w:r>
        <w:rPr>
          <w:rFonts w:ascii="David" w:hAnsi="David" w:cs="David"/>
          <w:sz w:val="28"/>
          <w:szCs w:val="28"/>
          <w:rtl/>
        </w:rPr>
        <w:lastRenderedPageBreak/>
        <w:t>פרידמן דניאל (2013)</w:t>
      </w:r>
      <w:r>
        <w:rPr>
          <w:rFonts w:ascii="David" w:hAnsi="David" w:cs="David" w:hint="cs"/>
          <w:sz w:val="28"/>
          <w:szCs w:val="28"/>
          <w:rtl/>
        </w:rPr>
        <w:t xml:space="preserve">, </w:t>
      </w:r>
      <w:r w:rsidR="005D211A" w:rsidRPr="005D211A">
        <w:rPr>
          <w:rFonts w:ascii="David" w:hAnsi="David" w:cs="David"/>
          <w:sz w:val="28"/>
          <w:szCs w:val="28"/>
          <w:rtl/>
        </w:rPr>
        <w:t>"</w:t>
      </w:r>
      <w:r w:rsidR="005D211A" w:rsidRPr="005D211A">
        <w:rPr>
          <w:rFonts w:ascii="David" w:hAnsi="David" w:cs="David"/>
          <w:b/>
          <w:bCs/>
          <w:sz w:val="28"/>
          <w:szCs w:val="28"/>
          <w:rtl/>
        </w:rPr>
        <w:t>הארנק והחרב המהפכה המשפטית ושברה</w:t>
      </w:r>
      <w:r w:rsidR="005D211A" w:rsidRPr="005D211A">
        <w:rPr>
          <w:rFonts w:ascii="David" w:hAnsi="David" w:cs="David"/>
          <w:sz w:val="28"/>
          <w:szCs w:val="28"/>
          <w:rtl/>
        </w:rPr>
        <w:t xml:space="preserve">", ידיעות אחרונות. תל אביב. </w:t>
      </w:r>
    </w:p>
    <w:p w:rsidR="005D211A" w:rsidRDefault="005D211A" w:rsidP="005D211A">
      <w:pPr>
        <w:bidi/>
        <w:spacing w:line="276" w:lineRule="auto"/>
        <w:ind w:left="-22"/>
        <w:rPr>
          <w:rFonts w:ascii="David" w:hAnsi="David" w:cs="David"/>
          <w:sz w:val="28"/>
          <w:szCs w:val="28"/>
          <w:rtl/>
        </w:rPr>
      </w:pPr>
      <w:r w:rsidRPr="005D211A">
        <w:rPr>
          <w:rFonts w:ascii="David" w:hAnsi="David" w:cs="David" w:hint="cs"/>
          <w:sz w:val="28"/>
          <w:szCs w:val="28"/>
          <w:rtl/>
        </w:rPr>
        <w:t xml:space="preserve">קליין מנחם (מריו) ואיגרא אביעד (נכתב בין השנים 2014 עד 2017), "ירידת האמון בבתי המשפט ותופעת השפיטה המתגוננת", </w:t>
      </w:r>
      <w:proofErr w:type="spellStart"/>
      <w:r w:rsidRPr="005D211A">
        <w:rPr>
          <w:rFonts w:ascii="David" w:hAnsi="David" w:cs="David" w:hint="cs"/>
          <w:b/>
          <w:bCs/>
          <w:sz w:val="28"/>
          <w:szCs w:val="28"/>
          <w:rtl/>
        </w:rPr>
        <w:t>קרית</w:t>
      </w:r>
      <w:proofErr w:type="spellEnd"/>
      <w:r w:rsidRPr="005D211A">
        <w:rPr>
          <w:rFonts w:ascii="David" w:hAnsi="David" w:cs="David" w:hint="cs"/>
          <w:b/>
          <w:bCs/>
          <w:sz w:val="28"/>
          <w:szCs w:val="28"/>
          <w:rtl/>
        </w:rPr>
        <w:t xml:space="preserve"> המשפט,</w:t>
      </w:r>
      <w:r w:rsidRPr="005D211A">
        <w:rPr>
          <w:rFonts w:ascii="David" w:hAnsi="David" w:cs="David" w:hint="cs"/>
          <w:sz w:val="28"/>
          <w:szCs w:val="28"/>
          <w:rtl/>
        </w:rPr>
        <w:t xml:space="preserve"> כרך י"א.</w:t>
      </w:r>
    </w:p>
    <w:p w:rsidR="007B78B8" w:rsidRPr="007B78B8" w:rsidRDefault="007B78B8" w:rsidP="007B78B8">
      <w:pPr>
        <w:bidi/>
        <w:spacing w:line="276" w:lineRule="auto"/>
        <w:ind w:left="-22"/>
        <w:rPr>
          <w:rFonts w:ascii="David" w:hAnsi="David" w:cs="David"/>
          <w:sz w:val="36"/>
          <w:szCs w:val="36"/>
          <w:rtl/>
        </w:rPr>
      </w:pPr>
      <w:proofErr w:type="spellStart"/>
      <w:r>
        <w:rPr>
          <w:rFonts w:ascii="David" w:hAnsi="David" w:cs="David" w:hint="cs"/>
          <w:sz w:val="28"/>
          <w:szCs w:val="28"/>
          <w:rtl/>
        </w:rPr>
        <w:t>רופין</w:t>
      </w:r>
      <w:proofErr w:type="spellEnd"/>
      <w:r>
        <w:rPr>
          <w:rFonts w:ascii="David" w:hAnsi="David" w:cs="David" w:hint="cs"/>
          <w:sz w:val="28"/>
          <w:szCs w:val="28"/>
          <w:rtl/>
        </w:rPr>
        <w:t xml:space="preserve"> דנה (2011), </w:t>
      </w:r>
      <w:r w:rsidRPr="007B78B8">
        <w:rPr>
          <w:rFonts w:ascii="David" w:hAnsi="David" w:cs="David"/>
          <w:sz w:val="28"/>
          <w:szCs w:val="28"/>
          <w:rtl/>
        </w:rPr>
        <w:t xml:space="preserve"> </w:t>
      </w:r>
      <w:r w:rsidRPr="007B78B8">
        <w:rPr>
          <w:rFonts w:ascii="David" w:hAnsi="David" w:cs="David"/>
          <w:b/>
          <w:bCs/>
          <w:sz w:val="28"/>
          <w:szCs w:val="28"/>
          <w:rtl/>
        </w:rPr>
        <w:t>השוטר מספר 1: סיפורם של 16 המפקחים הכלליים במשטרת ישראל</w:t>
      </w:r>
      <w:r>
        <w:rPr>
          <w:rFonts w:ascii="David" w:hAnsi="David" w:cs="David" w:hint="cs"/>
          <w:b/>
          <w:bCs/>
          <w:sz w:val="28"/>
          <w:szCs w:val="28"/>
          <w:rtl/>
        </w:rPr>
        <w:t>,</w:t>
      </w:r>
      <w:r w:rsidRPr="007B78B8">
        <w:rPr>
          <w:rFonts w:ascii="David" w:hAnsi="David" w:cs="David"/>
          <w:sz w:val="28"/>
          <w:szCs w:val="28"/>
          <w:rtl/>
        </w:rPr>
        <w:t xml:space="preserve"> ירושלים: משטרת ישראל</w:t>
      </w:r>
      <w:r>
        <w:rPr>
          <w:rFonts w:ascii="David" w:hAnsi="David" w:cs="David" w:hint="cs"/>
          <w:sz w:val="28"/>
          <w:szCs w:val="28"/>
          <w:rtl/>
        </w:rPr>
        <w:t>.</w:t>
      </w:r>
    </w:p>
    <w:p w:rsidR="00AA3C5F" w:rsidRDefault="00AA3C5F" w:rsidP="00AA3C5F">
      <w:pPr>
        <w:bidi/>
        <w:spacing w:line="276" w:lineRule="auto"/>
        <w:ind w:left="-22"/>
        <w:rPr>
          <w:rFonts w:ascii="David" w:hAnsi="David" w:cs="David"/>
          <w:sz w:val="28"/>
          <w:szCs w:val="28"/>
          <w:rtl/>
        </w:rPr>
      </w:pPr>
      <w:proofErr w:type="spellStart"/>
      <w:r>
        <w:rPr>
          <w:rFonts w:ascii="David" w:hAnsi="David" w:cs="David" w:hint="cs"/>
          <w:sz w:val="28"/>
          <w:szCs w:val="28"/>
          <w:rtl/>
        </w:rPr>
        <w:t>רטנר</w:t>
      </w:r>
      <w:proofErr w:type="spellEnd"/>
      <w:r>
        <w:rPr>
          <w:rFonts w:ascii="David" w:hAnsi="David" w:cs="David" w:hint="cs"/>
          <w:sz w:val="28"/>
          <w:szCs w:val="28"/>
          <w:rtl/>
        </w:rPr>
        <w:t xml:space="preserve"> אריה (2017), </w:t>
      </w:r>
      <w:r w:rsidRPr="0090502F">
        <w:rPr>
          <w:rFonts w:ascii="David" w:hAnsi="David" w:cs="David" w:hint="cs"/>
          <w:b/>
          <w:bCs/>
          <w:sz w:val="28"/>
          <w:szCs w:val="28"/>
          <w:rtl/>
        </w:rPr>
        <w:t>"מדד שלטון החוק 2000-2017",</w:t>
      </w:r>
      <w:r>
        <w:rPr>
          <w:rFonts w:ascii="David" w:hAnsi="David" w:cs="David" w:hint="cs"/>
          <w:sz w:val="28"/>
          <w:szCs w:val="28"/>
          <w:rtl/>
        </w:rPr>
        <w:t xml:space="preserve"> ביה"ס לקרימינולוגיה, החוג לסוציולוגיה, אוניברסיטת חיפה. </w:t>
      </w:r>
    </w:p>
    <w:p w:rsidR="00183275" w:rsidRDefault="00183275" w:rsidP="00AA3C5F">
      <w:pPr>
        <w:bidi/>
        <w:spacing w:line="276" w:lineRule="auto"/>
        <w:ind w:left="-22"/>
        <w:rPr>
          <w:rFonts w:ascii="David" w:hAnsi="David" w:cs="David"/>
          <w:sz w:val="36"/>
          <w:szCs w:val="36"/>
          <w:rtl/>
        </w:rPr>
      </w:pPr>
      <w:r w:rsidRPr="00183275">
        <w:rPr>
          <w:rFonts w:ascii="David" w:hAnsi="David" w:cs="David"/>
          <w:sz w:val="28"/>
          <w:szCs w:val="28"/>
          <w:rtl/>
        </w:rPr>
        <w:t xml:space="preserve">שדמי </w:t>
      </w:r>
      <w:proofErr w:type="spellStart"/>
      <w:r w:rsidRPr="00183275">
        <w:rPr>
          <w:rFonts w:ascii="David" w:hAnsi="David" w:cs="David"/>
          <w:sz w:val="28"/>
          <w:szCs w:val="28"/>
          <w:rtl/>
        </w:rPr>
        <w:t>אראלה</w:t>
      </w:r>
      <w:proofErr w:type="spellEnd"/>
      <w:r w:rsidRPr="00183275">
        <w:rPr>
          <w:rFonts w:ascii="David" w:hAnsi="David" w:cs="David"/>
          <w:sz w:val="28"/>
          <w:szCs w:val="28"/>
          <w:rtl/>
        </w:rPr>
        <w:t xml:space="preserve"> (2012) </w:t>
      </w:r>
      <w:r w:rsidRPr="00183275">
        <w:rPr>
          <w:rFonts w:ascii="David" w:hAnsi="David" w:cs="David"/>
          <w:b/>
          <w:bCs/>
          <w:sz w:val="28"/>
          <w:szCs w:val="28"/>
          <w:rtl/>
        </w:rPr>
        <w:t>ארץ מאובטחת – משטרה, שיטור והפוליטיקה של הביטחון האישי</w:t>
      </w:r>
      <w:r w:rsidRPr="00183275">
        <w:rPr>
          <w:rFonts w:ascii="David" w:hAnsi="David" w:cs="David"/>
          <w:sz w:val="28"/>
          <w:szCs w:val="28"/>
          <w:rtl/>
        </w:rPr>
        <w:t>, הקיבוץ המאוחד, ת"א.</w:t>
      </w:r>
    </w:p>
    <w:p w:rsidR="00147385" w:rsidRDefault="00665B17" w:rsidP="00147385">
      <w:pPr>
        <w:shd w:val="clear" w:color="auto" w:fill="FFFFFF"/>
        <w:bidi/>
        <w:textAlignment w:val="baseline"/>
        <w:rPr>
          <w:rFonts w:ascii="David" w:eastAsia="Times New Roman" w:hAnsi="David" w:cs="David"/>
          <w:color w:val="212121"/>
          <w:sz w:val="28"/>
          <w:szCs w:val="28"/>
          <w:rtl/>
        </w:rPr>
      </w:pPr>
      <w:proofErr w:type="spellStart"/>
      <w:r w:rsidRPr="00147385">
        <w:rPr>
          <w:rFonts w:ascii="David" w:hAnsi="David" w:cs="David"/>
          <w:sz w:val="28"/>
          <w:szCs w:val="28"/>
          <w:rtl/>
        </w:rPr>
        <w:t>שיטרית</w:t>
      </w:r>
      <w:proofErr w:type="spellEnd"/>
      <w:r w:rsidRPr="00147385">
        <w:rPr>
          <w:rFonts w:ascii="David" w:hAnsi="David" w:cs="David"/>
          <w:sz w:val="28"/>
          <w:szCs w:val="28"/>
          <w:rtl/>
        </w:rPr>
        <w:t xml:space="preserve"> שלומי (2019), "בשוטר תלוי הדבר..."- משטרת ישראל ואמון הציבור 1948-1953", </w:t>
      </w:r>
      <w:r w:rsidR="00147385" w:rsidRPr="00147385">
        <w:rPr>
          <w:rFonts w:ascii="David" w:eastAsia="Times New Roman" w:hAnsi="David" w:cs="David"/>
          <w:b/>
          <w:bCs/>
          <w:color w:val="212121"/>
          <w:sz w:val="28"/>
          <w:szCs w:val="28"/>
          <w:rtl/>
        </w:rPr>
        <w:t>משטרה והיסטוריה</w:t>
      </w:r>
      <w:r w:rsidR="00147385" w:rsidRPr="00147385">
        <w:rPr>
          <w:rFonts w:ascii="David" w:eastAsia="Times New Roman" w:hAnsi="David" w:cs="David"/>
          <w:b/>
          <w:bCs/>
          <w:color w:val="212121"/>
          <w:sz w:val="28"/>
          <w:szCs w:val="28"/>
        </w:rPr>
        <w:t xml:space="preserve">1 </w:t>
      </w:r>
      <w:r w:rsidR="00147385">
        <w:rPr>
          <w:rFonts w:ascii="David" w:eastAsia="Times New Roman" w:hAnsi="David" w:cs="David" w:hint="cs"/>
          <w:color w:val="212121"/>
          <w:sz w:val="28"/>
          <w:szCs w:val="28"/>
          <w:rtl/>
        </w:rPr>
        <w:t xml:space="preserve">, </w:t>
      </w:r>
      <w:r w:rsidR="00147385" w:rsidRPr="00147385">
        <w:rPr>
          <w:rFonts w:ascii="David" w:eastAsia="Times New Roman" w:hAnsi="David" w:cs="David"/>
          <w:color w:val="212121"/>
          <w:sz w:val="28"/>
          <w:szCs w:val="28"/>
          <w:rtl/>
        </w:rPr>
        <w:t>עמ' 88-50</w:t>
      </w:r>
      <w:r w:rsidR="00147385">
        <w:rPr>
          <w:rFonts w:ascii="David" w:eastAsia="Times New Roman" w:hAnsi="David" w:cs="David" w:hint="cs"/>
          <w:color w:val="212121"/>
          <w:sz w:val="28"/>
          <w:szCs w:val="28"/>
          <w:rtl/>
        </w:rPr>
        <w:t xml:space="preserve">. </w:t>
      </w:r>
    </w:p>
    <w:p w:rsidR="00F21F01" w:rsidRDefault="00F21F01" w:rsidP="00801E9D">
      <w:pPr>
        <w:shd w:val="clear" w:color="auto" w:fill="FFFFFF"/>
        <w:bidi/>
        <w:spacing w:line="276" w:lineRule="auto"/>
        <w:textAlignment w:val="baseline"/>
        <w:rPr>
          <w:rFonts w:ascii="David" w:eastAsia="Times New Roman" w:hAnsi="David" w:cs="David"/>
          <w:color w:val="212121"/>
          <w:sz w:val="28"/>
          <w:szCs w:val="28"/>
          <w:rtl/>
        </w:rPr>
      </w:pPr>
      <w:proofErr w:type="spellStart"/>
      <w:r>
        <w:rPr>
          <w:rFonts w:ascii="David" w:eastAsia="Times New Roman" w:hAnsi="David" w:cs="David" w:hint="cs"/>
          <w:color w:val="212121"/>
          <w:sz w:val="28"/>
          <w:szCs w:val="28"/>
          <w:rtl/>
        </w:rPr>
        <w:t>שיטרית</w:t>
      </w:r>
      <w:proofErr w:type="spellEnd"/>
      <w:r>
        <w:rPr>
          <w:rFonts w:ascii="David" w:eastAsia="Times New Roman" w:hAnsi="David" w:cs="David" w:hint="cs"/>
          <w:color w:val="212121"/>
          <w:sz w:val="28"/>
          <w:szCs w:val="28"/>
          <w:rtl/>
        </w:rPr>
        <w:t xml:space="preserve"> שלומי, </w:t>
      </w:r>
      <w:proofErr w:type="spellStart"/>
      <w:r>
        <w:rPr>
          <w:rFonts w:ascii="David" w:eastAsia="Times New Roman" w:hAnsi="David" w:cs="David" w:hint="cs"/>
          <w:color w:val="212121"/>
          <w:sz w:val="28"/>
          <w:szCs w:val="28"/>
          <w:rtl/>
        </w:rPr>
        <w:t>קוסובסקי</w:t>
      </w:r>
      <w:proofErr w:type="spellEnd"/>
      <w:r>
        <w:rPr>
          <w:rFonts w:ascii="David" w:eastAsia="Times New Roman" w:hAnsi="David" w:cs="David" w:hint="cs"/>
          <w:color w:val="212121"/>
          <w:sz w:val="28"/>
          <w:szCs w:val="28"/>
          <w:rtl/>
        </w:rPr>
        <w:t xml:space="preserve"> אורי (2016), "</w:t>
      </w:r>
      <w:r w:rsidRPr="00801E9D">
        <w:rPr>
          <w:rFonts w:ascii="David" w:eastAsia="Times New Roman" w:hAnsi="David" w:cs="David" w:hint="cs"/>
          <w:b/>
          <w:bCs/>
          <w:color w:val="212121"/>
          <w:sz w:val="28"/>
          <w:szCs w:val="28"/>
          <w:rtl/>
        </w:rPr>
        <w:t xml:space="preserve">לשרת ולהגן </w:t>
      </w:r>
      <w:r w:rsidRPr="00801E9D">
        <w:rPr>
          <w:rFonts w:ascii="David" w:eastAsia="Times New Roman" w:hAnsi="David" w:cs="David"/>
          <w:b/>
          <w:bCs/>
          <w:color w:val="212121"/>
          <w:sz w:val="28"/>
          <w:szCs w:val="28"/>
          <w:rtl/>
        </w:rPr>
        <w:t>–</w:t>
      </w:r>
      <w:r w:rsidRPr="00801E9D">
        <w:rPr>
          <w:rFonts w:ascii="David" w:eastAsia="Times New Roman" w:hAnsi="David" w:cs="David" w:hint="cs"/>
          <w:b/>
          <w:bCs/>
          <w:color w:val="212121"/>
          <w:sz w:val="28"/>
          <w:szCs w:val="28"/>
          <w:rtl/>
        </w:rPr>
        <w:t xml:space="preserve"> משטרת ישראל סקיר</w:t>
      </w:r>
      <w:r w:rsidR="00801E9D">
        <w:rPr>
          <w:rFonts w:ascii="David" w:eastAsia="Times New Roman" w:hAnsi="David" w:cs="David" w:hint="cs"/>
          <w:b/>
          <w:bCs/>
          <w:color w:val="212121"/>
          <w:sz w:val="28"/>
          <w:szCs w:val="28"/>
          <w:rtl/>
        </w:rPr>
        <w:t>ה</w:t>
      </w:r>
      <w:r w:rsidRPr="00801E9D">
        <w:rPr>
          <w:rFonts w:ascii="David" w:eastAsia="Times New Roman" w:hAnsi="David" w:cs="David" w:hint="cs"/>
          <w:b/>
          <w:bCs/>
          <w:color w:val="212121"/>
          <w:sz w:val="28"/>
          <w:szCs w:val="28"/>
          <w:rtl/>
        </w:rPr>
        <w:t xml:space="preserve"> היסטורית</w:t>
      </w:r>
      <w:r>
        <w:rPr>
          <w:rFonts w:ascii="David" w:eastAsia="Times New Roman" w:hAnsi="David" w:cs="David" w:hint="cs"/>
          <w:color w:val="212121"/>
          <w:sz w:val="28"/>
          <w:szCs w:val="28"/>
          <w:rtl/>
        </w:rPr>
        <w:t>"</w:t>
      </w:r>
      <w:r w:rsidR="00801E9D">
        <w:rPr>
          <w:rFonts w:ascii="David" w:eastAsia="Times New Roman" w:hAnsi="David" w:cs="David" w:hint="cs"/>
          <w:color w:val="212121"/>
          <w:sz w:val="28"/>
          <w:szCs w:val="28"/>
          <w:rtl/>
        </w:rPr>
        <w:t xml:space="preserve">, בית מורשת משטרת ישראל. </w:t>
      </w:r>
    </w:p>
    <w:p w:rsidR="004B1788" w:rsidRDefault="004B1788" w:rsidP="00801E9D">
      <w:pPr>
        <w:bidi/>
        <w:spacing w:line="276" w:lineRule="auto"/>
        <w:ind w:left="-22"/>
        <w:rPr>
          <w:rFonts w:ascii="David" w:hAnsi="David" w:cs="David"/>
          <w:sz w:val="28"/>
          <w:szCs w:val="28"/>
          <w:rtl/>
        </w:rPr>
      </w:pPr>
      <w:r>
        <w:rPr>
          <w:rFonts w:ascii="David" w:hAnsi="David" w:cs="David" w:hint="cs"/>
          <w:sz w:val="28"/>
          <w:szCs w:val="28"/>
          <w:rtl/>
        </w:rPr>
        <w:t xml:space="preserve">שמואלי חגית, (2015), </w:t>
      </w:r>
      <w:r>
        <w:rPr>
          <w:rFonts w:ascii="David" w:hAnsi="David" w:cs="David" w:hint="cs"/>
          <w:b/>
          <w:bCs/>
          <w:sz w:val="28"/>
          <w:szCs w:val="28"/>
          <w:rtl/>
        </w:rPr>
        <w:t>"</w:t>
      </w:r>
      <w:r w:rsidRPr="00D3348B">
        <w:rPr>
          <w:rFonts w:ascii="David" w:hAnsi="David" w:cs="David"/>
          <w:b/>
          <w:bCs/>
          <w:sz w:val="28"/>
          <w:szCs w:val="28"/>
          <w:rtl/>
        </w:rPr>
        <w:t>הערכות ועמדות הציבור כלפי משטרת ישראל</w:t>
      </w:r>
      <w:r w:rsidRPr="00D3348B">
        <w:rPr>
          <w:rFonts w:ascii="David" w:hAnsi="David" w:cs="David" w:hint="cs"/>
          <w:b/>
          <w:bCs/>
          <w:sz w:val="28"/>
          <w:szCs w:val="28"/>
          <w:rtl/>
        </w:rPr>
        <w:t xml:space="preserve"> 2015</w:t>
      </w:r>
      <w:r>
        <w:rPr>
          <w:rFonts w:ascii="David" w:hAnsi="David" w:cs="David" w:hint="cs"/>
          <w:sz w:val="28"/>
          <w:szCs w:val="28"/>
          <w:rtl/>
        </w:rPr>
        <w:t xml:space="preserve"> ", </w:t>
      </w:r>
      <w:r w:rsidRPr="00D3348B">
        <w:rPr>
          <w:rFonts w:ascii="David" w:hAnsi="David" w:cs="David"/>
          <w:sz w:val="28"/>
          <w:szCs w:val="28"/>
          <w:rtl/>
        </w:rPr>
        <w:t>לשכת המדען הראשי, המשרד לביטחון הפנים</w:t>
      </w:r>
      <w:r>
        <w:rPr>
          <w:rFonts w:ascii="David" w:hAnsi="David" w:cs="David" w:hint="cs"/>
          <w:sz w:val="28"/>
          <w:szCs w:val="28"/>
          <w:rtl/>
        </w:rPr>
        <w:t>.</w:t>
      </w:r>
    </w:p>
    <w:p w:rsidR="002C0024" w:rsidRDefault="002C0024" w:rsidP="00801E9D">
      <w:pPr>
        <w:bidi/>
        <w:spacing w:line="276" w:lineRule="auto"/>
        <w:ind w:left="-22"/>
        <w:rPr>
          <w:rFonts w:ascii="David" w:hAnsi="David" w:cs="David"/>
          <w:sz w:val="28"/>
          <w:szCs w:val="28"/>
          <w:rtl/>
        </w:rPr>
      </w:pPr>
    </w:p>
    <w:p w:rsidR="004B1788" w:rsidRPr="00665B17" w:rsidRDefault="004B1788" w:rsidP="002C0024">
      <w:pPr>
        <w:bidi/>
        <w:spacing w:line="276" w:lineRule="auto"/>
        <w:ind w:left="-22"/>
        <w:rPr>
          <w:rFonts w:ascii="David" w:hAnsi="David" w:cs="David"/>
          <w:sz w:val="28"/>
          <w:szCs w:val="28"/>
          <w:rtl/>
        </w:rPr>
      </w:pPr>
      <w:proofErr w:type="spellStart"/>
      <w:r w:rsidRPr="00665B17">
        <w:rPr>
          <w:rFonts w:ascii="David" w:hAnsi="David" w:cs="David"/>
          <w:sz w:val="28"/>
          <w:szCs w:val="28"/>
          <w:rtl/>
        </w:rPr>
        <w:t>אלטהולץ</w:t>
      </w:r>
      <w:proofErr w:type="spellEnd"/>
      <w:r w:rsidRPr="00665B17">
        <w:rPr>
          <w:rFonts w:ascii="David" w:hAnsi="David" w:cs="David"/>
          <w:sz w:val="28"/>
          <w:szCs w:val="28"/>
          <w:rtl/>
        </w:rPr>
        <w:t>-מרום</w:t>
      </w:r>
      <w:r w:rsidR="00AA3C5F">
        <w:rPr>
          <w:rFonts w:ascii="David" w:hAnsi="David" w:cs="David" w:hint="cs"/>
          <w:sz w:val="28"/>
          <w:szCs w:val="28"/>
          <w:rtl/>
        </w:rPr>
        <w:t xml:space="preserve"> אפרת</w:t>
      </w:r>
      <w:r w:rsidRPr="00665B17">
        <w:rPr>
          <w:rFonts w:ascii="David" w:hAnsi="David" w:cs="David"/>
          <w:sz w:val="28"/>
          <w:szCs w:val="28"/>
          <w:rtl/>
        </w:rPr>
        <w:t xml:space="preserve"> (</w:t>
      </w:r>
      <w:r>
        <w:rPr>
          <w:rFonts w:ascii="David" w:hAnsi="David" w:cs="David" w:hint="cs"/>
          <w:sz w:val="28"/>
          <w:szCs w:val="28"/>
          <w:rtl/>
        </w:rPr>
        <w:t>2006</w:t>
      </w:r>
      <w:r w:rsidRPr="00665B17">
        <w:rPr>
          <w:rFonts w:ascii="David" w:hAnsi="David" w:cs="David"/>
          <w:sz w:val="28"/>
          <w:szCs w:val="28"/>
          <w:rtl/>
        </w:rPr>
        <w:t xml:space="preserve">), </w:t>
      </w:r>
      <w:r w:rsidRPr="00665B17">
        <w:rPr>
          <w:rFonts w:ascii="David" w:hAnsi="David" w:cs="David"/>
          <w:b/>
          <w:bCs/>
          <w:sz w:val="28"/>
          <w:szCs w:val="28"/>
          <w:rtl/>
        </w:rPr>
        <w:t>משטרת ישראל, סיכום שנת העבודה 2005: דברי המפכ"ל בכינוס מפקדים</w:t>
      </w:r>
      <w:r w:rsidRPr="00665B17">
        <w:rPr>
          <w:rFonts w:ascii="David" w:hAnsi="David" w:cs="David"/>
          <w:sz w:val="28"/>
          <w:szCs w:val="28"/>
          <w:rtl/>
        </w:rPr>
        <w:t xml:space="preserve"> </w:t>
      </w:r>
      <w:r>
        <w:rPr>
          <w:rFonts w:ascii="David" w:hAnsi="David" w:cs="David" w:hint="cs"/>
          <w:sz w:val="28"/>
          <w:szCs w:val="28"/>
          <w:rtl/>
        </w:rPr>
        <w:t xml:space="preserve">, </w:t>
      </w:r>
      <w:r w:rsidRPr="00665B17">
        <w:rPr>
          <w:rFonts w:ascii="David" w:hAnsi="David" w:cs="David"/>
          <w:sz w:val="28"/>
          <w:szCs w:val="28"/>
          <w:rtl/>
        </w:rPr>
        <w:t>ירושלים</w:t>
      </w:r>
      <w:r>
        <w:rPr>
          <w:rFonts w:ascii="David" w:hAnsi="David" w:cs="David" w:hint="cs"/>
          <w:sz w:val="28"/>
          <w:szCs w:val="28"/>
          <w:rtl/>
        </w:rPr>
        <w:t>,</w:t>
      </w:r>
      <w:r w:rsidRPr="00665B17">
        <w:rPr>
          <w:rFonts w:ascii="David" w:hAnsi="David" w:cs="David"/>
          <w:sz w:val="28"/>
          <w:szCs w:val="28"/>
          <w:rtl/>
        </w:rPr>
        <w:t xml:space="preserve"> משטרת ישראל</w:t>
      </w:r>
      <w:r>
        <w:rPr>
          <w:rFonts w:ascii="David" w:hAnsi="David" w:cs="David" w:hint="cs"/>
          <w:sz w:val="28"/>
          <w:szCs w:val="28"/>
          <w:rtl/>
        </w:rPr>
        <w:t>.</w:t>
      </w:r>
    </w:p>
    <w:p w:rsidR="004B1788" w:rsidRDefault="004B1788" w:rsidP="004B1788">
      <w:pPr>
        <w:bidi/>
        <w:spacing w:line="360" w:lineRule="auto"/>
        <w:ind w:left="-22"/>
        <w:rPr>
          <w:rFonts w:ascii="David" w:hAnsi="David" w:cs="David"/>
          <w:sz w:val="28"/>
          <w:szCs w:val="28"/>
          <w:rtl/>
        </w:rPr>
      </w:pPr>
      <w:r>
        <w:rPr>
          <w:rFonts w:ascii="David" w:hAnsi="David" w:cs="David" w:hint="cs"/>
          <w:sz w:val="28"/>
          <w:szCs w:val="28"/>
          <w:rtl/>
        </w:rPr>
        <w:t xml:space="preserve">מחלקת החינוך, </w:t>
      </w:r>
      <w:r w:rsidRPr="008B636D">
        <w:rPr>
          <w:rFonts w:ascii="David" w:hAnsi="David" w:cs="David" w:hint="cs"/>
          <w:b/>
          <w:bCs/>
          <w:sz w:val="28"/>
          <w:szCs w:val="28"/>
          <w:rtl/>
        </w:rPr>
        <w:t xml:space="preserve">חוברת הנחלת ערכי משטרת ישראל </w:t>
      </w:r>
      <w:r>
        <w:rPr>
          <w:rFonts w:ascii="David" w:hAnsi="David" w:cs="David"/>
          <w:sz w:val="28"/>
          <w:szCs w:val="28"/>
          <w:rtl/>
        </w:rPr>
        <w:t>–</w:t>
      </w:r>
      <w:r>
        <w:rPr>
          <w:rFonts w:ascii="David" w:hAnsi="David" w:cs="David" w:hint="cs"/>
          <w:sz w:val="28"/>
          <w:szCs w:val="28"/>
          <w:rtl/>
        </w:rPr>
        <w:t xml:space="preserve"> מארז למפקד (2018), סקירה היסטורית של ערכי משטרת ישראל. </w:t>
      </w:r>
    </w:p>
    <w:p w:rsidR="004B1788" w:rsidRPr="00665B17" w:rsidRDefault="004B1788" w:rsidP="004B1788">
      <w:pPr>
        <w:bidi/>
        <w:spacing w:line="360" w:lineRule="auto"/>
        <w:ind w:left="-22"/>
        <w:rPr>
          <w:rFonts w:ascii="David" w:hAnsi="David" w:cs="David"/>
          <w:sz w:val="28"/>
          <w:szCs w:val="28"/>
          <w:rtl/>
        </w:rPr>
      </w:pPr>
      <w:r w:rsidRPr="00665B17">
        <w:rPr>
          <w:rFonts w:ascii="David" w:hAnsi="David" w:cs="David"/>
          <w:sz w:val="28"/>
          <w:szCs w:val="28"/>
          <w:rtl/>
        </w:rPr>
        <w:t>"השוטר ושליחותו" (1950)</w:t>
      </w:r>
      <w:r w:rsidRPr="00665B17">
        <w:rPr>
          <w:rFonts w:ascii="David" w:hAnsi="David" w:cs="David" w:hint="cs"/>
          <w:sz w:val="28"/>
          <w:szCs w:val="28"/>
          <w:rtl/>
        </w:rPr>
        <w:t>,</w:t>
      </w:r>
      <w:r w:rsidRPr="00665B17">
        <w:rPr>
          <w:rFonts w:ascii="David" w:hAnsi="David" w:cs="David"/>
          <w:sz w:val="28"/>
          <w:szCs w:val="28"/>
          <w:rtl/>
        </w:rPr>
        <w:t xml:space="preserve"> </w:t>
      </w:r>
      <w:r w:rsidRPr="00665B17">
        <w:rPr>
          <w:rFonts w:ascii="David" w:hAnsi="David" w:cs="David"/>
          <w:b/>
          <w:bCs/>
          <w:sz w:val="28"/>
          <w:szCs w:val="28"/>
          <w:rtl/>
        </w:rPr>
        <w:t>שוטר ישראל</w:t>
      </w:r>
      <w:r w:rsidRPr="00665B17">
        <w:rPr>
          <w:rFonts w:ascii="David" w:hAnsi="David" w:cs="David"/>
          <w:sz w:val="28"/>
          <w:szCs w:val="28"/>
          <w:rtl/>
        </w:rPr>
        <w:t>, חוברת ב'</w:t>
      </w:r>
      <w:r w:rsidRPr="00665B17">
        <w:rPr>
          <w:rFonts w:ascii="David" w:hAnsi="David" w:cs="David" w:hint="cs"/>
          <w:sz w:val="28"/>
          <w:szCs w:val="28"/>
          <w:rtl/>
        </w:rPr>
        <w:t>. ציטוט מדברי דוד בן גוריון.</w:t>
      </w:r>
      <w:r w:rsidRPr="00665B17">
        <w:rPr>
          <w:rFonts w:ascii="David" w:hAnsi="David" w:cs="David"/>
          <w:sz w:val="28"/>
          <w:szCs w:val="28"/>
          <w:rtl/>
        </w:rPr>
        <w:t xml:space="preserve"> </w:t>
      </w:r>
    </w:p>
    <w:p w:rsidR="004B1788" w:rsidRPr="00A87762" w:rsidRDefault="004B1788" w:rsidP="00801E9D">
      <w:pPr>
        <w:bidi/>
        <w:spacing w:line="276" w:lineRule="auto"/>
        <w:ind w:left="-22"/>
        <w:rPr>
          <w:rFonts w:ascii="David" w:hAnsi="David" w:cs="David"/>
          <w:sz w:val="36"/>
          <w:szCs w:val="36"/>
          <w:rtl/>
        </w:rPr>
      </w:pPr>
      <w:r w:rsidRPr="00A87762">
        <w:rPr>
          <w:rFonts w:ascii="David" w:hAnsi="David" w:cs="David"/>
          <w:sz w:val="28"/>
          <w:szCs w:val="28"/>
          <w:rtl/>
        </w:rPr>
        <w:t>"</w:t>
      </w:r>
      <w:r w:rsidRPr="00A87762">
        <w:rPr>
          <w:rFonts w:ascii="David" w:hAnsi="David" w:cs="David"/>
          <w:b/>
          <w:bCs/>
          <w:sz w:val="28"/>
          <w:szCs w:val="28"/>
          <w:rtl/>
        </w:rPr>
        <w:t>בנעלי האזרח</w:t>
      </w:r>
      <w:r>
        <w:rPr>
          <w:rFonts w:ascii="David" w:hAnsi="David" w:cs="David" w:hint="cs"/>
          <w:b/>
          <w:bCs/>
          <w:sz w:val="28"/>
          <w:szCs w:val="28"/>
          <w:rtl/>
        </w:rPr>
        <w:t xml:space="preserve"> </w:t>
      </w:r>
      <w:r>
        <w:rPr>
          <w:rFonts w:ascii="David" w:hAnsi="David" w:cs="David"/>
          <w:b/>
          <w:bCs/>
          <w:sz w:val="28"/>
          <w:szCs w:val="28"/>
          <w:rtl/>
        </w:rPr>
        <w:t>–</w:t>
      </w:r>
      <w:r>
        <w:rPr>
          <w:rFonts w:ascii="David" w:hAnsi="David" w:cs="David" w:hint="cs"/>
          <w:b/>
          <w:bCs/>
          <w:sz w:val="28"/>
          <w:szCs w:val="28"/>
          <w:rtl/>
        </w:rPr>
        <w:t xml:space="preserve"> תפיסות הציבור את המשטרה</w:t>
      </w:r>
      <w:r w:rsidRPr="00A87762">
        <w:rPr>
          <w:rFonts w:ascii="David" w:hAnsi="David" w:cs="David"/>
          <w:b/>
          <w:bCs/>
          <w:sz w:val="28"/>
          <w:szCs w:val="28"/>
          <w:rtl/>
        </w:rPr>
        <w:t>"</w:t>
      </w:r>
      <w:r w:rsidRPr="00A87762">
        <w:rPr>
          <w:rFonts w:ascii="David" w:hAnsi="David" w:cs="David"/>
          <w:sz w:val="28"/>
          <w:szCs w:val="28"/>
          <w:rtl/>
        </w:rPr>
        <w:t xml:space="preserve"> מצגת פנים משטרתית שנערכה בדצמבר 2014, על ידי אגף התכנון והארגון של משטרת ישראל. </w:t>
      </w:r>
    </w:p>
    <w:p w:rsidR="004B1788" w:rsidRPr="00AE38BE" w:rsidRDefault="00AA3C5F" w:rsidP="00801E9D">
      <w:pPr>
        <w:bidi/>
        <w:spacing w:line="276" w:lineRule="auto"/>
        <w:ind w:left="-22"/>
        <w:rPr>
          <w:rFonts w:ascii="David" w:hAnsi="David" w:cs="David"/>
          <w:sz w:val="36"/>
          <w:szCs w:val="36"/>
          <w:rtl/>
        </w:rPr>
      </w:pPr>
      <w:r w:rsidRPr="00AE38BE">
        <w:rPr>
          <w:rFonts w:ascii="David" w:hAnsi="David" w:cs="David" w:hint="cs"/>
          <w:sz w:val="28"/>
          <w:szCs w:val="28"/>
          <w:rtl/>
        </w:rPr>
        <w:t>משטרת ישראל</w:t>
      </w:r>
      <w:r w:rsidR="004B1788" w:rsidRPr="00AE38BE">
        <w:rPr>
          <w:rFonts w:ascii="David" w:hAnsi="David" w:cs="David"/>
          <w:sz w:val="28"/>
          <w:szCs w:val="28"/>
          <w:rtl/>
        </w:rPr>
        <w:t xml:space="preserve"> (2017), "רפורמת </w:t>
      </w:r>
      <w:proofErr w:type="spellStart"/>
      <w:r w:rsidR="004B1788" w:rsidRPr="00AE38BE">
        <w:rPr>
          <w:rFonts w:ascii="David" w:hAnsi="David" w:cs="David"/>
          <w:sz w:val="28"/>
          <w:szCs w:val="28"/>
          <w:rtl/>
        </w:rPr>
        <w:t>אמו"ן</w:t>
      </w:r>
      <w:proofErr w:type="spellEnd"/>
      <w:r w:rsidR="004B1788" w:rsidRPr="00AE38BE">
        <w:rPr>
          <w:rFonts w:ascii="David" w:hAnsi="David" w:cs="David"/>
          <w:sz w:val="28"/>
          <w:szCs w:val="28"/>
          <w:rtl/>
        </w:rPr>
        <w:t xml:space="preserve"> במשטרת ישראל - מרעיון מסדר לשינוי עומק", </w:t>
      </w:r>
      <w:r w:rsidR="004B1788" w:rsidRPr="00AE38BE">
        <w:rPr>
          <w:rFonts w:ascii="David" w:hAnsi="David" w:cs="David"/>
          <w:b/>
          <w:bCs/>
          <w:sz w:val="28"/>
          <w:szCs w:val="28"/>
          <w:rtl/>
        </w:rPr>
        <w:t>העיקר במחקר</w:t>
      </w:r>
      <w:r w:rsidR="004B1788" w:rsidRPr="00AE38BE">
        <w:rPr>
          <w:rFonts w:ascii="David" w:hAnsi="David" w:cs="David" w:hint="cs"/>
          <w:b/>
          <w:bCs/>
          <w:sz w:val="28"/>
          <w:szCs w:val="28"/>
          <w:rtl/>
        </w:rPr>
        <w:t xml:space="preserve">. </w:t>
      </w:r>
      <w:r w:rsidR="004B1788" w:rsidRPr="00AE38BE">
        <w:rPr>
          <w:rFonts w:ascii="David" w:hAnsi="David" w:cs="David" w:hint="cs"/>
          <w:sz w:val="28"/>
          <w:szCs w:val="28"/>
          <w:rtl/>
        </w:rPr>
        <w:t>ירושלים, משטרת ישראל.</w:t>
      </w:r>
      <w:r w:rsidR="004B1788" w:rsidRPr="00AE38BE">
        <w:rPr>
          <w:rFonts w:ascii="David" w:hAnsi="David" w:cs="David" w:hint="cs"/>
          <w:b/>
          <w:bCs/>
          <w:sz w:val="28"/>
          <w:szCs w:val="28"/>
          <w:rtl/>
        </w:rPr>
        <w:t xml:space="preserve"> </w:t>
      </w:r>
      <w:r w:rsidR="004B1788" w:rsidRPr="00AE38BE">
        <w:rPr>
          <w:rFonts w:ascii="David" w:hAnsi="David" w:cs="David"/>
          <w:sz w:val="28"/>
          <w:szCs w:val="28"/>
          <w:rtl/>
        </w:rPr>
        <w:t xml:space="preserve"> </w:t>
      </w:r>
    </w:p>
    <w:p w:rsidR="00E638B4" w:rsidRPr="00AE38BE" w:rsidRDefault="00AE38BE" w:rsidP="00AE38BE">
      <w:pPr>
        <w:pStyle w:val="ab"/>
        <w:spacing w:line="240" w:lineRule="auto"/>
        <w:rPr>
          <w:sz w:val="28"/>
          <w:szCs w:val="28"/>
          <w:rtl/>
        </w:rPr>
      </w:pPr>
      <w:r w:rsidRPr="00AE38BE">
        <w:rPr>
          <w:rFonts w:hint="cs"/>
          <w:sz w:val="28"/>
          <w:szCs w:val="28"/>
          <w:rtl/>
        </w:rPr>
        <w:t>מחלקת אסטרטגיה</w:t>
      </w:r>
      <w:r w:rsidR="00E638B4" w:rsidRPr="00AE38BE">
        <w:rPr>
          <w:rFonts w:hint="cs"/>
          <w:sz w:val="28"/>
          <w:szCs w:val="28"/>
          <w:rtl/>
        </w:rPr>
        <w:t xml:space="preserve"> (2016), </w:t>
      </w:r>
      <w:r w:rsidRPr="00AE38BE">
        <w:rPr>
          <w:rFonts w:hint="cs"/>
          <w:b/>
          <w:bCs/>
          <w:sz w:val="28"/>
          <w:szCs w:val="28"/>
          <w:rtl/>
        </w:rPr>
        <w:t>"</w:t>
      </w:r>
      <w:r w:rsidR="00E638B4" w:rsidRPr="00AE38BE">
        <w:rPr>
          <w:rFonts w:hint="cs"/>
          <w:sz w:val="28"/>
          <w:szCs w:val="28"/>
          <w:rtl/>
        </w:rPr>
        <w:t>סקר עמדות שביעות רצון ואמון כלפי המשטרה</w:t>
      </w:r>
      <w:r w:rsidRPr="00AE38BE">
        <w:rPr>
          <w:rFonts w:hint="cs"/>
          <w:b/>
          <w:bCs/>
          <w:sz w:val="28"/>
          <w:szCs w:val="28"/>
          <w:rtl/>
        </w:rPr>
        <w:t>"</w:t>
      </w:r>
      <w:r w:rsidR="00E638B4" w:rsidRPr="00AE38BE">
        <w:rPr>
          <w:rFonts w:hint="cs"/>
          <w:sz w:val="28"/>
          <w:szCs w:val="28"/>
          <w:rtl/>
        </w:rPr>
        <w:t xml:space="preserve">, </w:t>
      </w:r>
      <w:r w:rsidRPr="00AE38BE">
        <w:rPr>
          <w:rFonts w:hint="cs"/>
          <w:b/>
          <w:bCs/>
          <w:sz w:val="28"/>
          <w:szCs w:val="28"/>
          <w:rtl/>
        </w:rPr>
        <w:t>העיקר במחקר</w:t>
      </w:r>
      <w:r w:rsidRPr="00AE38BE">
        <w:rPr>
          <w:rFonts w:hint="cs"/>
          <w:sz w:val="28"/>
          <w:szCs w:val="28"/>
          <w:rtl/>
        </w:rPr>
        <w:t xml:space="preserve">, </w:t>
      </w:r>
      <w:r w:rsidR="00E638B4" w:rsidRPr="00AE38BE">
        <w:rPr>
          <w:rFonts w:hint="cs"/>
          <w:sz w:val="28"/>
          <w:szCs w:val="28"/>
          <w:rtl/>
        </w:rPr>
        <w:t xml:space="preserve">אגף התכנון והארגון משטרת ישראל. </w:t>
      </w:r>
    </w:p>
    <w:p w:rsidR="005D211A" w:rsidRPr="005D211A" w:rsidRDefault="0085129D" w:rsidP="005D211A">
      <w:pPr>
        <w:spacing w:line="360" w:lineRule="auto"/>
        <w:ind w:left="-22"/>
        <w:jc w:val="right"/>
        <w:rPr>
          <w:rFonts w:ascii="David" w:hAnsi="David" w:cs="David"/>
          <w:sz w:val="28"/>
          <w:szCs w:val="28"/>
          <w:rtl/>
        </w:rPr>
      </w:pPr>
      <w:r w:rsidRPr="00AE38BE">
        <w:rPr>
          <w:rFonts w:ascii="David" w:hAnsi="David" w:cs="David"/>
          <w:b/>
          <w:bCs/>
          <w:sz w:val="28"/>
          <w:szCs w:val="28"/>
        </w:rPr>
        <w:br/>
      </w:r>
      <w:r w:rsidR="005D211A" w:rsidRPr="005D211A">
        <w:rPr>
          <w:rFonts w:ascii="David" w:hAnsi="David" w:cs="David" w:hint="cs"/>
          <w:b/>
          <w:bCs/>
          <w:sz w:val="28"/>
          <w:szCs w:val="28"/>
          <w:rtl/>
        </w:rPr>
        <w:t>כללי האתיקה של השופטים</w:t>
      </w:r>
      <w:r w:rsidR="005D211A" w:rsidRPr="005D211A">
        <w:rPr>
          <w:rFonts w:ascii="David" w:hAnsi="David" w:cs="David" w:hint="cs"/>
          <w:sz w:val="28"/>
          <w:szCs w:val="28"/>
          <w:rtl/>
        </w:rPr>
        <w:t xml:space="preserve">, תשס"ז 2007. </w:t>
      </w:r>
    </w:p>
    <w:p w:rsidR="005D211A" w:rsidRPr="005D211A" w:rsidRDefault="005D211A" w:rsidP="005D211A">
      <w:pPr>
        <w:spacing w:line="360" w:lineRule="auto"/>
        <w:ind w:left="-22"/>
        <w:jc w:val="right"/>
        <w:rPr>
          <w:rFonts w:ascii="David" w:hAnsi="David" w:cs="David"/>
          <w:sz w:val="28"/>
          <w:szCs w:val="28"/>
          <w:rtl/>
        </w:rPr>
      </w:pPr>
      <w:r w:rsidRPr="005D211A">
        <w:rPr>
          <w:rFonts w:ascii="David" w:hAnsi="David" w:cs="David" w:hint="cs"/>
          <w:sz w:val="28"/>
          <w:szCs w:val="28"/>
          <w:rtl/>
        </w:rPr>
        <w:t xml:space="preserve">בג"ץ 232/16, </w:t>
      </w:r>
      <w:r w:rsidRPr="005D211A">
        <w:rPr>
          <w:rFonts w:ascii="David" w:hAnsi="David" w:cs="David" w:hint="cs"/>
          <w:b/>
          <w:bCs/>
          <w:sz w:val="28"/>
          <w:szCs w:val="28"/>
          <w:rtl/>
        </w:rPr>
        <w:t>התנועה לאיכות השלטון נ' ראש ממשלת ישראל</w:t>
      </w:r>
      <w:r w:rsidRPr="005D211A">
        <w:rPr>
          <w:rFonts w:ascii="David" w:hAnsi="David" w:cs="David" w:hint="cs"/>
          <w:sz w:val="28"/>
          <w:szCs w:val="28"/>
          <w:rtl/>
        </w:rPr>
        <w:t xml:space="preserve">. </w:t>
      </w:r>
    </w:p>
    <w:p w:rsidR="005D211A" w:rsidRPr="005D211A" w:rsidRDefault="005D211A" w:rsidP="005D211A">
      <w:pPr>
        <w:spacing w:line="360" w:lineRule="auto"/>
        <w:ind w:left="-22"/>
        <w:jc w:val="right"/>
        <w:rPr>
          <w:rFonts w:ascii="David" w:hAnsi="David" w:cs="David"/>
          <w:sz w:val="28"/>
          <w:szCs w:val="28"/>
          <w:rtl/>
        </w:rPr>
      </w:pPr>
      <w:r w:rsidRPr="005D211A">
        <w:rPr>
          <w:rFonts w:ascii="David" w:hAnsi="David" w:cs="David" w:hint="cs"/>
          <w:sz w:val="28"/>
          <w:szCs w:val="28"/>
          <w:rtl/>
        </w:rPr>
        <w:t xml:space="preserve">בג"ץ 7074/93, </w:t>
      </w:r>
      <w:r w:rsidRPr="005D211A">
        <w:rPr>
          <w:rFonts w:ascii="David" w:hAnsi="David" w:cs="David" w:hint="cs"/>
          <w:b/>
          <w:bCs/>
          <w:sz w:val="28"/>
          <w:szCs w:val="28"/>
          <w:rtl/>
        </w:rPr>
        <w:t xml:space="preserve">מאיר </w:t>
      </w:r>
      <w:proofErr w:type="spellStart"/>
      <w:r w:rsidRPr="005D211A">
        <w:rPr>
          <w:rFonts w:ascii="David" w:hAnsi="David" w:cs="David" w:hint="cs"/>
          <w:b/>
          <w:bCs/>
          <w:sz w:val="28"/>
          <w:szCs w:val="28"/>
          <w:rtl/>
        </w:rPr>
        <w:t>סויסא</w:t>
      </w:r>
      <w:proofErr w:type="spellEnd"/>
      <w:r w:rsidRPr="005D211A">
        <w:rPr>
          <w:rFonts w:ascii="David" w:hAnsi="David" w:cs="David" w:hint="cs"/>
          <w:b/>
          <w:bCs/>
          <w:sz w:val="28"/>
          <w:szCs w:val="28"/>
          <w:rtl/>
        </w:rPr>
        <w:t xml:space="preserve"> נ' היועץ המשפטי לממשלה</w:t>
      </w:r>
      <w:r w:rsidRPr="005D211A">
        <w:rPr>
          <w:rFonts w:ascii="David" w:hAnsi="David" w:cs="David" w:hint="cs"/>
          <w:sz w:val="28"/>
          <w:szCs w:val="28"/>
          <w:rtl/>
        </w:rPr>
        <w:t xml:space="preserve">, פ"ד מח(2) 749. </w:t>
      </w:r>
    </w:p>
    <w:p w:rsidR="005D211A" w:rsidRPr="005D211A" w:rsidRDefault="005D211A" w:rsidP="005D211A">
      <w:pPr>
        <w:bidi/>
        <w:spacing w:line="360" w:lineRule="auto"/>
        <w:ind w:left="-22"/>
        <w:rPr>
          <w:rFonts w:ascii="David" w:hAnsi="David" w:cs="David"/>
          <w:sz w:val="28"/>
          <w:szCs w:val="28"/>
          <w:rtl/>
        </w:rPr>
      </w:pPr>
      <w:proofErr w:type="spellStart"/>
      <w:r w:rsidRPr="005D211A">
        <w:rPr>
          <w:rFonts w:ascii="David" w:hAnsi="David" w:cs="David" w:hint="cs"/>
          <w:sz w:val="28"/>
          <w:szCs w:val="28"/>
          <w:rtl/>
        </w:rPr>
        <w:t>עפ</w:t>
      </w:r>
      <w:proofErr w:type="spellEnd"/>
      <w:r w:rsidRPr="005D211A">
        <w:rPr>
          <w:rFonts w:ascii="David" w:hAnsi="David" w:cs="David" w:hint="cs"/>
          <w:sz w:val="28"/>
          <w:szCs w:val="28"/>
          <w:rtl/>
        </w:rPr>
        <w:t xml:space="preserve"> 9878/09 , </w:t>
      </w:r>
      <w:r w:rsidRPr="005D211A">
        <w:rPr>
          <w:rFonts w:ascii="David" w:hAnsi="David" w:cs="David" w:hint="cs"/>
          <w:b/>
          <w:bCs/>
          <w:sz w:val="28"/>
          <w:szCs w:val="28"/>
          <w:rtl/>
        </w:rPr>
        <w:t>מדינת ישראל נגד רמי מוסא</w:t>
      </w:r>
      <w:r w:rsidRPr="005D211A">
        <w:rPr>
          <w:rFonts w:ascii="David" w:hAnsi="David" w:cs="David" w:hint="cs"/>
          <w:sz w:val="28"/>
          <w:szCs w:val="28"/>
          <w:rtl/>
        </w:rPr>
        <w:t>.</w:t>
      </w:r>
    </w:p>
    <w:p w:rsidR="005D211A" w:rsidRDefault="005D211A" w:rsidP="005D211A">
      <w:pPr>
        <w:bidi/>
        <w:spacing w:line="360" w:lineRule="auto"/>
        <w:ind w:left="-22"/>
        <w:rPr>
          <w:rFonts w:ascii="David" w:hAnsi="David" w:cs="David"/>
          <w:sz w:val="28"/>
          <w:szCs w:val="28"/>
          <w:rtl/>
        </w:rPr>
      </w:pPr>
      <w:r w:rsidRPr="00AE38BE">
        <w:rPr>
          <w:rFonts w:ascii="David" w:hAnsi="David" w:cs="David" w:hint="cs"/>
          <w:sz w:val="28"/>
          <w:szCs w:val="28"/>
          <w:rtl/>
        </w:rPr>
        <w:lastRenderedPageBreak/>
        <w:t xml:space="preserve">פ"ח 4067/07 </w:t>
      </w:r>
      <w:r w:rsidRPr="00AE38BE">
        <w:rPr>
          <w:rFonts w:ascii="David" w:hAnsi="David" w:cs="David" w:hint="cs"/>
          <w:b/>
          <w:bCs/>
          <w:sz w:val="28"/>
          <w:szCs w:val="28"/>
          <w:rtl/>
        </w:rPr>
        <w:t>מדינת ישראל נגד רמי מוסא</w:t>
      </w:r>
      <w:r w:rsidRPr="00AE38BE">
        <w:rPr>
          <w:rFonts w:ascii="David" w:hAnsi="David" w:cs="David" w:hint="cs"/>
          <w:sz w:val="28"/>
          <w:szCs w:val="28"/>
          <w:rtl/>
        </w:rPr>
        <w:t xml:space="preserve">. </w:t>
      </w:r>
    </w:p>
    <w:p w:rsidR="00665B17" w:rsidRPr="00AE38BE" w:rsidRDefault="00665B17" w:rsidP="003A338B">
      <w:pPr>
        <w:bidi/>
        <w:spacing w:line="360" w:lineRule="auto"/>
        <w:ind w:left="-22"/>
        <w:rPr>
          <w:rFonts w:ascii="David" w:hAnsi="David" w:cs="David"/>
          <w:sz w:val="28"/>
          <w:szCs w:val="28"/>
          <w:rtl/>
        </w:rPr>
      </w:pPr>
      <w:r w:rsidRPr="00AE38BE">
        <w:rPr>
          <w:rFonts w:ascii="David" w:hAnsi="David" w:cs="David"/>
          <w:sz w:val="28"/>
          <w:szCs w:val="28"/>
          <w:rtl/>
        </w:rPr>
        <w:t xml:space="preserve">דורון טל,  </w:t>
      </w:r>
      <w:r w:rsidRPr="00AE38BE">
        <w:rPr>
          <w:rFonts w:ascii="David" w:hAnsi="David" w:cs="David"/>
          <w:b/>
          <w:bCs/>
          <w:sz w:val="28"/>
          <w:szCs w:val="28"/>
          <w:rtl/>
        </w:rPr>
        <w:t>אמון הציבור-תודעת הציבור</w:t>
      </w:r>
      <w:r w:rsidRPr="00AE38BE">
        <w:rPr>
          <w:rFonts w:ascii="David" w:hAnsi="David" w:cs="David"/>
          <w:sz w:val="28"/>
          <w:szCs w:val="28"/>
          <w:rtl/>
        </w:rPr>
        <w:t xml:space="preserve"> </w:t>
      </w:r>
      <w:r w:rsidRPr="00AE38BE">
        <w:rPr>
          <w:rFonts w:ascii="David" w:hAnsi="David" w:cs="David" w:hint="cs"/>
          <w:sz w:val="28"/>
          <w:szCs w:val="28"/>
          <w:rtl/>
        </w:rPr>
        <w:t>,</w:t>
      </w:r>
      <w:r w:rsidRPr="00AE38BE">
        <w:rPr>
          <w:rFonts w:ascii="David" w:hAnsi="David" w:cs="David"/>
          <w:sz w:val="28"/>
          <w:szCs w:val="28"/>
          <w:rtl/>
        </w:rPr>
        <w:t xml:space="preserve"> </w:t>
      </w:r>
      <w:hyperlink r:id="rId14" w:history="1">
        <w:r w:rsidRPr="00AE38BE">
          <w:rPr>
            <w:rStyle w:val="Hyperlink"/>
            <w:rFonts w:ascii="David" w:hAnsi="David" w:cs="David"/>
            <w:color w:val="auto"/>
            <w:sz w:val="28"/>
            <w:szCs w:val="28"/>
          </w:rPr>
          <w:t>http://dorontal.net/Emun.htm</w:t>
        </w:r>
      </w:hyperlink>
    </w:p>
    <w:p w:rsidR="00665B17" w:rsidRPr="00AE38BE" w:rsidRDefault="00665B17" w:rsidP="00665B17">
      <w:pPr>
        <w:spacing w:line="360" w:lineRule="auto"/>
        <w:ind w:left="-22"/>
        <w:jc w:val="right"/>
        <w:rPr>
          <w:rFonts w:ascii="David" w:hAnsi="David" w:cs="David"/>
          <w:sz w:val="28"/>
          <w:szCs w:val="28"/>
        </w:rPr>
      </w:pPr>
      <w:r w:rsidRPr="00AE38BE">
        <w:rPr>
          <w:rFonts w:ascii="David" w:hAnsi="David" w:cs="David" w:hint="cs"/>
          <w:sz w:val="28"/>
          <w:szCs w:val="28"/>
          <w:rtl/>
        </w:rPr>
        <w:t xml:space="preserve">  </w:t>
      </w:r>
      <w:r w:rsidRPr="00AE38BE">
        <w:rPr>
          <w:rFonts w:ascii="David" w:hAnsi="David" w:cs="David"/>
          <w:sz w:val="28"/>
          <w:szCs w:val="28"/>
          <w:u w:val="single"/>
        </w:rPr>
        <w:t>http://www/</w:t>
      </w:r>
      <w:proofErr w:type="gramStart"/>
      <w:r w:rsidRPr="00AE38BE">
        <w:rPr>
          <w:rFonts w:ascii="David" w:hAnsi="David" w:cs="David"/>
          <w:sz w:val="28"/>
          <w:szCs w:val="28"/>
          <w:u w:val="single"/>
          <w:rtl/>
        </w:rPr>
        <w:t>ידע.</w:t>
      </w:r>
      <w:r w:rsidRPr="00AE38BE">
        <w:rPr>
          <w:rFonts w:ascii="David" w:hAnsi="David" w:cs="David"/>
          <w:sz w:val="28"/>
          <w:szCs w:val="28"/>
          <w:u w:val="single"/>
        </w:rPr>
        <w:t>.</w:t>
      </w:r>
      <w:proofErr w:type="gramEnd"/>
      <w:r w:rsidRPr="00AE38BE">
        <w:rPr>
          <w:rFonts w:ascii="David" w:hAnsi="David" w:cs="David"/>
          <w:sz w:val="28"/>
          <w:szCs w:val="28"/>
          <w:u w:val="single"/>
        </w:rPr>
        <w:t>com</w:t>
      </w:r>
      <w:r w:rsidRPr="00AE38BE">
        <w:rPr>
          <w:rFonts w:ascii="David" w:hAnsi="David" w:cs="David"/>
          <w:sz w:val="28"/>
          <w:szCs w:val="28"/>
        </w:rPr>
        <w:t xml:space="preserve"> </w:t>
      </w:r>
      <w:r w:rsidRPr="00AE38BE">
        <w:rPr>
          <w:rFonts w:ascii="David" w:hAnsi="David" w:cs="David" w:hint="cs"/>
          <w:sz w:val="28"/>
          <w:szCs w:val="28"/>
          <w:rtl/>
        </w:rPr>
        <w:t xml:space="preserve">יחזקאלי פיני, אמון הציבור במשטרה, </w:t>
      </w:r>
      <w:r w:rsidRPr="00AE38BE">
        <w:rPr>
          <w:rFonts w:ascii="David" w:hAnsi="David" w:cs="David" w:hint="cs"/>
          <w:b/>
          <w:bCs/>
          <w:sz w:val="28"/>
          <w:szCs w:val="28"/>
          <w:rtl/>
        </w:rPr>
        <w:t xml:space="preserve">אתר ייצור ידע,   </w:t>
      </w:r>
    </w:p>
    <w:p w:rsidR="00665B17" w:rsidRPr="00AE38BE" w:rsidRDefault="00665B17" w:rsidP="00665B17">
      <w:pPr>
        <w:bidi/>
        <w:spacing w:line="360" w:lineRule="auto"/>
        <w:ind w:left="-22"/>
        <w:rPr>
          <w:rFonts w:ascii="David" w:hAnsi="David" w:cs="David"/>
          <w:sz w:val="28"/>
          <w:szCs w:val="28"/>
          <w:rtl/>
        </w:rPr>
      </w:pPr>
      <w:r w:rsidRPr="00AE38BE">
        <w:rPr>
          <w:rFonts w:ascii="David" w:hAnsi="David" w:cs="David"/>
          <w:b/>
          <w:bCs/>
          <w:sz w:val="28"/>
          <w:szCs w:val="28"/>
          <w:rtl/>
        </w:rPr>
        <w:t xml:space="preserve">דו"ח ועדת </w:t>
      </w:r>
      <w:proofErr w:type="spellStart"/>
      <w:r w:rsidRPr="00AE38BE">
        <w:rPr>
          <w:rFonts w:ascii="David" w:hAnsi="David" w:cs="David"/>
          <w:b/>
          <w:bCs/>
          <w:sz w:val="28"/>
          <w:szCs w:val="28"/>
          <w:rtl/>
        </w:rPr>
        <w:t>זיילר</w:t>
      </w:r>
      <w:proofErr w:type="spellEnd"/>
      <w:r w:rsidRPr="00AE38BE">
        <w:rPr>
          <w:rFonts w:ascii="David" w:hAnsi="David" w:cs="David"/>
          <w:sz w:val="28"/>
          <w:szCs w:val="28"/>
          <w:rtl/>
        </w:rPr>
        <w:t>,</w:t>
      </w:r>
      <w:r w:rsidRPr="00AE38BE">
        <w:rPr>
          <w:rFonts w:ascii="David" w:hAnsi="David" w:cs="David" w:hint="cs"/>
          <w:sz w:val="28"/>
          <w:szCs w:val="28"/>
          <w:rtl/>
        </w:rPr>
        <w:t xml:space="preserve"> </w:t>
      </w:r>
      <w:hyperlink r:id="rId15" w:history="1">
        <w:r w:rsidRPr="00AE38BE">
          <w:rPr>
            <w:rStyle w:val="Hyperlink"/>
            <w:rFonts w:ascii="David" w:hAnsi="David" w:cs="David"/>
            <w:color w:val="auto"/>
            <w:sz w:val="28"/>
            <w:szCs w:val="28"/>
          </w:rPr>
          <w:t>https://www.makorrishon.co.il/nrg/images/news1/zailerreport18207.pdf</w:t>
        </w:r>
      </w:hyperlink>
    </w:p>
    <w:p w:rsidR="000A6B59" w:rsidRDefault="000A6B59" w:rsidP="000A6B59">
      <w:pPr>
        <w:bidi/>
        <w:spacing w:line="360" w:lineRule="auto"/>
        <w:rPr>
          <w:rFonts w:ascii="David" w:hAnsi="David" w:cs="David"/>
          <w:sz w:val="28"/>
          <w:szCs w:val="28"/>
        </w:rPr>
      </w:pPr>
    </w:p>
    <w:p w:rsidR="00665B17" w:rsidRPr="005D211A" w:rsidRDefault="00665B17" w:rsidP="000A6B59">
      <w:pPr>
        <w:bidi/>
        <w:spacing w:line="360" w:lineRule="auto"/>
        <w:jc w:val="right"/>
        <w:rPr>
          <w:rFonts w:ascii="David" w:hAnsi="David" w:cs="David"/>
          <w:sz w:val="28"/>
          <w:szCs w:val="28"/>
        </w:rPr>
      </w:pPr>
      <w:proofErr w:type="spellStart"/>
      <w:r w:rsidRPr="005D211A">
        <w:rPr>
          <w:rFonts w:ascii="David" w:hAnsi="David" w:cs="David"/>
          <w:sz w:val="28"/>
          <w:szCs w:val="28"/>
        </w:rPr>
        <w:t>Devos</w:t>
      </w:r>
      <w:proofErr w:type="spellEnd"/>
      <w:r w:rsidRPr="005D211A">
        <w:rPr>
          <w:rFonts w:ascii="David" w:hAnsi="David" w:cs="David"/>
          <w:sz w:val="28"/>
          <w:szCs w:val="28"/>
        </w:rPr>
        <w:t>, T, Spin D. &amp; Schwartz SH (2002) "Conflicts among Human Values and Trust</w:t>
      </w:r>
      <w:proofErr w:type="gramStart"/>
      <w:r w:rsidRPr="005D211A">
        <w:rPr>
          <w:rFonts w:ascii="David" w:hAnsi="David" w:cs="David"/>
          <w:sz w:val="28"/>
          <w:szCs w:val="28"/>
        </w:rPr>
        <w:t xml:space="preserve">" </w:t>
      </w:r>
      <w:r w:rsidRPr="005D211A">
        <w:rPr>
          <w:rFonts w:ascii="David" w:hAnsi="David" w:cs="David" w:hint="cs"/>
          <w:sz w:val="28"/>
          <w:szCs w:val="28"/>
          <w:rtl/>
        </w:rPr>
        <w:t>,</w:t>
      </w:r>
      <w:proofErr w:type="gramEnd"/>
      <w:r w:rsidRPr="005D211A">
        <w:rPr>
          <w:rFonts w:ascii="David" w:hAnsi="David" w:cs="David"/>
          <w:sz w:val="28"/>
          <w:szCs w:val="28"/>
        </w:rPr>
        <w:t xml:space="preserve"> </w:t>
      </w:r>
      <w:r w:rsidRPr="005D211A">
        <w:rPr>
          <w:rFonts w:ascii="David" w:hAnsi="David" w:cs="David"/>
          <w:b/>
          <w:bCs/>
          <w:sz w:val="28"/>
          <w:szCs w:val="28"/>
        </w:rPr>
        <w:t>Institutions British Journal of Social Psychology</w:t>
      </w:r>
      <w:r w:rsidRPr="005D211A">
        <w:rPr>
          <w:rFonts w:ascii="David" w:hAnsi="David" w:cs="David"/>
          <w:sz w:val="28"/>
          <w:szCs w:val="28"/>
        </w:rPr>
        <w:t xml:space="preserve"> </w:t>
      </w:r>
      <w:r w:rsidRPr="005D211A">
        <w:rPr>
          <w:rFonts w:ascii="David" w:hAnsi="David" w:cs="David"/>
          <w:b/>
          <w:bCs/>
          <w:sz w:val="28"/>
          <w:szCs w:val="28"/>
        </w:rPr>
        <w:t>41</w:t>
      </w:r>
      <w:r w:rsidRPr="005D211A">
        <w:rPr>
          <w:rFonts w:ascii="David" w:hAnsi="David" w:cs="David"/>
          <w:sz w:val="28"/>
          <w:szCs w:val="28"/>
        </w:rPr>
        <w:t xml:space="preserve">, pp. 481 – 484.  </w:t>
      </w:r>
    </w:p>
    <w:p w:rsidR="001023F7" w:rsidRPr="00AE38BE" w:rsidRDefault="001023F7" w:rsidP="001023F7">
      <w:pPr>
        <w:pStyle w:val="ae"/>
        <w:rPr>
          <w:rFonts w:ascii="David" w:hAnsi="David" w:cs="David"/>
          <w:sz w:val="28"/>
          <w:szCs w:val="28"/>
        </w:rPr>
      </w:pPr>
      <w:r w:rsidRPr="00AE38BE">
        <w:rPr>
          <w:rFonts w:ascii="David" w:hAnsi="David" w:cs="David"/>
          <w:sz w:val="28"/>
          <w:szCs w:val="28"/>
        </w:rPr>
        <w:t xml:space="preserve">Tom R. Tyler (2006), </w:t>
      </w:r>
      <w:r w:rsidRPr="00AE38BE">
        <w:rPr>
          <w:rFonts w:ascii="David" w:hAnsi="David" w:cs="David"/>
          <w:b/>
          <w:bCs/>
          <w:sz w:val="28"/>
          <w:szCs w:val="28"/>
        </w:rPr>
        <w:t>Psychological Perspectives on Legitimacy and Legitimation</w:t>
      </w:r>
      <w:r w:rsidRPr="00AE38BE">
        <w:rPr>
          <w:rFonts w:ascii="David" w:hAnsi="David" w:cs="David"/>
          <w:sz w:val="28"/>
          <w:szCs w:val="28"/>
        </w:rPr>
        <w:t xml:space="preserve">, 57 </w:t>
      </w:r>
      <w:r w:rsidRPr="00AE38BE">
        <w:rPr>
          <w:rFonts w:ascii="David" w:hAnsi="David" w:cs="David"/>
          <w:smallCaps/>
          <w:sz w:val="28"/>
          <w:szCs w:val="28"/>
        </w:rPr>
        <w:t>Ann. Rev. Psych.</w:t>
      </w:r>
      <w:r w:rsidRPr="00AE38BE">
        <w:rPr>
          <w:rFonts w:ascii="David" w:hAnsi="David" w:cs="David"/>
          <w:sz w:val="28"/>
          <w:szCs w:val="28"/>
        </w:rPr>
        <w:t xml:space="preserve"> 375-377</w:t>
      </w:r>
      <w:r w:rsidRPr="00AE38BE">
        <w:rPr>
          <w:rFonts w:ascii="David" w:hAnsi="David" w:cs="David"/>
          <w:sz w:val="28"/>
          <w:szCs w:val="28"/>
          <w:rtl/>
        </w:rPr>
        <w:t xml:space="preserve">. </w:t>
      </w:r>
    </w:p>
    <w:p w:rsidR="001023F7" w:rsidRPr="00AE38BE" w:rsidRDefault="001023F7" w:rsidP="001023F7">
      <w:pPr>
        <w:pStyle w:val="ae"/>
        <w:rPr>
          <w:rFonts w:ascii="David" w:hAnsi="David" w:cs="David"/>
          <w:sz w:val="28"/>
          <w:szCs w:val="28"/>
        </w:rPr>
      </w:pPr>
    </w:p>
    <w:p w:rsidR="001023F7" w:rsidRPr="00AE38BE" w:rsidRDefault="001023F7" w:rsidP="001023F7">
      <w:pPr>
        <w:pStyle w:val="ae"/>
        <w:rPr>
          <w:rFonts w:ascii="David" w:hAnsi="David" w:cs="David"/>
          <w:sz w:val="28"/>
          <w:szCs w:val="28"/>
        </w:rPr>
      </w:pPr>
      <w:proofErr w:type="spellStart"/>
      <w:r w:rsidRPr="00AE38BE">
        <w:rPr>
          <w:rFonts w:ascii="David" w:hAnsi="David" w:cs="David"/>
          <w:sz w:val="28"/>
          <w:szCs w:val="28"/>
        </w:rPr>
        <w:t>Pavla</w:t>
      </w:r>
      <w:proofErr w:type="spellEnd"/>
      <w:r w:rsidRPr="00AE38BE">
        <w:rPr>
          <w:rFonts w:ascii="David" w:hAnsi="David" w:cs="David"/>
          <w:sz w:val="28"/>
          <w:szCs w:val="28"/>
        </w:rPr>
        <w:t xml:space="preserve"> </w:t>
      </w:r>
      <w:proofErr w:type="spellStart"/>
      <w:r w:rsidRPr="00AE38BE">
        <w:rPr>
          <w:rFonts w:ascii="David" w:hAnsi="David" w:cs="David"/>
          <w:sz w:val="28"/>
          <w:szCs w:val="28"/>
        </w:rPr>
        <w:t>Homolová</w:t>
      </w:r>
      <w:proofErr w:type="spellEnd"/>
      <w:r w:rsidRPr="00AE38BE">
        <w:rPr>
          <w:rFonts w:ascii="David" w:hAnsi="David" w:cs="David"/>
          <w:sz w:val="28"/>
          <w:szCs w:val="28"/>
        </w:rPr>
        <w:t xml:space="preserve"> (2018), Theories of Police Legitimacy – Its Sources and Effects</w:t>
      </w:r>
      <w:r w:rsidRPr="00AE38BE">
        <w:rPr>
          <w:rFonts w:ascii="David" w:hAnsi="David" w:cs="David"/>
          <w:b/>
          <w:bCs/>
          <w:sz w:val="28"/>
          <w:szCs w:val="28"/>
        </w:rPr>
        <w:t xml:space="preserve">, 2 </w:t>
      </w:r>
      <w:r w:rsidRPr="00AE38BE">
        <w:rPr>
          <w:rFonts w:ascii="David" w:hAnsi="David" w:cs="David"/>
          <w:b/>
          <w:bCs/>
          <w:smallCaps/>
          <w:sz w:val="28"/>
          <w:szCs w:val="28"/>
        </w:rPr>
        <w:t xml:space="preserve">AUC </w:t>
      </w:r>
      <w:proofErr w:type="spellStart"/>
      <w:r w:rsidRPr="00AE38BE">
        <w:rPr>
          <w:rFonts w:ascii="David" w:hAnsi="David" w:cs="David"/>
          <w:b/>
          <w:bCs/>
          <w:smallCaps/>
          <w:sz w:val="28"/>
          <w:szCs w:val="28"/>
        </w:rPr>
        <w:t>Philisophica</w:t>
      </w:r>
      <w:proofErr w:type="spellEnd"/>
      <w:r w:rsidRPr="00AE38BE">
        <w:rPr>
          <w:rFonts w:ascii="David" w:hAnsi="David" w:cs="David"/>
          <w:b/>
          <w:bCs/>
          <w:smallCaps/>
          <w:sz w:val="28"/>
          <w:szCs w:val="28"/>
        </w:rPr>
        <w:t xml:space="preserve"> et </w:t>
      </w:r>
      <w:proofErr w:type="spellStart"/>
      <w:r w:rsidRPr="00AE38BE">
        <w:rPr>
          <w:rFonts w:ascii="David" w:hAnsi="David" w:cs="David"/>
          <w:b/>
          <w:bCs/>
          <w:smallCaps/>
          <w:sz w:val="28"/>
          <w:szCs w:val="28"/>
        </w:rPr>
        <w:t>Historica</w:t>
      </w:r>
      <w:proofErr w:type="spellEnd"/>
      <w:r w:rsidRPr="00AE38BE">
        <w:rPr>
          <w:rFonts w:ascii="David" w:hAnsi="David" w:cs="David"/>
          <w:sz w:val="28"/>
          <w:szCs w:val="28"/>
        </w:rPr>
        <w:t xml:space="preserve"> 93-</w:t>
      </w:r>
      <w:proofErr w:type="gramStart"/>
      <w:r w:rsidRPr="00AE38BE">
        <w:rPr>
          <w:rFonts w:ascii="David" w:hAnsi="David" w:cs="David"/>
          <w:sz w:val="28"/>
          <w:szCs w:val="28"/>
        </w:rPr>
        <w:t>96 .</w:t>
      </w:r>
      <w:proofErr w:type="gramEnd"/>
      <w:r w:rsidRPr="00AE38BE">
        <w:rPr>
          <w:rFonts w:ascii="David" w:hAnsi="David" w:cs="David"/>
          <w:sz w:val="28"/>
          <w:szCs w:val="28"/>
          <w:rtl/>
        </w:rPr>
        <w:t xml:space="preserve"> </w:t>
      </w:r>
    </w:p>
    <w:p w:rsidR="001023F7" w:rsidRPr="00AE38BE" w:rsidRDefault="001023F7" w:rsidP="001023F7">
      <w:pPr>
        <w:pStyle w:val="ae"/>
        <w:rPr>
          <w:rFonts w:ascii="David" w:hAnsi="David" w:cs="David"/>
          <w:sz w:val="28"/>
          <w:szCs w:val="28"/>
          <w:rtl/>
        </w:rPr>
      </w:pPr>
    </w:p>
    <w:p w:rsidR="00227999" w:rsidRPr="00AE38BE" w:rsidRDefault="001023F7" w:rsidP="001023F7">
      <w:pPr>
        <w:pStyle w:val="ae"/>
        <w:rPr>
          <w:rFonts w:ascii="David" w:hAnsi="David" w:cs="David"/>
          <w:sz w:val="28"/>
          <w:szCs w:val="28"/>
        </w:rPr>
      </w:pPr>
      <w:r w:rsidRPr="00AE38BE">
        <w:rPr>
          <w:rFonts w:ascii="David" w:hAnsi="David" w:cs="David"/>
          <w:sz w:val="28"/>
          <w:szCs w:val="28"/>
        </w:rPr>
        <w:t>Tal Jonathan-</w:t>
      </w:r>
      <w:proofErr w:type="spellStart"/>
      <w:r w:rsidRPr="00AE38BE">
        <w:rPr>
          <w:rFonts w:ascii="David" w:hAnsi="David" w:cs="David"/>
          <w:sz w:val="28"/>
          <w:szCs w:val="28"/>
        </w:rPr>
        <w:t>Zamir</w:t>
      </w:r>
      <w:proofErr w:type="spellEnd"/>
      <w:r w:rsidRPr="00AE38BE">
        <w:rPr>
          <w:rFonts w:ascii="David" w:hAnsi="David" w:cs="David"/>
          <w:sz w:val="28"/>
          <w:szCs w:val="28"/>
        </w:rPr>
        <w:t xml:space="preserve"> &amp; </w:t>
      </w:r>
      <w:proofErr w:type="spellStart"/>
      <w:r w:rsidRPr="00AE38BE">
        <w:rPr>
          <w:rFonts w:ascii="David" w:hAnsi="David" w:cs="David"/>
          <w:sz w:val="28"/>
          <w:szCs w:val="28"/>
        </w:rPr>
        <w:t>Amikam</w:t>
      </w:r>
      <w:proofErr w:type="spellEnd"/>
      <w:r w:rsidRPr="00AE38BE">
        <w:rPr>
          <w:rFonts w:ascii="David" w:hAnsi="David" w:cs="David"/>
          <w:sz w:val="28"/>
          <w:szCs w:val="28"/>
        </w:rPr>
        <w:t xml:space="preserve"> </w:t>
      </w:r>
      <w:proofErr w:type="spellStart"/>
      <w:r w:rsidRPr="00AE38BE">
        <w:rPr>
          <w:rFonts w:ascii="David" w:hAnsi="David" w:cs="David"/>
          <w:sz w:val="28"/>
          <w:szCs w:val="28"/>
        </w:rPr>
        <w:t>Harpaz</w:t>
      </w:r>
      <w:proofErr w:type="spellEnd"/>
      <w:r w:rsidRPr="00AE38BE">
        <w:rPr>
          <w:rFonts w:ascii="David" w:hAnsi="David" w:cs="David"/>
          <w:sz w:val="28"/>
          <w:szCs w:val="28"/>
        </w:rPr>
        <w:t xml:space="preserve"> (2018), Predicting Support for Procedurally Just Treatment: The Case of the Israel National Police, </w:t>
      </w:r>
      <w:r w:rsidRPr="00AE38BE">
        <w:rPr>
          <w:rFonts w:ascii="David" w:hAnsi="David" w:cs="David"/>
          <w:smallCaps/>
          <w:sz w:val="28"/>
          <w:szCs w:val="28"/>
        </w:rPr>
        <w:t xml:space="preserve">45 Crim. </w:t>
      </w:r>
      <w:r w:rsidRPr="00AE38BE">
        <w:rPr>
          <w:rFonts w:ascii="David" w:hAnsi="David" w:cs="David"/>
          <w:b/>
          <w:bCs/>
          <w:smallCaps/>
          <w:sz w:val="28"/>
          <w:szCs w:val="28"/>
        </w:rPr>
        <w:t xml:space="preserve">Justice &amp; </w:t>
      </w:r>
      <w:proofErr w:type="gramStart"/>
      <w:r w:rsidRPr="00AE38BE">
        <w:rPr>
          <w:rFonts w:ascii="David" w:hAnsi="David" w:cs="David"/>
          <w:b/>
          <w:bCs/>
          <w:smallCaps/>
          <w:sz w:val="28"/>
          <w:szCs w:val="28"/>
        </w:rPr>
        <w:t>Behavior</w:t>
      </w:r>
      <w:r w:rsidRPr="00AE38BE">
        <w:rPr>
          <w:rFonts w:ascii="David" w:hAnsi="David" w:cs="David"/>
          <w:sz w:val="28"/>
          <w:szCs w:val="28"/>
        </w:rPr>
        <w:t xml:space="preserve"> ,</w:t>
      </w:r>
      <w:proofErr w:type="gramEnd"/>
      <w:r w:rsidRPr="00AE38BE">
        <w:rPr>
          <w:rFonts w:ascii="David" w:hAnsi="David" w:cs="David"/>
          <w:sz w:val="28"/>
          <w:szCs w:val="28"/>
        </w:rPr>
        <w:t xml:space="preserve"> 840-842.</w:t>
      </w:r>
    </w:p>
    <w:p w:rsidR="00AE3D08" w:rsidRDefault="00AE3D08" w:rsidP="001023F7">
      <w:pPr>
        <w:pStyle w:val="ae"/>
        <w:rPr>
          <w:rFonts w:ascii="David" w:hAnsi="David" w:cs="David"/>
          <w:color w:val="2E74B5" w:themeColor="accent1" w:themeShade="BF"/>
          <w:sz w:val="28"/>
          <w:szCs w:val="28"/>
        </w:rPr>
      </w:pPr>
    </w:p>
    <w:p w:rsidR="00AE3D08" w:rsidRDefault="00AE3D08" w:rsidP="001023F7">
      <w:pPr>
        <w:pStyle w:val="ae"/>
        <w:rPr>
          <w:rFonts w:ascii="David" w:hAnsi="David" w:cs="David"/>
          <w:color w:val="2E74B5" w:themeColor="accent1" w:themeShade="BF"/>
          <w:sz w:val="28"/>
          <w:szCs w:val="28"/>
        </w:rPr>
      </w:pPr>
    </w:p>
    <w:p w:rsidR="000A6B59" w:rsidRDefault="000A6B59" w:rsidP="00801E9D">
      <w:pPr>
        <w:pStyle w:val="ae"/>
        <w:bidi/>
        <w:spacing w:line="360" w:lineRule="auto"/>
        <w:rPr>
          <w:rFonts w:ascii="David" w:hAnsi="David" w:cs="David"/>
          <w:sz w:val="28"/>
          <w:szCs w:val="28"/>
          <w:rtl/>
        </w:rPr>
      </w:pPr>
    </w:p>
    <w:p w:rsidR="00AE3D08" w:rsidRDefault="00801E9D" w:rsidP="000A6B59">
      <w:pPr>
        <w:pStyle w:val="ae"/>
        <w:bidi/>
        <w:spacing w:line="360" w:lineRule="auto"/>
        <w:rPr>
          <w:rFonts w:ascii="David" w:hAnsi="David" w:cs="David"/>
          <w:sz w:val="28"/>
          <w:szCs w:val="28"/>
          <w:rtl/>
        </w:rPr>
      </w:pPr>
      <w:r>
        <w:rPr>
          <w:rFonts w:ascii="David" w:hAnsi="David" w:cs="David" w:hint="cs"/>
          <w:sz w:val="28"/>
          <w:szCs w:val="28"/>
          <w:rtl/>
        </w:rPr>
        <w:t xml:space="preserve">ראיון </w:t>
      </w:r>
      <w:r w:rsidR="00341D17">
        <w:rPr>
          <w:rFonts w:ascii="David" w:hAnsi="David" w:cs="David" w:hint="cs"/>
          <w:sz w:val="28"/>
          <w:szCs w:val="28"/>
          <w:rtl/>
        </w:rPr>
        <w:t xml:space="preserve">רב ניצב בדימוס </w:t>
      </w:r>
      <w:r>
        <w:rPr>
          <w:rFonts w:ascii="David" w:hAnsi="David" w:cs="David" w:hint="cs"/>
          <w:sz w:val="28"/>
          <w:szCs w:val="28"/>
          <w:rtl/>
        </w:rPr>
        <w:t xml:space="preserve">משה </w:t>
      </w:r>
      <w:proofErr w:type="spellStart"/>
      <w:r>
        <w:rPr>
          <w:rFonts w:ascii="David" w:hAnsi="David" w:cs="David" w:hint="cs"/>
          <w:sz w:val="28"/>
          <w:szCs w:val="28"/>
          <w:rtl/>
        </w:rPr>
        <w:t>קראדי</w:t>
      </w:r>
      <w:proofErr w:type="spellEnd"/>
      <w:r w:rsidR="002C0024">
        <w:rPr>
          <w:rFonts w:ascii="David" w:hAnsi="David" w:cs="David" w:hint="cs"/>
          <w:sz w:val="28"/>
          <w:szCs w:val="28"/>
          <w:rtl/>
        </w:rPr>
        <w:t xml:space="preserve"> </w:t>
      </w:r>
      <w:bookmarkStart w:id="1" w:name="_GoBack"/>
      <w:bookmarkEnd w:id="1"/>
      <w:r w:rsidR="002C0024">
        <w:rPr>
          <w:rFonts w:ascii="David" w:hAnsi="David" w:cs="David" w:hint="cs"/>
          <w:sz w:val="28"/>
          <w:szCs w:val="28"/>
          <w:rtl/>
        </w:rPr>
        <w:t>מתאריך 27/11/19.</w:t>
      </w:r>
    </w:p>
    <w:p w:rsidR="00801E9D" w:rsidRDefault="00801E9D" w:rsidP="00801E9D">
      <w:pPr>
        <w:pStyle w:val="ae"/>
        <w:bidi/>
        <w:spacing w:line="360" w:lineRule="auto"/>
        <w:rPr>
          <w:rFonts w:ascii="David" w:hAnsi="David" w:cs="David"/>
          <w:sz w:val="28"/>
          <w:szCs w:val="28"/>
          <w:rtl/>
        </w:rPr>
      </w:pPr>
      <w:r>
        <w:rPr>
          <w:rFonts w:ascii="David" w:hAnsi="David" w:cs="David" w:hint="cs"/>
          <w:sz w:val="28"/>
          <w:szCs w:val="28"/>
          <w:rtl/>
        </w:rPr>
        <w:t xml:space="preserve">ראיון </w:t>
      </w:r>
      <w:r w:rsidR="00341D17">
        <w:rPr>
          <w:rFonts w:ascii="David" w:hAnsi="David" w:cs="David" w:hint="cs"/>
          <w:sz w:val="28"/>
          <w:szCs w:val="28"/>
          <w:rtl/>
        </w:rPr>
        <w:t xml:space="preserve">רב ניצב בדימוס </w:t>
      </w:r>
      <w:r>
        <w:rPr>
          <w:rFonts w:ascii="David" w:hAnsi="David" w:cs="David" w:hint="cs"/>
          <w:sz w:val="28"/>
          <w:szCs w:val="28"/>
          <w:rtl/>
        </w:rPr>
        <w:t>דודי כהן מתאריך 11/3/19</w:t>
      </w:r>
      <w:r w:rsidR="002C0024">
        <w:rPr>
          <w:rFonts w:ascii="David" w:hAnsi="David" w:cs="David" w:hint="cs"/>
          <w:sz w:val="28"/>
          <w:szCs w:val="28"/>
          <w:rtl/>
        </w:rPr>
        <w:t>.</w:t>
      </w:r>
    </w:p>
    <w:p w:rsidR="00801E9D" w:rsidRDefault="00801E9D" w:rsidP="00801E9D">
      <w:pPr>
        <w:pStyle w:val="ae"/>
        <w:bidi/>
        <w:spacing w:line="360" w:lineRule="auto"/>
        <w:rPr>
          <w:rFonts w:ascii="David" w:hAnsi="David" w:cs="David"/>
          <w:sz w:val="28"/>
          <w:szCs w:val="28"/>
          <w:rtl/>
        </w:rPr>
      </w:pPr>
      <w:r>
        <w:rPr>
          <w:rFonts w:ascii="David" w:hAnsi="David" w:cs="David" w:hint="cs"/>
          <w:sz w:val="28"/>
          <w:szCs w:val="28"/>
          <w:rtl/>
        </w:rPr>
        <w:t xml:space="preserve">ראיון </w:t>
      </w:r>
      <w:r w:rsidR="00341D17">
        <w:rPr>
          <w:rFonts w:ascii="David" w:hAnsi="David" w:cs="David" w:hint="cs"/>
          <w:sz w:val="28"/>
          <w:szCs w:val="28"/>
          <w:rtl/>
        </w:rPr>
        <w:t xml:space="preserve">רב ניצב בדימוס </w:t>
      </w:r>
      <w:r>
        <w:rPr>
          <w:rFonts w:ascii="David" w:hAnsi="David" w:cs="David" w:hint="cs"/>
          <w:sz w:val="28"/>
          <w:szCs w:val="28"/>
          <w:rtl/>
        </w:rPr>
        <w:t>יוחנן דנינו מתאריך 11/3/19</w:t>
      </w:r>
      <w:r w:rsidR="002C0024">
        <w:rPr>
          <w:rFonts w:ascii="David" w:hAnsi="David" w:cs="David" w:hint="cs"/>
          <w:sz w:val="28"/>
          <w:szCs w:val="28"/>
          <w:rtl/>
        </w:rPr>
        <w:t>.</w:t>
      </w:r>
    </w:p>
    <w:p w:rsidR="00801E9D" w:rsidRPr="00801E9D" w:rsidRDefault="00801E9D" w:rsidP="00801E9D">
      <w:pPr>
        <w:pStyle w:val="ae"/>
        <w:bidi/>
        <w:spacing w:line="360" w:lineRule="auto"/>
        <w:rPr>
          <w:rFonts w:ascii="David" w:hAnsi="David" w:cs="David"/>
          <w:sz w:val="28"/>
          <w:szCs w:val="28"/>
        </w:rPr>
      </w:pPr>
      <w:r>
        <w:rPr>
          <w:rFonts w:ascii="David" w:hAnsi="David" w:cs="David" w:hint="cs"/>
          <w:sz w:val="28"/>
          <w:szCs w:val="28"/>
          <w:rtl/>
        </w:rPr>
        <w:t xml:space="preserve">ראיון </w:t>
      </w:r>
      <w:r w:rsidR="00341D17">
        <w:rPr>
          <w:rFonts w:ascii="David" w:hAnsi="David" w:cs="David" w:hint="cs"/>
          <w:sz w:val="28"/>
          <w:szCs w:val="28"/>
          <w:rtl/>
        </w:rPr>
        <w:t xml:space="preserve">רב ניצב </w:t>
      </w:r>
      <w:r>
        <w:rPr>
          <w:rFonts w:ascii="David" w:hAnsi="David" w:cs="David" w:hint="cs"/>
          <w:sz w:val="28"/>
          <w:szCs w:val="28"/>
          <w:rtl/>
        </w:rPr>
        <w:t>רוני אלשיך מתאריך 10/3/19</w:t>
      </w:r>
      <w:r w:rsidR="002C0024">
        <w:rPr>
          <w:rFonts w:ascii="David" w:hAnsi="David" w:cs="David" w:hint="cs"/>
          <w:sz w:val="28"/>
          <w:szCs w:val="28"/>
          <w:rtl/>
        </w:rPr>
        <w:t>.</w:t>
      </w:r>
    </w:p>
    <w:p w:rsidR="00AE3D08" w:rsidRDefault="00AE3D08" w:rsidP="00801E9D">
      <w:pPr>
        <w:pStyle w:val="ae"/>
        <w:spacing w:line="360" w:lineRule="auto"/>
        <w:rPr>
          <w:rFonts w:ascii="David" w:hAnsi="David" w:cs="David"/>
          <w:color w:val="2E74B5" w:themeColor="accent1" w:themeShade="BF"/>
          <w:sz w:val="28"/>
          <w:szCs w:val="28"/>
        </w:rPr>
      </w:pPr>
    </w:p>
    <w:p w:rsidR="00AE3D08" w:rsidRDefault="00AE3D08" w:rsidP="00801E9D">
      <w:pPr>
        <w:pStyle w:val="ae"/>
        <w:spacing w:line="360" w:lineRule="auto"/>
        <w:rPr>
          <w:rFonts w:ascii="David" w:hAnsi="David" w:cs="David"/>
          <w:color w:val="2E74B5" w:themeColor="accent1" w:themeShade="BF"/>
          <w:sz w:val="28"/>
          <w:szCs w:val="28"/>
        </w:rPr>
      </w:pPr>
    </w:p>
    <w:p w:rsidR="00AE3D08" w:rsidRDefault="00AE3D08">
      <w:pPr>
        <w:rPr>
          <w:rFonts w:ascii="David" w:hAnsi="David" w:cs="David"/>
          <w:color w:val="2E74B5" w:themeColor="accent1" w:themeShade="BF"/>
          <w:sz w:val="28"/>
          <w:szCs w:val="28"/>
        </w:rPr>
      </w:pPr>
      <w:r>
        <w:rPr>
          <w:rFonts w:ascii="David" w:hAnsi="David" w:cs="David"/>
          <w:color w:val="2E74B5" w:themeColor="accent1" w:themeShade="BF"/>
          <w:sz w:val="28"/>
          <w:szCs w:val="28"/>
        </w:rPr>
        <w:br w:type="page"/>
      </w:r>
    </w:p>
    <w:p w:rsidR="00F54553" w:rsidRDefault="00F54553" w:rsidP="00F54553">
      <w:pPr>
        <w:bidi/>
        <w:jc w:val="center"/>
        <w:rPr>
          <w:rFonts w:ascii="David" w:hAnsi="David" w:cs="David"/>
          <w:b/>
          <w:bCs/>
          <w:sz w:val="32"/>
          <w:szCs w:val="32"/>
          <w:rtl/>
        </w:rPr>
      </w:pPr>
      <w:r>
        <w:rPr>
          <w:rFonts w:ascii="David" w:hAnsi="David" w:cs="David" w:hint="cs"/>
          <w:b/>
          <w:bCs/>
          <w:sz w:val="32"/>
          <w:szCs w:val="32"/>
          <w:rtl/>
        </w:rPr>
        <w:lastRenderedPageBreak/>
        <w:t xml:space="preserve">נספח א' </w:t>
      </w:r>
      <w:r>
        <w:rPr>
          <w:rFonts w:ascii="David" w:hAnsi="David" w:cs="David"/>
          <w:b/>
          <w:bCs/>
          <w:sz w:val="32"/>
          <w:szCs w:val="32"/>
          <w:rtl/>
        </w:rPr>
        <w:t>–</w:t>
      </w:r>
      <w:r>
        <w:rPr>
          <w:rFonts w:ascii="David" w:hAnsi="David" w:cs="David" w:hint="cs"/>
          <w:b/>
          <w:bCs/>
          <w:sz w:val="32"/>
          <w:szCs w:val="32"/>
          <w:rtl/>
        </w:rPr>
        <w:t xml:space="preserve"> תוצאות סקר אקלים ארגוני</w:t>
      </w:r>
    </w:p>
    <w:p w:rsidR="00F54553" w:rsidRPr="00A33475" w:rsidRDefault="00F54553" w:rsidP="00F54553">
      <w:pPr>
        <w:jc w:val="center"/>
        <w:rPr>
          <w:b/>
          <w:bCs/>
          <w:sz w:val="24"/>
          <w:szCs w:val="24"/>
          <w:u w:val="single"/>
          <w:rtl/>
        </w:rPr>
      </w:pPr>
      <w:r w:rsidRPr="00024D25">
        <w:rPr>
          <w:rFonts w:hint="cs"/>
          <w:b/>
          <w:bCs/>
          <w:u w:val="single"/>
          <w:rtl/>
        </w:rPr>
        <w:t>מידת ההסכמה עם האמירה: "אני חש כי הציבור נותן אמון במשטרה"</w:t>
      </w:r>
    </w:p>
    <w:tbl>
      <w:tblPr>
        <w:bidiVisual/>
        <w:tblW w:w="9639" w:type="dxa"/>
        <w:jc w:val="center"/>
        <w:tblLayout w:type="fixed"/>
        <w:tblLook w:val="04A0" w:firstRow="1" w:lastRow="0" w:firstColumn="1" w:lastColumn="0" w:noHBand="0" w:noVBand="1"/>
      </w:tblPr>
      <w:tblGrid>
        <w:gridCol w:w="1134"/>
        <w:gridCol w:w="964"/>
        <w:gridCol w:w="2778"/>
        <w:gridCol w:w="2835"/>
        <w:gridCol w:w="964"/>
        <w:gridCol w:w="964"/>
      </w:tblGrid>
      <w:tr w:rsidR="00F54553" w:rsidRPr="00F41916" w:rsidTr="0086258B">
        <w:trPr>
          <w:jc w:val="center"/>
        </w:trPr>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Pr="00F41916" w:rsidRDefault="00F54553" w:rsidP="0086258B">
            <w:pPr>
              <w:spacing w:before="40" w:after="40" w:line="240" w:lineRule="auto"/>
              <w:ind w:left="28"/>
              <w:rPr>
                <w:b/>
                <w:bCs/>
                <w:sz w:val="20"/>
                <w:szCs w:val="20"/>
                <w:u w:val="single"/>
                <w:rtl/>
              </w:rPr>
            </w:pPr>
            <w:r w:rsidRPr="00F41916">
              <w:rPr>
                <w:rFonts w:hint="cs"/>
                <w:b/>
                <w:bCs/>
                <w:sz w:val="20"/>
                <w:szCs w:val="20"/>
                <w:u w:val="single"/>
                <w:rtl/>
              </w:rPr>
              <w:t>שנת מדידה</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113"/>
              <w:jc w:val="center"/>
              <w:rPr>
                <w:b/>
                <w:bCs/>
                <w:sz w:val="20"/>
                <w:szCs w:val="20"/>
                <w:u w:val="single"/>
              </w:rPr>
            </w:pPr>
            <w:r w:rsidRPr="00F41916">
              <w:rPr>
                <w:rFonts w:hint="cs"/>
                <w:b/>
                <w:bCs/>
                <w:sz w:val="20"/>
                <w:szCs w:val="20"/>
                <w:u w:val="single"/>
                <w:rtl/>
              </w:rPr>
              <w:t>ממוצע</w:t>
            </w:r>
          </w:p>
        </w:tc>
        <w:tc>
          <w:tcPr>
            <w:tcW w:w="27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28"/>
              <w:jc w:val="center"/>
              <w:rPr>
                <w:b/>
                <w:bCs/>
                <w:sz w:val="20"/>
                <w:szCs w:val="20"/>
                <w:u w:val="single"/>
              </w:rPr>
            </w:pPr>
            <w:r w:rsidRPr="00F41916">
              <w:rPr>
                <w:rFonts w:hint="cs"/>
                <w:b/>
                <w:bCs/>
                <w:sz w:val="20"/>
                <w:szCs w:val="20"/>
                <w:u w:val="single"/>
                <w:rtl/>
              </w:rPr>
              <w:t>סולם מדידה</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40" w:line="240" w:lineRule="auto"/>
              <w:ind w:left="28"/>
              <w:jc w:val="center"/>
              <w:rPr>
                <w:b/>
                <w:bCs/>
                <w:sz w:val="20"/>
                <w:szCs w:val="20"/>
                <w:u w:val="single"/>
                <w:rtl/>
              </w:rPr>
            </w:pPr>
            <w:proofErr w:type="spellStart"/>
            <w:r>
              <w:rPr>
                <w:rFonts w:hint="cs"/>
                <w:b/>
                <w:bCs/>
                <w:sz w:val="20"/>
                <w:szCs w:val="20"/>
                <w:u w:val="single"/>
                <w:rtl/>
              </w:rPr>
              <w:t>אוכלוסיה</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Default="00F54553" w:rsidP="0086258B">
            <w:pPr>
              <w:spacing w:before="40" w:after="40" w:line="240" w:lineRule="auto"/>
              <w:ind w:left="28"/>
              <w:jc w:val="center"/>
              <w:rPr>
                <w:b/>
                <w:bCs/>
                <w:sz w:val="20"/>
                <w:szCs w:val="20"/>
                <w:u w:val="single"/>
                <w:rtl/>
              </w:rPr>
            </w:pPr>
            <w:r>
              <w:rPr>
                <w:rFonts w:hint="cs"/>
                <w:b/>
                <w:bCs/>
                <w:sz w:val="20"/>
                <w:szCs w:val="20"/>
                <w:u w:val="single"/>
                <w:rtl/>
              </w:rPr>
              <w:t>מס' משיבים על הסקר</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Default="00F54553" w:rsidP="0086258B">
            <w:pPr>
              <w:spacing w:before="40" w:after="40" w:line="240" w:lineRule="auto"/>
              <w:ind w:left="28"/>
              <w:jc w:val="center"/>
              <w:rPr>
                <w:b/>
                <w:bCs/>
                <w:sz w:val="20"/>
                <w:szCs w:val="20"/>
                <w:u w:val="single"/>
                <w:rtl/>
              </w:rPr>
            </w:pPr>
            <w:r>
              <w:rPr>
                <w:rFonts w:hint="cs"/>
                <w:b/>
                <w:bCs/>
                <w:sz w:val="20"/>
                <w:szCs w:val="20"/>
                <w:u w:val="single"/>
                <w:rtl/>
              </w:rPr>
              <w:t>שיטת העברה</w:t>
            </w:r>
          </w:p>
        </w:tc>
      </w:tr>
      <w:tr w:rsidR="00F54553" w:rsidRPr="00D97376" w:rsidTr="0086258B">
        <w:trPr>
          <w:trHeight w:val="624"/>
          <w:jc w:val="center"/>
        </w:trPr>
        <w:tc>
          <w:tcPr>
            <w:tcW w:w="1134" w:type="dxa"/>
            <w:tcBorders>
              <w:top w:val="single" w:sz="4" w:space="0" w:color="auto"/>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2018</w:t>
            </w:r>
          </w:p>
        </w:tc>
        <w:tc>
          <w:tcPr>
            <w:tcW w:w="964" w:type="dxa"/>
            <w:tcBorders>
              <w:top w:val="single" w:sz="4" w:space="0" w:color="auto"/>
              <w:left w:val="single" w:sz="4" w:space="0" w:color="auto"/>
              <w:bottom w:val="dotted" w:sz="4" w:space="0" w:color="BFBFBF" w:themeColor="background1" w:themeShade="BF"/>
              <w:right w:val="single" w:sz="4" w:space="0" w:color="auto"/>
            </w:tcBorders>
            <w:shd w:val="clear" w:color="auto" w:fill="auto"/>
            <w:vAlign w:val="center"/>
          </w:tcPr>
          <w:p w:rsidR="00F54553" w:rsidRPr="004B6CF4" w:rsidRDefault="00F54553" w:rsidP="0086258B">
            <w:pPr>
              <w:spacing w:before="40" w:after="20" w:line="240" w:lineRule="auto"/>
              <w:ind w:left="113"/>
              <w:jc w:val="center"/>
              <w:rPr>
                <w:b/>
                <w:bCs/>
                <w:sz w:val="20"/>
                <w:szCs w:val="20"/>
                <w:rtl/>
              </w:rPr>
            </w:pPr>
            <w:r>
              <w:rPr>
                <w:rFonts w:hint="cs"/>
                <w:b/>
                <w:bCs/>
                <w:sz w:val="20"/>
                <w:szCs w:val="20"/>
                <w:rtl/>
              </w:rPr>
              <w:t>4.48</w:t>
            </w:r>
          </w:p>
        </w:tc>
        <w:tc>
          <w:tcPr>
            <w:tcW w:w="2778" w:type="dxa"/>
            <w:vMerge w:val="restart"/>
            <w:tcBorders>
              <w:top w:val="single" w:sz="4" w:space="0" w:color="auto"/>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r w:rsidRPr="00AD1944">
              <w:rPr>
                <w:rFonts w:hint="cs"/>
                <w:b/>
                <w:bCs/>
                <w:sz w:val="20"/>
                <w:szCs w:val="20"/>
                <w:rtl/>
              </w:rPr>
              <w:t>1 עד 7</w:t>
            </w:r>
            <w:r>
              <w:rPr>
                <w:rFonts w:hint="cs"/>
                <w:sz w:val="20"/>
                <w:szCs w:val="20"/>
                <w:rtl/>
              </w:rPr>
              <w:t xml:space="preserve"> </w:t>
            </w:r>
            <w:r w:rsidRPr="00A33475">
              <w:rPr>
                <w:sz w:val="18"/>
                <w:szCs w:val="18"/>
                <w:rtl/>
              </w:rPr>
              <w:br/>
            </w:r>
            <w:r w:rsidRPr="00A33475">
              <w:rPr>
                <w:rFonts w:hint="cs"/>
                <w:sz w:val="18"/>
                <w:szCs w:val="18"/>
                <w:rtl/>
              </w:rPr>
              <w:t xml:space="preserve">(1: "כלל לא מסכים",  </w:t>
            </w:r>
            <w:r>
              <w:rPr>
                <w:rFonts w:hint="cs"/>
                <w:sz w:val="18"/>
                <w:szCs w:val="18"/>
                <w:rtl/>
              </w:rPr>
              <w:br/>
              <w:t>4: מסכים במידה בינונית,</w:t>
            </w:r>
            <w:r w:rsidRPr="00A33475">
              <w:rPr>
                <w:sz w:val="18"/>
                <w:szCs w:val="18"/>
                <w:rtl/>
              </w:rPr>
              <w:br/>
            </w:r>
            <w:r w:rsidRPr="00A33475">
              <w:rPr>
                <w:rFonts w:hint="cs"/>
                <w:sz w:val="18"/>
                <w:szCs w:val="18"/>
                <w:rtl/>
              </w:rPr>
              <w:t>7: מסכים לחלוטין")</w:t>
            </w:r>
          </w:p>
        </w:tc>
        <w:tc>
          <w:tcPr>
            <w:tcW w:w="2835" w:type="dxa"/>
            <w:vMerge w:val="restart"/>
            <w:tcBorders>
              <w:top w:val="single" w:sz="4" w:space="0" w:color="auto"/>
              <w:left w:val="single" w:sz="4" w:space="0" w:color="auto"/>
              <w:right w:val="single" w:sz="4" w:space="0" w:color="auto"/>
            </w:tcBorders>
            <w:vAlign w:val="center"/>
          </w:tcPr>
          <w:p w:rsidR="00F54553" w:rsidRPr="00931B05" w:rsidRDefault="00F54553" w:rsidP="0086258B">
            <w:pPr>
              <w:spacing w:before="40" w:after="40" w:line="240" w:lineRule="auto"/>
              <w:ind w:left="28"/>
              <w:rPr>
                <w:sz w:val="20"/>
                <w:szCs w:val="20"/>
                <w:rtl/>
              </w:rPr>
            </w:pPr>
            <w:r w:rsidRPr="00AD1944">
              <w:rPr>
                <w:rFonts w:eastAsia="Times New Roman" w:hint="cs"/>
                <w:b/>
                <w:bCs/>
                <w:sz w:val="20"/>
                <w:szCs w:val="20"/>
                <w:rtl/>
              </w:rPr>
              <w:t>הסקר הופץ לכלל המשרתים בארגון</w:t>
            </w:r>
            <w:r>
              <w:rPr>
                <w:rFonts w:eastAsia="Times New Roman" w:hint="cs"/>
                <w:sz w:val="20"/>
                <w:szCs w:val="20"/>
                <w:rtl/>
              </w:rPr>
              <w:t xml:space="preserve"> </w:t>
            </w:r>
            <w:r w:rsidRPr="00F41916">
              <w:rPr>
                <w:rFonts w:eastAsia="Times New Roman"/>
                <w:sz w:val="20"/>
                <w:szCs w:val="20"/>
                <w:rtl/>
              </w:rPr>
              <w:t>(</w:t>
            </w:r>
            <w:r w:rsidRPr="00F41916">
              <w:rPr>
                <w:rFonts w:eastAsia="Times New Roman" w:hint="cs"/>
                <w:sz w:val="20"/>
                <w:szCs w:val="20"/>
                <w:rtl/>
              </w:rPr>
              <w:t xml:space="preserve">כולל </w:t>
            </w:r>
            <w:r w:rsidRPr="00F41916">
              <w:rPr>
                <w:rFonts w:eastAsia="Times New Roman"/>
                <w:sz w:val="20"/>
                <w:szCs w:val="20"/>
                <w:rtl/>
              </w:rPr>
              <w:t>שוטרים, חיילים, משרתי שירו</w:t>
            </w:r>
            <w:r>
              <w:rPr>
                <w:rFonts w:eastAsia="Times New Roman"/>
                <w:sz w:val="20"/>
                <w:szCs w:val="20"/>
                <w:rtl/>
              </w:rPr>
              <w:t>ת לאומי, אזרחים וסטודנטים/שמ"ז)</w:t>
            </w:r>
            <w:r>
              <w:rPr>
                <w:rFonts w:hint="cs"/>
                <w:sz w:val="20"/>
                <w:szCs w:val="20"/>
                <w:rtl/>
              </w:rPr>
              <w:t>.</w:t>
            </w:r>
          </w:p>
        </w:tc>
        <w:tc>
          <w:tcPr>
            <w:tcW w:w="964" w:type="dxa"/>
            <w:tcBorders>
              <w:top w:val="single" w:sz="4" w:space="0" w:color="auto"/>
              <w:left w:val="single" w:sz="4" w:space="0" w:color="auto"/>
              <w:bottom w:val="dotted" w:sz="4" w:space="0" w:color="BFBFBF" w:themeColor="background1" w:themeShade="BF"/>
              <w:right w:val="single" w:sz="4" w:space="0" w:color="auto"/>
            </w:tcBorders>
            <w:vAlign w:val="center"/>
          </w:tcPr>
          <w:p w:rsidR="00F54553" w:rsidRPr="00AD1944" w:rsidRDefault="00F54553" w:rsidP="0086258B">
            <w:pPr>
              <w:spacing w:before="40" w:after="40" w:line="240" w:lineRule="auto"/>
              <w:ind w:left="28"/>
              <w:jc w:val="center"/>
              <w:rPr>
                <w:rFonts w:eastAsia="Times New Roman"/>
                <w:b/>
                <w:bCs/>
                <w:sz w:val="20"/>
                <w:szCs w:val="20"/>
                <w:rtl/>
              </w:rPr>
            </w:pPr>
            <w:r w:rsidRPr="00A575B9">
              <w:rPr>
                <w:rFonts w:eastAsia="Times New Roman"/>
                <w:rtl/>
              </w:rPr>
              <w:t>27,358</w:t>
            </w:r>
          </w:p>
        </w:tc>
        <w:tc>
          <w:tcPr>
            <w:tcW w:w="964" w:type="dxa"/>
            <w:vMerge w:val="restart"/>
            <w:tcBorders>
              <w:top w:val="single" w:sz="4" w:space="0" w:color="auto"/>
              <w:left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b/>
                <w:bCs/>
                <w:sz w:val="20"/>
                <w:szCs w:val="20"/>
                <w:rtl/>
              </w:rPr>
            </w:pPr>
            <w:r>
              <w:rPr>
                <w:rFonts w:eastAsia="Times New Roman" w:hint="cs"/>
                <w:b/>
                <w:bCs/>
                <w:sz w:val="20"/>
                <w:szCs w:val="20"/>
                <w:rtl/>
              </w:rPr>
              <w:t>סקר ממוחשב</w:t>
            </w:r>
          </w:p>
        </w:tc>
      </w:tr>
      <w:tr w:rsidR="00F54553" w:rsidRPr="00D97376" w:rsidTr="0086258B">
        <w:trPr>
          <w:trHeight w:val="624"/>
          <w:jc w:val="center"/>
        </w:trPr>
        <w:tc>
          <w:tcPr>
            <w:tcW w:w="113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2016</w:t>
            </w:r>
          </w:p>
        </w:tc>
        <w:tc>
          <w:tcPr>
            <w:tcW w:w="964" w:type="dxa"/>
            <w:tcBorders>
              <w:top w:val="dotted" w:sz="4" w:space="0" w:color="BFBFBF" w:themeColor="background1" w:themeShade="BF"/>
              <w:left w:val="single" w:sz="4" w:space="0" w:color="auto"/>
              <w:bottom w:val="single" w:sz="4" w:space="0" w:color="auto"/>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4.29</w:t>
            </w:r>
          </w:p>
        </w:tc>
        <w:tc>
          <w:tcPr>
            <w:tcW w:w="2778" w:type="dxa"/>
            <w:vMerge/>
            <w:tcBorders>
              <w:left w:val="single" w:sz="4" w:space="0" w:color="auto"/>
              <w:bottom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bottom w:val="single" w:sz="4" w:space="0" w:color="auto"/>
              <w:right w:val="single" w:sz="4" w:space="0" w:color="auto"/>
            </w:tcBorders>
            <w:vAlign w:val="center"/>
          </w:tcPr>
          <w:p w:rsidR="00F54553" w:rsidRPr="00931B05" w:rsidRDefault="00F54553" w:rsidP="0086258B">
            <w:pPr>
              <w:spacing w:before="40" w:after="40" w:line="240" w:lineRule="auto"/>
              <w:ind w:left="28"/>
              <w:rPr>
                <w:sz w:val="20"/>
                <w:szCs w:val="20"/>
                <w:rtl/>
              </w:rPr>
            </w:pPr>
          </w:p>
        </w:tc>
        <w:tc>
          <w:tcPr>
            <w:tcW w:w="96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rtl/>
              </w:rPr>
            </w:pPr>
            <w:r w:rsidRPr="00AD1944">
              <w:rPr>
                <w:rFonts w:eastAsia="Times New Roman" w:hint="cs"/>
                <w:rtl/>
              </w:rPr>
              <w:t>24,855</w:t>
            </w:r>
          </w:p>
        </w:tc>
        <w:tc>
          <w:tcPr>
            <w:tcW w:w="964" w:type="dxa"/>
            <w:vMerge/>
            <w:tcBorders>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b/>
                <w:bCs/>
                <w:sz w:val="20"/>
                <w:szCs w:val="20"/>
                <w:rtl/>
              </w:rPr>
            </w:pPr>
          </w:p>
        </w:tc>
      </w:tr>
    </w:tbl>
    <w:p w:rsidR="00F54553" w:rsidRDefault="00F54553" w:rsidP="00F54553">
      <w:pPr>
        <w:rPr>
          <w:rtl/>
        </w:rPr>
      </w:pPr>
    </w:p>
    <w:p w:rsidR="00F54553" w:rsidRPr="00A33475" w:rsidRDefault="00F54553" w:rsidP="00F54553">
      <w:pPr>
        <w:jc w:val="center"/>
        <w:rPr>
          <w:b/>
          <w:bCs/>
          <w:sz w:val="24"/>
          <w:szCs w:val="24"/>
          <w:u w:val="single"/>
          <w:rtl/>
        </w:rPr>
      </w:pPr>
      <w:r w:rsidRPr="00024D25">
        <w:rPr>
          <w:rFonts w:hint="cs"/>
          <w:b/>
          <w:bCs/>
          <w:u w:val="single"/>
          <w:rtl/>
        </w:rPr>
        <w:t>מידת ההסכמה עם האמירה: "תדמית המשטרה בציבור הינה חיובית"</w:t>
      </w:r>
    </w:p>
    <w:tbl>
      <w:tblPr>
        <w:bidiVisual/>
        <w:tblW w:w="9639" w:type="dxa"/>
        <w:jc w:val="center"/>
        <w:tblLayout w:type="fixed"/>
        <w:tblLook w:val="04A0" w:firstRow="1" w:lastRow="0" w:firstColumn="1" w:lastColumn="0" w:noHBand="0" w:noVBand="1"/>
      </w:tblPr>
      <w:tblGrid>
        <w:gridCol w:w="1134"/>
        <w:gridCol w:w="964"/>
        <w:gridCol w:w="2778"/>
        <w:gridCol w:w="2835"/>
        <w:gridCol w:w="964"/>
        <w:gridCol w:w="964"/>
      </w:tblGrid>
      <w:tr w:rsidR="00F54553" w:rsidRPr="00F41916" w:rsidTr="0086258B">
        <w:trPr>
          <w:jc w:val="center"/>
        </w:trPr>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40" w:line="240" w:lineRule="auto"/>
              <w:ind w:left="28"/>
              <w:jc w:val="center"/>
              <w:rPr>
                <w:b/>
                <w:bCs/>
                <w:sz w:val="20"/>
                <w:szCs w:val="20"/>
                <w:u w:val="single"/>
                <w:rtl/>
              </w:rPr>
            </w:pPr>
            <w:r w:rsidRPr="00F41916">
              <w:rPr>
                <w:rFonts w:hint="cs"/>
                <w:b/>
                <w:bCs/>
                <w:sz w:val="20"/>
                <w:szCs w:val="20"/>
                <w:u w:val="single"/>
                <w:rtl/>
              </w:rPr>
              <w:t>שנת מדידה</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113"/>
              <w:jc w:val="center"/>
              <w:rPr>
                <w:b/>
                <w:bCs/>
                <w:sz w:val="20"/>
                <w:szCs w:val="20"/>
                <w:u w:val="single"/>
              </w:rPr>
            </w:pPr>
            <w:r w:rsidRPr="00F41916">
              <w:rPr>
                <w:rFonts w:hint="cs"/>
                <w:b/>
                <w:bCs/>
                <w:sz w:val="20"/>
                <w:szCs w:val="20"/>
                <w:u w:val="single"/>
                <w:rtl/>
              </w:rPr>
              <w:t>ממוצע</w:t>
            </w:r>
          </w:p>
        </w:tc>
        <w:tc>
          <w:tcPr>
            <w:tcW w:w="27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28"/>
              <w:jc w:val="center"/>
              <w:rPr>
                <w:b/>
                <w:bCs/>
                <w:sz w:val="20"/>
                <w:szCs w:val="20"/>
                <w:u w:val="single"/>
              </w:rPr>
            </w:pPr>
            <w:r w:rsidRPr="00F41916">
              <w:rPr>
                <w:rFonts w:hint="cs"/>
                <w:b/>
                <w:bCs/>
                <w:sz w:val="20"/>
                <w:szCs w:val="20"/>
                <w:u w:val="single"/>
                <w:rtl/>
              </w:rPr>
              <w:t>סולם מדידה</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40" w:line="240" w:lineRule="auto"/>
              <w:ind w:left="28"/>
              <w:jc w:val="center"/>
              <w:rPr>
                <w:b/>
                <w:bCs/>
                <w:sz w:val="20"/>
                <w:szCs w:val="20"/>
                <w:u w:val="single"/>
                <w:rtl/>
              </w:rPr>
            </w:pPr>
            <w:proofErr w:type="spellStart"/>
            <w:r>
              <w:rPr>
                <w:rFonts w:hint="cs"/>
                <w:b/>
                <w:bCs/>
                <w:sz w:val="20"/>
                <w:szCs w:val="20"/>
                <w:u w:val="single"/>
                <w:rtl/>
              </w:rPr>
              <w:t>אוכלוסיה</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Default="00F54553" w:rsidP="0086258B">
            <w:pPr>
              <w:spacing w:before="40" w:after="40" w:line="240" w:lineRule="auto"/>
              <w:ind w:left="28"/>
              <w:jc w:val="center"/>
              <w:rPr>
                <w:b/>
                <w:bCs/>
                <w:sz w:val="20"/>
                <w:szCs w:val="20"/>
                <w:u w:val="single"/>
                <w:rtl/>
              </w:rPr>
            </w:pPr>
            <w:r>
              <w:rPr>
                <w:rFonts w:hint="cs"/>
                <w:b/>
                <w:bCs/>
                <w:sz w:val="20"/>
                <w:szCs w:val="20"/>
                <w:u w:val="single"/>
                <w:rtl/>
              </w:rPr>
              <w:t>מס' משיבים על הסקר</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Default="00F54553" w:rsidP="0086258B">
            <w:pPr>
              <w:spacing w:before="40" w:after="40" w:line="240" w:lineRule="auto"/>
              <w:ind w:left="28"/>
              <w:jc w:val="center"/>
              <w:rPr>
                <w:b/>
                <w:bCs/>
                <w:sz w:val="20"/>
                <w:szCs w:val="20"/>
                <w:u w:val="single"/>
                <w:rtl/>
              </w:rPr>
            </w:pPr>
            <w:r>
              <w:rPr>
                <w:rFonts w:hint="cs"/>
                <w:b/>
                <w:bCs/>
                <w:sz w:val="20"/>
                <w:szCs w:val="20"/>
                <w:u w:val="single"/>
                <w:rtl/>
              </w:rPr>
              <w:t>שיטת העברה</w:t>
            </w:r>
          </w:p>
        </w:tc>
      </w:tr>
      <w:tr w:rsidR="00F54553" w:rsidRPr="00D97376" w:rsidTr="0086258B">
        <w:trPr>
          <w:trHeight w:val="624"/>
          <w:jc w:val="center"/>
        </w:trPr>
        <w:tc>
          <w:tcPr>
            <w:tcW w:w="1134" w:type="dxa"/>
            <w:tcBorders>
              <w:top w:val="single" w:sz="4" w:space="0" w:color="auto"/>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2018</w:t>
            </w:r>
          </w:p>
        </w:tc>
        <w:tc>
          <w:tcPr>
            <w:tcW w:w="964" w:type="dxa"/>
            <w:tcBorders>
              <w:top w:val="single" w:sz="4" w:space="0" w:color="auto"/>
              <w:left w:val="single" w:sz="4" w:space="0" w:color="auto"/>
              <w:bottom w:val="dotted" w:sz="4" w:space="0" w:color="BFBFBF" w:themeColor="background1" w:themeShade="BF"/>
              <w:right w:val="single" w:sz="4" w:space="0" w:color="auto"/>
            </w:tcBorders>
            <w:shd w:val="clear" w:color="auto" w:fill="auto"/>
            <w:vAlign w:val="center"/>
          </w:tcPr>
          <w:p w:rsidR="00F54553" w:rsidRPr="004B6CF4" w:rsidRDefault="00F54553" w:rsidP="0086258B">
            <w:pPr>
              <w:spacing w:before="40" w:after="20" w:line="240" w:lineRule="auto"/>
              <w:ind w:left="113"/>
              <w:jc w:val="center"/>
              <w:rPr>
                <w:b/>
                <w:bCs/>
                <w:sz w:val="20"/>
                <w:szCs w:val="20"/>
                <w:rtl/>
              </w:rPr>
            </w:pPr>
            <w:r>
              <w:rPr>
                <w:rFonts w:hint="cs"/>
                <w:b/>
                <w:bCs/>
                <w:sz w:val="20"/>
                <w:szCs w:val="20"/>
                <w:rtl/>
              </w:rPr>
              <w:t>4.45</w:t>
            </w:r>
          </w:p>
        </w:tc>
        <w:tc>
          <w:tcPr>
            <w:tcW w:w="2778" w:type="dxa"/>
            <w:vMerge w:val="restart"/>
            <w:tcBorders>
              <w:top w:val="single" w:sz="4" w:space="0" w:color="auto"/>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r w:rsidRPr="00AD1944">
              <w:rPr>
                <w:rFonts w:hint="cs"/>
                <w:b/>
                <w:bCs/>
                <w:sz w:val="20"/>
                <w:szCs w:val="20"/>
                <w:rtl/>
              </w:rPr>
              <w:t>1 עד 7</w:t>
            </w:r>
            <w:r>
              <w:rPr>
                <w:rFonts w:hint="cs"/>
                <w:sz w:val="20"/>
                <w:szCs w:val="20"/>
                <w:rtl/>
              </w:rPr>
              <w:t xml:space="preserve"> </w:t>
            </w:r>
            <w:r w:rsidRPr="00A33475">
              <w:rPr>
                <w:sz w:val="18"/>
                <w:szCs w:val="18"/>
                <w:rtl/>
              </w:rPr>
              <w:br/>
            </w:r>
            <w:r w:rsidRPr="00A33475">
              <w:rPr>
                <w:rFonts w:hint="cs"/>
                <w:sz w:val="18"/>
                <w:szCs w:val="18"/>
                <w:rtl/>
              </w:rPr>
              <w:t xml:space="preserve">(1: "כלל לא מסכים",  </w:t>
            </w:r>
            <w:r>
              <w:rPr>
                <w:rFonts w:hint="cs"/>
                <w:sz w:val="18"/>
                <w:szCs w:val="18"/>
                <w:rtl/>
              </w:rPr>
              <w:br/>
              <w:t>4: מסכים במידה בינונית,</w:t>
            </w:r>
            <w:r w:rsidRPr="00A33475">
              <w:rPr>
                <w:sz w:val="18"/>
                <w:szCs w:val="18"/>
                <w:rtl/>
              </w:rPr>
              <w:br/>
            </w:r>
            <w:r w:rsidRPr="00A33475">
              <w:rPr>
                <w:rFonts w:hint="cs"/>
                <w:sz w:val="18"/>
                <w:szCs w:val="18"/>
                <w:rtl/>
              </w:rPr>
              <w:t>7: מסכים לחלוטין")</w:t>
            </w:r>
          </w:p>
        </w:tc>
        <w:tc>
          <w:tcPr>
            <w:tcW w:w="2835" w:type="dxa"/>
            <w:vMerge w:val="restart"/>
            <w:tcBorders>
              <w:top w:val="single" w:sz="4" w:space="0" w:color="auto"/>
              <w:left w:val="single" w:sz="4" w:space="0" w:color="auto"/>
              <w:right w:val="single" w:sz="4" w:space="0" w:color="auto"/>
            </w:tcBorders>
            <w:vAlign w:val="center"/>
          </w:tcPr>
          <w:p w:rsidR="00F54553" w:rsidRPr="00931B05" w:rsidRDefault="00F54553" w:rsidP="0086258B">
            <w:pPr>
              <w:spacing w:before="40" w:after="40" w:line="240" w:lineRule="auto"/>
              <w:ind w:left="28"/>
              <w:rPr>
                <w:sz w:val="20"/>
                <w:szCs w:val="20"/>
                <w:rtl/>
              </w:rPr>
            </w:pPr>
            <w:r w:rsidRPr="00AD1944">
              <w:rPr>
                <w:rFonts w:eastAsia="Times New Roman" w:hint="cs"/>
                <w:b/>
                <w:bCs/>
                <w:sz w:val="20"/>
                <w:szCs w:val="20"/>
                <w:rtl/>
              </w:rPr>
              <w:t>הסקר הופץ לכלל המשרתים בארגון</w:t>
            </w:r>
            <w:r>
              <w:rPr>
                <w:rFonts w:eastAsia="Times New Roman" w:hint="cs"/>
                <w:sz w:val="20"/>
                <w:szCs w:val="20"/>
                <w:rtl/>
              </w:rPr>
              <w:t xml:space="preserve"> </w:t>
            </w:r>
            <w:r w:rsidRPr="00F41916">
              <w:rPr>
                <w:rFonts w:eastAsia="Times New Roman"/>
                <w:sz w:val="20"/>
                <w:szCs w:val="20"/>
                <w:rtl/>
              </w:rPr>
              <w:t>(</w:t>
            </w:r>
            <w:r w:rsidRPr="00F41916">
              <w:rPr>
                <w:rFonts w:eastAsia="Times New Roman" w:hint="cs"/>
                <w:sz w:val="20"/>
                <w:szCs w:val="20"/>
                <w:rtl/>
              </w:rPr>
              <w:t xml:space="preserve">כולל </w:t>
            </w:r>
            <w:r w:rsidRPr="00F41916">
              <w:rPr>
                <w:rFonts w:eastAsia="Times New Roman"/>
                <w:sz w:val="20"/>
                <w:szCs w:val="20"/>
                <w:rtl/>
              </w:rPr>
              <w:t>שוטרים, חיילים, משרתי שירו</w:t>
            </w:r>
            <w:r>
              <w:rPr>
                <w:rFonts w:eastAsia="Times New Roman"/>
                <w:sz w:val="20"/>
                <w:szCs w:val="20"/>
                <w:rtl/>
              </w:rPr>
              <w:t>ת לאומי, אזרחים וסטודנטים/שמ"ז)</w:t>
            </w:r>
            <w:r>
              <w:rPr>
                <w:rFonts w:hint="cs"/>
                <w:sz w:val="20"/>
                <w:szCs w:val="20"/>
                <w:rtl/>
              </w:rPr>
              <w:t>.</w:t>
            </w:r>
          </w:p>
        </w:tc>
        <w:tc>
          <w:tcPr>
            <w:tcW w:w="964" w:type="dxa"/>
            <w:tcBorders>
              <w:top w:val="single" w:sz="4" w:space="0" w:color="auto"/>
              <w:left w:val="single" w:sz="4" w:space="0" w:color="auto"/>
              <w:bottom w:val="dotted" w:sz="4" w:space="0" w:color="BFBFBF" w:themeColor="background1" w:themeShade="BF"/>
              <w:right w:val="single" w:sz="4" w:space="0" w:color="auto"/>
            </w:tcBorders>
            <w:vAlign w:val="center"/>
          </w:tcPr>
          <w:p w:rsidR="00F54553" w:rsidRPr="00AD1944" w:rsidRDefault="00F54553" w:rsidP="0086258B">
            <w:pPr>
              <w:spacing w:before="40" w:after="40" w:line="240" w:lineRule="auto"/>
              <w:ind w:left="28"/>
              <w:jc w:val="center"/>
              <w:rPr>
                <w:rFonts w:eastAsia="Times New Roman"/>
                <w:b/>
                <w:bCs/>
                <w:sz w:val="20"/>
                <w:szCs w:val="20"/>
                <w:rtl/>
              </w:rPr>
            </w:pPr>
            <w:r w:rsidRPr="00A575B9">
              <w:rPr>
                <w:rFonts w:eastAsia="Times New Roman"/>
                <w:rtl/>
              </w:rPr>
              <w:t>27,358</w:t>
            </w:r>
          </w:p>
        </w:tc>
        <w:tc>
          <w:tcPr>
            <w:tcW w:w="964" w:type="dxa"/>
            <w:vMerge w:val="restart"/>
            <w:tcBorders>
              <w:top w:val="single" w:sz="4" w:space="0" w:color="auto"/>
              <w:left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b/>
                <w:bCs/>
                <w:sz w:val="20"/>
                <w:szCs w:val="20"/>
                <w:rtl/>
              </w:rPr>
            </w:pPr>
            <w:r>
              <w:rPr>
                <w:rFonts w:eastAsia="Times New Roman" w:hint="cs"/>
                <w:b/>
                <w:bCs/>
                <w:sz w:val="20"/>
                <w:szCs w:val="20"/>
                <w:rtl/>
              </w:rPr>
              <w:t>סקר ממוחשב</w:t>
            </w:r>
          </w:p>
        </w:tc>
      </w:tr>
      <w:tr w:rsidR="00F54553" w:rsidRPr="00D97376" w:rsidTr="0086258B">
        <w:trPr>
          <w:trHeight w:val="624"/>
          <w:jc w:val="center"/>
        </w:trPr>
        <w:tc>
          <w:tcPr>
            <w:tcW w:w="113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2016</w:t>
            </w:r>
          </w:p>
        </w:tc>
        <w:tc>
          <w:tcPr>
            <w:tcW w:w="964" w:type="dxa"/>
            <w:tcBorders>
              <w:top w:val="dotted" w:sz="4" w:space="0" w:color="BFBFBF" w:themeColor="background1" w:themeShade="BF"/>
              <w:left w:val="single" w:sz="4" w:space="0" w:color="auto"/>
              <w:bottom w:val="single" w:sz="4" w:space="0" w:color="auto"/>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4.30</w:t>
            </w:r>
          </w:p>
        </w:tc>
        <w:tc>
          <w:tcPr>
            <w:tcW w:w="2778" w:type="dxa"/>
            <w:vMerge/>
            <w:tcBorders>
              <w:left w:val="single" w:sz="4" w:space="0" w:color="auto"/>
              <w:bottom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bottom w:val="single" w:sz="4" w:space="0" w:color="auto"/>
              <w:right w:val="single" w:sz="4" w:space="0" w:color="auto"/>
            </w:tcBorders>
            <w:vAlign w:val="center"/>
          </w:tcPr>
          <w:p w:rsidR="00F54553" w:rsidRPr="00931B05" w:rsidRDefault="00F54553" w:rsidP="0086258B">
            <w:pPr>
              <w:spacing w:before="40" w:after="40" w:line="240" w:lineRule="auto"/>
              <w:ind w:left="28"/>
              <w:rPr>
                <w:sz w:val="20"/>
                <w:szCs w:val="20"/>
                <w:rtl/>
              </w:rPr>
            </w:pPr>
          </w:p>
        </w:tc>
        <w:tc>
          <w:tcPr>
            <w:tcW w:w="96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rtl/>
              </w:rPr>
            </w:pPr>
            <w:r w:rsidRPr="00AD1944">
              <w:rPr>
                <w:rFonts w:eastAsia="Times New Roman" w:hint="cs"/>
                <w:rtl/>
              </w:rPr>
              <w:t>24,855</w:t>
            </w:r>
          </w:p>
        </w:tc>
        <w:tc>
          <w:tcPr>
            <w:tcW w:w="964" w:type="dxa"/>
            <w:vMerge/>
            <w:tcBorders>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b/>
                <w:bCs/>
                <w:sz w:val="20"/>
                <w:szCs w:val="20"/>
                <w:rtl/>
              </w:rPr>
            </w:pPr>
          </w:p>
        </w:tc>
      </w:tr>
      <w:tr w:rsidR="00F54553" w:rsidRPr="00D97376" w:rsidTr="0086258B">
        <w:trPr>
          <w:trHeight w:val="567"/>
          <w:jc w:val="center"/>
        </w:trPr>
        <w:tc>
          <w:tcPr>
            <w:tcW w:w="1134" w:type="dxa"/>
            <w:tcBorders>
              <w:top w:val="single" w:sz="4" w:space="0" w:color="auto"/>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2004</w:t>
            </w:r>
          </w:p>
        </w:tc>
        <w:tc>
          <w:tcPr>
            <w:tcW w:w="964" w:type="dxa"/>
            <w:tcBorders>
              <w:top w:val="single" w:sz="4" w:space="0" w:color="auto"/>
              <w:left w:val="single" w:sz="4" w:space="0" w:color="auto"/>
              <w:bottom w:val="dotted" w:sz="4" w:space="0" w:color="BFBFBF" w:themeColor="background1" w:themeShade="BF"/>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3.18</w:t>
            </w:r>
          </w:p>
        </w:tc>
        <w:tc>
          <w:tcPr>
            <w:tcW w:w="2778" w:type="dxa"/>
            <w:vMerge w:val="restart"/>
            <w:tcBorders>
              <w:top w:val="single" w:sz="4" w:space="0" w:color="auto"/>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r w:rsidRPr="00AD1944">
              <w:rPr>
                <w:rFonts w:hint="cs"/>
                <w:b/>
                <w:bCs/>
                <w:sz w:val="20"/>
                <w:szCs w:val="20"/>
                <w:rtl/>
              </w:rPr>
              <w:t xml:space="preserve">1 עד </w:t>
            </w:r>
            <w:r>
              <w:rPr>
                <w:rFonts w:hint="cs"/>
                <w:b/>
                <w:bCs/>
                <w:sz w:val="20"/>
                <w:szCs w:val="20"/>
                <w:rtl/>
              </w:rPr>
              <w:t>5</w:t>
            </w:r>
            <w:r>
              <w:rPr>
                <w:rFonts w:hint="cs"/>
                <w:sz w:val="20"/>
                <w:szCs w:val="20"/>
                <w:rtl/>
              </w:rPr>
              <w:t xml:space="preserve"> </w:t>
            </w:r>
            <w:r w:rsidRPr="00A33475">
              <w:rPr>
                <w:sz w:val="18"/>
                <w:szCs w:val="18"/>
                <w:rtl/>
              </w:rPr>
              <w:br/>
            </w:r>
            <w:r w:rsidRPr="00A33475">
              <w:rPr>
                <w:rFonts w:hint="cs"/>
                <w:sz w:val="18"/>
                <w:szCs w:val="18"/>
                <w:rtl/>
              </w:rPr>
              <w:t>(1: "</w:t>
            </w:r>
            <w:r>
              <w:rPr>
                <w:rFonts w:hint="cs"/>
                <w:sz w:val="18"/>
                <w:szCs w:val="18"/>
                <w:rtl/>
              </w:rPr>
              <w:t>ב</w:t>
            </w:r>
            <w:r w:rsidRPr="00A33475">
              <w:rPr>
                <w:rFonts w:hint="cs"/>
                <w:sz w:val="18"/>
                <w:szCs w:val="18"/>
                <w:rtl/>
              </w:rPr>
              <w:t xml:space="preserve">כלל לא מסכים",  </w:t>
            </w:r>
            <w:r w:rsidRPr="00A33475">
              <w:rPr>
                <w:sz w:val="18"/>
                <w:szCs w:val="18"/>
                <w:rtl/>
              </w:rPr>
              <w:br/>
            </w:r>
            <w:r>
              <w:rPr>
                <w:rFonts w:hint="cs"/>
                <w:sz w:val="18"/>
                <w:szCs w:val="18"/>
                <w:rtl/>
              </w:rPr>
              <w:t xml:space="preserve">3: ללא </w:t>
            </w:r>
            <w:proofErr w:type="spellStart"/>
            <w:r>
              <w:rPr>
                <w:rFonts w:hint="cs"/>
                <w:sz w:val="18"/>
                <w:szCs w:val="18"/>
                <w:rtl/>
              </w:rPr>
              <w:t>נטיה</w:t>
            </w:r>
            <w:proofErr w:type="spellEnd"/>
            <w:r>
              <w:rPr>
                <w:rFonts w:hint="cs"/>
                <w:sz w:val="18"/>
                <w:szCs w:val="18"/>
                <w:rtl/>
              </w:rPr>
              <w:t xml:space="preserve"> ברורה,</w:t>
            </w:r>
            <w:r>
              <w:rPr>
                <w:sz w:val="18"/>
                <w:szCs w:val="18"/>
                <w:rtl/>
              </w:rPr>
              <w:br/>
            </w:r>
            <w:r w:rsidRPr="00A33475">
              <w:rPr>
                <w:rFonts w:hint="cs"/>
                <w:sz w:val="18"/>
                <w:szCs w:val="18"/>
                <w:rtl/>
              </w:rPr>
              <w:t xml:space="preserve">5: </w:t>
            </w:r>
            <w:r>
              <w:rPr>
                <w:rFonts w:hint="cs"/>
                <w:sz w:val="18"/>
                <w:szCs w:val="18"/>
                <w:rtl/>
              </w:rPr>
              <w:t>מאוד מסכים</w:t>
            </w:r>
            <w:r w:rsidRPr="00A33475">
              <w:rPr>
                <w:rFonts w:hint="cs"/>
                <w:sz w:val="18"/>
                <w:szCs w:val="18"/>
                <w:rtl/>
              </w:rPr>
              <w:t>")</w:t>
            </w:r>
          </w:p>
        </w:tc>
        <w:tc>
          <w:tcPr>
            <w:tcW w:w="2835" w:type="dxa"/>
            <w:vMerge w:val="restart"/>
            <w:tcBorders>
              <w:top w:val="single" w:sz="4" w:space="0" w:color="auto"/>
              <w:left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r>
              <w:rPr>
                <w:rFonts w:eastAsia="Times New Roman" w:hint="cs"/>
                <w:b/>
                <w:bCs/>
                <w:sz w:val="20"/>
                <w:szCs w:val="20"/>
                <w:rtl/>
              </w:rPr>
              <w:t xml:space="preserve">מדגם מייצג של שוטרי הקבע </w:t>
            </w:r>
          </w:p>
        </w:tc>
        <w:tc>
          <w:tcPr>
            <w:tcW w:w="964" w:type="dxa"/>
            <w:tcBorders>
              <w:top w:val="single" w:sz="4" w:space="0" w:color="auto"/>
              <w:left w:val="single" w:sz="4" w:space="0" w:color="auto"/>
              <w:bottom w:val="dotted" w:sz="4" w:space="0" w:color="BFBFBF" w:themeColor="background1" w:themeShade="BF"/>
              <w:right w:val="single" w:sz="4" w:space="0" w:color="auto"/>
            </w:tcBorders>
            <w:vAlign w:val="center"/>
          </w:tcPr>
          <w:p w:rsidR="00F54553" w:rsidRPr="00AD1944" w:rsidRDefault="00F54553" w:rsidP="0086258B">
            <w:pPr>
              <w:spacing w:before="40" w:after="40" w:line="240" w:lineRule="auto"/>
              <w:ind w:left="28"/>
              <w:jc w:val="center"/>
              <w:rPr>
                <w:rFonts w:eastAsia="Times New Roman"/>
                <w:rtl/>
              </w:rPr>
            </w:pPr>
            <w:r>
              <w:rPr>
                <w:rFonts w:eastAsia="Times New Roman" w:hint="cs"/>
                <w:rtl/>
              </w:rPr>
              <w:t>814</w:t>
            </w:r>
          </w:p>
        </w:tc>
        <w:tc>
          <w:tcPr>
            <w:tcW w:w="964" w:type="dxa"/>
            <w:vMerge w:val="restart"/>
            <w:tcBorders>
              <w:top w:val="single" w:sz="4" w:space="0" w:color="auto"/>
              <w:left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r>
              <w:rPr>
                <w:rFonts w:eastAsia="Times New Roman" w:hint="cs"/>
                <w:b/>
                <w:bCs/>
                <w:sz w:val="20"/>
                <w:szCs w:val="20"/>
                <w:rtl/>
              </w:rPr>
              <w:t>סקר דואר</w:t>
            </w: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2003</w:t>
            </w: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3.23</w:t>
            </w:r>
          </w:p>
        </w:tc>
        <w:tc>
          <w:tcPr>
            <w:tcW w:w="2778" w:type="dxa"/>
            <w:vMerge/>
            <w:tcBorders>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Default="00F54553" w:rsidP="0086258B">
            <w:pPr>
              <w:spacing w:before="40" w:after="40" w:line="240" w:lineRule="auto"/>
              <w:ind w:left="28"/>
              <w:jc w:val="center"/>
              <w:rPr>
                <w:rFonts w:eastAsia="Times New Roman"/>
                <w:rtl/>
              </w:rPr>
            </w:pPr>
            <w:r>
              <w:rPr>
                <w:rFonts w:eastAsia="Times New Roman" w:hint="cs"/>
                <w:rtl/>
              </w:rPr>
              <w:t>663</w:t>
            </w:r>
          </w:p>
        </w:tc>
        <w:tc>
          <w:tcPr>
            <w:tcW w:w="964" w:type="dxa"/>
            <w:vMerge/>
            <w:tcBorders>
              <w:left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2001</w:t>
            </w: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3.20</w:t>
            </w:r>
          </w:p>
        </w:tc>
        <w:tc>
          <w:tcPr>
            <w:tcW w:w="2778" w:type="dxa"/>
            <w:vMerge/>
            <w:tcBorders>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Default="00F54553" w:rsidP="0086258B">
            <w:pPr>
              <w:spacing w:before="40" w:after="40" w:line="240" w:lineRule="auto"/>
              <w:ind w:left="28"/>
              <w:jc w:val="center"/>
              <w:rPr>
                <w:rFonts w:eastAsia="Times New Roman"/>
                <w:rtl/>
              </w:rPr>
            </w:pPr>
            <w:r>
              <w:rPr>
                <w:rFonts w:eastAsia="Times New Roman" w:hint="cs"/>
                <w:rtl/>
              </w:rPr>
              <w:t>665</w:t>
            </w:r>
          </w:p>
        </w:tc>
        <w:tc>
          <w:tcPr>
            <w:tcW w:w="964" w:type="dxa"/>
            <w:vMerge/>
            <w:tcBorders>
              <w:left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2000</w:t>
            </w: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2.98</w:t>
            </w:r>
          </w:p>
        </w:tc>
        <w:tc>
          <w:tcPr>
            <w:tcW w:w="2778" w:type="dxa"/>
            <w:vMerge/>
            <w:tcBorders>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Default="00F54553" w:rsidP="0086258B">
            <w:pPr>
              <w:spacing w:before="40" w:after="40" w:line="240" w:lineRule="auto"/>
              <w:ind w:left="28"/>
              <w:jc w:val="center"/>
              <w:rPr>
                <w:rFonts w:eastAsia="Times New Roman"/>
                <w:rtl/>
              </w:rPr>
            </w:pPr>
            <w:r>
              <w:rPr>
                <w:rFonts w:eastAsia="Times New Roman" w:hint="cs"/>
                <w:rtl/>
              </w:rPr>
              <w:t>826</w:t>
            </w:r>
          </w:p>
        </w:tc>
        <w:tc>
          <w:tcPr>
            <w:tcW w:w="964" w:type="dxa"/>
            <w:vMerge/>
            <w:tcBorders>
              <w:left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1999</w:t>
            </w: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3.17</w:t>
            </w:r>
          </w:p>
        </w:tc>
        <w:tc>
          <w:tcPr>
            <w:tcW w:w="2778" w:type="dxa"/>
            <w:vMerge/>
            <w:tcBorders>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Default="00F54553" w:rsidP="0086258B">
            <w:pPr>
              <w:spacing w:before="40" w:after="40" w:line="240" w:lineRule="auto"/>
              <w:ind w:left="28"/>
              <w:jc w:val="center"/>
              <w:rPr>
                <w:rFonts w:eastAsia="Times New Roman"/>
                <w:rtl/>
              </w:rPr>
            </w:pPr>
            <w:r>
              <w:rPr>
                <w:rFonts w:eastAsia="Times New Roman" w:hint="cs"/>
                <w:rtl/>
              </w:rPr>
              <w:t>880</w:t>
            </w:r>
          </w:p>
        </w:tc>
        <w:tc>
          <w:tcPr>
            <w:tcW w:w="964" w:type="dxa"/>
            <w:vMerge/>
            <w:tcBorders>
              <w:left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199</w:t>
            </w:r>
            <w:r>
              <w:rPr>
                <w:rFonts w:hint="cs"/>
                <w:b/>
                <w:bCs/>
                <w:sz w:val="20"/>
                <w:szCs w:val="20"/>
                <w:rtl/>
              </w:rPr>
              <w:t>8</w:t>
            </w:r>
          </w:p>
        </w:tc>
        <w:tc>
          <w:tcPr>
            <w:tcW w:w="964" w:type="dxa"/>
            <w:tcBorders>
              <w:top w:val="dotted" w:sz="4" w:space="0" w:color="BFBFBF" w:themeColor="background1" w:themeShade="BF"/>
              <w:left w:val="single" w:sz="4" w:space="0" w:color="auto"/>
              <w:bottom w:val="single" w:sz="4" w:space="0" w:color="auto"/>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2.96</w:t>
            </w:r>
          </w:p>
        </w:tc>
        <w:tc>
          <w:tcPr>
            <w:tcW w:w="2778" w:type="dxa"/>
            <w:vMerge/>
            <w:tcBorders>
              <w:left w:val="single" w:sz="4" w:space="0" w:color="auto"/>
              <w:bottom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p>
        </w:tc>
        <w:tc>
          <w:tcPr>
            <w:tcW w:w="96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rtl/>
              </w:rPr>
            </w:pPr>
            <w:r>
              <w:rPr>
                <w:rFonts w:eastAsia="Times New Roman" w:hint="cs"/>
                <w:rtl/>
              </w:rPr>
              <w:t>789</w:t>
            </w:r>
          </w:p>
        </w:tc>
        <w:tc>
          <w:tcPr>
            <w:tcW w:w="964" w:type="dxa"/>
            <w:vMerge/>
            <w:tcBorders>
              <w:left w:val="single" w:sz="4" w:space="0" w:color="auto"/>
              <w:bottom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p>
        </w:tc>
      </w:tr>
    </w:tbl>
    <w:p w:rsidR="00F54553" w:rsidRDefault="00F54553" w:rsidP="00F54553">
      <w:pPr>
        <w:rPr>
          <w:rtl/>
        </w:rPr>
      </w:pPr>
    </w:p>
    <w:p w:rsidR="00F54553" w:rsidRPr="00A33475" w:rsidRDefault="00F54553" w:rsidP="00F54553">
      <w:pPr>
        <w:jc w:val="center"/>
        <w:rPr>
          <w:b/>
          <w:bCs/>
          <w:sz w:val="24"/>
          <w:szCs w:val="24"/>
          <w:u w:val="single"/>
          <w:rtl/>
        </w:rPr>
      </w:pPr>
      <w:r w:rsidRPr="00024D25">
        <w:rPr>
          <w:rFonts w:hint="cs"/>
          <w:b/>
          <w:bCs/>
          <w:u w:val="single"/>
          <w:rtl/>
        </w:rPr>
        <w:t>הערכת מצב הנושא: תדמית המשטרה בציבור</w:t>
      </w:r>
    </w:p>
    <w:tbl>
      <w:tblPr>
        <w:bidiVisual/>
        <w:tblW w:w="9639" w:type="dxa"/>
        <w:jc w:val="center"/>
        <w:tblLayout w:type="fixed"/>
        <w:tblLook w:val="04A0" w:firstRow="1" w:lastRow="0" w:firstColumn="1" w:lastColumn="0" w:noHBand="0" w:noVBand="1"/>
      </w:tblPr>
      <w:tblGrid>
        <w:gridCol w:w="1134"/>
        <w:gridCol w:w="964"/>
        <w:gridCol w:w="2778"/>
        <w:gridCol w:w="2835"/>
        <w:gridCol w:w="964"/>
        <w:gridCol w:w="964"/>
      </w:tblGrid>
      <w:tr w:rsidR="00F54553" w:rsidRPr="00F41916" w:rsidTr="0086258B">
        <w:trPr>
          <w:jc w:val="center"/>
        </w:trPr>
        <w:tc>
          <w:tcPr>
            <w:tcW w:w="113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113"/>
              <w:jc w:val="center"/>
              <w:rPr>
                <w:b/>
                <w:bCs/>
                <w:sz w:val="20"/>
                <w:szCs w:val="20"/>
                <w:u w:val="single"/>
                <w:rtl/>
              </w:rPr>
            </w:pPr>
            <w:r w:rsidRPr="00F41916">
              <w:rPr>
                <w:rFonts w:hint="cs"/>
                <w:b/>
                <w:bCs/>
                <w:sz w:val="20"/>
                <w:szCs w:val="20"/>
                <w:u w:val="single"/>
                <w:rtl/>
              </w:rPr>
              <w:t>שנת מדידה</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113"/>
              <w:jc w:val="center"/>
              <w:rPr>
                <w:b/>
                <w:bCs/>
                <w:sz w:val="20"/>
                <w:szCs w:val="20"/>
                <w:u w:val="single"/>
              </w:rPr>
            </w:pPr>
            <w:r w:rsidRPr="00F41916">
              <w:rPr>
                <w:rFonts w:hint="cs"/>
                <w:b/>
                <w:bCs/>
                <w:sz w:val="20"/>
                <w:szCs w:val="20"/>
                <w:u w:val="single"/>
                <w:rtl/>
              </w:rPr>
              <w:t>ממוצע</w:t>
            </w:r>
          </w:p>
        </w:tc>
        <w:tc>
          <w:tcPr>
            <w:tcW w:w="277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20" w:line="240" w:lineRule="auto"/>
              <w:ind w:left="28"/>
              <w:jc w:val="center"/>
              <w:rPr>
                <w:b/>
                <w:bCs/>
                <w:sz w:val="20"/>
                <w:szCs w:val="20"/>
                <w:u w:val="single"/>
              </w:rPr>
            </w:pPr>
            <w:r w:rsidRPr="00F41916">
              <w:rPr>
                <w:rFonts w:hint="cs"/>
                <w:b/>
                <w:bCs/>
                <w:sz w:val="20"/>
                <w:szCs w:val="20"/>
                <w:u w:val="single"/>
                <w:rtl/>
              </w:rPr>
              <w:t>סולם מדידה</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F54553" w:rsidRPr="00F41916" w:rsidRDefault="00F54553" w:rsidP="0086258B">
            <w:pPr>
              <w:spacing w:before="40" w:after="40" w:line="240" w:lineRule="auto"/>
              <w:ind w:left="28"/>
              <w:jc w:val="center"/>
              <w:rPr>
                <w:b/>
                <w:bCs/>
                <w:sz w:val="20"/>
                <w:szCs w:val="20"/>
                <w:u w:val="single"/>
                <w:rtl/>
              </w:rPr>
            </w:pPr>
            <w:proofErr w:type="spellStart"/>
            <w:r>
              <w:rPr>
                <w:rFonts w:hint="cs"/>
                <w:b/>
                <w:bCs/>
                <w:sz w:val="20"/>
                <w:szCs w:val="20"/>
                <w:u w:val="single"/>
                <w:rtl/>
              </w:rPr>
              <w:t>אוכלוסיה</w:t>
            </w:r>
            <w:proofErr w:type="spellEnd"/>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Default="00F54553" w:rsidP="0086258B">
            <w:pPr>
              <w:spacing w:before="40" w:after="40" w:line="240" w:lineRule="auto"/>
              <w:ind w:left="28"/>
              <w:jc w:val="center"/>
              <w:rPr>
                <w:b/>
                <w:bCs/>
                <w:sz w:val="20"/>
                <w:szCs w:val="20"/>
                <w:u w:val="single"/>
                <w:rtl/>
              </w:rPr>
            </w:pPr>
            <w:r>
              <w:rPr>
                <w:rFonts w:hint="cs"/>
                <w:b/>
                <w:bCs/>
                <w:sz w:val="20"/>
                <w:szCs w:val="20"/>
                <w:u w:val="single"/>
                <w:rtl/>
              </w:rPr>
              <w:t>מס' משיבים על הסקר</w:t>
            </w:r>
          </w:p>
        </w:tc>
        <w:tc>
          <w:tcPr>
            <w:tcW w:w="96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rsidR="00F54553" w:rsidRDefault="00F54553" w:rsidP="0086258B">
            <w:pPr>
              <w:spacing w:before="40" w:after="40" w:line="240" w:lineRule="auto"/>
              <w:ind w:left="28"/>
              <w:jc w:val="center"/>
              <w:rPr>
                <w:b/>
                <w:bCs/>
                <w:sz w:val="20"/>
                <w:szCs w:val="20"/>
                <w:u w:val="single"/>
                <w:rtl/>
              </w:rPr>
            </w:pPr>
            <w:r>
              <w:rPr>
                <w:rFonts w:hint="cs"/>
                <w:b/>
                <w:bCs/>
                <w:sz w:val="20"/>
                <w:szCs w:val="20"/>
                <w:u w:val="single"/>
                <w:rtl/>
              </w:rPr>
              <w:t>שיטת העברה</w:t>
            </w: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2009</w:t>
            </w: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2.15</w:t>
            </w:r>
          </w:p>
        </w:tc>
        <w:tc>
          <w:tcPr>
            <w:tcW w:w="2778" w:type="dxa"/>
            <w:vMerge w:val="restart"/>
            <w:tcBorders>
              <w:top w:val="dotted" w:sz="4" w:space="0" w:color="BFBFBF" w:themeColor="background1" w:themeShade="BF"/>
              <w:left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r w:rsidRPr="00AD1944">
              <w:rPr>
                <w:rFonts w:hint="cs"/>
                <w:b/>
                <w:bCs/>
                <w:sz w:val="20"/>
                <w:szCs w:val="20"/>
                <w:rtl/>
              </w:rPr>
              <w:t xml:space="preserve">1 עד </w:t>
            </w:r>
            <w:r>
              <w:rPr>
                <w:rFonts w:hint="cs"/>
                <w:b/>
                <w:bCs/>
                <w:sz w:val="20"/>
                <w:szCs w:val="20"/>
                <w:rtl/>
              </w:rPr>
              <w:t>5</w:t>
            </w:r>
            <w:r>
              <w:rPr>
                <w:rFonts w:hint="cs"/>
                <w:sz w:val="20"/>
                <w:szCs w:val="20"/>
                <w:rtl/>
              </w:rPr>
              <w:t xml:space="preserve"> </w:t>
            </w:r>
            <w:r w:rsidRPr="00A33475">
              <w:rPr>
                <w:sz w:val="18"/>
                <w:szCs w:val="18"/>
                <w:rtl/>
              </w:rPr>
              <w:br/>
            </w:r>
            <w:r w:rsidRPr="00A33475">
              <w:rPr>
                <w:rFonts w:hint="cs"/>
                <w:sz w:val="18"/>
                <w:szCs w:val="18"/>
                <w:rtl/>
              </w:rPr>
              <w:t xml:space="preserve">(1: "טוב מאוד", </w:t>
            </w:r>
            <w:r w:rsidRPr="00A33475">
              <w:rPr>
                <w:sz w:val="18"/>
                <w:szCs w:val="18"/>
                <w:rtl/>
              </w:rPr>
              <w:br/>
            </w:r>
            <w:r>
              <w:rPr>
                <w:rFonts w:hint="cs"/>
                <w:sz w:val="18"/>
                <w:szCs w:val="18"/>
                <w:rtl/>
              </w:rPr>
              <w:t>3: בינוני,</w:t>
            </w:r>
            <w:r>
              <w:rPr>
                <w:sz w:val="18"/>
                <w:szCs w:val="18"/>
                <w:rtl/>
              </w:rPr>
              <w:br/>
            </w:r>
            <w:r w:rsidRPr="00A33475">
              <w:rPr>
                <w:rFonts w:hint="cs"/>
                <w:sz w:val="18"/>
                <w:szCs w:val="18"/>
                <w:rtl/>
              </w:rPr>
              <w:t>5: גרוע")</w:t>
            </w:r>
          </w:p>
        </w:tc>
        <w:tc>
          <w:tcPr>
            <w:tcW w:w="2835" w:type="dxa"/>
            <w:vMerge w:val="restart"/>
            <w:tcBorders>
              <w:top w:val="dotted" w:sz="4" w:space="0" w:color="BFBFBF" w:themeColor="background1" w:themeShade="BF"/>
              <w:left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r>
              <w:rPr>
                <w:rFonts w:eastAsia="Times New Roman" w:hint="cs"/>
                <w:b/>
                <w:bCs/>
                <w:sz w:val="20"/>
                <w:szCs w:val="20"/>
                <w:rtl/>
              </w:rPr>
              <w:t xml:space="preserve">מדגם מייצג של שוטרי הקבע </w:t>
            </w:r>
          </w:p>
        </w:tc>
        <w:tc>
          <w:tcPr>
            <w:tcW w:w="964" w:type="dxa"/>
            <w:tcBorders>
              <w:top w:val="dotted" w:sz="4" w:space="0" w:color="BFBFBF" w:themeColor="background1" w:themeShade="BF"/>
              <w:left w:val="single" w:sz="4" w:space="0" w:color="auto"/>
              <w:bottom w:val="dotted" w:sz="4" w:space="0" w:color="BFBFBF" w:themeColor="background1" w:themeShade="BF"/>
              <w:right w:val="single" w:sz="4" w:space="0" w:color="auto"/>
            </w:tcBorders>
            <w:vAlign w:val="center"/>
          </w:tcPr>
          <w:p w:rsidR="00F54553" w:rsidRPr="00AD1944" w:rsidRDefault="00F54553" w:rsidP="0086258B">
            <w:pPr>
              <w:spacing w:before="40" w:after="40" w:line="240" w:lineRule="auto"/>
              <w:ind w:left="28"/>
              <w:jc w:val="center"/>
              <w:rPr>
                <w:rFonts w:eastAsia="Times New Roman"/>
                <w:rtl/>
              </w:rPr>
            </w:pPr>
            <w:r>
              <w:rPr>
                <w:rFonts w:eastAsia="Times New Roman" w:hint="cs"/>
                <w:rtl/>
              </w:rPr>
              <w:t>773</w:t>
            </w:r>
          </w:p>
        </w:tc>
        <w:tc>
          <w:tcPr>
            <w:tcW w:w="964" w:type="dxa"/>
            <w:vMerge w:val="restart"/>
            <w:tcBorders>
              <w:top w:val="dotted" w:sz="4" w:space="0" w:color="BFBFBF" w:themeColor="background1" w:themeShade="BF"/>
              <w:left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r>
              <w:rPr>
                <w:rFonts w:eastAsia="Times New Roman" w:hint="cs"/>
                <w:b/>
                <w:bCs/>
                <w:sz w:val="20"/>
                <w:szCs w:val="20"/>
                <w:rtl/>
              </w:rPr>
              <w:t>סקר דואר</w:t>
            </w:r>
          </w:p>
        </w:tc>
      </w:tr>
      <w:tr w:rsidR="00F54553" w:rsidRPr="00D97376" w:rsidTr="0086258B">
        <w:trPr>
          <w:trHeight w:val="567"/>
          <w:jc w:val="center"/>
        </w:trPr>
        <w:tc>
          <w:tcPr>
            <w:tcW w:w="113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33475" w:rsidRDefault="00F54553" w:rsidP="0086258B">
            <w:pPr>
              <w:spacing w:before="40" w:after="40" w:line="240" w:lineRule="auto"/>
              <w:ind w:left="28"/>
              <w:jc w:val="center"/>
              <w:rPr>
                <w:b/>
                <w:bCs/>
                <w:sz w:val="20"/>
                <w:szCs w:val="20"/>
                <w:rtl/>
              </w:rPr>
            </w:pPr>
            <w:r w:rsidRPr="00A33475">
              <w:rPr>
                <w:rFonts w:hint="cs"/>
                <w:b/>
                <w:bCs/>
                <w:sz w:val="20"/>
                <w:szCs w:val="20"/>
                <w:rtl/>
              </w:rPr>
              <w:t>2007</w:t>
            </w:r>
          </w:p>
        </w:tc>
        <w:tc>
          <w:tcPr>
            <w:tcW w:w="964" w:type="dxa"/>
            <w:tcBorders>
              <w:top w:val="dotted" w:sz="4" w:space="0" w:color="BFBFBF" w:themeColor="background1" w:themeShade="BF"/>
              <w:left w:val="single" w:sz="4" w:space="0" w:color="auto"/>
              <w:bottom w:val="single" w:sz="4" w:space="0" w:color="auto"/>
              <w:right w:val="single" w:sz="4" w:space="0" w:color="auto"/>
            </w:tcBorders>
            <w:shd w:val="clear" w:color="auto" w:fill="auto"/>
            <w:vAlign w:val="center"/>
          </w:tcPr>
          <w:p w:rsidR="00F54553" w:rsidRDefault="00F54553" w:rsidP="0086258B">
            <w:pPr>
              <w:spacing w:before="40" w:after="20" w:line="240" w:lineRule="auto"/>
              <w:ind w:left="113"/>
              <w:jc w:val="center"/>
              <w:rPr>
                <w:b/>
                <w:bCs/>
                <w:sz w:val="20"/>
                <w:szCs w:val="20"/>
                <w:rtl/>
              </w:rPr>
            </w:pPr>
            <w:r>
              <w:rPr>
                <w:rFonts w:hint="cs"/>
                <w:b/>
                <w:bCs/>
                <w:sz w:val="20"/>
                <w:szCs w:val="20"/>
                <w:rtl/>
              </w:rPr>
              <w:t>1.95</w:t>
            </w:r>
          </w:p>
        </w:tc>
        <w:tc>
          <w:tcPr>
            <w:tcW w:w="2778" w:type="dxa"/>
            <w:vMerge/>
            <w:tcBorders>
              <w:left w:val="single" w:sz="4" w:space="0" w:color="auto"/>
              <w:bottom w:val="single" w:sz="4" w:space="0" w:color="auto"/>
              <w:right w:val="single" w:sz="4" w:space="0" w:color="auto"/>
            </w:tcBorders>
            <w:vAlign w:val="center"/>
          </w:tcPr>
          <w:p w:rsidR="00F54553" w:rsidRPr="00040201" w:rsidRDefault="00F54553" w:rsidP="0086258B">
            <w:pPr>
              <w:spacing w:before="40" w:after="20" w:line="240" w:lineRule="auto"/>
              <w:ind w:left="28"/>
              <w:jc w:val="center"/>
              <w:rPr>
                <w:sz w:val="20"/>
                <w:szCs w:val="20"/>
              </w:rPr>
            </w:pPr>
          </w:p>
        </w:tc>
        <w:tc>
          <w:tcPr>
            <w:tcW w:w="2835" w:type="dxa"/>
            <w:vMerge/>
            <w:tcBorders>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rPr>
                <w:rFonts w:eastAsia="Times New Roman"/>
                <w:b/>
                <w:bCs/>
                <w:sz w:val="20"/>
                <w:szCs w:val="20"/>
                <w:rtl/>
              </w:rPr>
            </w:pPr>
          </w:p>
        </w:tc>
        <w:tc>
          <w:tcPr>
            <w:tcW w:w="964" w:type="dxa"/>
            <w:tcBorders>
              <w:top w:val="dotted" w:sz="4" w:space="0" w:color="BFBFBF" w:themeColor="background1" w:themeShade="BF"/>
              <w:left w:val="single" w:sz="4" w:space="0" w:color="auto"/>
              <w:bottom w:val="single" w:sz="4" w:space="0" w:color="auto"/>
              <w:right w:val="single" w:sz="4" w:space="0" w:color="auto"/>
            </w:tcBorders>
            <w:vAlign w:val="center"/>
          </w:tcPr>
          <w:p w:rsidR="00F54553" w:rsidRPr="00AD1944" w:rsidRDefault="00F54553" w:rsidP="0086258B">
            <w:pPr>
              <w:spacing w:before="40" w:after="40" w:line="240" w:lineRule="auto"/>
              <w:ind w:left="28"/>
              <w:jc w:val="center"/>
              <w:rPr>
                <w:rFonts w:eastAsia="Times New Roman"/>
                <w:rtl/>
              </w:rPr>
            </w:pPr>
            <w:r>
              <w:rPr>
                <w:rFonts w:eastAsia="Times New Roman" w:hint="cs"/>
                <w:rtl/>
              </w:rPr>
              <w:t>1135</w:t>
            </w:r>
          </w:p>
        </w:tc>
        <w:tc>
          <w:tcPr>
            <w:tcW w:w="964" w:type="dxa"/>
            <w:vMerge/>
            <w:tcBorders>
              <w:left w:val="single" w:sz="4" w:space="0" w:color="auto"/>
              <w:bottom w:val="single" w:sz="4" w:space="0" w:color="auto"/>
              <w:right w:val="single" w:sz="4" w:space="0" w:color="auto"/>
            </w:tcBorders>
            <w:vAlign w:val="center"/>
          </w:tcPr>
          <w:p w:rsidR="00F54553" w:rsidRDefault="00F54553" w:rsidP="0086258B">
            <w:pPr>
              <w:spacing w:before="40" w:after="40" w:line="240" w:lineRule="auto"/>
              <w:ind w:left="28"/>
              <w:jc w:val="center"/>
              <w:rPr>
                <w:rFonts w:eastAsia="Times New Roman"/>
                <w:b/>
                <w:bCs/>
                <w:sz w:val="20"/>
                <w:szCs w:val="20"/>
                <w:rtl/>
              </w:rPr>
            </w:pPr>
          </w:p>
        </w:tc>
      </w:tr>
    </w:tbl>
    <w:p w:rsidR="00F54553" w:rsidRDefault="00F54553" w:rsidP="00F54553">
      <w:pPr>
        <w:rPr>
          <w:rtl/>
        </w:rPr>
      </w:pPr>
    </w:p>
    <w:p w:rsidR="00F54553" w:rsidRPr="00F54553" w:rsidRDefault="00F54553" w:rsidP="00F54553">
      <w:pPr>
        <w:pStyle w:val="a3"/>
        <w:numPr>
          <w:ilvl w:val="0"/>
          <w:numId w:val="18"/>
        </w:numPr>
        <w:bidi/>
        <w:rPr>
          <w:rFonts w:ascii="David" w:hAnsi="David" w:cs="David"/>
          <w:sz w:val="24"/>
          <w:szCs w:val="24"/>
          <w:rtl/>
        </w:rPr>
      </w:pPr>
      <w:r w:rsidRPr="00F54553">
        <w:rPr>
          <w:rFonts w:ascii="David" w:hAnsi="David" w:cs="David" w:hint="cs"/>
          <w:sz w:val="24"/>
          <w:szCs w:val="24"/>
          <w:rtl/>
        </w:rPr>
        <w:t>מתוך סקרי אקלים ארגוני/ מחלקת מדעי ההתנהגות/ משטרת ישראל</w:t>
      </w:r>
    </w:p>
    <w:p w:rsidR="00AE3D08" w:rsidRPr="00AE3D08" w:rsidRDefault="00AE3D08" w:rsidP="00F54553">
      <w:pPr>
        <w:pStyle w:val="ae"/>
        <w:bidi/>
        <w:jc w:val="center"/>
        <w:rPr>
          <w:rFonts w:ascii="David" w:hAnsi="David" w:cs="David"/>
          <w:b/>
          <w:bCs/>
          <w:sz w:val="32"/>
          <w:szCs w:val="32"/>
          <w:rtl/>
        </w:rPr>
      </w:pPr>
      <w:r w:rsidRPr="00AE3D08">
        <w:rPr>
          <w:rFonts w:ascii="David" w:hAnsi="David" w:cs="David" w:hint="cs"/>
          <w:b/>
          <w:bCs/>
          <w:sz w:val="32"/>
          <w:szCs w:val="32"/>
          <w:rtl/>
        </w:rPr>
        <w:lastRenderedPageBreak/>
        <w:t xml:space="preserve">נספח </w:t>
      </w:r>
      <w:r w:rsidR="00F54553">
        <w:rPr>
          <w:rFonts w:ascii="David" w:hAnsi="David" w:cs="David" w:hint="cs"/>
          <w:b/>
          <w:bCs/>
          <w:sz w:val="32"/>
          <w:szCs w:val="32"/>
          <w:rtl/>
        </w:rPr>
        <w:t>ב</w:t>
      </w:r>
      <w:r w:rsidRPr="00AE3D08">
        <w:rPr>
          <w:rFonts w:ascii="David" w:hAnsi="David" w:cs="David" w:hint="cs"/>
          <w:b/>
          <w:bCs/>
          <w:sz w:val="32"/>
          <w:szCs w:val="32"/>
          <w:rtl/>
        </w:rPr>
        <w:t xml:space="preserve">' </w:t>
      </w:r>
      <w:r w:rsidRPr="00AE3D08">
        <w:rPr>
          <w:rFonts w:ascii="David" w:hAnsi="David" w:cs="David"/>
          <w:b/>
          <w:bCs/>
          <w:sz w:val="32"/>
          <w:szCs w:val="32"/>
          <w:rtl/>
        </w:rPr>
        <w:t>–</w:t>
      </w:r>
      <w:r w:rsidRPr="00AE3D08">
        <w:rPr>
          <w:rFonts w:ascii="David" w:hAnsi="David" w:cs="David" w:hint="cs"/>
          <w:b/>
          <w:bCs/>
          <w:sz w:val="32"/>
          <w:szCs w:val="32"/>
          <w:rtl/>
        </w:rPr>
        <w:t xml:space="preserve"> שאלון לראיון המפכ"לים</w:t>
      </w:r>
    </w:p>
    <w:p w:rsidR="00AE3D08" w:rsidRDefault="00AE3D08" w:rsidP="00AE3D08">
      <w:pPr>
        <w:bidi/>
        <w:spacing w:after="0" w:line="360" w:lineRule="auto"/>
        <w:jc w:val="both"/>
        <w:rPr>
          <w:rFonts w:ascii="Times New Roman" w:hAnsi="Times New Roman" w:cs="David"/>
          <w:bCs/>
          <w:color w:val="000000"/>
          <w:sz w:val="24"/>
          <w:szCs w:val="24"/>
          <w:u w:val="single"/>
          <w:rtl/>
        </w:rPr>
      </w:pPr>
    </w:p>
    <w:p w:rsidR="00AE3D08" w:rsidRPr="005C5523" w:rsidRDefault="00AE3D08" w:rsidP="00AE3D08">
      <w:pPr>
        <w:bidi/>
        <w:spacing w:after="0" w:line="360" w:lineRule="auto"/>
        <w:jc w:val="both"/>
        <w:rPr>
          <w:rFonts w:ascii="Times New Roman" w:hAnsi="Times New Roman" w:cs="David"/>
          <w:bCs/>
          <w:color w:val="000000"/>
          <w:sz w:val="28"/>
          <w:szCs w:val="28"/>
          <w:u w:val="single"/>
          <w:rtl/>
        </w:rPr>
      </w:pPr>
      <w:r w:rsidRPr="005C5523">
        <w:rPr>
          <w:rFonts w:ascii="Times New Roman" w:hAnsi="Times New Roman" w:cs="David" w:hint="cs"/>
          <w:bCs/>
          <w:color w:val="000000"/>
          <w:sz w:val="28"/>
          <w:szCs w:val="28"/>
          <w:u w:val="single"/>
          <w:rtl/>
        </w:rPr>
        <w:t xml:space="preserve">מטרת </w:t>
      </w:r>
      <w:proofErr w:type="spellStart"/>
      <w:r w:rsidRPr="005C5523">
        <w:rPr>
          <w:rFonts w:ascii="Times New Roman" w:hAnsi="Times New Roman" w:cs="David" w:hint="cs"/>
          <w:bCs/>
          <w:color w:val="000000"/>
          <w:sz w:val="28"/>
          <w:szCs w:val="28"/>
          <w:u w:val="single"/>
          <w:rtl/>
        </w:rPr>
        <w:t>הראיון</w:t>
      </w:r>
      <w:proofErr w:type="spellEnd"/>
      <w:r w:rsidRPr="005C5523">
        <w:rPr>
          <w:rFonts w:ascii="Times New Roman" w:hAnsi="Times New Roman" w:cs="David" w:hint="cs"/>
          <w:bCs/>
          <w:color w:val="000000"/>
          <w:sz w:val="28"/>
          <w:szCs w:val="28"/>
          <w:u w:val="single"/>
          <w:rtl/>
        </w:rPr>
        <w:t xml:space="preserve">: </w:t>
      </w:r>
    </w:p>
    <w:p w:rsidR="00AE3D08" w:rsidRPr="005C5523" w:rsidRDefault="00AE3D08" w:rsidP="00AE3D08">
      <w:pPr>
        <w:bidi/>
        <w:spacing w:after="0" w:line="360" w:lineRule="auto"/>
        <w:jc w:val="both"/>
        <w:rPr>
          <w:rFonts w:ascii="Times New Roman" w:hAnsi="Times New Roman" w:cs="David"/>
          <w:b/>
          <w:color w:val="000000"/>
          <w:sz w:val="28"/>
          <w:szCs w:val="28"/>
          <w:rtl/>
        </w:rPr>
      </w:pPr>
      <w:r w:rsidRPr="005C5523">
        <w:rPr>
          <w:rFonts w:ascii="Times New Roman" w:hAnsi="Times New Roman" w:cs="David" w:hint="cs"/>
          <w:b/>
          <w:color w:val="000000"/>
          <w:sz w:val="28"/>
          <w:szCs w:val="28"/>
          <w:rtl/>
        </w:rPr>
        <w:t xml:space="preserve">להכיר, להבין ולנתח את ייעודה ותפקידיה של המשטרה בהקשר של אמון הציבור, על פי התפיסה האסטרטגית בתקופת כהונך כמפכ"ל. </w:t>
      </w:r>
    </w:p>
    <w:p w:rsidR="00AE3D08" w:rsidRPr="005C5523" w:rsidRDefault="00AE3D08" w:rsidP="00AE3D08">
      <w:pPr>
        <w:bidi/>
        <w:spacing w:after="0" w:line="360" w:lineRule="auto"/>
        <w:jc w:val="both"/>
        <w:rPr>
          <w:rFonts w:ascii="Times New Roman" w:hAnsi="Times New Roman" w:cs="David"/>
          <w:bCs/>
          <w:color w:val="000000"/>
          <w:sz w:val="28"/>
          <w:szCs w:val="28"/>
          <w:u w:val="single"/>
          <w:rtl/>
        </w:rPr>
      </w:pPr>
      <w:r w:rsidRPr="005C5523">
        <w:rPr>
          <w:rFonts w:ascii="Times New Roman" w:hAnsi="Times New Roman" w:cs="David" w:hint="cs"/>
          <w:bCs/>
          <w:color w:val="000000"/>
          <w:sz w:val="28"/>
          <w:szCs w:val="28"/>
          <w:u w:val="single"/>
          <w:rtl/>
        </w:rPr>
        <w:t xml:space="preserve">שאלות: </w:t>
      </w:r>
    </w:p>
    <w:p w:rsidR="00AE3D08" w:rsidRPr="005C5523" w:rsidRDefault="00AE3D08" w:rsidP="005C5523">
      <w:pPr>
        <w:pStyle w:val="a3"/>
        <w:numPr>
          <w:ilvl w:val="0"/>
          <w:numId w:val="30"/>
        </w:numPr>
        <w:bidi/>
        <w:spacing w:after="0" w:line="360" w:lineRule="auto"/>
        <w:ind w:hanging="317"/>
        <w:jc w:val="both"/>
        <w:rPr>
          <w:rFonts w:ascii="Times New Roman" w:hAnsi="Times New Roman" w:cs="David"/>
          <w:b/>
          <w:color w:val="000000"/>
          <w:sz w:val="28"/>
          <w:szCs w:val="28"/>
          <w:rtl/>
        </w:rPr>
      </w:pPr>
      <w:r w:rsidRPr="005C5523">
        <w:rPr>
          <w:rFonts w:ascii="Times New Roman" w:hAnsi="Times New Roman" w:cs="David" w:hint="cs"/>
          <w:bCs/>
          <w:color w:val="000000"/>
          <w:sz w:val="28"/>
          <w:szCs w:val="28"/>
          <w:rtl/>
        </w:rPr>
        <w:t>מהי לדעתך הגדרת המושג "אמון הציבור"?</w:t>
      </w:r>
      <w:r w:rsidRPr="005C5523">
        <w:rPr>
          <w:rFonts w:ascii="Times New Roman" w:hAnsi="Times New Roman" w:cs="David" w:hint="cs"/>
          <w:b/>
          <w:color w:val="000000"/>
          <w:sz w:val="28"/>
          <w:szCs w:val="28"/>
          <w:rtl/>
        </w:rPr>
        <w:t xml:space="preserve"> מיהו הציבור? </w:t>
      </w:r>
    </w:p>
    <w:p w:rsidR="00AE3D08" w:rsidRPr="005C5523" w:rsidRDefault="00AE3D08" w:rsidP="00AE3D08">
      <w:pPr>
        <w:bidi/>
        <w:spacing w:after="0" w:line="360" w:lineRule="auto"/>
        <w:ind w:firstLine="720"/>
        <w:jc w:val="both"/>
        <w:rPr>
          <w:rFonts w:ascii="Times New Roman" w:hAnsi="Times New Roman" w:cs="David"/>
          <w:b/>
          <w:color w:val="000000"/>
          <w:sz w:val="28"/>
          <w:szCs w:val="28"/>
          <w:rtl/>
        </w:rPr>
      </w:pPr>
    </w:p>
    <w:p w:rsidR="00AE3D08" w:rsidRPr="005C5523" w:rsidRDefault="00AE3D08" w:rsidP="00AE3D08">
      <w:pPr>
        <w:pStyle w:val="a3"/>
        <w:numPr>
          <w:ilvl w:val="0"/>
          <w:numId w:val="30"/>
        </w:numPr>
        <w:bidi/>
        <w:spacing w:after="0" w:line="360" w:lineRule="auto"/>
        <w:ind w:hanging="294"/>
        <w:rPr>
          <w:rFonts w:ascii="Times New Roman" w:hAnsi="Times New Roman" w:cs="David"/>
          <w:b/>
          <w:color w:val="000000"/>
          <w:sz w:val="28"/>
          <w:szCs w:val="28"/>
          <w:rtl/>
        </w:rPr>
      </w:pPr>
      <w:r w:rsidRPr="005C5523">
        <w:rPr>
          <w:rFonts w:ascii="Times New Roman" w:hAnsi="Times New Roman" w:cs="David" w:hint="cs"/>
          <w:b/>
          <w:color w:val="000000"/>
          <w:sz w:val="28"/>
          <w:szCs w:val="28"/>
          <w:rtl/>
        </w:rPr>
        <w:t xml:space="preserve">כמפכ"ל בין השנים ___________, כיצד ראית את אמון הציבור במשטרה? </w:t>
      </w:r>
      <w:r w:rsidRPr="005C5523">
        <w:rPr>
          <w:rFonts w:ascii="Times New Roman" w:hAnsi="Times New Roman" w:cs="David"/>
          <w:b/>
          <w:color w:val="000000"/>
          <w:sz w:val="28"/>
          <w:szCs w:val="28"/>
          <w:rtl/>
        </w:rPr>
        <w:br/>
      </w:r>
      <w:r w:rsidRPr="005C5523">
        <w:rPr>
          <w:rFonts w:ascii="Times New Roman" w:hAnsi="Times New Roman" w:cs="David" w:hint="cs"/>
          <w:bCs/>
          <w:color w:val="000000"/>
          <w:sz w:val="28"/>
          <w:szCs w:val="28"/>
          <w:rtl/>
        </w:rPr>
        <w:t xml:space="preserve">מה </w:t>
      </w:r>
      <w:proofErr w:type="spellStart"/>
      <w:r w:rsidRPr="005C5523">
        <w:rPr>
          <w:rFonts w:ascii="Times New Roman" w:hAnsi="Times New Roman" w:cs="David" w:hint="cs"/>
          <w:bCs/>
          <w:color w:val="000000"/>
          <w:sz w:val="28"/>
          <w:szCs w:val="28"/>
          <w:rtl/>
        </w:rPr>
        <w:t>היתה</w:t>
      </w:r>
      <w:proofErr w:type="spellEnd"/>
      <w:r w:rsidRPr="005C5523">
        <w:rPr>
          <w:rFonts w:ascii="Times New Roman" w:hAnsi="Times New Roman" w:cs="David" w:hint="cs"/>
          <w:bCs/>
          <w:color w:val="000000"/>
          <w:sz w:val="28"/>
          <w:szCs w:val="28"/>
          <w:rtl/>
        </w:rPr>
        <w:t xml:space="preserve"> התוכנית האסטרטגית שלך בנושא</w:t>
      </w:r>
      <w:r w:rsidRPr="005C5523">
        <w:rPr>
          <w:rFonts w:ascii="Times New Roman" w:hAnsi="Times New Roman" w:cs="David" w:hint="cs"/>
          <w:b/>
          <w:color w:val="000000"/>
          <w:sz w:val="28"/>
          <w:szCs w:val="28"/>
          <w:rtl/>
        </w:rPr>
        <w:t xml:space="preserve">? </w:t>
      </w:r>
      <w:r w:rsidRPr="005C5523">
        <w:rPr>
          <w:rFonts w:ascii="Times New Roman" w:hAnsi="Times New Roman" w:cs="David"/>
          <w:b/>
          <w:color w:val="000000"/>
          <w:sz w:val="28"/>
          <w:szCs w:val="28"/>
          <w:rtl/>
        </w:rPr>
        <w:br/>
      </w:r>
      <w:r w:rsidRPr="005C5523">
        <w:rPr>
          <w:rFonts w:ascii="Times New Roman" w:hAnsi="Times New Roman" w:cs="David" w:hint="cs"/>
          <w:b/>
          <w:color w:val="000000"/>
          <w:sz w:val="28"/>
          <w:szCs w:val="28"/>
          <w:rtl/>
        </w:rPr>
        <w:t xml:space="preserve">האם </w:t>
      </w:r>
      <w:proofErr w:type="spellStart"/>
      <w:r w:rsidRPr="005C5523">
        <w:rPr>
          <w:rFonts w:ascii="Times New Roman" w:hAnsi="Times New Roman" w:cs="David" w:hint="cs"/>
          <w:b/>
          <w:color w:val="000000"/>
          <w:sz w:val="28"/>
          <w:szCs w:val="28"/>
          <w:rtl/>
        </w:rPr>
        <w:t>היתה</w:t>
      </w:r>
      <w:proofErr w:type="spellEnd"/>
      <w:r w:rsidRPr="005C5523">
        <w:rPr>
          <w:rFonts w:ascii="Times New Roman" w:hAnsi="Times New Roman" w:cs="David" w:hint="cs"/>
          <w:b/>
          <w:color w:val="000000"/>
          <w:sz w:val="28"/>
          <w:szCs w:val="28"/>
          <w:rtl/>
        </w:rPr>
        <w:t xml:space="preserve"> תפיסה משטרתית מוגדרת להעלאת אמון הציבור? </w:t>
      </w:r>
    </w:p>
    <w:p w:rsidR="00AE3D08" w:rsidRPr="005C5523" w:rsidRDefault="00AE3D08" w:rsidP="00AE3D08">
      <w:pPr>
        <w:bidi/>
        <w:spacing w:after="0" w:line="360" w:lineRule="auto"/>
        <w:jc w:val="both"/>
        <w:rPr>
          <w:rFonts w:ascii="Times New Roman" w:hAnsi="Times New Roman" w:cs="David"/>
          <w:b/>
          <w:color w:val="000000"/>
          <w:sz w:val="28"/>
          <w:szCs w:val="28"/>
          <w:rtl/>
        </w:rPr>
      </w:pPr>
    </w:p>
    <w:p w:rsidR="00AE3D08" w:rsidRPr="005C5523" w:rsidRDefault="00AE3D08" w:rsidP="00AE3D08">
      <w:pPr>
        <w:pStyle w:val="a3"/>
        <w:numPr>
          <w:ilvl w:val="0"/>
          <w:numId w:val="30"/>
        </w:numPr>
        <w:bidi/>
        <w:spacing w:after="0" w:line="360" w:lineRule="auto"/>
        <w:rPr>
          <w:rFonts w:ascii="Times New Roman" w:hAnsi="Times New Roman" w:cs="David"/>
          <w:b/>
          <w:color w:val="000000"/>
          <w:sz w:val="28"/>
          <w:szCs w:val="28"/>
        </w:rPr>
      </w:pPr>
      <w:r w:rsidRPr="005C5523">
        <w:rPr>
          <w:rFonts w:ascii="Times New Roman" w:hAnsi="Times New Roman" w:cs="David" w:hint="cs"/>
          <w:bCs/>
          <w:color w:val="000000"/>
          <w:sz w:val="28"/>
          <w:szCs w:val="28"/>
          <w:rtl/>
        </w:rPr>
        <w:t xml:space="preserve">"סדר היום" של הפיקוד הבכיר במשטרה הנוגע לחיזוק אמון הציבור במשטרה - </w:t>
      </w:r>
      <w:r w:rsidRPr="005C5523">
        <w:rPr>
          <w:rFonts w:ascii="Times New Roman" w:hAnsi="Times New Roman" w:cs="David"/>
          <w:bCs/>
          <w:color w:val="000000"/>
          <w:sz w:val="28"/>
          <w:szCs w:val="28"/>
          <w:rtl/>
        </w:rPr>
        <w:br/>
      </w:r>
      <w:r w:rsidRPr="005C5523">
        <w:rPr>
          <w:rFonts w:ascii="Times New Roman" w:hAnsi="Times New Roman" w:cs="David" w:hint="cs"/>
          <w:b/>
          <w:color w:val="000000"/>
          <w:sz w:val="28"/>
          <w:szCs w:val="28"/>
          <w:rtl/>
        </w:rPr>
        <w:t xml:space="preserve">האם התקיימו דיונים אודות מדד אמון הציבור? האם הנושא נכנס לסדר היום המשטרתי? </w:t>
      </w:r>
      <w:proofErr w:type="spellStart"/>
      <w:r w:rsidRPr="005C5523">
        <w:rPr>
          <w:rFonts w:ascii="Times New Roman" w:hAnsi="Times New Roman" w:cs="David" w:hint="cs"/>
          <w:b/>
          <w:color w:val="000000"/>
          <w:sz w:val="28"/>
          <w:szCs w:val="28"/>
          <w:rtl/>
        </w:rPr>
        <w:t>תוכניות</w:t>
      </w:r>
      <w:proofErr w:type="spellEnd"/>
      <w:r w:rsidRPr="005C5523">
        <w:rPr>
          <w:rFonts w:ascii="Times New Roman" w:hAnsi="Times New Roman" w:cs="David" w:hint="cs"/>
          <w:b/>
          <w:color w:val="000000"/>
          <w:sz w:val="28"/>
          <w:szCs w:val="28"/>
          <w:rtl/>
        </w:rPr>
        <w:t xml:space="preserve"> עבודה? יעדים? (פרוטוקולים,</w:t>
      </w:r>
      <w:r w:rsidRPr="005C5523">
        <w:rPr>
          <w:rFonts w:ascii="Times New Roman" w:hAnsi="Times New Roman" w:cs="David" w:hint="cs"/>
          <w:bCs/>
          <w:color w:val="000000"/>
          <w:sz w:val="28"/>
          <w:szCs w:val="28"/>
          <w:rtl/>
        </w:rPr>
        <w:t xml:space="preserve"> </w:t>
      </w:r>
      <w:r w:rsidRPr="005C5523">
        <w:rPr>
          <w:rFonts w:ascii="Times New Roman" w:hAnsi="Times New Roman" w:cs="David" w:hint="cs"/>
          <w:b/>
          <w:color w:val="000000"/>
          <w:sz w:val="28"/>
          <w:szCs w:val="28"/>
          <w:rtl/>
        </w:rPr>
        <w:t xml:space="preserve">אקלים ארגוני, הליך גיבוש הקוד האתי, סקרים משטרתיים?) </w:t>
      </w:r>
    </w:p>
    <w:p w:rsidR="00AE3D08" w:rsidRPr="005C5523" w:rsidRDefault="00AE3D08" w:rsidP="00AE3D08">
      <w:pPr>
        <w:pStyle w:val="a3"/>
        <w:jc w:val="right"/>
        <w:rPr>
          <w:rFonts w:ascii="Times New Roman" w:hAnsi="Times New Roman" w:cs="David"/>
          <w:b/>
          <w:color w:val="000000"/>
          <w:sz w:val="28"/>
          <w:szCs w:val="28"/>
          <w:rtl/>
        </w:rPr>
      </w:pPr>
    </w:p>
    <w:p w:rsidR="00AE3D08" w:rsidRPr="005C5523" w:rsidRDefault="00AE3D08" w:rsidP="00AE3D08">
      <w:pPr>
        <w:pStyle w:val="a3"/>
        <w:numPr>
          <w:ilvl w:val="0"/>
          <w:numId w:val="30"/>
        </w:numPr>
        <w:bidi/>
        <w:spacing w:after="0" w:line="360" w:lineRule="auto"/>
        <w:jc w:val="both"/>
        <w:rPr>
          <w:rFonts w:ascii="Times New Roman" w:hAnsi="Times New Roman" w:cs="David"/>
          <w:b/>
          <w:color w:val="000000"/>
          <w:sz w:val="28"/>
          <w:szCs w:val="28"/>
        </w:rPr>
      </w:pPr>
      <w:r w:rsidRPr="005C5523">
        <w:rPr>
          <w:rFonts w:ascii="Times New Roman" w:hAnsi="Times New Roman" w:cs="David" w:hint="cs"/>
          <w:b/>
          <w:color w:val="000000"/>
          <w:sz w:val="28"/>
          <w:szCs w:val="28"/>
          <w:rtl/>
        </w:rPr>
        <w:t xml:space="preserve">האם אתה זוכר את הסקרים והמדדים השונים?  האם הם השתנו לאורך תקופת כהונתך ומה השפיע עליהם? </w:t>
      </w:r>
      <w:r w:rsidRPr="005C5523">
        <w:rPr>
          <w:rFonts w:ascii="Times New Roman" w:hAnsi="Times New Roman" w:cs="David" w:hint="cs"/>
          <w:bCs/>
          <w:color w:val="000000"/>
          <w:sz w:val="28"/>
          <w:szCs w:val="28"/>
          <w:rtl/>
        </w:rPr>
        <w:t>האם הנתונים היוו פקטור לשינוי התפיסה האסטרטגית</w:t>
      </w:r>
      <w:r w:rsidRPr="005C5523">
        <w:rPr>
          <w:rFonts w:ascii="Times New Roman" w:hAnsi="Times New Roman" w:cs="David" w:hint="cs"/>
          <w:b/>
          <w:color w:val="000000"/>
          <w:sz w:val="28"/>
          <w:szCs w:val="28"/>
          <w:rtl/>
        </w:rPr>
        <w:t xml:space="preserve"> או לפעולות מערכתיות שונות? </w:t>
      </w:r>
    </w:p>
    <w:p w:rsidR="00AE3D08" w:rsidRPr="005C5523" w:rsidRDefault="00AE3D08" w:rsidP="00AE3D08">
      <w:pPr>
        <w:bidi/>
        <w:spacing w:after="0" w:line="360" w:lineRule="auto"/>
        <w:jc w:val="both"/>
        <w:rPr>
          <w:rFonts w:ascii="Times New Roman" w:hAnsi="Times New Roman" w:cs="David"/>
          <w:b/>
          <w:color w:val="000000"/>
          <w:sz w:val="28"/>
          <w:szCs w:val="28"/>
          <w:rtl/>
        </w:rPr>
      </w:pPr>
      <w:r w:rsidRPr="005C5523">
        <w:rPr>
          <w:rFonts w:ascii="Times New Roman" w:hAnsi="Times New Roman" w:cs="David" w:hint="cs"/>
          <w:b/>
          <w:color w:val="000000"/>
          <w:sz w:val="28"/>
          <w:szCs w:val="28"/>
          <w:rtl/>
        </w:rPr>
        <w:t xml:space="preserve"> </w:t>
      </w:r>
    </w:p>
    <w:p w:rsidR="00AE3D08" w:rsidRPr="005C5523" w:rsidRDefault="00AE3D08" w:rsidP="00AE3D08">
      <w:pPr>
        <w:pStyle w:val="a3"/>
        <w:numPr>
          <w:ilvl w:val="0"/>
          <w:numId w:val="30"/>
        </w:numPr>
        <w:bidi/>
        <w:spacing w:after="0" w:line="360" w:lineRule="auto"/>
        <w:jc w:val="both"/>
        <w:rPr>
          <w:rFonts w:ascii="Times New Roman" w:hAnsi="Times New Roman" w:cs="David"/>
          <w:b/>
          <w:color w:val="000000"/>
          <w:sz w:val="28"/>
          <w:szCs w:val="28"/>
        </w:rPr>
      </w:pPr>
      <w:r w:rsidRPr="005C5523">
        <w:rPr>
          <w:rFonts w:ascii="Times New Roman" w:hAnsi="Times New Roman" w:cs="David" w:hint="cs"/>
          <w:b/>
          <w:color w:val="000000"/>
          <w:sz w:val="28"/>
          <w:szCs w:val="28"/>
          <w:rtl/>
        </w:rPr>
        <w:t xml:space="preserve">כיצד משפיע השוטר על אמון הציבור במשטרה? </w:t>
      </w:r>
      <w:r w:rsidRPr="005C5523">
        <w:rPr>
          <w:rFonts w:ascii="Times New Roman" w:hAnsi="Times New Roman" w:cs="David" w:hint="cs"/>
          <w:bCs/>
          <w:color w:val="000000"/>
          <w:sz w:val="28"/>
          <w:szCs w:val="28"/>
          <w:rtl/>
        </w:rPr>
        <w:t>האם לשוטר הבודד תפקיד בהעלאת אמון הציבור</w:t>
      </w:r>
      <w:r w:rsidRPr="005C5523">
        <w:rPr>
          <w:rFonts w:ascii="Times New Roman" w:hAnsi="Times New Roman" w:cs="David" w:hint="cs"/>
          <w:b/>
          <w:color w:val="000000"/>
          <w:sz w:val="28"/>
          <w:szCs w:val="28"/>
          <w:rtl/>
        </w:rPr>
        <w:t xml:space="preserve">? מה מחויבותו ואחריותו לנושא זה. </w:t>
      </w:r>
    </w:p>
    <w:p w:rsidR="00AE3D08" w:rsidRPr="005C5523" w:rsidRDefault="00AE3D08" w:rsidP="00AE3D08">
      <w:pPr>
        <w:pStyle w:val="a3"/>
        <w:rPr>
          <w:rFonts w:ascii="Times New Roman" w:hAnsi="Times New Roman" w:cs="David"/>
          <w:b/>
          <w:color w:val="000000"/>
          <w:sz w:val="28"/>
          <w:szCs w:val="28"/>
          <w:rtl/>
        </w:rPr>
      </w:pPr>
    </w:p>
    <w:p w:rsidR="00AE3D08" w:rsidRPr="005C5523" w:rsidRDefault="00AE3D08" w:rsidP="00AE3D08">
      <w:pPr>
        <w:pStyle w:val="a3"/>
        <w:numPr>
          <w:ilvl w:val="0"/>
          <w:numId w:val="30"/>
        </w:numPr>
        <w:bidi/>
        <w:spacing w:after="0" w:line="360" w:lineRule="auto"/>
        <w:jc w:val="both"/>
        <w:rPr>
          <w:rFonts w:ascii="Times New Roman" w:hAnsi="Times New Roman" w:cs="David"/>
          <w:b/>
          <w:color w:val="000000"/>
          <w:sz w:val="28"/>
          <w:szCs w:val="28"/>
        </w:rPr>
      </w:pPr>
      <w:r w:rsidRPr="005C5523">
        <w:rPr>
          <w:rFonts w:ascii="Times New Roman" w:hAnsi="Times New Roman" w:cs="David" w:hint="cs"/>
          <w:bCs/>
          <w:color w:val="000000"/>
          <w:sz w:val="28"/>
          <w:szCs w:val="28"/>
          <w:rtl/>
        </w:rPr>
        <w:t>התפיסה אודות הפעילות להעלאת אמון</w:t>
      </w:r>
      <w:r w:rsidRPr="005C5523">
        <w:rPr>
          <w:rFonts w:ascii="Times New Roman" w:hAnsi="Times New Roman" w:cs="David" w:hint="cs"/>
          <w:b/>
          <w:color w:val="000000"/>
          <w:sz w:val="28"/>
          <w:szCs w:val="28"/>
          <w:rtl/>
        </w:rPr>
        <w:t xml:space="preserve"> הציבור נחלקת לשתיים </w:t>
      </w:r>
      <w:r w:rsidRPr="005C5523">
        <w:rPr>
          <w:rFonts w:ascii="Times New Roman" w:hAnsi="Times New Roman" w:cs="David"/>
          <w:b/>
          <w:color w:val="000000"/>
          <w:sz w:val="28"/>
          <w:szCs w:val="28"/>
          <w:rtl/>
        </w:rPr>
        <w:t>–</w:t>
      </w:r>
      <w:r w:rsidRPr="005C5523">
        <w:rPr>
          <w:rFonts w:ascii="Times New Roman" w:hAnsi="Times New Roman" w:cs="David" w:hint="cs"/>
          <w:b/>
          <w:color w:val="000000"/>
          <w:sz w:val="28"/>
          <w:szCs w:val="28"/>
          <w:rtl/>
        </w:rPr>
        <w:t xml:space="preserve"> האחת הגורסת כי יש לפעול ולהשפיע על אמון הציבור באופן ישיר, </w:t>
      </w:r>
      <w:proofErr w:type="spellStart"/>
      <w:r w:rsidRPr="005C5523">
        <w:rPr>
          <w:rFonts w:ascii="Times New Roman" w:hAnsi="Times New Roman" w:cs="David" w:hint="cs"/>
          <w:b/>
          <w:color w:val="000000"/>
          <w:sz w:val="28"/>
          <w:szCs w:val="28"/>
          <w:rtl/>
        </w:rPr>
        <w:t>והשניה</w:t>
      </w:r>
      <w:proofErr w:type="spellEnd"/>
      <w:r w:rsidRPr="005C5523">
        <w:rPr>
          <w:rFonts w:ascii="Times New Roman" w:hAnsi="Times New Roman" w:cs="David" w:hint="cs"/>
          <w:b/>
          <w:color w:val="000000"/>
          <w:sz w:val="28"/>
          <w:szCs w:val="28"/>
          <w:rtl/>
        </w:rPr>
        <w:t xml:space="preserve"> גורסת כי מדובר בתוצר לווי של פעילות אחרת? בתקופתך, מה </w:t>
      </w:r>
      <w:proofErr w:type="spellStart"/>
      <w:r w:rsidRPr="005C5523">
        <w:rPr>
          <w:rFonts w:ascii="Times New Roman" w:hAnsi="Times New Roman" w:cs="David" w:hint="cs"/>
          <w:b/>
          <w:color w:val="000000"/>
          <w:sz w:val="28"/>
          <w:szCs w:val="28"/>
          <w:rtl/>
        </w:rPr>
        <w:t>היתה</w:t>
      </w:r>
      <w:proofErr w:type="spellEnd"/>
      <w:r w:rsidRPr="005C5523">
        <w:rPr>
          <w:rFonts w:ascii="Times New Roman" w:hAnsi="Times New Roman" w:cs="David" w:hint="cs"/>
          <w:b/>
          <w:color w:val="000000"/>
          <w:sz w:val="28"/>
          <w:szCs w:val="28"/>
          <w:rtl/>
        </w:rPr>
        <w:t xml:space="preserve"> המדיניות בנושא זה? </w:t>
      </w:r>
    </w:p>
    <w:p w:rsidR="00AE3D08" w:rsidRPr="005C5523" w:rsidRDefault="00AE3D08" w:rsidP="00AE3D08">
      <w:pPr>
        <w:bidi/>
        <w:spacing w:after="0" w:line="360" w:lineRule="auto"/>
        <w:jc w:val="both"/>
        <w:rPr>
          <w:rFonts w:ascii="Times New Roman" w:hAnsi="Times New Roman" w:cs="David"/>
          <w:b/>
          <w:color w:val="000000"/>
          <w:sz w:val="28"/>
          <w:szCs w:val="28"/>
          <w:rtl/>
        </w:rPr>
      </w:pPr>
    </w:p>
    <w:p w:rsidR="00AE3D08" w:rsidRPr="005C5523" w:rsidRDefault="00AE3D08" w:rsidP="00AE3D08">
      <w:pPr>
        <w:pStyle w:val="a3"/>
        <w:numPr>
          <w:ilvl w:val="0"/>
          <w:numId w:val="30"/>
        </w:numPr>
        <w:bidi/>
        <w:spacing w:after="0" w:line="360" w:lineRule="auto"/>
        <w:rPr>
          <w:rFonts w:ascii="Times New Roman" w:hAnsi="Times New Roman" w:cs="David"/>
          <w:b/>
          <w:color w:val="000000"/>
          <w:sz w:val="28"/>
          <w:szCs w:val="28"/>
          <w:rtl/>
        </w:rPr>
      </w:pPr>
      <w:r w:rsidRPr="005C5523">
        <w:rPr>
          <w:rFonts w:ascii="Times New Roman" w:hAnsi="Times New Roman" w:cs="David" w:hint="cs"/>
          <w:b/>
          <w:color w:val="000000"/>
          <w:sz w:val="28"/>
          <w:szCs w:val="28"/>
          <w:rtl/>
        </w:rPr>
        <w:t xml:space="preserve">היום, </w:t>
      </w:r>
      <w:r w:rsidRPr="005C5523">
        <w:rPr>
          <w:rFonts w:ascii="Times New Roman" w:hAnsi="Times New Roman" w:cs="David" w:hint="cs"/>
          <w:bCs/>
          <w:color w:val="000000"/>
          <w:sz w:val="28"/>
          <w:szCs w:val="28"/>
          <w:rtl/>
        </w:rPr>
        <w:t>בפרספקטיבה של זמן</w:t>
      </w:r>
      <w:r w:rsidRPr="005C5523">
        <w:rPr>
          <w:rFonts w:ascii="Times New Roman" w:hAnsi="Times New Roman" w:cs="David" w:hint="cs"/>
          <w:b/>
          <w:color w:val="000000"/>
          <w:sz w:val="28"/>
          <w:szCs w:val="28"/>
          <w:rtl/>
        </w:rPr>
        <w:t xml:space="preserve">, האם צריך להשפיע על הציבור בנושא זה? </w:t>
      </w:r>
      <w:r w:rsidRPr="005C5523">
        <w:rPr>
          <w:rFonts w:ascii="Times New Roman" w:hAnsi="Times New Roman" w:cs="David"/>
          <w:b/>
          <w:color w:val="000000"/>
          <w:sz w:val="28"/>
          <w:szCs w:val="28"/>
          <w:rtl/>
        </w:rPr>
        <w:br/>
      </w:r>
      <w:r w:rsidRPr="005C5523">
        <w:rPr>
          <w:rFonts w:ascii="Times New Roman" w:hAnsi="Times New Roman" w:cs="David" w:hint="cs"/>
          <w:b/>
          <w:color w:val="000000"/>
          <w:sz w:val="28"/>
          <w:szCs w:val="28"/>
          <w:rtl/>
        </w:rPr>
        <w:t xml:space="preserve">כיצד ניתן </w:t>
      </w:r>
      <w:r w:rsidRPr="005C5523">
        <w:rPr>
          <w:rFonts w:ascii="Times New Roman" w:hAnsi="Times New Roman" w:cs="David" w:hint="cs"/>
          <w:bCs/>
          <w:color w:val="000000"/>
          <w:sz w:val="28"/>
          <w:szCs w:val="28"/>
          <w:rtl/>
        </w:rPr>
        <w:t>לפעול להעלאת אמון הציבור</w:t>
      </w:r>
      <w:r w:rsidRPr="005C5523">
        <w:rPr>
          <w:rFonts w:ascii="Times New Roman" w:hAnsi="Times New Roman" w:cs="David" w:hint="cs"/>
          <w:b/>
          <w:color w:val="000000"/>
          <w:sz w:val="28"/>
          <w:szCs w:val="28"/>
          <w:rtl/>
        </w:rPr>
        <w:t>?</w:t>
      </w:r>
      <w:r w:rsidRPr="005C5523">
        <w:rPr>
          <w:rFonts w:ascii="Times New Roman" w:hAnsi="Times New Roman" w:cs="David" w:hint="cs"/>
          <w:b/>
          <w:color w:val="000000"/>
          <w:sz w:val="28"/>
          <w:szCs w:val="28"/>
        </w:rPr>
        <w:t xml:space="preserve"> </w:t>
      </w:r>
      <w:r w:rsidRPr="005C5523">
        <w:rPr>
          <w:rFonts w:ascii="Times New Roman" w:hAnsi="Times New Roman" w:cs="David" w:hint="cs"/>
          <w:b/>
          <w:color w:val="000000"/>
          <w:sz w:val="28"/>
          <w:szCs w:val="28"/>
          <w:rtl/>
        </w:rPr>
        <w:t xml:space="preserve"> </w:t>
      </w:r>
    </w:p>
    <w:p w:rsidR="00AE3D08" w:rsidRPr="005C5523" w:rsidRDefault="00AE3D08" w:rsidP="00AE3D08">
      <w:pPr>
        <w:bidi/>
        <w:spacing w:after="0" w:line="360" w:lineRule="auto"/>
        <w:jc w:val="both"/>
        <w:rPr>
          <w:rFonts w:ascii="Times New Roman" w:hAnsi="Times New Roman" w:cs="David"/>
          <w:b/>
          <w:color w:val="000000"/>
          <w:sz w:val="28"/>
          <w:szCs w:val="28"/>
          <w:rtl/>
        </w:rPr>
      </w:pPr>
    </w:p>
    <w:p w:rsidR="00AE3D08" w:rsidRPr="005C5523" w:rsidRDefault="00AE3D08" w:rsidP="00AE3D08">
      <w:pPr>
        <w:pStyle w:val="a3"/>
        <w:numPr>
          <w:ilvl w:val="0"/>
          <w:numId w:val="31"/>
        </w:numPr>
        <w:bidi/>
        <w:spacing w:after="0" w:line="360" w:lineRule="auto"/>
        <w:jc w:val="both"/>
        <w:rPr>
          <w:rFonts w:ascii="Times New Roman" w:hAnsi="Times New Roman" w:cs="David"/>
          <w:b/>
          <w:color w:val="000000"/>
          <w:sz w:val="28"/>
          <w:szCs w:val="28"/>
        </w:rPr>
      </w:pPr>
      <w:r w:rsidRPr="005C5523">
        <w:rPr>
          <w:rFonts w:ascii="Times New Roman" w:hAnsi="Times New Roman" w:cs="David" w:hint="cs"/>
          <w:b/>
          <w:color w:val="000000"/>
          <w:sz w:val="28"/>
          <w:szCs w:val="28"/>
          <w:rtl/>
        </w:rPr>
        <w:t xml:space="preserve">לכל מפכ"ל תוצג עיקרי התוכנית אותה ניסה לממש בהתייחס לאמון הציבור. </w:t>
      </w:r>
    </w:p>
    <w:p w:rsidR="00AE3D08" w:rsidRPr="005C5523" w:rsidRDefault="00AE3D08" w:rsidP="00AE3D08">
      <w:pPr>
        <w:pStyle w:val="a3"/>
        <w:numPr>
          <w:ilvl w:val="0"/>
          <w:numId w:val="31"/>
        </w:numPr>
        <w:bidi/>
        <w:spacing w:after="0" w:line="360" w:lineRule="auto"/>
        <w:jc w:val="both"/>
        <w:rPr>
          <w:rFonts w:ascii="Times New Roman" w:hAnsi="Times New Roman" w:cs="David"/>
          <w:b/>
          <w:color w:val="000000"/>
          <w:sz w:val="28"/>
          <w:szCs w:val="28"/>
          <w:rtl/>
        </w:rPr>
      </w:pPr>
      <w:r w:rsidRPr="005C5523">
        <w:rPr>
          <w:rFonts w:ascii="Times New Roman" w:hAnsi="Times New Roman" w:cs="David" w:hint="cs"/>
          <w:b/>
          <w:color w:val="000000"/>
          <w:sz w:val="28"/>
          <w:szCs w:val="28"/>
          <w:rtl/>
        </w:rPr>
        <w:t xml:space="preserve">המדדים השונים בפילוח השנים, מוצגים בגוף העבודה. </w:t>
      </w:r>
    </w:p>
    <w:p w:rsidR="00AE3D08" w:rsidRDefault="00AE3D08" w:rsidP="00F54553">
      <w:pPr>
        <w:pStyle w:val="ae"/>
        <w:bidi/>
        <w:jc w:val="center"/>
        <w:rPr>
          <w:rFonts w:ascii="David" w:hAnsi="David" w:cs="David"/>
          <w:b/>
          <w:bCs/>
          <w:sz w:val="32"/>
          <w:szCs w:val="32"/>
          <w:rtl/>
        </w:rPr>
      </w:pPr>
      <w:r w:rsidRPr="00AE3D08">
        <w:rPr>
          <w:rFonts w:ascii="David" w:hAnsi="David" w:cs="David" w:hint="cs"/>
          <w:b/>
          <w:bCs/>
          <w:sz w:val="32"/>
          <w:szCs w:val="32"/>
          <w:rtl/>
        </w:rPr>
        <w:lastRenderedPageBreak/>
        <w:t xml:space="preserve">נספח </w:t>
      </w:r>
      <w:r w:rsidR="00F54553">
        <w:rPr>
          <w:rFonts w:ascii="David" w:hAnsi="David" w:cs="David" w:hint="cs"/>
          <w:b/>
          <w:bCs/>
          <w:sz w:val="32"/>
          <w:szCs w:val="32"/>
          <w:rtl/>
        </w:rPr>
        <w:t>ג</w:t>
      </w:r>
      <w:r w:rsidRPr="00AE3D08">
        <w:rPr>
          <w:rFonts w:ascii="David" w:hAnsi="David" w:cs="David" w:hint="cs"/>
          <w:b/>
          <w:bCs/>
          <w:sz w:val="32"/>
          <w:szCs w:val="32"/>
          <w:rtl/>
        </w:rPr>
        <w:t xml:space="preserve">'  - </w:t>
      </w:r>
      <w:r w:rsidR="004C0923">
        <w:rPr>
          <w:rFonts w:ascii="David" w:hAnsi="David" w:cs="David" w:hint="cs"/>
          <w:b/>
          <w:bCs/>
          <w:sz w:val="32"/>
          <w:szCs w:val="32"/>
          <w:rtl/>
        </w:rPr>
        <w:t>"</w:t>
      </w:r>
      <w:r w:rsidRPr="00AE3D08">
        <w:rPr>
          <w:rFonts w:ascii="David" w:hAnsi="David" w:cs="David" w:hint="cs"/>
          <w:b/>
          <w:bCs/>
          <w:sz w:val="32"/>
          <w:szCs w:val="32"/>
          <w:rtl/>
        </w:rPr>
        <w:t>משולש המפנה</w:t>
      </w:r>
      <w:r w:rsidR="004C0923">
        <w:rPr>
          <w:rFonts w:ascii="David" w:hAnsi="David" w:cs="David" w:hint="cs"/>
          <w:b/>
          <w:bCs/>
          <w:sz w:val="32"/>
          <w:szCs w:val="32"/>
          <w:rtl/>
        </w:rPr>
        <w:t>"</w:t>
      </w:r>
    </w:p>
    <w:p w:rsidR="004C0923" w:rsidRDefault="004C0923" w:rsidP="004C0923">
      <w:pPr>
        <w:pStyle w:val="ae"/>
        <w:bidi/>
        <w:spacing w:line="360" w:lineRule="auto"/>
        <w:rPr>
          <w:rFonts w:ascii="David" w:hAnsi="David" w:cs="David"/>
          <w:b/>
          <w:bCs/>
          <w:sz w:val="32"/>
          <w:szCs w:val="32"/>
          <w:rtl/>
        </w:rPr>
      </w:pPr>
    </w:p>
    <w:p w:rsidR="004C0923" w:rsidRPr="004C0923" w:rsidRDefault="004C0923" w:rsidP="004C0923">
      <w:pPr>
        <w:pStyle w:val="ae"/>
        <w:bidi/>
        <w:spacing w:line="360" w:lineRule="auto"/>
        <w:rPr>
          <w:rFonts w:ascii="David" w:hAnsi="David" w:cs="David"/>
          <w:sz w:val="28"/>
          <w:szCs w:val="28"/>
          <w:rtl/>
        </w:rPr>
      </w:pPr>
      <w:r w:rsidRPr="004C0923">
        <w:rPr>
          <w:rFonts w:ascii="David" w:hAnsi="David" w:cs="David" w:hint="cs"/>
          <w:sz w:val="28"/>
          <w:szCs w:val="28"/>
          <w:rtl/>
        </w:rPr>
        <w:t>על פי תפיסת המפכ"ל יוחנן דנינו, אלו עיקרי</w:t>
      </w:r>
      <w:r>
        <w:rPr>
          <w:rFonts w:ascii="David" w:hAnsi="David" w:cs="David" w:hint="cs"/>
          <w:sz w:val="28"/>
          <w:szCs w:val="28"/>
          <w:rtl/>
        </w:rPr>
        <w:t xml:space="preserve"> שיטת הפעולה של משטרת ישראל</w:t>
      </w:r>
      <w:r w:rsidRPr="004C0923">
        <w:rPr>
          <w:rFonts w:ascii="David" w:hAnsi="David" w:cs="David" w:hint="cs"/>
          <w:sz w:val="28"/>
          <w:szCs w:val="28"/>
          <w:rtl/>
        </w:rPr>
        <w:t xml:space="preserve">: </w:t>
      </w:r>
    </w:p>
    <w:p w:rsidR="00AE3D08" w:rsidRPr="004C0923" w:rsidRDefault="00AE3D08" w:rsidP="004C0923">
      <w:pPr>
        <w:pStyle w:val="ae"/>
        <w:bidi/>
        <w:spacing w:line="360" w:lineRule="auto"/>
        <w:rPr>
          <w:rFonts w:ascii="David" w:hAnsi="David" w:cs="David"/>
          <w:sz w:val="28"/>
          <w:szCs w:val="28"/>
          <w:rtl/>
        </w:rPr>
      </w:pPr>
      <w:r w:rsidRPr="004C0923">
        <w:rPr>
          <w:rFonts w:ascii="David" w:hAnsi="David" w:cs="David"/>
          <w:b/>
          <w:bCs/>
          <w:sz w:val="28"/>
          <w:szCs w:val="28"/>
          <w:rtl/>
        </w:rPr>
        <w:t>קדקודו האחד</w:t>
      </w:r>
      <w:r w:rsidRPr="004C0923">
        <w:rPr>
          <w:rFonts w:ascii="David" w:hAnsi="David" w:cs="David"/>
          <w:sz w:val="28"/>
          <w:szCs w:val="28"/>
          <w:rtl/>
        </w:rPr>
        <w:t xml:space="preserve"> – האזרח שומר החוק, שהוא בעצם הלקוח. </w:t>
      </w:r>
    </w:p>
    <w:p w:rsidR="00AE3D08" w:rsidRPr="004C0923" w:rsidRDefault="00AE3D08" w:rsidP="004C0923">
      <w:pPr>
        <w:pStyle w:val="ae"/>
        <w:bidi/>
        <w:spacing w:line="360" w:lineRule="auto"/>
        <w:rPr>
          <w:rFonts w:ascii="David" w:hAnsi="David" w:cs="David"/>
          <w:sz w:val="28"/>
          <w:szCs w:val="28"/>
          <w:rtl/>
        </w:rPr>
      </w:pPr>
      <w:r w:rsidRPr="004C0923">
        <w:rPr>
          <w:rFonts w:ascii="David" w:hAnsi="David" w:cs="David"/>
          <w:b/>
          <w:bCs/>
          <w:sz w:val="28"/>
          <w:szCs w:val="28"/>
          <w:rtl/>
        </w:rPr>
        <w:t>קדקודו השני</w:t>
      </w:r>
      <w:r w:rsidRPr="004C0923">
        <w:rPr>
          <w:rFonts w:ascii="David" w:hAnsi="David" w:cs="David"/>
          <w:sz w:val="28"/>
          <w:szCs w:val="28"/>
          <w:rtl/>
        </w:rPr>
        <w:t xml:space="preserve"> – השוטר, שאותו אנו רוצים ״להחזיר לארגון״ </w:t>
      </w:r>
      <w:proofErr w:type="spellStart"/>
      <w:r w:rsidRPr="004C0923">
        <w:rPr>
          <w:rFonts w:ascii="David" w:hAnsi="David" w:cs="David"/>
          <w:sz w:val="28"/>
          <w:szCs w:val="28"/>
          <w:rtl/>
        </w:rPr>
        <w:t>וא</w:t>
      </w:r>
      <w:r w:rsidR="004C0923">
        <w:rPr>
          <w:rFonts w:ascii="David" w:hAnsi="David" w:cs="David" w:hint="cs"/>
          <w:sz w:val="28"/>
          <w:szCs w:val="28"/>
          <w:rtl/>
        </w:rPr>
        <w:t>י</w:t>
      </w:r>
      <w:r w:rsidRPr="004C0923">
        <w:rPr>
          <w:rFonts w:ascii="David" w:hAnsi="David" w:cs="David"/>
          <w:sz w:val="28"/>
          <w:szCs w:val="28"/>
          <w:rtl/>
        </w:rPr>
        <w:t>תו</w:t>
      </w:r>
      <w:proofErr w:type="spellEnd"/>
      <w:r w:rsidRPr="004C0923">
        <w:rPr>
          <w:rFonts w:ascii="David" w:hAnsi="David" w:cs="David"/>
          <w:sz w:val="28"/>
          <w:szCs w:val="28"/>
          <w:rtl/>
        </w:rPr>
        <w:t xml:space="preserve"> לשרת, להגן ולהילחם בפשיעה על ידי ״הגדלת סיכויי העבריין להיתפס״</w:t>
      </w:r>
      <w:r w:rsidR="004C0923">
        <w:rPr>
          <w:rFonts w:ascii="David" w:hAnsi="David" w:cs="David" w:hint="cs"/>
          <w:sz w:val="28"/>
          <w:szCs w:val="28"/>
          <w:rtl/>
        </w:rPr>
        <w:t>.</w:t>
      </w:r>
    </w:p>
    <w:p w:rsidR="00AE3D08" w:rsidRPr="004C0923" w:rsidRDefault="00AE3D08" w:rsidP="004C0923">
      <w:pPr>
        <w:pStyle w:val="ae"/>
        <w:bidi/>
        <w:spacing w:line="360" w:lineRule="auto"/>
        <w:rPr>
          <w:rFonts w:ascii="David" w:hAnsi="David" w:cs="David"/>
          <w:sz w:val="28"/>
          <w:szCs w:val="28"/>
          <w:rtl/>
        </w:rPr>
      </w:pPr>
      <w:r w:rsidRPr="004C0923">
        <w:rPr>
          <w:rFonts w:ascii="David" w:hAnsi="David" w:cs="David"/>
          <w:sz w:val="28"/>
          <w:szCs w:val="28"/>
          <w:rtl/>
        </w:rPr>
        <w:t xml:space="preserve">דבר שייצור את </w:t>
      </w:r>
      <w:r w:rsidRPr="004C0923">
        <w:rPr>
          <w:rFonts w:ascii="David" w:hAnsi="David" w:cs="David"/>
          <w:b/>
          <w:bCs/>
          <w:sz w:val="28"/>
          <w:szCs w:val="28"/>
          <w:rtl/>
        </w:rPr>
        <w:t>הקדקוד השלישי</w:t>
      </w:r>
      <w:r w:rsidRPr="004C0923">
        <w:rPr>
          <w:rFonts w:ascii="David" w:hAnsi="David" w:cs="David"/>
          <w:sz w:val="28"/>
          <w:szCs w:val="28"/>
          <w:rtl/>
        </w:rPr>
        <w:t xml:space="preserve"> – ההרתעה, אשר נדרשת כדי לשפר את הביטחון האישי ולהעלות את אמון הציבור במשטרה.</w:t>
      </w:r>
    </w:p>
    <w:p w:rsidR="004C0923" w:rsidRDefault="004C0923" w:rsidP="004C0923">
      <w:pPr>
        <w:pStyle w:val="ae"/>
        <w:bidi/>
        <w:rPr>
          <w:rFonts w:ascii="David" w:hAnsi="David" w:cs="David"/>
          <w:color w:val="2E74B5" w:themeColor="accent1" w:themeShade="BF"/>
          <w:sz w:val="28"/>
          <w:szCs w:val="28"/>
          <w:rtl/>
        </w:rPr>
      </w:pPr>
    </w:p>
    <w:p w:rsidR="004C0923" w:rsidRPr="00AE3D08" w:rsidRDefault="004C0923" w:rsidP="004C0923">
      <w:pPr>
        <w:pStyle w:val="ae"/>
        <w:bidi/>
        <w:rPr>
          <w:rFonts w:ascii="David" w:hAnsi="David" w:cs="David"/>
          <w:color w:val="2E74B5" w:themeColor="accent1" w:themeShade="BF"/>
          <w:sz w:val="28"/>
          <w:szCs w:val="28"/>
          <w:rtl/>
        </w:rPr>
      </w:pPr>
      <w:r>
        <w:rPr>
          <w:noProof/>
        </w:rPr>
        <w:drawing>
          <wp:inline distT="0" distB="0" distL="0" distR="0">
            <wp:extent cx="5359400" cy="5359400"/>
            <wp:effectExtent l="0" t="0" r="0" b="0"/>
            <wp:docPr id="26" name="תמונה 26" descr="https://www.police.gov.il/Images/ArticleImagesImg/dce9b649-3495-4ac8-a638-d94b39952bad_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olice.gov.il/Images/ArticleImagesImg/dce9b649-3495-4ac8-a638-d94b39952bad_1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59400" cy="5359400"/>
                    </a:xfrm>
                    <a:prstGeom prst="rect">
                      <a:avLst/>
                    </a:prstGeom>
                    <a:noFill/>
                    <a:ln>
                      <a:noFill/>
                    </a:ln>
                  </pic:spPr>
                </pic:pic>
              </a:graphicData>
            </a:graphic>
          </wp:inline>
        </w:drawing>
      </w:r>
    </w:p>
    <w:sectPr w:rsidR="004C0923" w:rsidRPr="00AE3D08" w:rsidSect="00C95B66">
      <w:footerReference w:type="default" r:id="rId17"/>
      <w:headerReference w:type="first" r:id="rId18"/>
      <w:pgSz w:w="11906" w:h="16838" w:code="9"/>
      <w:pgMar w:top="1440" w:right="1274" w:bottom="1440"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D8D" w:rsidRDefault="00334D8D" w:rsidP="00DB5232">
      <w:pPr>
        <w:spacing w:after="0" w:line="240" w:lineRule="auto"/>
      </w:pPr>
      <w:r>
        <w:separator/>
      </w:r>
    </w:p>
  </w:endnote>
  <w:endnote w:type="continuationSeparator" w:id="0">
    <w:p w:rsidR="00334D8D" w:rsidRDefault="00334D8D"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8452788"/>
      <w:docPartObj>
        <w:docPartGallery w:val="Page Numbers (Bottom of Page)"/>
        <w:docPartUnique/>
      </w:docPartObj>
    </w:sdtPr>
    <w:sdtContent>
      <w:p w:rsidR="00AF743F" w:rsidRDefault="00AF743F">
        <w:pPr>
          <w:pStyle w:val="a6"/>
          <w:rPr>
            <w:rtl/>
            <w:cs/>
          </w:rPr>
        </w:pPr>
        <w:r>
          <w:fldChar w:fldCharType="begin"/>
        </w:r>
        <w:r>
          <w:rPr>
            <w:rtl/>
            <w:cs/>
          </w:rPr>
          <w:instrText>PAGE   \* MERGEFORMAT</w:instrText>
        </w:r>
        <w:r>
          <w:fldChar w:fldCharType="separate"/>
        </w:r>
        <w:r w:rsidR="000A6B59" w:rsidRPr="000A6B59">
          <w:rPr>
            <w:rFonts w:cs="Calibri"/>
            <w:noProof/>
            <w:lang w:val="he-IL"/>
          </w:rPr>
          <w:t>71</w:t>
        </w:r>
        <w:r>
          <w:fldChar w:fldCharType="end"/>
        </w:r>
      </w:p>
    </w:sdtContent>
  </w:sdt>
  <w:p w:rsidR="00AF743F" w:rsidRDefault="00AF743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D8D" w:rsidRDefault="00334D8D" w:rsidP="00DB5232">
      <w:pPr>
        <w:spacing w:after="0" w:line="240" w:lineRule="auto"/>
      </w:pPr>
      <w:r>
        <w:separator/>
      </w:r>
    </w:p>
  </w:footnote>
  <w:footnote w:type="continuationSeparator" w:id="0">
    <w:p w:rsidR="00334D8D" w:rsidRDefault="00334D8D" w:rsidP="00DB5232">
      <w:pPr>
        <w:spacing w:after="0" w:line="240" w:lineRule="auto"/>
      </w:pPr>
      <w:r>
        <w:continuationSeparator/>
      </w:r>
    </w:p>
  </w:footnote>
  <w:footnote w:id="1">
    <w:p w:rsidR="00AF743F" w:rsidRPr="00B23095" w:rsidRDefault="00AF743F" w:rsidP="006E1196">
      <w:pPr>
        <w:pStyle w:val="ab"/>
        <w:spacing w:line="200" w:lineRule="exact"/>
        <w:ind w:left="340" w:hanging="340"/>
        <w:rPr>
          <w:rFonts w:ascii="FrankRuehl" w:hAnsi="FrankRuehl" w:cs="FrankRuehl"/>
          <w:rtl/>
        </w:rPr>
      </w:pPr>
      <w:r w:rsidRPr="00B23095">
        <w:rPr>
          <w:rStyle w:val="ad"/>
          <w:rFonts w:ascii="FrankRuehl" w:hAnsi="FrankRuehl" w:cs="FrankRuehl"/>
        </w:rPr>
        <w:footnoteRef/>
      </w:r>
      <w:r w:rsidRPr="00B23095">
        <w:rPr>
          <w:rFonts w:ascii="FrankRuehl" w:hAnsi="FrankRuehl" w:cs="FrankRuehl"/>
          <w:rtl/>
        </w:rPr>
        <w:t xml:space="preserve"> </w:t>
      </w:r>
      <w:r w:rsidRPr="00B23095">
        <w:rPr>
          <w:rFonts w:ascii="FrankRuehl" w:hAnsi="FrankRuehl" w:cs="FrankRuehl" w:hint="cs"/>
          <w:rtl/>
        </w:rPr>
        <w:tab/>
      </w:r>
      <w:r w:rsidRPr="00B23095">
        <w:rPr>
          <w:rFonts w:ascii="FrankRuehl" w:hAnsi="FrankRuehl" w:cs="FrankRuehl"/>
          <w:rtl/>
        </w:rPr>
        <w:t>דוד בן גוריון</w:t>
      </w:r>
      <w:r w:rsidRPr="00B23095">
        <w:rPr>
          <w:rFonts w:ascii="FrankRuehl" w:hAnsi="FrankRuehl" w:cs="FrankRuehl" w:hint="cs"/>
          <w:rtl/>
        </w:rPr>
        <w:t>,</w:t>
      </w:r>
      <w:r w:rsidRPr="00B23095">
        <w:rPr>
          <w:rFonts w:ascii="FrankRuehl" w:hAnsi="FrankRuehl" w:cs="FrankRuehl"/>
          <w:rtl/>
        </w:rPr>
        <w:t xml:space="preserve"> </w:t>
      </w:r>
      <w:r w:rsidRPr="00B23095">
        <w:rPr>
          <w:rFonts w:ascii="FrankRuehl" w:hAnsi="FrankRuehl" w:cs="FrankRuehl" w:hint="cs"/>
          <w:rtl/>
        </w:rPr>
        <w:t>"</w:t>
      </w:r>
      <w:r w:rsidRPr="00B23095">
        <w:rPr>
          <w:rFonts w:ascii="FrankRuehl" w:hAnsi="FrankRuehl" w:cs="FrankRuehl"/>
          <w:rtl/>
        </w:rPr>
        <w:t>השוטר ושליחותו</w:t>
      </w:r>
      <w:r w:rsidRPr="00B23095">
        <w:rPr>
          <w:rFonts w:ascii="FrankRuehl" w:hAnsi="FrankRuehl" w:cs="FrankRuehl" w:hint="cs"/>
          <w:rtl/>
        </w:rPr>
        <w:t>",</w:t>
      </w:r>
      <w:r w:rsidRPr="00B23095">
        <w:rPr>
          <w:rFonts w:ascii="FrankRuehl" w:hAnsi="FrankRuehl" w:cs="FrankRuehl"/>
          <w:rtl/>
        </w:rPr>
        <w:t xml:space="preserve"> </w:t>
      </w:r>
      <w:r w:rsidRPr="00B23095">
        <w:rPr>
          <w:rFonts w:ascii="FrankRuehl" w:hAnsi="FrankRuehl" w:cs="FrankRuehl"/>
          <w:b/>
          <w:bCs/>
          <w:rtl/>
        </w:rPr>
        <w:t>שוטר ישראל</w:t>
      </w:r>
      <w:r w:rsidRPr="00B23095">
        <w:rPr>
          <w:rFonts w:ascii="FrankRuehl" w:hAnsi="FrankRuehl" w:cs="FrankRuehl"/>
          <w:rtl/>
        </w:rPr>
        <w:t>, חוברת ב' (1950).</w:t>
      </w:r>
      <w:r w:rsidRPr="00B23095">
        <w:rPr>
          <w:rFonts w:ascii="FrankRuehl" w:hAnsi="FrankRuehl" w:cs="FrankRuehl" w:hint="cs"/>
          <w:rtl/>
        </w:rPr>
        <w:t xml:space="preserve"> הציטוט המלא מובא בפסק דינו של השופט ג'ובראן בע"פ 9878/09 </w:t>
      </w:r>
      <w:r w:rsidRPr="00B23095">
        <w:rPr>
          <w:rFonts w:ascii="FrankRuehl" w:hAnsi="FrankRuehl" w:cs="FrankRuehl"/>
          <w:b/>
          <w:bCs/>
          <w:rtl/>
        </w:rPr>
        <w:t>מדינת ישראל נ' רמי מוסא</w:t>
      </w:r>
      <w:r w:rsidRPr="00B23095">
        <w:rPr>
          <w:rFonts w:ascii="FrankRuehl" w:hAnsi="FrankRuehl" w:cs="FrankRuehl" w:hint="cs"/>
          <w:rtl/>
        </w:rPr>
        <w:t xml:space="preserve"> (פורסם בנבו, 20.9.10).</w:t>
      </w:r>
      <w:r>
        <w:rPr>
          <w:rFonts w:ascii="FrankRuehl" w:hAnsi="FrankRuehl" w:cs="FrankRuehl" w:hint="cs"/>
          <w:rtl/>
        </w:rPr>
        <w:t xml:space="preserve"> ההדגשה אינה במקור. </w:t>
      </w:r>
    </w:p>
  </w:footnote>
  <w:footnote w:id="2">
    <w:p w:rsidR="00AF743F" w:rsidRDefault="00AF743F">
      <w:pPr>
        <w:pStyle w:val="ab"/>
        <w:rPr>
          <w:rtl/>
        </w:rPr>
      </w:pPr>
      <w:r>
        <w:rPr>
          <w:rStyle w:val="ad"/>
        </w:rPr>
        <w:footnoteRef/>
      </w:r>
      <w:r>
        <w:rPr>
          <w:rtl/>
        </w:rPr>
        <w:t xml:space="preserve"> </w:t>
      </w:r>
      <w:r>
        <w:rPr>
          <w:rFonts w:hint="cs"/>
          <w:rtl/>
        </w:rPr>
        <w:t xml:space="preserve">הדר יעל (2009), "אמון הציבור הישראלי במוסדות השלטון בעשור האחרון", </w:t>
      </w:r>
      <w:r w:rsidRPr="006E1196">
        <w:rPr>
          <w:rFonts w:hint="cs"/>
          <w:b/>
          <w:bCs/>
          <w:rtl/>
        </w:rPr>
        <w:t>סיכום העשור הראשון של שנת אלפיים בפוליטיקה הישראלית</w:t>
      </w:r>
      <w:r>
        <w:rPr>
          <w:rFonts w:hint="cs"/>
          <w:rtl/>
        </w:rPr>
        <w:t xml:space="preserve">, </w:t>
      </w:r>
      <w:proofErr w:type="spellStart"/>
      <w:r>
        <w:rPr>
          <w:rFonts w:hint="cs"/>
          <w:rtl/>
        </w:rPr>
        <w:t>גליון</w:t>
      </w:r>
      <w:proofErr w:type="spellEnd"/>
      <w:r>
        <w:rPr>
          <w:rFonts w:hint="cs"/>
          <w:rtl/>
        </w:rPr>
        <w:t xml:space="preserve"> מס' 63, המכון הישראלי לדמוקרטיה. </w:t>
      </w:r>
    </w:p>
  </w:footnote>
  <w:footnote w:id="3">
    <w:p w:rsidR="00AF743F" w:rsidRPr="00CF163E" w:rsidRDefault="00AF743F" w:rsidP="00CF163E">
      <w:pPr>
        <w:pStyle w:val="ab"/>
      </w:pPr>
      <w:r>
        <w:rPr>
          <w:rStyle w:val="ad"/>
        </w:rPr>
        <w:footnoteRef/>
      </w:r>
      <w:r>
        <w:rPr>
          <w:rtl/>
        </w:rPr>
        <w:t xml:space="preserve"> </w:t>
      </w:r>
      <w:r>
        <w:t xml:space="preserve">in" Trust and Values Human among Conflicts) "2002 (SH Schwartz. &amp; D Spin, T, </w:t>
      </w:r>
      <w:proofErr w:type="spellStart"/>
      <w:r>
        <w:t>Devos</w:t>
      </w:r>
      <w:proofErr w:type="spellEnd"/>
      <w:r>
        <w:rPr>
          <w:rFonts w:hint="cs"/>
          <w:rtl/>
        </w:rPr>
        <w:t xml:space="preserve"> </w:t>
      </w:r>
      <w:r>
        <w:t>.484 – 481. pp, 41 Psychology Social of Journal British Institutions</w:t>
      </w:r>
    </w:p>
  </w:footnote>
  <w:footnote w:id="4">
    <w:p w:rsidR="00AF743F" w:rsidRDefault="00AF743F" w:rsidP="00897776">
      <w:pPr>
        <w:pStyle w:val="ab"/>
      </w:pPr>
      <w:r>
        <w:rPr>
          <w:rStyle w:val="ad"/>
        </w:rPr>
        <w:footnoteRef/>
      </w:r>
      <w:r>
        <w:rPr>
          <w:rtl/>
        </w:rPr>
        <w:t xml:space="preserve"> </w:t>
      </w:r>
      <w:r>
        <w:rPr>
          <w:rFonts w:hint="cs"/>
          <w:rtl/>
        </w:rPr>
        <w:t xml:space="preserve">דורון טל, אמון הציבור-תודעת הציבור (אתר אינטרנט) </w:t>
      </w:r>
      <w:r>
        <w:t>http://dorontal.net/Emun.htm</w:t>
      </w:r>
    </w:p>
  </w:footnote>
  <w:footnote w:id="5">
    <w:p w:rsidR="00AF743F" w:rsidRDefault="00AF743F" w:rsidP="0069373B">
      <w:pPr>
        <w:pStyle w:val="ab"/>
        <w:rPr>
          <w:rtl/>
        </w:rPr>
      </w:pPr>
      <w:r>
        <w:rPr>
          <w:rStyle w:val="ad"/>
        </w:rPr>
        <w:footnoteRef/>
      </w:r>
      <w:r>
        <w:rPr>
          <w:rtl/>
        </w:rPr>
        <w:t xml:space="preserve"> </w:t>
      </w:r>
      <w:r w:rsidRPr="0018235C">
        <w:rPr>
          <w:rFonts w:ascii="David" w:hAnsi="David"/>
          <w:rtl/>
        </w:rPr>
        <w:t>כשר אסא (</w:t>
      </w:r>
      <w:r w:rsidRPr="0018235C">
        <w:rPr>
          <w:rFonts w:ascii="David" w:hAnsi="David" w:hint="cs"/>
          <w:rtl/>
        </w:rPr>
        <w:t>תשס"א</w:t>
      </w:r>
      <w:r w:rsidRPr="0018235C">
        <w:rPr>
          <w:rFonts w:ascii="David" w:hAnsi="David"/>
          <w:rtl/>
        </w:rPr>
        <w:t xml:space="preserve">), </w:t>
      </w:r>
      <w:r w:rsidRPr="0018235C">
        <w:rPr>
          <w:rFonts w:ascii="David" w:hAnsi="David" w:hint="cs"/>
          <w:rtl/>
        </w:rPr>
        <w:t>"</w:t>
      </w:r>
      <w:r w:rsidRPr="0018235C">
        <w:rPr>
          <w:rFonts w:ascii="David" w:hAnsi="David"/>
          <w:rtl/>
        </w:rPr>
        <w:t>האמון הציבורי בצבא</w:t>
      </w:r>
      <w:r w:rsidRPr="0018235C">
        <w:rPr>
          <w:rFonts w:ascii="David" w:hAnsi="David" w:hint="cs"/>
          <w:rtl/>
        </w:rPr>
        <w:t>"</w:t>
      </w:r>
      <w:r w:rsidRPr="0018235C">
        <w:rPr>
          <w:rFonts w:ascii="David" w:hAnsi="David"/>
          <w:rtl/>
        </w:rPr>
        <w:t xml:space="preserve">, </w:t>
      </w:r>
      <w:r>
        <w:rPr>
          <w:rFonts w:ascii="David" w:hAnsi="David" w:hint="cs"/>
          <w:b/>
          <w:bCs/>
          <w:shd w:val="clear" w:color="auto" w:fill="FFFFFF"/>
          <w:rtl/>
        </w:rPr>
        <w:t xml:space="preserve">צבא, חברה ומשפט, </w:t>
      </w:r>
      <w:r>
        <w:rPr>
          <w:rFonts w:ascii="David" w:hAnsi="David" w:hint="cs"/>
          <w:shd w:val="clear" w:color="auto" w:fill="FFFFFF"/>
          <w:rtl/>
        </w:rPr>
        <w:t>הוצאת רמות, אוניברסיטת תל אביב</w:t>
      </w:r>
      <w:r>
        <w:rPr>
          <w:rFonts w:hint="cs"/>
          <w:rtl/>
        </w:rPr>
        <w:t>, 257 - 283.</w:t>
      </w:r>
    </w:p>
  </w:footnote>
  <w:footnote w:id="6">
    <w:p w:rsidR="00AF743F" w:rsidRDefault="00AF743F" w:rsidP="000601F0">
      <w:pPr>
        <w:pStyle w:val="ab"/>
      </w:pPr>
      <w:r>
        <w:rPr>
          <w:rStyle w:val="ad"/>
        </w:rPr>
        <w:footnoteRef/>
      </w:r>
      <w:r>
        <w:rPr>
          <w:rtl/>
        </w:rPr>
        <w:t xml:space="preserve"> </w:t>
      </w:r>
      <w:r>
        <w:rPr>
          <w:rFonts w:hint="cs"/>
          <w:rtl/>
        </w:rPr>
        <w:t xml:space="preserve">שם, עמ'  2. (המאמר הנמצא ברשותי אינו חלק מקובץ).  </w:t>
      </w:r>
    </w:p>
  </w:footnote>
  <w:footnote w:id="7">
    <w:p w:rsidR="00AF743F" w:rsidRDefault="00AF743F">
      <w:pPr>
        <w:pStyle w:val="ab"/>
      </w:pPr>
      <w:r>
        <w:rPr>
          <w:rStyle w:val="ad"/>
        </w:rPr>
        <w:footnoteRef/>
      </w:r>
      <w:r>
        <w:rPr>
          <w:rtl/>
        </w:rPr>
        <w:t xml:space="preserve"> </w:t>
      </w:r>
      <w:r>
        <w:rPr>
          <w:rFonts w:hint="cs"/>
          <w:rtl/>
        </w:rPr>
        <w:t xml:space="preserve">שם, עמ' 4. </w:t>
      </w:r>
    </w:p>
  </w:footnote>
  <w:footnote w:id="8">
    <w:p w:rsidR="00AF743F" w:rsidRDefault="00AF743F">
      <w:pPr>
        <w:pStyle w:val="ab"/>
        <w:rPr>
          <w:rtl/>
        </w:rPr>
      </w:pPr>
      <w:r>
        <w:rPr>
          <w:rStyle w:val="ad"/>
        </w:rPr>
        <w:footnoteRef/>
      </w:r>
      <w:r>
        <w:rPr>
          <w:rtl/>
        </w:rPr>
        <w:t xml:space="preserve"> </w:t>
      </w:r>
      <w:r>
        <w:rPr>
          <w:rFonts w:hint="cs"/>
          <w:rtl/>
        </w:rPr>
        <w:t xml:space="preserve">שם עמ' 15. </w:t>
      </w:r>
    </w:p>
  </w:footnote>
  <w:footnote w:id="9">
    <w:p w:rsidR="00AF743F" w:rsidRDefault="00AF743F" w:rsidP="0069373B">
      <w:pPr>
        <w:pStyle w:val="ab"/>
        <w:rPr>
          <w:rtl/>
        </w:rPr>
      </w:pPr>
      <w:r>
        <w:rPr>
          <w:rStyle w:val="ad"/>
        </w:rPr>
        <w:footnoteRef/>
      </w:r>
      <w:r>
        <w:rPr>
          <w:rtl/>
        </w:rPr>
        <w:t xml:space="preserve"> </w:t>
      </w:r>
      <w:r>
        <w:rPr>
          <w:rFonts w:hint="cs"/>
          <w:rtl/>
        </w:rPr>
        <w:t>ברק אהרון (תש"ס), "</w:t>
      </w:r>
      <w:r w:rsidRPr="0018235C">
        <w:rPr>
          <w:rFonts w:hint="cs"/>
          <w:b/>
          <w:bCs/>
          <w:rtl/>
        </w:rPr>
        <w:t>בית המשפט העליון ואמון הציבור</w:t>
      </w:r>
      <w:r>
        <w:rPr>
          <w:rFonts w:hint="cs"/>
          <w:rtl/>
        </w:rPr>
        <w:t xml:space="preserve">", מבחר כתבים (ח' ה' כהן וי' זמיר עורכים), כרך א', עמ' 970. </w:t>
      </w:r>
    </w:p>
  </w:footnote>
  <w:footnote w:id="10">
    <w:p w:rsidR="00AF743F" w:rsidRDefault="00AF743F">
      <w:pPr>
        <w:pStyle w:val="ab"/>
      </w:pPr>
      <w:r>
        <w:rPr>
          <w:rStyle w:val="ad"/>
        </w:rPr>
        <w:footnoteRef/>
      </w:r>
      <w:r>
        <w:rPr>
          <w:rtl/>
        </w:rPr>
        <w:t xml:space="preserve"> </w:t>
      </w:r>
      <w:r>
        <w:rPr>
          <w:rFonts w:hint="cs"/>
          <w:rtl/>
        </w:rPr>
        <w:t xml:space="preserve">שם. עמ' 970. </w:t>
      </w:r>
    </w:p>
  </w:footnote>
  <w:footnote w:id="11">
    <w:p w:rsidR="00AF743F" w:rsidRDefault="00AF743F" w:rsidP="00DF4FA2">
      <w:pPr>
        <w:pStyle w:val="ab"/>
        <w:rPr>
          <w:rtl/>
        </w:rPr>
      </w:pPr>
      <w:r>
        <w:rPr>
          <w:rStyle w:val="ad"/>
        </w:rPr>
        <w:footnoteRef/>
      </w:r>
      <w:r>
        <w:rPr>
          <w:rtl/>
        </w:rPr>
        <w:t xml:space="preserve"> </w:t>
      </w:r>
      <w:r>
        <w:rPr>
          <w:rFonts w:hint="cs"/>
          <w:rtl/>
        </w:rPr>
        <w:t xml:space="preserve">בג"צ 7074/93  </w:t>
      </w:r>
      <w:r w:rsidRPr="00DF4FA2">
        <w:rPr>
          <w:rFonts w:hint="cs"/>
          <w:rtl/>
        </w:rPr>
        <w:t xml:space="preserve">מאיר </w:t>
      </w:r>
      <w:proofErr w:type="spellStart"/>
      <w:r w:rsidRPr="00DF4FA2">
        <w:rPr>
          <w:rFonts w:hint="cs"/>
          <w:rtl/>
        </w:rPr>
        <w:t>סויסא</w:t>
      </w:r>
      <w:proofErr w:type="spellEnd"/>
      <w:r w:rsidRPr="00DF4FA2">
        <w:rPr>
          <w:rFonts w:hint="cs"/>
          <w:rtl/>
        </w:rPr>
        <w:t xml:space="preserve"> נ' היועץ המשפטי לממשלה, עמ' 774-775, נבו. </w:t>
      </w:r>
    </w:p>
  </w:footnote>
  <w:footnote w:id="12">
    <w:p w:rsidR="00AF743F" w:rsidRDefault="00AF743F">
      <w:pPr>
        <w:pStyle w:val="ab"/>
      </w:pPr>
      <w:r>
        <w:rPr>
          <w:rStyle w:val="ad"/>
        </w:rPr>
        <w:footnoteRef/>
      </w:r>
      <w:r>
        <w:rPr>
          <w:rtl/>
        </w:rPr>
        <w:t xml:space="preserve"> </w:t>
      </w:r>
      <w:r>
        <w:rPr>
          <w:rFonts w:hint="cs"/>
          <w:rtl/>
        </w:rPr>
        <w:t xml:space="preserve">שם. עמ' 777. </w:t>
      </w:r>
    </w:p>
  </w:footnote>
  <w:footnote w:id="13">
    <w:p w:rsidR="00AF743F" w:rsidRDefault="00AF743F" w:rsidP="00F550A0">
      <w:pPr>
        <w:pStyle w:val="ab"/>
        <w:rPr>
          <w:rtl/>
        </w:rPr>
      </w:pPr>
      <w:r>
        <w:rPr>
          <w:rStyle w:val="ad"/>
        </w:rPr>
        <w:footnoteRef/>
      </w:r>
      <w:r>
        <w:rPr>
          <w:rtl/>
        </w:rPr>
        <w:t xml:space="preserve"> </w:t>
      </w:r>
      <w:r w:rsidRPr="0018235C">
        <w:rPr>
          <w:rFonts w:ascii="David" w:hAnsi="David" w:hint="cs"/>
          <w:rtl/>
        </w:rPr>
        <w:t xml:space="preserve">כהן חיים (2002), "הרהורי כפירה באמון הציבור", </w:t>
      </w:r>
      <w:r w:rsidRPr="0018235C">
        <w:rPr>
          <w:rFonts w:ascii="David" w:hAnsi="David" w:hint="cs"/>
          <w:b/>
          <w:bCs/>
          <w:rtl/>
        </w:rPr>
        <w:t>המשפט: כתב עת לענייני משפט</w:t>
      </w:r>
      <w:r w:rsidRPr="0018235C">
        <w:rPr>
          <w:rFonts w:ascii="David" w:hAnsi="David" w:hint="cs"/>
          <w:rtl/>
        </w:rPr>
        <w:t>, כרך 14, עמ' 9-20.</w:t>
      </w:r>
    </w:p>
  </w:footnote>
  <w:footnote w:id="14">
    <w:p w:rsidR="00AF743F" w:rsidRDefault="00AF743F" w:rsidP="009D2F2E">
      <w:pPr>
        <w:pStyle w:val="ab"/>
      </w:pPr>
      <w:r>
        <w:rPr>
          <w:rStyle w:val="ad"/>
        </w:rPr>
        <w:footnoteRef/>
      </w:r>
      <w:r>
        <w:rPr>
          <w:rtl/>
        </w:rPr>
        <w:t xml:space="preserve"> </w:t>
      </w:r>
      <w:r>
        <w:rPr>
          <w:rFonts w:hint="cs"/>
          <w:rtl/>
        </w:rPr>
        <w:t>אהרון ברק, "</w:t>
      </w:r>
      <w:r w:rsidRPr="00B51682">
        <w:rPr>
          <w:rFonts w:hint="cs"/>
          <w:b/>
          <w:bCs/>
          <w:rtl/>
        </w:rPr>
        <w:t>בית המשפט העליון ואמון הציבור</w:t>
      </w:r>
      <w:r>
        <w:rPr>
          <w:rFonts w:hint="cs"/>
          <w:rtl/>
        </w:rPr>
        <w:t xml:space="preserve">" משל החרב והארנק (הערה 6 ו-85 אצל חיים כהן). </w:t>
      </w:r>
    </w:p>
  </w:footnote>
  <w:footnote w:id="15">
    <w:p w:rsidR="00AF743F" w:rsidRDefault="00AF743F" w:rsidP="009D2F2E">
      <w:pPr>
        <w:pStyle w:val="ab"/>
      </w:pPr>
      <w:r>
        <w:rPr>
          <w:rStyle w:val="ad"/>
        </w:rPr>
        <w:footnoteRef/>
      </w:r>
      <w:r>
        <w:rPr>
          <w:rtl/>
        </w:rPr>
        <w:t xml:space="preserve"> </w:t>
      </w:r>
      <w:r>
        <w:rPr>
          <w:rFonts w:hint="cs"/>
          <w:rtl/>
        </w:rPr>
        <w:t xml:space="preserve">שם, עמ' 20, הערה 83. </w:t>
      </w:r>
    </w:p>
  </w:footnote>
  <w:footnote w:id="16">
    <w:p w:rsidR="00AF743F" w:rsidRDefault="00AF743F" w:rsidP="009D2F2E">
      <w:pPr>
        <w:pStyle w:val="ab"/>
      </w:pPr>
      <w:r>
        <w:rPr>
          <w:rStyle w:val="ad"/>
        </w:rPr>
        <w:footnoteRef/>
      </w:r>
      <w:r>
        <w:rPr>
          <w:rtl/>
        </w:rPr>
        <w:t xml:space="preserve"> </w:t>
      </w:r>
      <w:r>
        <w:rPr>
          <w:rFonts w:hint="cs"/>
          <w:rtl/>
        </w:rPr>
        <w:t xml:space="preserve">שם. עמ' 20 . </w:t>
      </w:r>
    </w:p>
  </w:footnote>
  <w:footnote w:id="17">
    <w:p w:rsidR="00AF743F" w:rsidRDefault="00AF743F">
      <w:pPr>
        <w:pStyle w:val="ab"/>
        <w:rPr>
          <w:rtl/>
        </w:rPr>
      </w:pPr>
      <w:r>
        <w:rPr>
          <w:rStyle w:val="ad"/>
        </w:rPr>
        <w:footnoteRef/>
      </w:r>
      <w:r>
        <w:rPr>
          <w:rtl/>
        </w:rPr>
        <w:t xml:space="preserve"> </w:t>
      </w:r>
      <w:r>
        <w:rPr>
          <w:rFonts w:hint="cs"/>
          <w:rtl/>
        </w:rPr>
        <w:t xml:space="preserve">שם, עמ' 9. </w:t>
      </w:r>
    </w:p>
  </w:footnote>
  <w:footnote w:id="18">
    <w:p w:rsidR="00AF743F" w:rsidRDefault="00AF743F">
      <w:pPr>
        <w:pStyle w:val="ab"/>
        <w:rPr>
          <w:rtl/>
        </w:rPr>
      </w:pPr>
      <w:r>
        <w:rPr>
          <w:rStyle w:val="ad"/>
        </w:rPr>
        <w:footnoteRef/>
      </w:r>
      <w:r>
        <w:rPr>
          <w:rtl/>
        </w:rPr>
        <w:t xml:space="preserve"> </w:t>
      </w:r>
      <w:r>
        <w:rPr>
          <w:rFonts w:hint="cs"/>
          <w:rtl/>
        </w:rPr>
        <w:t xml:space="preserve">שם עמ' 9. </w:t>
      </w:r>
    </w:p>
  </w:footnote>
  <w:footnote w:id="19">
    <w:p w:rsidR="00AF743F" w:rsidRDefault="00AF743F">
      <w:pPr>
        <w:pStyle w:val="ab"/>
        <w:rPr>
          <w:rtl/>
        </w:rPr>
      </w:pPr>
      <w:r>
        <w:rPr>
          <w:rStyle w:val="ad"/>
        </w:rPr>
        <w:footnoteRef/>
      </w:r>
      <w:r>
        <w:rPr>
          <w:rtl/>
        </w:rPr>
        <w:t xml:space="preserve"> </w:t>
      </w:r>
      <w:r>
        <w:rPr>
          <w:rFonts w:hint="cs"/>
          <w:rtl/>
        </w:rPr>
        <w:t>שם. עמ' 11.</w:t>
      </w:r>
    </w:p>
  </w:footnote>
  <w:footnote w:id="20">
    <w:p w:rsidR="00AF743F" w:rsidRDefault="00AF743F" w:rsidP="009D2F2E">
      <w:pPr>
        <w:pStyle w:val="ab"/>
      </w:pPr>
      <w:r>
        <w:rPr>
          <w:rStyle w:val="ad"/>
        </w:rPr>
        <w:footnoteRef/>
      </w:r>
      <w:r>
        <w:rPr>
          <w:rtl/>
        </w:rPr>
        <w:t xml:space="preserve"> </w:t>
      </w:r>
      <w:r>
        <w:rPr>
          <w:rFonts w:hint="cs"/>
          <w:rtl/>
        </w:rPr>
        <w:t xml:space="preserve">שם. עמ' 20. הערה 87. </w:t>
      </w:r>
    </w:p>
  </w:footnote>
  <w:footnote w:id="21">
    <w:p w:rsidR="00AF743F" w:rsidRDefault="00AF743F" w:rsidP="000601F0">
      <w:pPr>
        <w:bidi/>
        <w:spacing w:after="0" w:line="240" w:lineRule="auto"/>
        <w:ind w:left="261" w:hanging="283"/>
        <w:contextualSpacing/>
      </w:pPr>
      <w:r>
        <w:rPr>
          <w:rStyle w:val="ad"/>
        </w:rPr>
        <w:footnoteRef/>
      </w:r>
      <w:r>
        <w:rPr>
          <w:rtl/>
        </w:rPr>
        <w:t xml:space="preserve"> </w:t>
      </w:r>
      <w:r w:rsidRPr="00BD469D">
        <w:rPr>
          <w:rFonts w:ascii="David" w:hAnsi="David" w:cs="David" w:hint="cs"/>
          <w:sz w:val="20"/>
          <w:szCs w:val="20"/>
          <w:rtl/>
        </w:rPr>
        <w:t xml:space="preserve">חשין </w:t>
      </w:r>
      <w:proofErr w:type="spellStart"/>
      <w:r w:rsidRPr="00BD469D">
        <w:rPr>
          <w:rFonts w:ascii="David" w:hAnsi="David" w:cs="David" w:hint="cs"/>
          <w:sz w:val="20"/>
          <w:szCs w:val="20"/>
          <w:rtl/>
        </w:rPr>
        <w:t>מישאל</w:t>
      </w:r>
      <w:proofErr w:type="spellEnd"/>
      <w:r w:rsidRPr="00BD469D">
        <w:rPr>
          <w:rFonts w:ascii="David" w:hAnsi="David" w:cs="David" w:hint="cs"/>
          <w:sz w:val="20"/>
          <w:szCs w:val="20"/>
          <w:rtl/>
        </w:rPr>
        <w:t xml:space="preserve"> (2002), "אמון הציבור בבית המשפט </w:t>
      </w:r>
      <w:r w:rsidRPr="00BD469D">
        <w:rPr>
          <w:rFonts w:ascii="David" w:hAnsi="David" w:cs="David"/>
          <w:sz w:val="20"/>
          <w:szCs w:val="20"/>
          <w:rtl/>
        </w:rPr>
        <w:t>–</w:t>
      </w:r>
      <w:r w:rsidRPr="00BD469D">
        <w:rPr>
          <w:rFonts w:ascii="David" w:hAnsi="David" w:cs="David" w:hint="cs"/>
          <w:sz w:val="20"/>
          <w:szCs w:val="20"/>
          <w:rtl/>
        </w:rPr>
        <w:t xml:space="preserve"> תגובה למאמרו של השופט חיים כהן ז"ל ולהרהורי הכפירה שלו במושג אמון הציבור", </w:t>
      </w:r>
      <w:r w:rsidRPr="00BD469D">
        <w:rPr>
          <w:rFonts w:ascii="David" w:hAnsi="David" w:cs="David" w:hint="cs"/>
          <w:b/>
          <w:bCs/>
          <w:sz w:val="20"/>
          <w:szCs w:val="20"/>
          <w:rtl/>
        </w:rPr>
        <w:t>המשפט: כתב עת לענייני משפט</w:t>
      </w:r>
      <w:r w:rsidRPr="00BD469D">
        <w:rPr>
          <w:rFonts w:ascii="David" w:hAnsi="David" w:cs="David" w:hint="cs"/>
          <w:sz w:val="20"/>
          <w:szCs w:val="20"/>
          <w:rtl/>
        </w:rPr>
        <w:t xml:space="preserve">, כרך 14, וכן פורסם ב- המשפט ט' ,תשס"ד, עמ' </w:t>
      </w:r>
      <w:r>
        <w:rPr>
          <w:rFonts w:ascii="David" w:hAnsi="David" w:cs="David" w:hint="cs"/>
          <w:sz w:val="20"/>
          <w:szCs w:val="20"/>
          <w:rtl/>
        </w:rPr>
        <w:t>497</w:t>
      </w:r>
      <w:r w:rsidRPr="00BD469D">
        <w:rPr>
          <w:rFonts w:ascii="David" w:hAnsi="David" w:cs="David" w:hint="cs"/>
          <w:sz w:val="20"/>
          <w:szCs w:val="20"/>
          <w:rtl/>
        </w:rPr>
        <w:t>.</w:t>
      </w:r>
    </w:p>
  </w:footnote>
  <w:footnote w:id="22">
    <w:p w:rsidR="00AF743F" w:rsidRDefault="00AF743F" w:rsidP="00065178">
      <w:pPr>
        <w:pStyle w:val="ab"/>
        <w:spacing w:line="240" w:lineRule="auto"/>
        <w:contextualSpacing/>
      </w:pPr>
      <w:r>
        <w:rPr>
          <w:rStyle w:val="ad"/>
        </w:rPr>
        <w:footnoteRef/>
      </w:r>
      <w:r>
        <w:rPr>
          <w:rtl/>
        </w:rPr>
        <w:t xml:space="preserve"> </w:t>
      </w:r>
      <w:r>
        <w:rPr>
          <w:rFonts w:hint="cs"/>
          <w:rtl/>
        </w:rPr>
        <w:t xml:space="preserve">שם. עמ' 500. </w:t>
      </w:r>
    </w:p>
  </w:footnote>
  <w:footnote w:id="23">
    <w:p w:rsidR="00AF743F" w:rsidRDefault="00AF743F" w:rsidP="00065178">
      <w:pPr>
        <w:pStyle w:val="ab"/>
        <w:spacing w:line="240" w:lineRule="auto"/>
        <w:rPr>
          <w:rtl/>
        </w:rPr>
      </w:pPr>
      <w:r>
        <w:rPr>
          <w:rStyle w:val="ad"/>
        </w:rPr>
        <w:footnoteRef/>
      </w:r>
      <w:r>
        <w:rPr>
          <w:rtl/>
        </w:rPr>
        <w:t xml:space="preserve"> </w:t>
      </w:r>
      <w:r>
        <w:rPr>
          <w:rFonts w:hint="cs"/>
          <w:rtl/>
        </w:rPr>
        <w:t>בג"ץ 232/16 ,</w:t>
      </w:r>
      <w:r w:rsidRPr="00A71ED5">
        <w:rPr>
          <w:rFonts w:ascii="David" w:hAnsi="David" w:hint="cs"/>
          <w:sz w:val="28"/>
          <w:szCs w:val="28"/>
          <w:rtl/>
        </w:rPr>
        <w:t xml:space="preserve"> </w:t>
      </w:r>
      <w:r w:rsidRPr="00A71ED5">
        <w:rPr>
          <w:rFonts w:ascii="David" w:hAnsi="David" w:hint="cs"/>
          <w:b/>
          <w:bCs/>
          <w:rtl/>
        </w:rPr>
        <w:t>התנועה לאיכות השלטון נ' ראש ממשלת ישראל</w:t>
      </w:r>
      <w:r>
        <w:rPr>
          <w:rFonts w:hint="cs"/>
          <w:rtl/>
        </w:rPr>
        <w:t xml:space="preserve"> , עמ' 46 . </w:t>
      </w:r>
    </w:p>
  </w:footnote>
  <w:footnote w:id="24">
    <w:p w:rsidR="00AF743F" w:rsidRDefault="00AF743F" w:rsidP="00C72D69">
      <w:pPr>
        <w:pStyle w:val="ab"/>
        <w:rPr>
          <w:rtl/>
        </w:rPr>
      </w:pPr>
      <w:r>
        <w:rPr>
          <w:rStyle w:val="ad"/>
        </w:rPr>
        <w:footnoteRef/>
      </w:r>
      <w:r>
        <w:rPr>
          <w:rtl/>
        </w:rPr>
        <w:t xml:space="preserve"> </w:t>
      </w:r>
      <w:r>
        <w:rPr>
          <w:rFonts w:ascii="David" w:hAnsi="David" w:hint="cs"/>
          <w:rtl/>
        </w:rPr>
        <w:t>כ</w:t>
      </w:r>
      <w:r w:rsidRPr="00BD469D">
        <w:rPr>
          <w:rFonts w:ascii="David" w:hAnsi="David" w:hint="cs"/>
          <w:rtl/>
        </w:rPr>
        <w:t xml:space="preserve">שר אסא (2016), חובת אמון: היבטים אתיים", </w:t>
      </w:r>
      <w:r w:rsidRPr="00BD469D">
        <w:rPr>
          <w:rFonts w:ascii="David" w:hAnsi="David" w:hint="cs"/>
          <w:b/>
          <w:bCs/>
          <w:rtl/>
        </w:rPr>
        <w:t>חובת האמון בדין הישראלי</w:t>
      </w:r>
      <w:r w:rsidRPr="00BD469D">
        <w:rPr>
          <w:rFonts w:ascii="David" w:hAnsi="David" w:hint="cs"/>
          <w:rtl/>
        </w:rPr>
        <w:t>, נבו</w:t>
      </w:r>
      <w:r>
        <w:rPr>
          <w:rFonts w:ascii="David" w:hAnsi="David" w:hint="cs"/>
          <w:rtl/>
        </w:rPr>
        <w:t>, צפרירים והמכללה האקדמית נתניה</w:t>
      </w:r>
      <w:r w:rsidRPr="00BD469D">
        <w:rPr>
          <w:rFonts w:hint="cs"/>
          <w:rtl/>
        </w:rPr>
        <w:t>.</w:t>
      </w:r>
    </w:p>
  </w:footnote>
  <w:footnote w:id="25">
    <w:p w:rsidR="00AF743F" w:rsidRDefault="00AF743F" w:rsidP="002326BE">
      <w:pPr>
        <w:pStyle w:val="ab"/>
        <w:rPr>
          <w:rtl/>
        </w:rPr>
      </w:pPr>
      <w:r>
        <w:rPr>
          <w:rStyle w:val="ad"/>
        </w:rPr>
        <w:footnoteRef/>
      </w:r>
      <w:r>
        <w:rPr>
          <w:rtl/>
        </w:rPr>
        <w:t xml:space="preserve"> </w:t>
      </w:r>
      <w:r>
        <w:rPr>
          <w:rFonts w:hint="cs"/>
          <w:rtl/>
        </w:rPr>
        <w:t xml:space="preserve">שם. עמ' 2. </w:t>
      </w:r>
    </w:p>
  </w:footnote>
  <w:footnote w:id="26">
    <w:p w:rsidR="00AF743F" w:rsidRDefault="00AF743F" w:rsidP="002326BE">
      <w:pPr>
        <w:pStyle w:val="ab"/>
        <w:rPr>
          <w:rtl/>
        </w:rPr>
      </w:pPr>
      <w:r>
        <w:rPr>
          <w:rStyle w:val="ad"/>
        </w:rPr>
        <w:footnoteRef/>
      </w:r>
      <w:r>
        <w:rPr>
          <w:rtl/>
        </w:rPr>
        <w:t xml:space="preserve"> </w:t>
      </w:r>
      <w:r>
        <w:rPr>
          <w:rFonts w:hint="cs"/>
          <w:rtl/>
        </w:rPr>
        <w:t>שם. עמ' 10.</w:t>
      </w:r>
    </w:p>
  </w:footnote>
  <w:footnote w:id="27">
    <w:p w:rsidR="00AF743F" w:rsidRDefault="00AF743F" w:rsidP="00C72D69">
      <w:pPr>
        <w:pStyle w:val="ab"/>
        <w:rPr>
          <w:rtl/>
        </w:rPr>
      </w:pPr>
      <w:r>
        <w:rPr>
          <w:rStyle w:val="ad"/>
        </w:rPr>
        <w:footnoteRef/>
      </w:r>
      <w:r>
        <w:rPr>
          <w:rtl/>
        </w:rPr>
        <w:t xml:space="preserve"> </w:t>
      </w:r>
      <w:r>
        <w:rPr>
          <w:rFonts w:hint="cs"/>
          <w:rtl/>
        </w:rPr>
        <w:t>כללי האתיקה לשופטים. תשס"ז, 2007. פורסם באתר נבו. ההדגשה אינה במקור!</w:t>
      </w:r>
    </w:p>
  </w:footnote>
  <w:footnote w:id="28">
    <w:p w:rsidR="00AF743F" w:rsidRDefault="00AF743F">
      <w:pPr>
        <w:pStyle w:val="ab"/>
        <w:rPr>
          <w:rtl/>
        </w:rPr>
      </w:pPr>
      <w:r>
        <w:rPr>
          <w:rStyle w:val="ad"/>
        </w:rPr>
        <w:footnoteRef/>
      </w:r>
      <w:r>
        <w:rPr>
          <w:rtl/>
        </w:rPr>
        <w:t xml:space="preserve"> </w:t>
      </w:r>
      <w:r>
        <w:rPr>
          <w:rFonts w:hint="cs"/>
          <w:rtl/>
        </w:rPr>
        <w:t xml:space="preserve">אמון הציבור במשטרה </w:t>
      </w:r>
      <w:r>
        <w:rPr>
          <w:rtl/>
        </w:rPr>
        <w:t>–</w:t>
      </w:r>
      <w:r>
        <w:rPr>
          <w:rFonts w:hint="cs"/>
          <w:rtl/>
        </w:rPr>
        <w:t xml:space="preserve"> אתר ייצור ידע, דר' פיני יחזקאלי, </w:t>
      </w:r>
    </w:p>
  </w:footnote>
  <w:footnote w:id="29">
    <w:p w:rsidR="00AF743F" w:rsidRPr="00065178" w:rsidRDefault="00AF743F" w:rsidP="00147385">
      <w:pPr>
        <w:pStyle w:val="ab"/>
        <w:rPr>
          <w:color w:val="2E74B5" w:themeColor="accent1" w:themeShade="BF"/>
        </w:rPr>
      </w:pPr>
      <w:r>
        <w:rPr>
          <w:rStyle w:val="ad"/>
        </w:rPr>
        <w:footnoteRef/>
      </w:r>
      <w:r>
        <w:rPr>
          <w:rtl/>
        </w:rPr>
        <w:t xml:space="preserve"> </w:t>
      </w:r>
      <w:proofErr w:type="spellStart"/>
      <w:r w:rsidRPr="00B51682">
        <w:rPr>
          <w:rFonts w:hint="cs"/>
          <w:rtl/>
        </w:rPr>
        <w:t>שיטרית</w:t>
      </w:r>
      <w:proofErr w:type="spellEnd"/>
      <w:r w:rsidRPr="00B51682">
        <w:rPr>
          <w:rFonts w:hint="cs"/>
          <w:rtl/>
        </w:rPr>
        <w:t xml:space="preserve"> שלומי (2019), "בשוטר תלוי הדבר... - משטרת ישראל ואמון הציבור 19</w:t>
      </w:r>
      <w:r>
        <w:rPr>
          <w:rFonts w:hint="cs"/>
          <w:rtl/>
        </w:rPr>
        <w:t>53</w:t>
      </w:r>
      <w:r w:rsidRPr="00B51682">
        <w:rPr>
          <w:rFonts w:hint="cs"/>
          <w:rtl/>
        </w:rPr>
        <w:t>-19</w:t>
      </w:r>
      <w:r>
        <w:rPr>
          <w:rFonts w:hint="cs"/>
          <w:rtl/>
        </w:rPr>
        <w:t>48</w:t>
      </w:r>
      <w:r w:rsidRPr="00147385">
        <w:rPr>
          <w:rFonts w:hint="cs"/>
          <w:rtl/>
        </w:rPr>
        <w:t xml:space="preserve">", משטרה והיסטוריה 1. </w:t>
      </w:r>
    </w:p>
  </w:footnote>
  <w:footnote w:id="30">
    <w:p w:rsidR="00AF743F" w:rsidRDefault="00AF743F">
      <w:pPr>
        <w:pStyle w:val="ab"/>
        <w:rPr>
          <w:rtl/>
        </w:rPr>
      </w:pPr>
      <w:r>
        <w:rPr>
          <w:rStyle w:val="ad"/>
        </w:rPr>
        <w:footnoteRef/>
      </w:r>
      <w:r>
        <w:rPr>
          <w:rtl/>
        </w:rPr>
        <w:t xml:space="preserve"> </w:t>
      </w:r>
      <w:r>
        <w:rPr>
          <w:rFonts w:hint="cs"/>
          <w:rtl/>
        </w:rPr>
        <w:t xml:space="preserve">שם. עמ' 4. </w:t>
      </w:r>
    </w:p>
  </w:footnote>
  <w:footnote w:id="31">
    <w:p w:rsidR="00AF743F" w:rsidRPr="00DF5135" w:rsidRDefault="00AF743F" w:rsidP="0054066D">
      <w:pPr>
        <w:pStyle w:val="ab"/>
        <w:spacing w:line="240" w:lineRule="auto"/>
        <w:jc w:val="both"/>
        <w:rPr>
          <w:rFonts w:ascii="David" w:hAnsi="David"/>
          <w:rtl/>
        </w:rPr>
      </w:pPr>
      <w:r w:rsidRPr="00DF5135">
        <w:rPr>
          <w:rStyle w:val="ad"/>
          <w:rFonts w:ascii="David" w:hAnsi="David"/>
        </w:rPr>
        <w:footnoteRef/>
      </w:r>
      <w:r w:rsidRPr="00DF5135">
        <w:rPr>
          <w:rFonts w:ascii="David" w:hAnsi="David"/>
        </w:rPr>
        <w:t xml:space="preserve"> </w:t>
      </w:r>
      <w:r w:rsidRPr="00DF5135">
        <w:rPr>
          <w:rFonts w:ascii="David" w:hAnsi="David"/>
          <w:rtl/>
        </w:rPr>
        <w:t xml:space="preserve">דברי ראש הממשלה בפני כנס קצינים (סגל ג'), 9.11.1950, </w:t>
      </w:r>
      <w:r>
        <w:rPr>
          <w:rFonts w:ascii="David" w:hAnsi="David" w:hint="cs"/>
          <w:rtl/>
        </w:rPr>
        <w:t>המקור ב</w:t>
      </w:r>
      <w:r w:rsidRPr="00DF5135">
        <w:rPr>
          <w:rFonts w:ascii="David" w:hAnsi="David"/>
          <w:rtl/>
        </w:rPr>
        <w:t>בית מורשת משטרת ישראל</w:t>
      </w:r>
    </w:p>
  </w:footnote>
  <w:footnote w:id="32">
    <w:p w:rsidR="00AF743F" w:rsidRPr="003B4F38" w:rsidRDefault="00AF743F" w:rsidP="0054066D">
      <w:pPr>
        <w:pStyle w:val="ab"/>
        <w:spacing w:line="240" w:lineRule="auto"/>
        <w:contextualSpacing/>
        <w:jc w:val="both"/>
        <w:rPr>
          <w:rFonts w:ascii="David" w:hAnsi="David"/>
          <w:rtl/>
        </w:rPr>
      </w:pPr>
      <w:r w:rsidRPr="003B4F38">
        <w:rPr>
          <w:rStyle w:val="ad"/>
          <w:rFonts w:ascii="David" w:hAnsi="David"/>
        </w:rPr>
        <w:footnoteRef/>
      </w:r>
      <w:r w:rsidRPr="003B4F38">
        <w:rPr>
          <w:rFonts w:ascii="David" w:hAnsi="David"/>
          <w:rtl/>
        </w:rPr>
        <w:t xml:space="preserve"> </w:t>
      </w:r>
      <w:r>
        <w:rPr>
          <w:rFonts w:ascii="David" w:hAnsi="David" w:hint="cs"/>
          <w:rtl/>
        </w:rPr>
        <w:t>שם.</w:t>
      </w:r>
    </w:p>
  </w:footnote>
  <w:footnote w:id="33">
    <w:p w:rsidR="00AF743F" w:rsidRPr="00DF5135" w:rsidRDefault="00AF743F" w:rsidP="0054066D">
      <w:pPr>
        <w:pStyle w:val="ab"/>
        <w:spacing w:line="240" w:lineRule="auto"/>
        <w:jc w:val="both"/>
        <w:rPr>
          <w:rFonts w:ascii="David" w:hAnsi="David"/>
          <w:rtl/>
        </w:rPr>
      </w:pPr>
      <w:r w:rsidRPr="00DF5135">
        <w:rPr>
          <w:rStyle w:val="ad"/>
          <w:rFonts w:ascii="David" w:hAnsi="David"/>
        </w:rPr>
        <w:footnoteRef/>
      </w:r>
      <w:r w:rsidRPr="00DF5135">
        <w:rPr>
          <w:rFonts w:ascii="David" w:hAnsi="David"/>
        </w:rPr>
        <w:t xml:space="preserve"> </w:t>
      </w:r>
      <w:r>
        <w:rPr>
          <w:rFonts w:ascii="David" w:hAnsi="David" w:hint="cs"/>
          <w:rtl/>
        </w:rPr>
        <w:t>שם</w:t>
      </w:r>
      <w:r w:rsidRPr="00DF5135">
        <w:rPr>
          <w:rFonts w:ascii="David" w:hAnsi="David"/>
          <w:rtl/>
        </w:rPr>
        <w:t>.</w:t>
      </w:r>
    </w:p>
  </w:footnote>
  <w:footnote w:id="34">
    <w:p w:rsidR="00AF743F" w:rsidRPr="00512285" w:rsidRDefault="00AF743F" w:rsidP="00512285">
      <w:pPr>
        <w:pStyle w:val="ab"/>
        <w:spacing w:line="240" w:lineRule="auto"/>
      </w:pPr>
      <w:r w:rsidRPr="00512285">
        <w:rPr>
          <w:rStyle w:val="ad"/>
        </w:rPr>
        <w:footnoteRef/>
      </w:r>
      <w:r w:rsidRPr="00512285">
        <w:rPr>
          <w:rtl/>
        </w:rPr>
        <w:t xml:space="preserve"> </w:t>
      </w:r>
      <w:r w:rsidRPr="00512285">
        <w:rPr>
          <w:rFonts w:hint="cs"/>
          <w:rtl/>
        </w:rPr>
        <w:t xml:space="preserve">מדריך עבירות קלות </w:t>
      </w:r>
      <w:proofErr w:type="spellStart"/>
      <w:r w:rsidRPr="00512285">
        <w:rPr>
          <w:rFonts w:hint="cs"/>
          <w:rtl/>
        </w:rPr>
        <w:t>א"מ</w:t>
      </w:r>
      <w:proofErr w:type="spellEnd"/>
      <w:r w:rsidRPr="00512285">
        <w:rPr>
          <w:rFonts w:hint="cs"/>
          <w:rtl/>
        </w:rPr>
        <w:t xml:space="preserve"> 2160/15 </w:t>
      </w:r>
      <w:r>
        <w:rPr>
          <w:rFonts w:hint="cs"/>
          <w:rtl/>
        </w:rPr>
        <w:t xml:space="preserve">, 5/1948 , משטרת מחוז ירושלים. </w:t>
      </w:r>
      <w:r w:rsidRPr="00512285">
        <w:rPr>
          <w:rFonts w:hint="cs"/>
          <w:rtl/>
        </w:rPr>
        <w:t xml:space="preserve"> </w:t>
      </w:r>
    </w:p>
  </w:footnote>
  <w:footnote w:id="35">
    <w:p w:rsidR="00AF743F" w:rsidRDefault="00AF743F">
      <w:pPr>
        <w:pStyle w:val="ab"/>
      </w:pPr>
      <w:r>
        <w:rPr>
          <w:rStyle w:val="ad"/>
        </w:rPr>
        <w:footnoteRef/>
      </w:r>
      <w:r>
        <w:rPr>
          <w:rtl/>
        </w:rPr>
        <w:t xml:space="preserve"> </w:t>
      </w:r>
      <w:r>
        <w:rPr>
          <w:rFonts w:hint="cs"/>
          <w:rtl/>
        </w:rPr>
        <w:t xml:space="preserve">שדמי </w:t>
      </w:r>
      <w:proofErr w:type="spellStart"/>
      <w:r>
        <w:rPr>
          <w:rFonts w:hint="cs"/>
          <w:rtl/>
        </w:rPr>
        <w:t>אראלה</w:t>
      </w:r>
      <w:proofErr w:type="spellEnd"/>
      <w:r>
        <w:rPr>
          <w:rFonts w:hint="cs"/>
          <w:rtl/>
        </w:rPr>
        <w:t xml:space="preserve"> (2012) </w:t>
      </w:r>
      <w:r w:rsidRPr="00CA05D0">
        <w:rPr>
          <w:rFonts w:hint="cs"/>
          <w:b/>
          <w:bCs/>
          <w:rtl/>
        </w:rPr>
        <w:t xml:space="preserve">ארץ מאובטחת </w:t>
      </w:r>
      <w:r w:rsidRPr="00CA05D0">
        <w:rPr>
          <w:b/>
          <w:bCs/>
          <w:rtl/>
        </w:rPr>
        <w:t>–</w:t>
      </w:r>
      <w:r w:rsidRPr="00CA05D0">
        <w:rPr>
          <w:rFonts w:hint="cs"/>
          <w:b/>
          <w:bCs/>
          <w:rtl/>
        </w:rPr>
        <w:t xml:space="preserve"> משטרה, שיטור והפוליטיקה של הביטחון האישי</w:t>
      </w:r>
      <w:r>
        <w:rPr>
          <w:rFonts w:hint="cs"/>
          <w:rtl/>
        </w:rPr>
        <w:t xml:space="preserve">, הקיבוץ המאוחד, ת"א. עמ' 15-16. </w:t>
      </w:r>
    </w:p>
  </w:footnote>
  <w:footnote w:id="36">
    <w:p w:rsidR="00AF743F" w:rsidRDefault="00AF743F">
      <w:pPr>
        <w:pStyle w:val="ab"/>
      </w:pPr>
      <w:r>
        <w:rPr>
          <w:rStyle w:val="ad"/>
        </w:rPr>
        <w:footnoteRef/>
      </w:r>
      <w:r>
        <w:rPr>
          <w:rtl/>
        </w:rPr>
        <w:t xml:space="preserve"> </w:t>
      </w:r>
      <w:r>
        <w:rPr>
          <w:rFonts w:hint="cs"/>
          <w:rtl/>
        </w:rPr>
        <w:t xml:space="preserve">שם. עמ' 16. </w:t>
      </w:r>
    </w:p>
  </w:footnote>
  <w:footnote w:id="37">
    <w:p w:rsidR="00AF743F" w:rsidRPr="00DF5135" w:rsidRDefault="00AF743F" w:rsidP="0086258B">
      <w:pPr>
        <w:pStyle w:val="ab"/>
        <w:widowControl w:val="0"/>
        <w:spacing w:line="240" w:lineRule="auto"/>
        <w:rPr>
          <w:rFonts w:ascii="David" w:hAnsi="David"/>
          <w:rtl/>
        </w:rPr>
      </w:pPr>
      <w:r w:rsidRPr="00DF5135">
        <w:rPr>
          <w:rStyle w:val="ad"/>
          <w:rFonts w:ascii="David" w:hAnsi="David"/>
        </w:rPr>
        <w:footnoteRef/>
      </w:r>
      <w:r w:rsidRPr="00DF5135">
        <w:rPr>
          <w:rFonts w:ascii="David" w:hAnsi="David"/>
        </w:rPr>
        <w:t xml:space="preserve"> </w:t>
      </w:r>
      <w:r w:rsidRPr="007C3C48">
        <w:rPr>
          <w:rFonts w:ascii="David" w:hAnsi="David" w:hint="cs"/>
          <w:rtl/>
        </w:rPr>
        <w:t xml:space="preserve">משטרת ישראל (1951) , </w:t>
      </w:r>
      <w:r w:rsidRPr="007C3C48">
        <w:rPr>
          <w:rFonts w:ascii="David" w:hAnsi="David"/>
          <w:b/>
          <w:bCs/>
          <w:rtl/>
        </w:rPr>
        <w:t>דין וחשבון שנתי</w:t>
      </w:r>
      <w:r w:rsidRPr="007C3C48">
        <w:rPr>
          <w:rFonts w:ascii="David" w:hAnsi="David" w:hint="cs"/>
          <w:b/>
          <w:bCs/>
          <w:rtl/>
        </w:rPr>
        <w:t xml:space="preserve"> 1950</w:t>
      </w:r>
      <w:r w:rsidRPr="007C3C48">
        <w:rPr>
          <w:rFonts w:ascii="David" w:hAnsi="David"/>
          <w:rtl/>
        </w:rPr>
        <w:t xml:space="preserve"> </w:t>
      </w:r>
      <w:r>
        <w:rPr>
          <w:rFonts w:ascii="David" w:hAnsi="David" w:hint="cs"/>
          <w:rtl/>
        </w:rPr>
        <w:t>,</w:t>
      </w:r>
      <w:r w:rsidRPr="007C3C48">
        <w:rPr>
          <w:rFonts w:ascii="David" w:hAnsi="David" w:hint="cs"/>
          <w:rtl/>
        </w:rPr>
        <w:t xml:space="preserve"> </w:t>
      </w:r>
      <w:r w:rsidRPr="00DF5135">
        <w:rPr>
          <w:rFonts w:ascii="David" w:hAnsi="David"/>
          <w:rtl/>
        </w:rPr>
        <w:t xml:space="preserve"> עמ' 43.</w:t>
      </w:r>
    </w:p>
  </w:footnote>
  <w:footnote w:id="38">
    <w:p w:rsidR="00AF743F" w:rsidRPr="00DF5135" w:rsidRDefault="00AF743F" w:rsidP="002B321A">
      <w:pPr>
        <w:pStyle w:val="ab"/>
        <w:spacing w:line="240" w:lineRule="auto"/>
        <w:jc w:val="both"/>
        <w:rPr>
          <w:rFonts w:ascii="David" w:hAnsi="David"/>
          <w:rtl/>
        </w:rPr>
      </w:pPr>
      <w:r w:rsidRPr="00DF5135">
        <w:rPr>
          <w:rStyle w:val="ad"/>
          <w:rFonts w:ascii="David" w:hAnsi="David"/>
        </w:rPr>
        <w:footnoteRef/>
      </w:r>
      <w:r w:rsidRPr="00DF5135">
        <w:rPr>
          <w:rFonts w:ascii="David" w:hAnsi="David"/>
        </w:rPr>
        <w:t xml:space="preserve"> </w:t>
      </w:r>
      <w:r w:rsidRPr="00DF5135">
        <w:rPr>
          <w:rFonts w:ascii="David" w:hAnsi="David"/>
          <w:rtl/>
        </w:rPr>
        <w:t>משטרת ישראל</w:t>
      </w:r>
      <w:r>
        <w:rPr>
          <w:rFonts w:ascii="David" w:hAnsi="David" w:hint="cs"/>
          <w:rtl/>
        </w:rPr>
        <w:t xml:space="preserve"> (1952) </w:t>
      </w:r>
      <w:r w:rsidRPr="007C3C48">
        <w:rPr>
          <w:rFonts w:ascii="David" w:hAnsi="David"/>
          <w:rtl/>
        </w:rPr>
        <w:t xml:space="preserve">, </w:t>
      </w:r>
      <w:r w:rsidRPr="007C3C48">
        <w:rPr>
          <w:rFonts w:ascii="David" w:hAnsi="David"/>
          <w:b/>
          <w:bCs/>
          <w:rtl/>
        </w:rPr>
        <w:t>דין וחשבון שנתי,</w:t>
      </w:r>
      <w:r w:rsidRPr="007C3C48">
        <w:rPr>
          <w:rFonts w:ascii="David" w:hAnsi="David"/>
          <w:rtl/>
        </w:rPr>
        <w:t xml:space="preserve"> </w:t>
      </w:r>
      <w:r w:rsidRPr="007C3C48">
        <w:rPr>
          <w:rFonts w:ascii="David" w:hAnsi="David"/>
          <w:b/>
          <w:bCs/>
          <w:rtl/>
        </w:rPr>
        <w:t>195</w:t>
      </w:r>
      <w:r>
        <w:rPr>
          <w:rFonts w:ascii="David" w:hAnsi="David" w:hint="cs"/>
          <w:b/>
          <w:bCs/>
          <w:rtl/>
        </w:rPr>
        <w:t>3</w:t>
      </w:r>
      <w:r w:rsidRPr="007C3C48">
        <w:rPr>
          <w:rFonts w:ascii="David" w:hAnsi="David"/>
          <w:b/>
          <w:bCs/>
          <w:rtl/>
        </w:rPr>
        <w:t>,</w:t>
      </w:r>
      <w:r w:rsidRPr="00DF5135">
        <w:rPr>
          <w:rFonts w:ascii="David" w:hAnsi="David"/>
          <w:rtl/>
        </w:rPr>
        <w:t xml:space="preserve"> עמ' 32.</w:t>
      </w:r>
    </w:p>
  </w:footnote>
  <w:footnote w:id="39">
    <w:p w:rsidR="00AF743F" w:rsidRPr="00DF5135" w:rsidRDefault="00AF743F" w:rsidP="007C3C48">
      <w:pPr>
        <w:pStyle w:val="ab"/>
        <w:spacing w:line="240" w:lineRule="auto"/>
        <w:jc w:val="both"/>
        <w:rPr>
          <w:rFonts w:ascii="David" w:hAnsi="David"/>
          <w:rtl/>
        </w:rPr>
      </w:pPr>
      <w:r w:rsidRPr="00DF5135">
        <w:rPr>
          <w:rStyle w:val="ad"/>
          <w:rFonts w:ascii="David" w:hAnsi="David"/>
        </w:rPr>
        <w:footnoteRef/>
      </w:r>
      <w:r w:rsidRPr="00DF5135">
        <w:rPr>
          <w:rFonts w:ascii="David" w:hAnsi="David"/>
        </w:rPr>
        <w:t xml:space="preserve"> </w:t>
      </w:r>
      <w:r w:rsidRPr="00DF5135">
        <w:rPr>
          <w:rFonts w:ascii="David" w:hAnsi="David"/>
          <w:rtl/>
        </w:rPr>
        <w:t>שם.</w:t>
      </w:r>
    </w:p>
  </w:footnote>
  <w:footnote w:id="40">
    <w:p w:rsidR="00AF743F" w:rsidRPr="00CB7097" w:rsidRDefault="00AF743F" w:rsidP="00CB7097">
      <w:pPr>
        <w:pStyle w:val="ab"/>
        <w:rPr>
          <w:sz w:val="14"/>
          <w:szCs w:val="14"/>
        </w:rPr>
      </w:pPr>
      <w:r>
        <w:rPr>
          <w:rStyle w:val="ad"/>
        </w:rPr>
        <w:footnoteRef/>
      </w:r>
      <w:r>
        <w:rPr>
          <w:rtl/>
        </w:rPr>
        <w:t xml:space="preserve"> </w:t>
      </w:r>
      <w:r>
        <w:rPr>
          <w:rFonts w:hint="cs"/>
          <w:rtl/>
        </w:rPr>
        <w:t xml:space="preserve"> </w:t>
      </w:r>
      <w:r>
        <w:rPr>
          <w:rFonts w:ascii="David" w:hAnsi="David" w:hint="cs"/>
          <w:rtl/>
        </w:rPr>
        <w:t xml:space="preserve">מחלקת החינוך (2018), </w:t>
      </w:r>
      <w:r w:rsidRPr="00CB7097">
        <w:rPr>
          <w:rFonts w:ascii="David" w:hAnsi="David" w:hint="cs"/>
          <w:b/>
          <w:bCs/>
          <w:rtl/>
        </w:rPr>
        <w:t xml:space="preserve">חוברת הנחלת ערכי משטרת ישראל </w:t>
      </w:r>
      <w:r w:rsidRPr="00CB7097">
        <w:rPr>
          <w:rFonts w:ascii="David" w:hAnsi="David"/>
          <w:rtl/>
        </w:rPr>
        <w:t>–</w:t>
      </w:r>
      <w:r w:rsidRPr="00CB7097">
        <w:rPr>
          <w:rFonts w:ascii="David" w:hAnsi="David" w:hint="cs"/>
          <w:rtl/>
        </w:rPr>
        <w:t xml:space="preserve"> מארז למפקד</w:t>
      </w:r>
      <w:r>
        <w:rPr>
          <w:rFonts w:ascii="David" w:hAnsi="David" w:hint="cs"/>
          <w:rtl/>
        </w:rPr>
        <w:t xml:space="preserve">, </w:t>
      </w:r>
      <w:r w:rsidRPr="00CB7097">
        <w:rPr>
          <w:rFonts w:ascii="David" w:hAnsi="David" w:hint="cs"/>
          <w:rtl/>
        </w:rPr>
        <w:t>סקירה היסטורית של ערכי משטרת ישראל.</w:t>
      </w:r>
      <w:r w:rsidRPr="00CB7097">
        <w:rPr>
          <w:rFonts w:hint="cs"/>
          <w:rtl/>
        </w:rPr>
        <w:t xml:space="preserve"> עמ' 11.</w:t>
      </w:r>
      <w:r w:rsidRPr="00CB7097">
        <w:rPr>
          <w:rFonts w:hint="cs"/>
          <w:sz w:val="16"/>
          <w:szCs w:val="16"/>
          <w:rtl/>
        </w:rPr>
        <w:t xml:space="preserve"> </w:t>
      </w:r>
    </w:p>
  </w:footnote>
  <w:footnote w:id="41">
    <w:p w:rsidR="00AF743F" w:rsidRDefault="00AF743F">
      <w:pPr>
        <w:pStyle w:val="ab"/>
      </w:pPr>
      <w:r>
        <w:rPr>
          <w:rStyle w:val="ad"/>
        </w:rPr>
        <w:footnoteRef/>
      </w:r>
      <w:r>
        <w:rPr>
          <w:rtl/>
        </w:rPr>
        <w:t xml:space="preserve"> </w:t>
      </w:r>
      <w:r>
        <w:rPr>
          <w:rFonts w:hint="cs"/>
          <w:rtl/>
        </w:rPr>
        <w:t xml:space="preserve">הקוד האתי של משטרת ישראל 1997 . </w:t>
      </w:r>
    </w:p>
  </w:footnote>
  <w:footnote w:id="42">
    <w:p w:rsidR="00AF743F" w:rsidRDefault="00AF743F">
      <w:pPr>
        <w:pStyle w:val="ab"/>
        <w:rPr>
          <w:rtl/>
        </w:rPr>
      </w:pPr>
      <w:r>
        <w:rPr>
          <w:rStyle w:val="ad"/>
        </w:rPr>
        <w:footnoteRef/>
      </w:r>
      <w:r>
        <w:rPr>
          <w:rtl/>
        </w:rPr>
        <w:t xml:space="preserve"> </w:t>
      </w:r>
      <w:r>
        <w:rPr>
          <w:rFonts w:hint="cs"/>
          <w:rtl/>
        </w:rPr>
        <w:t xml:space="preserve">ערכים 2004 </w:t>
      </w:r>
    </w:p>
  </w:footnote>
  <w:footnote w:id="43">
    <w:p w:rsidR="00AF743F" w:rsidRPr="00F05872" w:rsidRDefault="00AF743F" w:rsidP="00631129">
      <w:pPr>
        <w:pStyle w:val="ab"/>
        <w:contextualSpacing/>
        <w:jc w:val="both"/>
      </w:pPr>
      <w:r w:rsidRPr="003B4F38">
        <w:rPr>
          <w:rStyle w:val="ad"/>
          <w:rFonts w:ascii="David" w:hAnsi="David"/>
        </w:rPr>
        <w:footnoteRef/>
      </w:r>
      <w:r>
        <w:rPr>
          <w:rFonts w:hint="cs"/>
          <w:rtl/>
        </w:rPr>
        <w:t xml:space="preserve"> </w:t>
      </w:r>
      <w:r w:rsidRPr="00F05872">
        <w:t xml:space="preserve">Tom R. Tyler, </w:t>
      </w:r>
      <w:r w:rsidRPr="00F05872">
        <w:rPr>
          <w:i/>
          <w:iCs/>
        </w:rPr>
        <w:t>Psychological Perspectives on Legitimacy and Legitimation</w:t>
      </w:r>
      <w:r w:rsidRPr="00F05872">
        <w:t xml:space="preserve">, 57 </w:t>
      </w:r>
      <w:r w:rsidRPr="00F05872">
        <w:rPr>
          <w:smallCaps/>
        </w:rPr>
        <w:t>Ann</w:t>
      </w:r>
      <w:r>
        <w:rPr>
          <w:smallCaps/>
        </w:rPr>
        <w:t>.</w:t>
      </w:r>
      <w:r w:rsidRPr="00F05872">
        <w:rPr>
          <w:smallCaps/>
        </w:rPr>
        <w:t xml:space="preserve"> Rev</w:t>
      </w:r>
      <w:r>
        <w:rPr>
          <w:smallCaps/>
        </w:rPr>
        <w:t>.</w:t>
      </w:r>
      <w:r w:rsidRPr="00F05872">
        <w:rPr>
          <w:smallCaps/>
        </w:rPr>
        <w:t xml:space="preserve"> Psych</w:t>
      </w:r>
      <w:r>
        <w:rPr>
          <w:smallCaps/>
        </w:rPr>
        <w:t>.</w:t>
      </w:r>
      <w:r w:rsidRPr="00F05872">
        <w:t xml:space="preserve"> 375, 37</w:t>
      </w:r>
      <w:r w:rsidRPr="007844D1">
        <w:t>6-</w:t>
      </w:r>
      <w:r w:rsidRPr="00F05872">
        <w:t>377 (2006)</w:t>
      </w:r>
      <w:r>
        <w:rPr>
          <w:rFonts w:hint="cs"/>
          <w:rtl/>
        </w:rPr>
        <w:t xml:space="preserve">. </w:t>
      </w:r>
    </w:p>
  </w:footnote>
  <w:footnote w:id="44">
    <w:p w:rsidR="00AF743F" w:rsidRPr="00F05872" w:rsidRDefault="00AF743F" w:rsidP="00631129">
      <w:pPr>
        <w:pStyle w:val="ab"/>
        <w:contextualSpacing/>
        <w:jc w:val="both"/>
        <w:rPr>
          <w:rtl/>
        </w:rPr>
      </w:pPr>
      <w:r w:rsidRPr="003B4F38">
        <w:rPr>
          <w:rStyle w:val="ad"/>
          <w:rFonts w:ascii="David" w:hAnsi="David"/>
        </w:rPr>
        <w:footnoteRef/>
      </w:r>
      <w:r>
        <w:rPr>
          <w:rFonts w:hint="cs"/>
          <w:rtl/>
        </w:rPr>
        <w:t xml:space="preserve"> </w:t>
      </w:r>
      <w:proofErr w:type="spellStart"/>
      <w:r w:rsidRPr="00F05872">
        <w:t>Pavla</w:t>
      </w:r>
      <w:proofErr w:type="spellEnd"/>
      <w:r w:rsidRPr="00F05872">
        <w:t xml:space="preserve"> </w:t>
      </w:r>
      <w:proofErr w:type="spellStart"/>
      <w:r w:rsidRPr="00F05872">
        <w:t>Homolová</w:t>
      </w:r>
      <w:proofErr w:type="spellEnd"/>
      <w:r w:rsidRPr="00F05872">
        <w:t xml:space="preserve">, </w:t>
      </w:r>
      <w:r w:rsidRPr="00F05872">
        <w:rPr>
          <w:i/>
          <w:iCs/>
        </w:rPr>
        <w:t>Theories of Police Legitimacy – Its Sources and Effects</w:t>
      </w:r>
      <w:r w:rsidRPr="00F05872">
        <w:t xml:space="preserve">, 2 </w:t>
      </w:r>
      <w:r w:rsidRPr="00F05872">
        <w:rPr>
          <w:smallCaps/>
        </w:rPr>
        <w:t xml:space="preserve">AUC </w:t>
      </w:r>
      <w:proofErr w:type="spellStart"/>
      <w:r w:rsidRPr="00F05872">
        <w:rPr>
          <w:smallCaps/>
        </w:rPr>
        <w:t>Philisophica</w:t>
      </w:r>
      <w:proofErr w:type="spellEnd"/>
      <w:r w:rsidRPr="00F05872">
        <w:rPr>
          <w:smallCaps/>
        </w:rPr>
        <w:t xml:space="preserve"> et </w:t>
      </w:r>
      <w:proofErr w:type="spellStart"/>
      <w:r w:rsidRPr="00F05872">
        <w:rPr>
          <w:smallCaps/>
        </w:rPr>
        <w:t>Historica</w:t>
      </w:r>
      <w:proofErr w:type="spellEnd"/>
      <w:r w:rsidRPr="00F05872">
        <w:t xml:space="preserve"> 93, 96 (2018)</w:t>
      </w:r>
      <w:r>
        <w:rPr>
          <w:rFonts w:hint="cs"/>
          <w:rtl/>
        </w:rPr>
        <w:t>.</w:t>
      </w:r>
      <w:r w:rsidRPr="00F05872">
        <w:rPr>
          <w:rFonts w:hint="cs"/>
          <w:rtl/>
        </w:rPr>
        <w:t xml:space="preserve"> </w:t>
      </w:r>
    </w:p>
  </w:footnote>
  <w:footnote w:id="45">
    <w:p w:rsidR="00AF743F" w:rsidRPr="00F05872" w:rsidRDefault="00AF743F" w:rsidP="00631129">
      <w:pPr>
        <w:pStyle w:val="ab"/>
        <w:contextualSpacing/>
        <w:jc w:val="both"/>
        <w:rPr>
          <w:rtl/>
        </w:rPr>
      </w:pPr>
      <w:r w:rsidRPr="003B4F38">
        <w:rPr>
          <w:rStyle w:val="ad"/>
          <w:rFonts w:ascii="David" w:hAnsi="David"/>
        </w:rPr>
        <w:footnoteRef/>
      </w:r>
      <w:r>
        <w:rPr>
          <w:rFonts w:hint="cs"/>
          <w:rtl/>
        </w:rPr>
        <w:t xml:space="preserve"> </w:t>
      </w:r>
      <w:r w:rsidRPr="00F05872">
        <w:t>Tal Jonathan-</w:t>
      </w:r>
      <w:proofErr w:type="spellStart"/>
      <w:r w:rsidRPr="00F05872">
        <w:t>Zamir</w:t>
      </w:r>
      <w:proofErr w:type="spellEnd"/>
      <w:r w:rsidRPr="00F05872">
        <w:t xml:space="preserve"> &amp; </w:t>
      </w:r>
      <w:proofErr w:type="spellStart"/>
      <w:r w:rsidRPr="00F05872">
        <w:t>Amikam</w:t>
      </w:r>
      <w:proofErr w:type="spellEnd"/>
      <w:r w:rsidRPr="00F05872">
        <w:t xml:space="preserve"> </w:t>
      </w:r>
      <w:proofErr w:type="spellStart"/>
      <w:r w:rsidRPr="00F05872">
        <w:t>Harpaz</w:t>
      </w:r>
      <w:proofErr w:type="spellEnd"/>
      <w:r w:rsidRPr="00F05872">
        <w:t xml:space="preserve">, </w:t>
      </w:r>
      <w:r w:rsidRPr="00F05872">
        <w:rPr>
          <w:i/>
          <w:iCs/>
        </w:rPr>
        <w:t>Predicting Support for Procedurally Just Treatment: The Case of the Israel National Police</w:t>
      </w:r>
      <w:r w:rsidRPr="00F05872">
        <w:t xml:space="preserve">, </w:t>
      </w:r>
      <w:r w:rsidRPr="00F05872">
        <w:rPr>
          <w:smallCaps/>
        </w:rPr>
        <w:t>45 Crim</w:t>
      </w:r>
      <w:r>
        <w:rPr>
          <w:smallCaps/>
        </w:rPr>
        <w:t>.</w:t>
      </w:r>
      <w:r w:rsidRPr="00F05872">
        <w:rPr>
          <w:smallCaps/>
        </w:rPr>
        <w:t xml:space="preserve"> Justice </w:t>
      </w:r>
      <w:r>
        <w:rPr>
          <w:smallCaps/>
        </w:rPr>
        <w:t>&amp;</w:t>
      </w:r>
      <w:r w:rsidRPr="00F05872">
        <w:rPr>
          <w:smallCaps/>
        </w:rPr>
        <w:t xml:space="preserve"> Behavior</w:t>
      </w:r>
      <w:r w:rsidRPr="00F05872">
        <w:t xml:space="preserve"> 840, 841-842 (2018)</w:t>
      </w:r>
      <w:r>
        <w:rPr>
          <w:rFonts w:hint="cs"/>
          <w:rtl/>
        </w:rPr>
        <w:t xml:space="preserve">. </w:t>
      </w:r>
    </w:p>
  </w:footnote>
  <w:footnote w:id="46">
    <w:p w:rsidR="00AF743F" w:rsidRPr="00512285" w:rsidRDefault="00AF743F" w:rsidP="00512285">
      <w:pPr>
        <w:pStyle w:val="ab"/>
        <w:rPr>
          <w:rFonts w:asciiTheme="majorBidi" w:hAnsiTheme="majorBidi" w:cstheme="majorBidi"/>
          <w:rtl/>
        </w:rPr>
      </w:pPr>
      <w:r w:rsidRPr="00512285">
        <w:rPr>
          <w:rStyle w:val="ad"/>
          <w:rFonts w:asciiTheme="majorBidi" w:hAnsiTheme="majorBidi" w:cstheme="majorBidi"/>
        </w:rPr>
        <w:footnoteRef/>
      </w:r>
      <w:r w:rsidRPr="00512285">
        <w:rPr>
          <w:rFonts w:asciiTheme="majorBidi" w:hAnsiTheme="majorBidi" w:cstheme="majorBidi"/>
          <w:rtl/>
        </w:rPr>
        <w:t xml:space="preserve"> </w:t>
      </w:r>
      <w:r w:rsidRPr="00512285">
        <w:rPr>
          <w:rFonts w:asciiTheme="majorBidi" w:hAnsiTheme="majorBidi" w:cstheme="majorBidi"/>
          <w:rtl/>
        </w:rPr>
        <w:t>2006</w:t>
      </w:r>
      <w:r>
        <w:rPr>
          <w:rFonts w:asciiTheme="majorBidi" w:hAnsiTheme="majorBidi" w:cstheme="majorBidi" w:hint="cs"/>
          <w:rtl/>
        </w:rPr>
        <w:t>.</w:t>
      </w:r>
      <w:r w:rsidRPr="00512285">
        <w:rPr>
          <w:rFonts w:asciiTheme="majorBidi" w:hAnsiTheme="majorBidi" w:cstheme="majorBidi"/>
        </w:rPr>
        <w:t xml:space="preserve"> </w:t>
      </w:r>
      <w:proofErr w:type="spellStart"/>
      <w:r w:rsidRPr="00512285">
        <w:rPr>
          <w:rFonts w:asciiTheme="majorBidi" w:hAnsiTheme="majorBidi" w:cstheme="majorBidi"/>
        </w:rPr>
        <w:t>Skogan</w:t>
      </w:r>
      <w:proofErr w:type="spellEnd"/>
      <w:r w:rsidRPr="00512285">
        <w:rPr>
          <w:rFonts w:asciiTheme="majorBidi" w:hAnsiTheme="majorBidi" w:cstheme="majorBidi"/>
        </w:rPr>
        <w:t xml:space="preserve">, 2008, </w:t>
      </w:r>
      <w:proofErr w:type="spellStart"/>
      <w:r w:rsidRPr="00512285">
        <w:rPr>
          <w:rFonts w:asciiTheme="majorBidi" w:hAnsiTheme="majorBidi" w:cstheme="majorBidi"/>
        </w:rPr>
        <w:t>Kaariainen</w:t>
      </w:r>
      <w:proofErr w:type="spellEnd"/>
      <w:r w:rsidRPr="00512285">
        <w:rPr>
          <w:rFonts w:asciiTheme="majorBidi" w:hAnsiTheme="majorBidi" w:cstheme="majorBidi"/>
        </w:rPr>
        <w:t>,</w:t>
      </w:r>
    </w:p>
  </w:footnote>
  <w:footnote w:id="47">
    <w:p w:rsidR="00AF743F" w:rsidRPr="006666D9" w:rsidRDefault="00AF743F" w:rsidP="006666D9">
      <w:pPr>
        <w:bidi/>
        <w:spacing w:after="0" w:line="240" w:lineRule="auto"/>
        <w:ind w:left="-22"/>
        <w:rPr>
          <w:rFonts w:ascii="David" w:hAnsi="David" w:cs="David"/>
          <w:sz w:val="20"/>
          <w:szCs w:val="20"/>
          <w:rtl/>
        </w:rPr>
      </w:pPr>
      <w:r>
        <w:rPr>
          <w:rStyle w:val="ad"/>
        </w:rPr>
        <w:footnoteRef/>
      </w:r>
      <w:r>
        <w:rPr>
          <w:rtl/>
        </w:rPr>
        <w:t xml:space="preserve"> </w:t>
      </w:r>
      <w:r>
        <w:t xml:space="preserve"> </w:t>
      </w:r>
      <w:r>
        <w:rPr>
          <w:rFonts w:ascii="David" w:hAnsi="David" w:cs="David" w:hint="cs"/>
          <w:sz w:val="20"/>
          <w:szCs w:val="20"/>
          <w:rtl/>
        </w:rPr>
        <w:t xml:space="preserve">מתוך עבודתם של </w:t>
      </w:r>
      <w:proofErr w:type="spellStart"/>
      <w:r w:rsidRPr="006666D9">
        <w:rPr>
          <w:rFonts w:ascii="David" w:hAnsi="David" w:cs="David" w:hint="cs"/>
          <w:sz w:val="20"/>
          <w:szCs w:val="20"/>
          <w:rtl/>
        </w:rPr>
        <w:t>ברוכמן</w:t>
      </w:r>
      <w:proofErr w:type="spellEnd"/>
      <w:r w:rsidRPr="006666D9">
        <w:rPr>
          <w:rFonts w:ascii="David" w:hAnsi="David" w:cs="David" w:hint="cs"/>
          <w:sz w:val="20"/>
          <w:szCs w:val="20"/>
          <w:rtl/>
        </w:rPr>
        <w:t xml:space="preserve"> אבי, גורן טלי, דיין מיכל (2011), "</w:t>
      </w:r>
      <w:r w:rsidRPr="006666D9">
        <w:rPr>
          <w:rFonts w:ascii="David" w:hAnsi="David" w:cs="David" w:hint="cs"/>
          <w:b/>
          <w:bCs/>
          <w:sz w:val="20"/>
          <w:szCs w:val="20"/>
          <w:rtl/>
        </w:rPr>
        <w:t xml:space="preserve">שיפור אמון הציבור </w:t>
      </w:r>
      <w:r w:rsidRPr="006666D9">
        <w:rPr>
          <w:rFonts w:ascii="David" w:hAnsi="David" w:cs="David"/>
          <w:b/>
          <w:bCs/>
          <w:sz w:val="20"/>
          <w:szCs w:val="20"/>
          <w:rtl/>
        </w:rPr>
        <w:t>–</w:t>
      </w:r>
      <w:r w:rsidRPr="006666D9">
        <w:rPr>
          <w:rFonts w:ascii="David" w:hAnsi="David" w:cs="David" w:hint="cs"/>
          <w:b/>
          <w:bCs/>
          <w:sz w:val="20"/>
          <w:szCs w:val="20"/>
          <w:rtl/>
        </w:rPr>
        <w:t xml:space="preserve"> האתגר של משטרת ישראל</w:t>
      </w:r>
      <w:r w:rsidRPr="006666D9">
        <w:rPr>
          <w:rFonts w:ascii="David" w:hAnsi="David" w:cs="David" w:hint="cs"/>
          <w:sz w:val="20"/>
          <w:szCs w:val="20"/>
          <w:rtl/>
        </w:rPr>
        <w:t xml:space="preserve">", </w:t>
      </w:r>
      <w:hyperlink r:id="rId1" w:history="1">
        <w:r w:rsidRPr="006666D9">
          <w:rPr>
            <w:rStyle w:val="Hyperlink"/>
            <w:color w:val="auto"/>
            <w:sz w:val="20"/>
            <w:szCs w:val="20"/>
          </w:rPr>
          <w:t>https://www.police.gov.il/Doc/TfasimDoc/DocSEH.pdf</w:t>
        </w:r>
      </w:hyperlink>
      <w:r w:rsidRPr="006666D9">
        <w:rPr>
          <w:rFonts w:ascii="David" w:hAnsi="David" w:cs="David" w:hint="cs"/>
          <w:sz w:val="20"/>
          <w:szCs w:val="20"/>
          <w:rtl/>
        </w:rPr>
        <w:t>.</w:t>
      </w:r>
    </w:p>
    <w:p w:rsidR="00AF743F" w:rsidRPr="006666D9" w:rsidRDefault="00AF743F" w:rsidP="006666D9">
      <w:pPr>
        <w:pStyle w:val="ab"/>
        <w:spacing w:line="240" w:lineRule="auto"/>
        <w:rPr>
          <w:rtl/>
        </w:rPr>
      </w:pPr>
    </w:p>
  </w:footnote>
  <w:footnote w:id="48">
    <w:p w:rsidR="00AF743F" w:rsidRDefault="00AF743F" w:rsidP="00512285">
      <w:pPr>
        <w:bidi/>
        <w:spacing w:after="0" w:line="240" w:lineRule="auto"/>
        <w:ind w:left="-22"/>
        <w:rPr>
          <w:rtl/>
        </w:rPr>
      </w:pPr>
      <w:r>
        <w:rPr>
          <w:rStyle w:val="ad"/>
        </w:rPr>
        <w:footnoteRef/>
      </w:r>
      <w:r>
        <w:rPr>
          <w:rtl/>
        </w:rPr>
        <w:t xml:space="preserve"> </w:t>
      </w:r>
      <w:r w:rsidRPr="00D3348B">
        <w:rPr>
          <w:rFonts w:ascii="David" w:hAnsi="David" w:cs="David"/>
          <w:sz w:val="20"/>
          <w:szCs w:val="20"/>
          <w:rtl/>
        </w:rPr>
        <w:t>הרמן, תמר ואחרים (</w:t>
      </w:r>
      <w:r w:rsidRPr="00D3348B">
        <w:rPr>
          <w:rFonts w:ascii="David" w:hAnsi="David" w:cs="David" w:hint="cs"/>
          <w:sz w:val="20"/>
          <w:szCs w:val="20"/>
          <w:rtl/>
        </w:rPr>
        <w:t>2018) "</w:t>
      </w:r>
      <w:r w:rsidRPr="00D3348B">
        <w:rPr>
          <w:rFonts w:ascii="David" w:hAnsi="David" w:cs="David" w:hint="cs"/>
          <w:b/>
          <w:bCs/>
          <w:sz w:val="20"/>
          <w:szCs w:val="20"/>
          <w:rtl/>
        </w:rPr>
        <w:t>מדד הדמוקרטיה הישראלית 2018"</w:t>
      </w:r>
      <w:r w:rsidRPr="00D3348B">
        <w:rPr>
          <w:rFonts w:ascii="David" w:hAnsi="David" w:cs="David" w:hint="cs"/>
          <w:sz w:val="20"/>
          <w:szCs w:val="20"/>
          <w:rtl/>
        </w:rPr>
        <w:t xml:space="preserve">, המכון הישראלי לדמוקרטיה, ירושלים. </w:t>
      </w:r>
    </w:p>
  </w:footnote>
  <w:footnote w:id="49">
    <w:p w:rsidR="00AF743F" w:rsidRDefault="00AF743F" w:rsidP="00512285">
      <w:pPr>
        <w:bidi/>
        <w:spacing w:after="0" w:line="240" w:lineRule="auto"/>
        <w:ind w:left="-22"/>
        <w:rPr>
          <w:rtl/>
        </w:rPr>
      </w:pPr>
      <w:r>
        <w:rPr>
          <w:rStyle w:val="ad"/>
        </w:rPr>
        <w:footnoteRef/>
      </w:r>
      <w:r>
        <w:rPr>
          <w:rtl/>
        </w:rPr>
        <w:t xml:space="preserve"> </w:t>
      </w:r>
      <w:r>
        <w:rPr>
          <w:rFonts w:hint="cs"/>
          <w:rtl/>
        </w:rPr>
        <w:t xml:space="preserve"> </w:t>
      </w:r>
      <w:proofErr w:type="spellStart"/>
      <w:r w:rsidRPr="007620DB">
        <w:rPr>
          <w:rFonts w:ascii="David" w:hAnsi="David" w:cs="David"/>
          <w:sz w:val="20"/>
          <w:szCs w:val="20"/>
          <w:rtl/>
        </w:rPr>
        <w:t>ויגודה</w:t>
      </w:r>
      <w:proofErr w:type="spellEnd"/>
      <w:r w:rsidRPr="007620DB">
        <w:rPr>
          <w:rFonts w:ascii="David" w:hAnsi="David" w:cs="David"/>
          <w:sz w:val="20"/>
          <w:szCs w:val="20"/>
          <w:rtl/>
        </w:rPr>
        <w:t xml:space="preserve">-גדות, </w:t>
      </w:r>
      <w:r w:rsidRPr="007620DB">
        <w:rPr>
          <w:rFonts w:ascii="David" w:hAnsi="David" w:cs="David" w:hint="cs"/>
          <w:sz w:val="20"/>
          <w:szCs w:val="20"/>
          <w:rtl/>
        </w:rPr>
        <w:t xml:space="preserve">כהן ניסים, </w:t>
      </w:r>
      <w:r w:rsidRPr="007620DB">
        <w:rPr>
          <w:rFonts w:ascii="David" w:hAnsi="David" w:cs="David"/>
          <w:sz w:val="20"/>
          <w:szCs w:val="20"/>
          <w:rtl/>
        </w:rPr>
        <w:t xml:space="preserve">מזרחי </w:t>
      </w:r>
      <w:r w:rsidRPr="007620DB">
        <w:rPr>
          <w:rFonts w:ascii="David" w:hAnsi="David" w:cs="David" w:hint="cs"/>
          <w:sz w:val="20"/>
          <w:szCs w:val="20"/>
          <w:rtl/>
        </w:rPr>
        <w:t xml:space="preserve">שלמה </w:t>
      </w:r>
      <w:r w:rsidRPr="007620DB">
        <w:rPr>
          <w:rFonts w:ascii="David" w:hAnsi="David" w:cs="David"/>
          <w:sz w:val="20"/>
          <w:szCs w:val="20"/>
          <w:rtl/>
        </w:rPr>
        <w:t>(</w:t>
      </w:r>
      <w:r w:rsidRPr="007620DB">
        <w:rPr>
          <w:rFonts w:ascii="David" w:hAnsi="David" w:cs="David" w:hint="cs"/>
          <w:sz w:val="20"/>
          <w:szCs w:val="20"/>
          <w:rtl/>
        </w:rPr>
        <w:t>2016), "</w:t>
      </w:r>
      <w:r w:rsidRPr="007620DB">
        <w:rPr>
          <w:rFonts w:ascii="David" w:hAnsi="David" w:cs="David"/>
          <w:b/>
          <w:bCs/>
          <w:sz w:val="20"/>
          <w:szCs w:val="20"/>
          <w:rtl/>
        </w:rPr>
        <w:t xml:space="preserve">ביצועי המגזר הציבורי בישראל, ניתוח עמדות אזרחים והערכת מצב </w:t>
      </w:r>
      <w:r w:rsidRPr="007620DB">
        <w:rPr>
          <w:rFonts w:ascii="David" w:hAnsi="David" w:cs="David" w:hint="cs"/>
          <w:b/>
          <w:bCs/>
          <w:sz w:val="20"/>
          <w:szCs w:val="20"/>
          <w:rtl/>
        </w:rPr>
        <w:t xml:space="preserve">לאומית </w:t>
      </w:r>
      <w:r w:rsidRPr="007620DB">
        <w:rPr>
          <w:rFonts w:ascii="David" w:hAnsi="David" w:cs="David"/>
          <w:b/>
          <w:bCs/>
          <w:sz w:val="20"/>
          <w:szCs w:val="20"/>
          <w:rtl/>
        </w:rPr>
        <w:t>201</w:t>
      </w:r>
      <w:r w:rsidRPr="007620DB">
        <w:rPr>
          <w:rFonts w:ascii="David" w:hAnsi="David" w:cs="David" w:hint="cs"/>
          <w:b/>
          <w:bCs/>
          <w:sz w:val="20"/>
          <w:szCs w:val="20"/>
          <w:rtl/>
        </w:rPr>
        <w:t xml:space="preserve">6 </w:t>
      </w:r>
      <w:r w:rsidRPr="007620DB">
        <w:rPr>
          <w:rFonts w:ascii="David" w:hAnsi="David" w:cs="David" w:hint="cs"/>
          <w:sz w:val="20"/>
          <w:szCs w:val="20"/>
          <w:rtl/>
        </w:rPr>
        <w:t>"</w:t>
      </w:r>
      <w:r w:rsidRPr="007620DB">
        <w:rPr>
          <w:rFonts w:ascii="David" w:hAnsi="David" w:cs="David"/>
          <w:sz w:val="20"/>
          <w:szCs w:val="20"/>
          <w:rtl/>
        </w:rPr>
        <w:t xml:space="preserve">, המרכז לניהול ומדיניות ציבורית, ביה"ס למדעי המדינה אוניברסיטת חיפה בשיתוף  </w:t>
      </w:r>
      <w:r w:rsidRPr="007620DB">
        <w:rPr>
          <w:rFonts w:ascii="David" w:hAnsi="David" w:cs="David" w:hint="cs"/>
          <w:sz w:val="20"/>
          <w:szCs w:val="20"/>
          <w:rtl/>
        </w:rPr>
        <w:t>ה</w:t>
      </w:r>
      <w:r w:rsidRPr="007620DB">
        <w:rPr>
          <w:rFonts w:ascii="David" w:hAnsi="David" w:cs="David"/>
          <w:sz w:val="20"/>
          <w:szCs w:val="20"/>
          <w:rtl/>
        </w:rPr>
        <w:t>מחלקה למנהל ומדיניות ציבורית, אוניברסיטת בן- גוריון בנגב.</w:t>
      </w:r>
    </w:p>
  </w:footnote>
  <w:footnote w:id="50">
    <w:p w:rsidR="00AF743F" w:rsidRPr="007620DB" w:rsidRDefault="00AF743F" w:rsidP="00D3348B">
      <w:pPr>
        <w:bidi/>
        <w:spacing w:line="240" w:lineRule="auto"/>
        <w:ind w:left="-22"/>
        <w:rPr>
          <w:rFonts w:ascii="David" w:hAnsi="David" w:cs="David"/>
          <w:sz w:val="20"/>
          <w:szCs w:val="20"/>
          <w:rtl/>
        </w:rPr>
      </w:pPr>
      <w:r>
        <w:rPr>
          <w:rStyle w:val="ad"/>
        </w:rPr>
        <w:footnoteRef/>
      </w:r>
      <w:r>
        <w:rPr>
          <w:rtl/>
        </w:rPr>
        <w:t xml:space="preserve"> </w:t>
      </w:r>
      <w:proofErr w:type="spellStart"/>
      <w:r w:rsidRPr="007620DB">
        <w:rPr>
          <w:rFonts w:ascii="David" w:hAnsi="David" w:cs="David" w:hint="cs"/>
          <w:sz w:val="20"/>
          <w:szCs w:val="20"/>
          <w:rtl/>
        </w:rPr>
        <w:t>רטנר</w:t>
      </w:r>
      <w:proofErr w:type="spellEnd"/>
      <w:r w:rsidRPr="007620DB">
        <w:rPr>
          <w:rFonts w:ascii="David" w:hAnsi="David" w:cs="David" w:hint="cs"/>
          <w:sz w:val="20"/>
          <w:szCs w:val="20"/>
          <w:rtl/>
        </w:rPr>
        <w:t xml:space="preserve"> אריה (2017), </w:t>
      </w:r>
      <w:r w:rsidRPr="007620DB">
        <w:rPr>
          <w:rFonts w:ascii="David" w:hAnsi="David" w:cs="David" w:hint="cs"/>
          <w:b/>
          <w:bCs/>
          <w:sz w:val="20"/>
          <w:szCs w:val="20"/>
          <w:rtl/>
        </w:rPr>
        <w:t>"מדד שלטון החוק 2000-2017",</w:t>
      </w:r>
      <w:r w:rsidRPr="007620DB">
        <w:rPr>
          <w:rFonts w:ascii="David" w:hAnsi="David" w:cs="David" w:hint="cs"/>
          <w:sz w:val="20"/>
          <w:szCs w:val="20"/>
          <w:rtl/>
        </w:rPr>
        <w:t xml:space="preserve"> ביה"ס לקרימינולוגיה, החוג לסוציולוגיה, אוניברסיטת חיפה. </w:t>
      </w:r>
    </w:p>
    <w:p w:rsidR="00AF743F" w:rsidRDefault="00AF743F" w:rsidP="00D3348B">
      <w:pPr>
        <w:pStyle w:val="ab"/>
        <w:spacing w:line="240" w:lineRule="auto"/>
      </w:pPr>
    </w:p>
  </w:footnote>
  <w:footnote w:id="51">
    <w:p w:rsidR="00AF743F" w:rsidRDefault="00AF743F" w:rsidP="00E638B4">
      <w:pPr>
        <w:bidi/>
        <w:spacing w:line="240" w:lineRule="auto"/>
        <w:ind w:left="-22"/>
        <w:rPr>
          <w:rtl/>
        </w:rPr>
      </w:pPr>
      <w:r w:rsidRPr="00D3348B">
        <w:rPr>
          <w:rStyle w:val="ad"/>
          <w:sz w:val="20"/>
          <w:szCs w:val="20"/>
        </w:rPr>
        <w:footnoteRef/>
      </w:r>
      <w:r w:rsidRPr="00D3348B">
        <w:rPr>
          <w:sz w:val="20"/>
          <w:szCs w:val="20"/>
          <w:rtl/>
        </w:rPr>
        <w:t xml:space="preserve"> </w:t>
      </w:r>
      <w:r w:rsidRPr="00D3348B">
        <w:rPr>
          <w:rFonts w:ascii="David" w:hAnsi="David" w:cs="David" w:hint="cs"/>
          <w:sz w:val="20"/>
          <w:szCs w:val="20"/>
          <w:rtl/>
        </w:rPr>
        <w:t xml:space="preserve">שמואלי חגית, (2015), </w:t>
      </w:r>
      <w:r w:rsidRPr="00D3348B">
        <w:rPr>
          <w:rFonts w:ascii="David" w:hAnsi="David" w:cs="David" w:hint="cs"/>
          <w:b/>
          <w:bCs/>
          <w:sz w:val="20"/>
          <w:szCs w:val="20"/>
          <w:rtl/>
        </w:rPr>
        <w:t>"</w:t>
      </w:r>
      <w:r w:rsidRPr="00D3348B">
        <w:rPr>
          <w:rFonts w:ascii="David" w:hAnsi="David" w:cs="David"/>
          <w:b/>
          <w:bCs/>
          <w:sz w:val="20"/>
          <w:szCs w:val="20"/>
          <w:rtl/>
        </w:rPr>
        <w:t>הערכות ועמדות הציבור כלפי משטרת ישראל</w:t>
      </w:r>
      <w:r w:rsidRPr="00D3348B">
        <w:rPr>
          <w:rFonts w:ascii="David" w:hAnsi="David" w:cs="David" w:hint="cs"/>
          <w:b/>
          <w:bCs/>
          <w:sz w:val="20"/>
          <w:szCs w:val="20"/>
          <w:rtl/>
        </w:rPr>
        <w:t xml:space="preserve"> 2015</w:t>
      </w:r>
      <w:r w:rsidRPr="00D3348B">
        <w:rPr>
          <w:rFonts w:ascii="David" w:hAnsi="David" w:cs="David" w:hint="cs"/>
          <w:sz w:val="20"/>
          <w:szCs w:val="20"/>
          <w:rtl/>
        </w:rPr>
        <w:t xml:space="preserve"> ", </w:t>
      </w:r>
      <w:r w:rsidRPr="00D3348B">
        <w:rPr>
          <w:rFonts w:ascii="David" w:hAnsi="David" w:cs="David"/>
          <w:sz w:val="20"/>
          <w:szCs w:val="20"/>
          <w:rtl/>
        </w:rPr>
        <w:t>לשכת המדען הראשי, המשרד לביטחון הפנים</w:t>
      </w:r>
      <w:r>
        <w:rPr>
          <w:rFonts w:ascii="David" w:hAnsi="David" w:cs="David" w:hint="cs"/>
          <w:sz w:val="20"/>
          <w:szCs w:val="20"/>
          <w:rtl/>
        </w:rPr>
        <w:t>.</w:t>
      </w:r>
    </w:p>
  </w:footnote>
  <w:footnote w:id="52">
    <w:p w:rsidR="00AF743F" w:rsidRDefault="00AF743F" w:rsidP="00E638B4">
      <w:pPr>
        <w:pStyle w:val="ab"/>
        <w:spacing w:line="240" w:lineRule="auto"/>
        <w:rPr>
          <w:rtl/>
        </w:rPr>
      </w:pPr>
      <w:r>
        <w:rPr>
          <w:rStyle w:val="ad"/>
        </w:rPr>
        <w:footnoteRef/>
      </w:r>
      <w:r>
        <w:rPr>
          <w:rtl/>
        </w:rPr>
        <w:t xml:space="preserve"> </w:t>
      </w:r>
      <w:r>
        <w:rPr>
          <w:rFonts w:hint="cs"/>
          <w:rtl/>
        </w:rPr>
        <w:t xml:space="preserve">העיקר במחקר (2016), </w:t>
      </w:r>
      <w:r w:rsidRPr="00E638B4">
        <w:rPr>
          <w:rFonts w:hint="cs"/>
          <w:b/>
          <w:bCs/>
          <w:rtl/>
        </w:rPr>
        <w:t>סקר עמדות שביעות רצון ואמון כלפי המשטרה</w:t>
      </w:r>
      <w:r>
        <w:rPr>
          <w:rFonts w:hint="cs"/>
          <w:rtl/>
        </w:rPr>
        <w:t xml:space="preserve">, מחלקת אסטרטגיה, אגף התכנון והארגון משטרת ישראל. </w:t>
      </w:r>
    </w:p>
  </w:footnote>
  <w:footnote w:id="53">
    <w:p w:rsidR="00AF743F" w:rsidRPr="00B477C1" w:rsidRDefault="00AF743F" w:rsidP="00512285">
      <w:pPr>
        <w:bidi/>
        <w:spacing w:line="360" w:lineRule="auto"/>
        <w:ind w:left="120" w:hanging="142"/>
        <w:rPr>
          <w:rFonts w:ascii="David" w:hAnsi="David" w:cs="David"/>
          <w:sz w:val="20"/>
          <w:szCs w:val="20"/>
          <w:rtl/>
        </w:rPr>
      </w:pPr>
      <w:r w:rsidRPr="00B477C1">
        <w:rPr>
          <w:rStyle w:val="ad"/>
          <w:sz w:val="20"/>
          <w:szCs w:val="20"/>
        </w:rPr>
        <w:footnoteRef/>
      </w:r>
      <w:r w:rsidRPr="00B477C1">
        <w:rPr>
          <w:sz w:val="20"/>
          <w:szCs w:val="20"/>
          <w:rtl/>
        </w:rPr>
        <w:t xml:space="preserve"> </w:t>
      </w:r>
      <w:proofErr w:type="spellStart"/>
      <w:r w:rsidRPr="00B477C1">
        <w:rPr>
          <w:rFonts w:ascii="David" w:hAnsi="David" w:cs="David"/>
          <w:sz w:val="20"/>
          <w:szCs w:val="20"/>
          <w:rtl/>
        </w:rPr>
        <w:t>ויגודה</w:t>
      </w:r>
      <w:proofErr w:type="spellEnd"/>
      <w:r w:rsidRPr="00B477C1">
        <w:rPr>
          <w:rFonts w:ascii="David" w:hAnsi="David" w:cs="David"/>
          <w:sz w:val="20"/>
          <w:szCs w:val="20"/>
          <w:rtl/>
        </w:rPr>
        <w:t xml:space="preserve">-גדות, </w:t>
      </w:r>
      <w:r w:rsidRPr="00B477C1">
        <w:rPr>
          <w:rFonts w:ascii="David" w:hAnsi="David" w:cs="David" w:hint="cs"/>
          <w:sz w:val="20"/>
          <w:szCs w:val="20"/>
          <w:rtl/>
        </w:rPr>
        <w:t xml:space="preserve">כהן ניסים, </w:t>
      </w:r>
      <w:r w:rsidRPr="00B477C1">
        <w:rPr>
          <w:rFonts w:ascii="David" w:hAnsi="David" w:cs="David"/>
          <w:sz w:val="20"/>
          <w:szCs w:val="20"/>
          <w:rtl/>
        </w:rPr>
        <w:t xml:space="preserve">מזרחי </w:t>
      </w:r>
      <w:r w:rsidRPr="00B477C1">
        <w:rPr>
          <w:rFonts w:ascii="David" w:hAnsi="David" w:cs="David" w:hint="cs"/>
          <w:sz w:val="20"/>
          <w:szCs w:val="20"/>
          <w:rtl/>
        </w:rPr>
        <w:t xml:space="preserve">שלמה </w:t>
      </w:r>
      <w:r w:rsidRPr="00B477C1">
        <w:rPr>
          <w:rFonts w:ascii="David" w:hAnsi="David" w:cs="David"/>
          <w:sz w:val="20"/>
          <w:szCs w:val="20"/>
          <w:rtl/>
        </w:rPr>
        <w:t>(</w:t>
      </w:r>
      <w:r w:rsidRPr="00B477C1">
        <w:rPr>
          <w:rFonts w:ascii="David" w:hAnsi="David" w:cs="David" w:hint="cs"/>
          <w:sz w:val="20"/>
          <w:szCs w:val="20"/>
          <w:rtl/>
        </w:rPr>
        <w:t>2016), "</w:t>
      </w:r>
      <w:r w:rsidRPr="00B477C1">
        <w:rPr>
          <w:rFonts w:ascii="David" w:hAnsi="David" w:cs="David"/>
          <w:b/>
          <w:bCs/>
          <w:sz w:val="20"/>
          <w:szCs w:val="20"/>
          <w:rtl/>
        </w:rPr>
        <w:t xml:space="preserve">ביצועי המגזר הציבורי בישראל, ניתוח עמדות אזרחים והערכת מצב </w:t>
      </w:r>
      <w:r w:rsidRPr="00B477C1">
        <w:rPr>
          <w:rFonts w:ascii="David" w:hAnsi="David" w:cs="David" w:hint="cs"/>
          <w:b/>
          <w:bCs/>
          <w:sz w:val="20"/>
          <w:szCs w:val="20"/>
          <w:rtl/>
        </w:rPr>
        <w:t xml:space="preserve">לאומית </w:t>
      </w:r>
      <w:r w:rsidRPr="00B477C1">
        <w:rPr>
          <w:rFonts w:ascii="David" w:hAnsi="David" w:cs="David"/>
          <w:b/>
          <w:bCs/>
          <w:sz w:val="20"/>
          <w:szCs w:val="20"/>
          <w:rtl/>
        </w:rPr>
        <w:t>201</w:t>
      </w:r>
      <w:r w:rsidRPr="00B477C1">
        <w:rPr>
          <w:rFonts w:ascii="David" w:hAnsi="David" w:cs="David" w:hint="cs"/>
          <w:b/>
          <w:bCs/>
          <w:sz w:val="20"/>
          <w:szCs w:val="20"/>
          <w:rtl/>
        </w:rPr>
        <w:t xml:space="preserve">6 </w:t>
      </w:r>
      <w:r w:rsidRPr="00B477C1">
        <w:rPr>
          <w:rFonts w:ascii="David" w:hAnsi="David" w:cs="David" w:hint="cs"/>
          <w:sz w:val="20"/>
          <w:szCs w:val="20"/>
          <w:rtl/>
        </w:rPr>
        <w:t>"</w:t>
      </w:r>
      <w:r w:rsidRPr="00B477C1">
        <w:rPr>
          <w:rFonts w:ascii="David" w:hAnsi="David" w:cs="David"/>
          <w:sz w:val="20"/>
          <w:szCs w:val="20"/>
          <w:rtl/>
        </w:rPr>
        <w:t xml:space="preserve">, המרכז לניהול ומדיניות ציבורית, ביה"ס למדעי המדינה אוניברסיטת חיפה בשיתוף  </w:t>
      </w:r>
      <w:r w:rsidRPr="00B477C1">
        <w:rPr>
          <w:rFonts w:ascii="David" w:hAnsi="David" w:cs="David" w:hint="cs"/>
          <w:sz w:val="20"/>
          <w:szCs w:val="20"/>
          <w:rtl/>
        </w:rPr>
        <w:t>ה</w:t>
      </w:r>
      <w:r w:rsidRPr="00B477C1">
        <w:rPr>
          <w:rFonts w:ascii="David" w:hAnsi="David" w:cs="David"/>
          <w:sz w:val="20"/>
          <w:szCs w:val="20"/>
          <w:rtl/>
        </w:rPr>
        <w:t>מחלקה למנהל ומדיניות ציבורית, אוניברסיטת בן- גוריון בנגב.</w:t>
      </w:r>
      <w:r>
        <w:rPr>
          <w:rFonts w:ascii="David" w:hAnsi="David" w:cs="David" w:hint="cs"/>
          <w:sz w:val="20"/>
          <w:szCs w:val="20"/>
          <w:rtl/>
        </w:rPr>
        <w:t xml:space="preserve"> </w:t>
      </w:r>
      <w:r>
        <w:rPr>
          <w:rFonts w:ascii="David" w:hAnsi="David" w:cs="David" w:hint="cs"/>
          <w:sz w:val="20"/>
          <w:szCs w:val="20"/>
          <w:rtl/>
        </w:rPr>
        <w:t xml:space="preserve">עמ' 23. </w:t>
      </w:r>
    </w:p>
    <w:p w:rsidR="00AF743F" w:rsidRPr="00B477C1" w:rsidRDefault="00AF743F" w:rsidP="00B477C1">
      <w:pPr>
        <w:pStyle w:val="ab"/>
      </w:pPr>
    </w:p>
  </w:footnote>
  <w:footnote w:id="54">
    <w:p w:rsidR="00AF743F" w:rsidRPr="00B477C1" w:rsidRDefault="00AF743F" w:rsidP="00B477C1">
      <w:pPr>
        <w:bidi/>
        <w:spacing w:line="360" w:lineRule="auto"/>
        <w:ind w:left="-22"/>
        <w:rPr>
          <w:rFonts w:ascii="David" w:hAnsi="David" w:cs="David"/>
          <w:sz w:val="20"/>
          <w:szCs w:val="20"/>
          <w:rtl/>
        </w:rPr>
      </w:pPr>
      <w:r>
        <w:rPr>
          <w:rStyle w:val="ad"/>
        </w:rPr>
        <w:footnoteRef/>
      </w:r>
      <w:r>
        <w:rPr>
          <w:rtl/>
        </w:rPr>
        <w:t xml:space="preserve"> </w:t>
      </w:r>
      <w:r>
        <w:rPr>
          <w:rFonts w:hint="cs"/>
          <w:rtl/>
        </w:rPr>
        <w:t xml:space="preserve">  </w:t>
      </w:r>
      <w:r w:rsidRPr="00B477C1">
        <w:rPr>
          <w:rFonts w:ascii="David" w:hAnsi="David" w:cs="David" w:hint="cs"/>
          <w:sz w:val="20"/>
          <w:szCs w:val="20"/>
          <w:rtl/>
        </w:rPr>
        <w:t xml:space="preserve">שמואלי חגית, (2015), </w:t>
      </w:r>
      <w:r w:rsidRPr="00B477C1">
        <w:rPr>
          <w:rFonts w:ascii="David" w:hAnsi="David" w:cs="David" w:hint="cs"/>
          <w:b/>
          <w:bCs/>
          <w:sz w:val="20"/>
          <w:szCs w:val="20"/>
          <w:rtl/>
        </w:rPr>
        <w:t>"</w:t>
      </w:r>
      <w:r w:rsidRPr="00B477C1">
        <w:rPr>
          <w:rFonts w:ascii="David" w:hAnsi="David" w:cs="David"/>
          <w:b/>
          <w:bCs/>
          <w:sz w:val="20"/>
          <w:szCs w:val="20"/>
          <w:rtl/>
        </w:rPr>
        <w:t>הערכות ועמדות הציבור כלפי משטרת ישראל</w:t>
      </w:r>
      <w:r w:rsidRPr="00B477C1">
        <w:rPr>
          <w:rFonts w:ascii="David" w:hAnsi="David" w:cs="David" w:hint="cs"/>
          <w:b/>
          <w:bCs/>
          <w:sz w:val="20"/>
          <w:szCs w:val="20"/>
          <w:rtl/>
        </w:rPr>
        <w:t xml:space="preserve"> 2015</w:t>
      </w:r>
      <w:r w:rsidRPr="00B477C1">
        <w:rPr>
          <w:rFonts w:ascii="David" w:hAnsi="David" w:cs="David" w:hint="cs"/>
          <w:sz w:val="20"/>
          <w:szCs w:val="20"/>
          <w:rtl/>
        </w:rPr>
        <w:t xml:space="preserve"> ", </w:t>
      </w:r>
      <w:r w:rsidRPr="00B477C1">
        <w:rPr>
          <w:rFonts w:ascii="David" w:hAnsi="David" w:cs="David"/>
          <w:sz w:val="20"/>
          <w:szCs w:val="20"/>
          <w:rtl/>
        </w:rPr>
        <w:t>לשכת המדען הראשי, המשרד לביטחון הפנים</w:t>
      </w:r>
      <w:r w:rsidRPr="00B477C1">
        <w:rPr>
          <w:rFonts w:ascii="David" w:hAnsi="David" w:cs="David" w:hint="cs"/>
          <w:sz w:val="20"/>
          <w:szCs w:val="20"/>
          <w:rtl/>
        </w:rPr>
        <w:t xml:space="preserve">. עמ' 101. </w:t>
      </w:r>
    </w:p>
    <w:p w:rsidR="00AF743F" w:rsidRDefault="00AF743F" w:rsidP="00B477C1">
      <w:pPr>
        <w:pStyle w:val="ab"/>
      </w:pPr>
    </w:p>
  </w:footnote>
  <w:footnote w:id="55">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וכן ממלא-מקום מפכ"ל אחד, ניצב בנצי סאו, בתקופה שבין </w:t>
      </w:r>
      <w:r>
        <w:rPr>
          <w:rFonts w:ascii="David" w:hAnsi="David" w:hint="cs"/>
          <w:rtl/>
        </w:rPr>
        <w:t>כהונות</w:t>
      </w:r>
      <w:r w:rsidRPr="00D76F03">
        <w:rPr>
          <w:rFonts w:ascii="David" w:hAnsi="David"/>
          <w:rtl/>
        </w:rPr>
        <w:t xml:space="preserve"> המפכ"לים דנינו ואלשיך.</w:t>
      </w:r>
    </w:p>
  </w:footnote>
  <w:footnote w:id="56">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דנה </w:t>
      </w:r>
      <w:proofErr w:type="spellStart"/>
      <w:r w:rsidRPr="00D76F03">
        <w:rPr>
          <w:rFonts w:ascii="David" w:hAnsi="David"/>
          <w:rtl/>
        </w:rPr>
        <w:t>רופין</w:t>
      </w:r>
      <w:proofErr w:type="spellEnd"/>
      <w:r w:rsidRPr="00D76F03">
        <w:rPr>
          <w:rFonts w:ascii="David" w:hAnsi="David"/>
          <w:rtl/>
        </w:rPr>
        <w:t xml:space="preserve">, </w:t>
      </w:r>
      <w:r w:rsidRPr="00D76F03">
        <w:rPr>
          <w:rFonts w:ascii="David" w:hAnsi="David"/>
          <w:b/>
          <w:bCs/>
          <w:rtl/>
        </w:rPr>
        <w:t>השוטר מספר 1: סיפורם של 16 המפקחים הכלליים במשטרת ישראל</w:t>
      </w:r>
      <w:r w:rsidRPr="00D76F03">
        <w:rPr>
          <w:rFonts w:ascii="David" w:hAnsi="David"/>
          <w:rtl/>
        </w:rPr>
        <w:t xml:space="preserve"> (ירושלים: משטרת ישראל, 2011), עמ' 211.</w:t>
      </w:r>
    </w:p>
  </w:footnote>
  <w:footnote w:id="57">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איתי חומסקי וסיגל בן-דוד (עורכים), </w:t>
      </w:r>
      <w:r w:rsidRPr="00D76F03">
        <w:rPr>
          <w:rFonts w:ascii="David" w:hAnsi="David"/>
          <w:b/>
          <w:bCs/>
          <w:rtl/>
        </w:rPr>
        <w:t>עיקרי תכנית העבודה השנתית של משטרת ישראל לשנת 2004</w:t>
      </w:r>
      <w:r w:rsidRPr="00D76F03">
        <w:rPr>
          <w:rFonts w:ascii="David" w:hAnsi="David"/>
          <w:rtl/>
        </w:rPr>
        <w:t xml:space="preserve"> (ירושלים: משטרת ישראל, 2004).</w:t>
      </w:r>
    </w:p>
  </w:footnote>
  <w:footnote w:id="58">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אפרת </w:t>
      </w:r>
      <w:proofErr w:type="spellStart"/>
      <w:r w:rsidRPr="00D76F03">
        <w:rPr>
          <w:rFonts w:ascii="David" w:hAnsi="David"/>
          <w:rtl/>
        </w:rPr>
        <w:t>אלטהולץ</w:t>
      </w:r>
      <w:proofErr w:type="spellEnd"/>
      <w:r w:rsidRPr="00D76F03">
        <w:rPr>
          <w:rFonts w:ascii="David" w:hAnsi="David"/>
          <w:rtl/>
        </w:rPr>
        <w:t xml:space="preserve">-מרום (עורכת), </w:t>
      </w:r>
      <w:r w:rsidRPr="00D76F03">
        <w:rPr>
          <w:rFonts w:ascii="David" w:hAnsi="David"/>
          <w:b/>
          <w:bCs/>
          <w:rtl/>
        </w:rPr>
        <w:t>משטרת ישראל, סיכום שנת העבודה 2005: דברי המפכ"ל בכינוס מפקדים</w:t>
      </w:r>
      <w:r w:rsidRPr="00D76F03">
        <w:rPr>
          <w:rFonts w:ascii="David" w:hAnsi="David"/>
          <w:rtl/>
        </w:rPr>
        <w:t xml:space="preserve"> (ירושלים: משטרת ישראל, 2006), עמ' 7.</w:t>
      </w:r>
    </w:p>
  </w:footnote>
  <w:footnote w:id="59">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חומסקי ובן-דוד, עמ' 43.</w:t>
      </w:r>
    </w:p>
  </w:footnote>
  <w:footnote w:id="60">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דנה </w:t>
      </w:r>
      <w:proofErr w:type="spellStart"/>
      <w:r w:rsidRPr="00D76F03">
        <w:rPr>
          <w:rFonts w:ascii="David" w:hAnsi="David"/>
          <w:rtl/>
        </w:rPr>
        <w:t>רופין</w:t>
      </w:r>
      <w:proofErr w:type="spellEnd"/>
      <w:r w:rsidRPr="00D76F03">
        <w:rPr>
          <w:rFonts w:ascii="David" w:hAnsi="David"/>
          <w:rtl/>
        </w:rPr>
        <w:t xml:space="preserve">, </w:t>
      </w:r>
      <w:r w:rsidRPr="00D76F03">
        <w:rPr>
          <w:rFonts w:ascii="David" w:hAnsi="David"/>
          <w:b/>
          <w:bCs/>
          <w:rtl/>
        </w:rPr>
        <w:t>השוטר מספר 1: סיפורם של 16 המפקחים הכלליים במשטרת ישראל</w:t>
      </w:r>
      <w:r w:rsidRPr="00D76F03">
        <w:rPr>
          <w:rFonts w:ascii="David" w:hAnsi="David"/>
          <w:rtl/>
        </w:rPr>
        <w:t xml:space="preserve"> (ירושלים: משטרת ישראל, 2011), עמ' 211.</w:t>
      </w:r>
    </w:p>
  </w:footnote>
  <w:footnote w:id="61">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proofErr w:type="spellStart"/>
      <w:r w:rsidRPr="00D76F03">
        <w:rPr>
          <w:rFonts w:ascii="David" w:hAnsi="David"/>
          <w:rtl/>
        </w:rPr>
        <w:t>אלטהולץ</w:t>
      </w:r>
      <w:proofErr w:type="spellEnd"/>
      <w:r w:rsidRPr="00D76F03">
        <w:rPr>
          <w:rFonts w:ascii="David" w:hAnsi="David"/>
          <w:rtl/>
        </w:rPr>
        <w:t xml:space="preserve">-מרום, עמ' 11; איתי חומסקי וסיגל בן-דוד (עורכים), </w:t>
      </w:r>
      <w:r w:rsidRPr="00D76F03">
        <w:rPr>
          <w:rFonts w:ascii="David" w:hAnsi="David"/>
          <w:b/>
          <w:bCs/>
          <w:rtl/>
        </w:rPr>
        <w:t>עיקרי תכנית העבודה השנתית של משטרת ישראל לשנת 2004</w:t>
      </w:r>
      <w:r w:rsidRPr="00D76F03">
        <w:rPr>
          <w:rFonts w:ascii="David" w:hAnsi="David"/>
          <w:rtl/>
        </w:rPr>
        <w:t xml:space="preserve"> (ירושלים: משטרת ישראל, 2004), עמ' 120-119.</w:t>
      </w:r>
    </w:p>
  </w:footnote>
  <w:footnote w:id="62">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proofErr w:type="spellStart"/>
      <w:r w:rsidRPr="00D76F03">
        <w:rPr>
          <w:rFonts w:ascii="David" w:hAnsi="David"/>
          <w:rtl/>
        </w:rPr>
        <w:t>אלטוהלץ</w:t>
      </w:r>
      <w:proofErr w:type="spellEnd"/>
      <w:r w:rsidRPr="00D76F03">
        <w:rPr>
          <w:rFonts w:ascii="David" w:hAnsi="David"/>
          <w:rtl/>
        </w:rPr>
        <w:t>-מרום, עמ' 23-22.</w:t>
      </w:r>
    </w:p>
  </w:footnote>
  <w:footnote w:id="63">
    <w:p w:rsidR="00AF743F" w:rsidRDefault="00AF743F" w:rsidP="00EA46E6">
      <w:pPr>
        <w:bidi/>
        <w:spacing w:after="0" w:line="360" w:lineRule="auto"/>
        <w:ind w:left="-22"/>
        <w:rPr>
          <w:rtl/>
        </w:rPr>
      </w:pPr>
      <w:r>
        <w:rPr>
          <w:rStyle w:val="ad"/>
        </w:rPr>
        <w:footnoteRef/>
      </w:r>
      <w:r>
        <w:rPr>
          <w:rtl/>
        </w:rPr>
        <w:t xml:space="preserve"> </w:t>
      </w:r>
      <w:r w:rsidRPr="00EA46E6">
        <w:rPr>
          <w:rFonts w:ascii="David" w:hAnsi="David" w:cs="David" w:hint="cs"/>
          <w:sz w:val="20"/>
          <w:szCs w:val="20"/>
          <w:rtl/>
        </w:rPr>
        <w:t xml:space="preserve">מחלקת החינוך, </w:t>
      </w:r>
      <w:r w:rsidRPr="00EA46E6">
        <w:rPr>
          <w:rFonts w:ascii="David" w:hAnsi="David" w:cs="David" w:hint="cs"/>
          <w:b/>
          <w:bCs/>
          <w:sz w:val="20"/>
          <w:szCs w:val="20"/>
          <w:rtl/>
        </w:rPr>
        <w:t xml:space="preserve">חוברת הנחלת ערכי משטרת ישראל </w:t>
      </w:r>
      <w:r w:rsidRPr="00EA46E6">
        <w:rPr>
          <w:rFonts w:ascii="David" w:hAnsi="David" w:cs="David"/>
          <w:sz w:val="20"/>
          <w:szCs w:val="20"/>
          <w:rtl/>
        </w:rPr>
        <w:t>–</w:t>
      </w:r>
      <w:r w:rsidRPr="00EA46E6">
        <w:rPr>
          <w:rFonts w:ascii="David" w:hAnsi="David" w:cs="David" w:hint="cs"/>
          <w:sz w:val="20"/>
          <w:szCs w:val="20"/>
          <w:rtl/>
        </w:rPr>
        <w:t xml:space="preserve"> מארז למפקד (2018), סקירה היסטורית של ערכי משטרת ישראל. </w:t>
      </w:r>
    </w:p>
  </w:footnote>
  <w:footnote w:id="64">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שוקי </w:t>
      </w:r>
      <w:proofErr w:type="spellStart"/>
      <w:r w:rsidRPr="00D76F03">
        <w:rPr>
          <w:rFonts w:ascii="David" w:hAnsi="David"/>
          <w:rtl/>
        </w:rPr>
        <w:t>הנדלס</w:t>
      </w:r>
      <w:proofErr w:type="spellEnd"/>
      <w:r w:rsidRPr="00D76F03">
        <w:rPr>
          <w:rFonts w:ascii="David" w:hAnsi="David"/>
          <w:rtl/>
        </w:rPr>
        <w:t xml:space="preserve">, </w:t>
      </w:r>
      <w:r w:rsidRPr="00D76F03">
        <w:rPr>
          <w:rFonts w:ascii="David" w:hAnsi="David"/>
          <w:b/>
          <w:bCs/>
          <w:rtl/>
        </w:rPr>
        <w:t>הערכות ועמדות ציבור כלפי משטרת ישראל, 2013</w:t>
      </w:r>
      <w:r w:rsidRPr="00D76F03">
        <w:rPr>
          <w:rFonts w:ascii="David" w:hAnsi="David"/>
          <w:rtl/>
        </w:rPr>
        <w:t>, (ירושלים: המשרד לביטחון פנים, 2013).</w:t>
      </w:r>
    </w:p>
  </w:footnote>
  <w:footnote w:id="65">
    <w:p w:rsidR="00AF743F" w:rsidRPr="00D76F03" w:rsidRDefault="00AF743F" w:rsidP="00CD6796">
      <w:pPr>
        <w:pStyle w:val="ab"/>
        <w:spacing w:line="360" w:lineRule="auto"/>
        <w:jc w:val="both"/>
        <w:rPr>
          <w:rFonts w:ascii="David" w:hAnsi="David"/>
          <w:rtl/>
        </w:rPr>
      </w:pPr>
      <w:r w:rsidRPr="005642A7">
        <w:rPr>
          <w:rStyle w:val="ad"/>
          <w:rFonts w:ascii="David" w:hAnsi="David"/>
        </w:rPr>
        <w:footnoteRef/>
      </w:r>
      <w:r w:rsidRPr="005642A7">
        <w:rPr>
          <w:rFonts w:ascii="David" w:hAnsi="David"/>
        </w:rPr>
        <w:t xml:space="preserve"> </w:t>
      </w:r>
      <w:r w:rsidRPr="005642A7">
        <w:rPr>
          <w:rFonts w:ascii="David" w:hAnsi="David" w:hint="cs"/>
          <w:rtl/>
        </w:rPr>
        <w:t>"</w:t>
      </w:r>
      <w:r w:rsidRPr="00CD6796">
        <w:rPr>
          <w:rFonts w:ascii="David" w:hAnsi="David" w:hint="cs"/>
          <w:b/>
          <w:bCs/>
          <w:rtl/>
        </w:rPr>
        <w:t xml:space="preserve">בנעלי האזרח </w:t>
      </w:r>
      <w:r w:rsidRPr="00CD6796">
        <w:rPr>
          <w:rFonts w:ascii="David" w:hAnsi="David"/>
          <w:b/>
          <w:bCs/>
          <w:rtl/>
        </w:rPr>
        <w:t>–</w:t>
      </w:r>
      <w:r w:rsidRPr="00CD6796">
        <w:rPr>
          <w:rFonts w:ascii="David" w:hAnsi="David" w:hint="cs"/>
          <w:b/>
          <w:bCs/>
          <w:rtl/>
        </w:rPr>
        <w:t xml:space="preserve"> תפיסות הציבור את המשטרה</w:t>
      </w:r>
      <w:r w:rsidRPr="00A87762">
        <w:rPr>
          <w:rFonts w:ascii="David" w:hAnsi="David" w:hint="cs"/>
          <w:rtl/>
        </w:rPr>
        <w:t>" מצגת פנים משטרתית שנערכה בדצמבר 2014</w:t>
      </w:r>
      <w:r>
        <w:rPr>
          <w:rFonts w:ascii="David" w:hAnsi="David" w:hint="cs"/>
          <w:rtl/>
        </w:rPr>
        <w:t>, נערכה על ידי אגף תכנון וארגון</w:t>
      </w:r>
      <w:r w:rsidRPr="00A87762">
        <w:rPr>
          <w:rFonts w:ascii="David" w:hAnsi="David" w:hint="cs"/>
          <w:rtl/>
        </w:rPr>
        <w:t>.</w:t>
      </w:r>
    </w:p>
  </w:footnote>
  <w:footnote w:id="66">
    <w:p w:rsidR="00AF743F" w:rsidRPr="00D76F03" w:rsidRDefault="00AF743F" w:rsidP="00321025">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b/>
          <w:bCs/>
          <w:rtl/>
        </w:rPr>
        <w:t xml:space="preserve">דו"ח ועדת </w:t>
      </w:r>
      <w:proofErr w:type="spellStart"/>
      <w:r w:rsidRPr="00D76F03">
        <w:rPr>
          <w:rFonts w:ascii="David" w:hAnsi="David"/>
          <w:b/>
          <w:bCs/>
          <w:rtl/>
        </w:rPr>
        <w:t>זיילר</w:t>
      </w:r>
      <w:proofErr w:type="spellEnd"/>
      <w:r w:rsidRPr="00D76F03">
        <w:rPr>
          <w:rFonts w:ascii="David" w:hAnsi="David"/>
          <w:rtl/>
        </w:rPr>
        <w:t xml:space="preserve">, עמ' 159-158, </w:t>
      </w:r>
      <w:hyperlink r:id="rId2" w:history="1">
        <w:r w:rsidRPr="003F6903">
          <w:rPr>
            <w:rStyle w:val="Hyperlink"/>
            <w:rFonts w:ascii="David" w:hAnsi="David"/>
            <w:color w:val="auto"/>
          </w:rPr>
          <w:t>https://www.makorrishon.co.il/nrg/images/news1/zailerreport18207.pdf</w:t>
        </w:r>
      </w:hyperlink>
      <w:r w:rsidRPr="00D76F03">
        <w:rPr>
          <w:rFonts w:ascii="David" w:hAnsi="David"/>
          <w:rtl/>
        </w:rPr>
        <w:t xml:space="preserve"> </w:t>
      </w:r>
    </w:p>
  </w:footnote>
  <w:footnote w:id="67">
    <w:p w:rsidR="00AF743F" w:rsidRDefault="00AF743F">
      <w:pPr>
        <w:pStyle w:val="ab"/>
        <w:rPr>
          <w:rtl/>
        </w:rPr>
      </w:pPr>
      <w:r>
        <w:rPr>
          <w:rStyle w:val="ad"/>
        </w:rPr>
        <w:footnoteRef/>
      </w:r>
      <w:r>
        <w:rPr>
          <w:rtl/>
        </w:rPr>
        <w:t xml:space="preserve"> </w:t>
      </w:r>
      <w:r>
        <w:rPr>
          <w:rFonts w:hint="cs"/>
          <w:rtl/>
        </w:rPr>
        <w:t xml:space="preserve">ראיון משה </w:t>
      </w:r>
      <w:proofErr w:type="spellStart"/>
      <w:r>
        <w:rPr>
          <w:rFonts w:hint="cs"/>
          <w:rtl/>
        </w:rPr>
        <w:t>קראדי</w:t>
      </w:r>
      <w:proofErr w:type="spellEnd"/>
      <w:r>
        <w:rPr>
          <w:rFonts w:hint="cs"/>
          <w:rtl/>
        </w:rPr>
        <w:t xml:space="preserve"> מתאריך 27/3/19.</w:t>
      </w:r>
    </w:p>
  </w:footnote>
  <w:footnote w:id="68">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proofErr w:type="spellStart"/>
      <w:r w:rsidRPr="00D76F03">
        <w:rPr>
          <w:rFonts w:ascii="David" w:hAnsi="David"/>
          <w:rtl/>
        </w:rPr>
        <w:t>רופין</w:t>
      </w:r>
      <w:proofErr w:type="spellEnd"/>
      <w:r w:rsidRPr="00D76F03">
        <w:rPr>
          <w:rFonts w:ascii="David" w:hAnsi="David"/>
          <w:rtl/>
        </w:rPr>
        <w:t>, עמ' 224.</w:t>
      </w:r>
    </w:p>
  </w:footnote>
  <w:footnote w:id="69">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ארבע היחידות הן: היחידה הארצית לחקירת פשיעה חמורה ובין לאומית (יאחב"ל), היחידה הארצית לחקירות הונאה (</w:t>
      </w:r>
      <w:proofErr w:type="spellStart"/>
      <w:r w:rsidRPr="00D76F03">
        <w:rPr>
          <w:rFonts w:ascii="David" w:hAnsi="David"/>
          <w:rtl/>
        </w:rPr>
        <w:t>יאח"ה</w:t>
      </w:r>
      <w:proofErr w:type="spellEnd"/>
      <w:r w:rsidRPr="00D76F03">
        <w:rPr>
          <w:rFonts w:ascii="David" w:hAnsi="David"/>
          <w:rtl/>
        </w:rPr>
        <w:t>), היחידה הארצית למאבק בפשיעה הכלכלית (</w:t>
      </w:r>
      <w:proofErr w:type="spellStart"/>
      <w:r w:rsidRPr="00D76F03">
        <w:rPr>
          <w:rFonts w:ascii="David" w:hAnsi="David"/>
          <w:rtl/>
        </w:rPr>
        <w:t>יאל"כ</w:t>
      </w:r>
      <w:proofErr w:type="spellEnd"/>
      <w:r w:rsidRPr="00D76F03">
        <w:rPr>
          <w:rFonts w:ascii="David" w:hAnsi="David"/>
          <w:rtl/>
        </w:rPr>
        <w:t>) ויחידת איתור ותפיסת גנבי רכב (</w:t>
      </w:r>
      <w:proofErr w:type="spellStart"/>
      <w:r w:rsidRPr="00D76F03">
        <w:rPr>
          <w:rFonts w:ascii="David" w:hAnsi="David"/>
          <w:rtl/>
        </w:rPr>
        <w:t>אתג"ר</w:t>
      </w:r>
      <w:proofErr w:type="spellEnd"/>
      <w:r w:rsidRPr="00D76F03">
        <w:rPr>
          <w:rFonts w:ascii="David" w:hAnsi="David"/>
          <w:rtl/>
        </w:rPr>
        <w:t xml:space="preserve">). </w:t>
      </w:r>
    </w:p>
  </w:footnote>
  <w:footnote w:id="70">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proofErr w:type="spellStart"/>
      <w:r w:rsidRPr="00D76F03">
        <w:rPr>
          <w:rFonts w:ascii="David" w:hAnsi="David"/>
          <w:rtl/>
        </w:rPr>
        <w:t>רופין</w:t>
      </w:r>
      <w:proofErr w:type="spellEnd"/>
      <w:r w:rsidRPr="00D76F03">
        <w:rPr>
          <w:rFonts w:ascii="David" w:hAnsi="David"/>
          <w:rtl/>
        </w:rPr>
        <w:t>, עמ' 227.</w:t>
      </w:r>
    </w:p>
  </w:footnote>
  <w:footnote w:id="71">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tl/>
        </w:rPr>
        <w:t>ענת בשן (עורכת),</w:t>
      </w:r>
      <w:r w:rsidRPr="00D76F03">
        <w:rPr>
          <w:rFonts w:ascii="David" w:hAnsi="David"/>
        </w:rPr>
        <w:t xml:space="preserve"> </w:t>
      </w:r>
      <w:r w:rsidRPr="00D76F03">
        <w:rPr>
          <w:rFonts w:ascii="David" w:hAnsi="David"/>
          <w:b/>
          <w:bCs/>
          <w:rtl/>
        </w:rPr>
        <w:t>משטרת ישראל, דין וחשבון שנתי, 2009</w:t>
      </w:r>
      <w:r w:rsidRPr="00D76F03">
        <w:rPr>
          <w:rFonts w:ascii="David" w:hAnsi="David"/>
          <w:rtl/>
        </w:rPr>
        <w:t xml:space="preserve"> (ירושלים: משטרת ישראל, 2010).</w:t>
      </w:r>
    </w:p>
  </w:footnote>
  <w:footnote w:id="72">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proofErr w:type="spellStart"/>
      <w:r w:rsidRPr="00D76F03">
        <w:rPr>
          <w:rFonts w:ascii="David" w:hAnsi="David"/>
          <w:rtl/>
        </w:rPr>
        <w:t>רופין</w:t>
      </w:r>
      <w:proofErr w:type="spellEnd"/>
      <w:r w:rsidRPr="00D76F03">
        <w:rPr>
          <w:rFonts w:ascii="David" w:hAnsi="David"/>
          <w:rtl/>
        </w:rPr>
        <w:t>, עמ' 231.</w:t>
      </w:r>
    </w:p>
  </w:footnote>
  <w:footnote w:id="73">
    <w:p w:rsidR="00AF743F" w:rsidRDefault="00AF743F">
      <w:pPr>
        <w:pStyle w:val="ab"/>
        <w:rPr>
          <w:rtl/>
        </w:rPr>
      </w:pPr>
      <w:r>
        <w:rPr>
          <w:rStyle w:val="ad"/>
        </w:rPr>
        <w:footnoteRef/>
      </w:r>
      <w:r>
        <w:rPr>
          <w:rtl/>
        </w:rPr>
        <w:t xml:space="preserve"> </w:t>
      </w:r>
      <w:r>
        <w:rPr>
          <w:rFonts w:hint="cs"/>
          <w:rtl/>
        </w:rPr>
        <w:t xml:space="preserve">ראיון שנערך עם דודי כהן ביום 11/3/19. </w:t>
      </w:r>
    </w:p>
  </w:footnote>
  <w:footnote w:id="74">
    <w:p w:rsidR="00AF743F" w:rsidRDefault="00AF743F">
      <w:pPr>
        <w:pStyle w:val="ab"/>
      </w:pPr>
      <w:r>
        <w:rPr>
          <w:rStyle w:val="ad"/>
        </w:rPr>
        <w:footnoteRef/>
      </w:r>
      <w:r>
        <w:rPr>
          <w:rtl/>
        </w:rPr>
        <w:t xml:space="preserve"> </w:t>
      </w:r>
      <w:r>
        <w:rPr>
          <w:rFonts w:hint="cs"/>
          <w:rtl/>
        </w:rPr>
        <w:t xml:space="preserve">ראיון מיום 11/3/19. </w:t>
      </w:r>
    </w:p>
  </w:footnote>
  <w:footnote w:id="75">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יוחנן דנינו, "סיכום ״המפנה״ מלידה ועד יישום", </w:t>
      </w:r>
      <w:r w:rsidRPr="00D76F03">
        <w:rPr>
          <w:rFonts w:ascii="David" w:hAnsi="David"/>
          <w:b/>
          <w:bCs/>
          <w:rtl/>
        </w:rPr>
        <w:t xml:space="preserve">העיקר במחקר </w:t>
      </w:r>
      <w:r w:rsidRPr="00D76F03">
        <w:rPr>
          <w:rFonts w:ascii="David" w:hAnsi="David"/>
          <w:rtl/>
        </w:rPr>
        <w:t>(2015), עמ' 9.</w:t>
      </w:r>
    </w:p>
  </w:footnote>
  <w:footnote w:id="76">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שם, עמ' 11.</w:t>
      </w:r>
    </w:p>
  </w:footnote>
  <w:footnote w:id="77">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שם, עמ' 12.</w:t>
      </w:r>
    </w:p>
  </w:footnote>
  <w:footnote w:id="78">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דוידי </w:t>
      </w:r>
      <w:proofErr w:type="spellStart"/>
      <w:r w:rsidRPr="00D76F03">
        <w:rPr>
          <w:rFonts w:ascii="David" w:hAnsi="David"/>
          <w:rtl/>
        </w:rPr>
        <w:t>גרדר</w:t>
      </w:r>
      <w:proofErr w:type="spellEnd"/>
      <w:r w:rsidRPr="00D76F03">
        <w:rPr>
          <w:rFonts w:ascii="David" w:hAnsi="David"/>
          <w:rtl/>
        </w:rPr>
        <w:t xml:space="preserve">-שגיב, "מעצרי תום הליכים בשנות "המפנה" 2012 – 2014", </w:t>
      </w:r>
      <w:r w:rsidRPr="00D76F03">
        <w:rPr>
          <w:rFonts w:ascii="David" w:hAnsi="David"/>
          <w:b/>
          <w:bCs/>
          <w:rtl/>
        </w:rPr>
        <w:t>העיקר במחקר</w:t>
      </w:r>
      <w:r w:rsidRPr="00D76F03">
        <w:rPr>
          <w:rFonts w:ascii="David" w:hAnsi="David"/>
          <w:rtl/>
        </w:rPr>
        <w:t xml:space="preserve"> (2015), עמ' 50.</w:t>
      </w:r>
    </w:p>
  </w:footnote>
  <w:footnote w:id="79">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tl/>
        </w:rPr>
        <w:t xml:space="preserve"> חגי קדוש,</w:t>
      </w:r>
      <w:r w:rsidRPr="00D76F03">
        <w:rPr>
          <w:rFonts w:ascii="David" w:hAnsi="David"/>
        </w:rPr>
        <w:t xml:space="preserve"> </w:t>
      </w:r>
      <w:r w:rsidRPr="00D76F03">
        <w:rPr>
          <w:rFonts w:ascii="David" w:hAnsi="David"/>
          <w:rtl/>
        </w:rPr>
        <w:t xml:space="preserve">"התפתחות מערכות המדידה במשטרת ישראל", </w:t>
      </w:r>
      <w:r w:rsidRPr="00D76F03">
        <w:rPr>
          <w:rFonts w:ascii="David" w:hAnsi="David"/>
          <w:b/>
          <w:bCs/>
          <w:rtl/>
        </w:rPr>
        <w:t>העיקר במחקר</w:t>
      </w:r>
      <w:r w:rsidRPr="00D76F03">
        <w:rPr>
          <w:rFonts w:ascii="David" w:hAnsi="David"/>
          <w:rtl/>
        </w:rPr>
        <w:t xml:space="preserve"> (2015), עמ' 18.</w:t>
      </w:r>
    </w:p>
  </w:footnote>
  <w:footnote w:id="80">
    <w:p w:rsidR="00AF743F" w:rsidRPr="00D76F03" w:rsidRDefault="00AF743F" w:rsidP="005E5D4C">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עדית </w:t>
      </w:r>
      <w:proofErr w:type="spellStart"/>
      <w:r w:rsidRPr="00D76F03">
        <w:rPr>
          <w:rFonts w:ascii="David" w:hAnsi="David"/>
          <w:rtl/>
        </w:rPr>
        <w:t>חכימי</w:t>
      </w:r>
      <w:proofErr w:type="spellEnd"/>
      <w:r w:rsidRPr="00D76F03">
        <w:rPr>
          <w:rFonts w:ascii="David" w:hAnsi="David"/>
          <w:rtl/>
        </w:rPr>
        <w:t xml:space="preserve">, "אמון הציבור במשטרת ישראל", </w:t>
      </w:r>
      <w:r w:rsidRPr="00D76F03">
        <w:rPr>
          <w:rFonts w:ascii="David" w:hAnsi="David"/>
          <w:b/>
          <w:bCs/>
          <w:rtl/>
        </w:rPr>
        <w:t>העיקר במחקר</w:t>
      </w:r>
      <w:r w:rsidRPr="00D76F03">
        <w:rPr>
          <w:rFonts w:ascii="David" w:hAnsi="David"/>
          <w:rtl/>
        </w:rPr>
        <w:t xml:space="preserve"> (2015), עמ' 157-155.</w:t>
      </w:r>
    </w:p>
  </w:footnote>
  <w:footnote w:id="81">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proofErr w:type="spellStart"/>
      <w:r w:rsidRPr="00D76F03">
        <w:rPr>
          <w:rFonts w:ascii="David" w:hAnsi="David"/>
          <w:rtl/>
        </w:rPr>
        <w:t>חכימי</w:t>
      </w:r>
      <w:proofErr w:type="spellEnd"/>
      <w:r w:rsidRPr="00D76F03">
        <w:rPr>
          <w:rFonts w:ascii="David" w:hAnsi="David"/>
          <w:rtl/>
        </w:rPr>
        <w:t>, עמ' 156-155.</w:t>
      </w:r>
    </w:p>
  </w:footnote>
  <w:footnote w:id="82">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יוחנן דנינו, "סיכום ״המפנה״ מלידה ועד יישום", </w:t>
      </w:r>
      <w:r w:rsidRPr="00D76F03">
        <w:rPr>
          <w:rFonts w:ascii="David" w:hAnsi="David"/>
          <w:b/>
          <w:bCs/>
          <w:rtl/>
        </w:rPr>
        <w:t xml:space="preserve">העיקר במחקר </w:t>
      </w:r>
      <w:r w:rsidRPr="00D76F03">
        <w:rPr>
          <w:rFonts w:ascii="David" w:hAnsi="David"/>
          <w:rtl/>
        </w:rPr>
        <w:t>(2015), עמ' 15.</w:t>
      </w:r>
    </w:p>
  </w:footnote>
  <w:footnote w:id="83">
    <w:p w:rsidR="00AF743F" w:rsidRDefault="00AF743F">
      <w:pPr>
        <w:pStyle w:val="ab"/>
        <w:rPr>
          <w:rtl/>
        </w:rPr>
      </w:pPr>
      <w:r>
        <w:rPr>
          <w:rStyle w:val="ad"/>
        </w:rPr>
        <w:footnoteRef/>
      </w:r>
      <w:r>
        <w:rPr>
          <w:rtl/>
        </w:rPr>
        <w:t xml:space="preserve"> </w:t>
      </w:r>
      <w:r>
        <w:rPr>
          <w:rFonts w:hint="cs"/>
          <w:rtl/>
        </w:rPr>
        <w:t>ראיון שנערך עם יוחנן דנינו ביום 11/3/19.</w:t>
      </w:r>
    </w:p>
  </w:footnote>
  <w:footnote w:id="84">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 xml:space="preserve">מחבר לא ידוע, "רפורמת </w:t>
      </w:r>
      <w:proofErr w:type="spellStart"/>
      <w:r w:rsidRPr="00D76F03">
        <w:rPr>
          <w:rFonts w:ascii="David" w:hAnsi="David"/>
          <w:rtl/>
        </w:rPr>
        <w:t>אמו"ן</w:t>
      </w:r>
      <w:proofErr w:type="spellEnd"/>
      <w:r w:rsidRPr="00D76F03">
        <w:rPr>
          <w:rFonts w:ascii="David" w:hAnsi="David"/>
          <w:rtl/>
        </w:rPr>
        <w:t xml:space="preserve"> במשטרת ישראל - מרעיון מסדר לשינוי עומק", </w:t>
      </w:r>
      <w:r w:rsidRPr="00D76F03">
        <w:rPr>
          <w:rFonts w:ascii="David" w:hAnsi="David"/>
          <w:b/>
          <w:bCs/>
          <w:rtl/>
        </w:rPr>
        <w:t>העיקר במחקר</w:t>
      </w:r>
      <w:r w:rsidRPr="00D76F03">
        <w:rPr>
          <w:rFonts w:ascii="David" w:hAnsi="David"/>
          <w:rtl/>
        </w:rPr>
        <w:t xml:space="preserve"> (2017), עמ' 11.</w:t>
      </w:r>
    </w:p>
  </w:footnote>
  <w:footnote w:id="85">
    <w:p w:rsidR="00AF743F" w:rsidRPr="00D76F03" w:rsidRDefault="00AF743F" w:rsidP="00832068">
      <w:pPr>
        <w:pStyle w:val="ab"/>
        <w:spacing w:line="360" w:lineRule="auto"/>
        <w:jc w:val="both"/>
        <w:rPr>
          <w:rFonts w:ascii="David" w:hAnsi="David"/>
          <w:rtl/>
        </w:rPr>
      </w:pPr>
      <w:r w:rsidRPr="00D76F03">
        <w:rPr>
          <w:rStyle w:val="ad"/>
          <w:rFonts w:ascii="David" w:hAnsi="David"/>
        </w:rPr>
        <w:footnoteRef/>
      </w:r>
      <w:r w:rsidRPr="00D76F03">
        <w:rPr>
          <w:rFonts w:ascii="David" w:hAnsi="David"/>
        </w:rPr>
        <w:t xml:space="preserve"> </w:t>
      </w:r>
      <w:r w:rsidRPr="00D76F03">
        <w:rPr>
          <w:rFonts w:ascii="David" w:hAnsi="David"/>
          <w:rtl/>
        </w:rPr>
        <w:t>שם.</w:t>
      </w:r>
    </w:p>
  </w:footnote>
  <w:footnote w:id="86">
    <w:p w:rsidR="00AF743F" w:rsidRPr="00FD6A7E" w:rsidRDefault="00AF743F" w:rsidP="008760BB">
      <w:pPr>
        <w:bidi/>
        <w:spacing w:after="0" w:line="240" w:lineRule="auto"/>
        <w:ind w:left="-22"/>
        <w:rPr>
          <w:color w:val="2E74B5" w:themeColor="accent1" w:themeShade="BF"/>
        </w:rPr>
      </w:pPr>
      <w:r>
        <w:rPr>
          <w:rStyle w:val="ad"/>
        </w:rPr>
        <w:footnoteRef/>
      </w:r>
      <w:r>
        <w:rPr>
          <w:rtl/>
        </w:rPr>
        <w:t xml:space="preserve"> </w:t>
      </w:r>
      <w:r w:rsidRPr="00321025">
        <w:rPr>
          <w:rFonts w:ascii="David" w:hAnsi="David" w:cs="David"/>
          <w:sz w:val="20"/>
          <w:szCs w:val="20"/>
          <w:rtl/>
        </w:rPr>
        <w:t>הרמן, תמר ואחרים (</w:t>
      </w:r>
      <w:r w:rsidRPr="00321025">
        <w:rPr>
          <w:rFonts w:ascii="David" w:hAnsi="David" w:cs="David" w:hint="cs"/>
          <w:sz w:val="20"/>
          <w:szCs w:val="20"/>
          <w:rtl/>
        </w:rPr>
        <w:t>2018) "</w:t>
      </w:r>
      <w:r w:rsidRPr="00321025">
        <w:rPr>
          <w:rFonts w:ascii="David" w:hAnsi="David" w:cs="David" w:hint="cs"/>
          <w:b/>
          <w:bCs/>
          <w:sz w:val="20"/>
          <w:szCs w:val="20"/>
          <w:rtl/>
        </w:rPr>
        <w:t>מדד הדמוקרטיה הישראלית 2018"</w:t>
      </w:r>
      <w:r w:rsidRPr="00321025">
        <w:rPr>
          <w:rFonts w:ascii="David" w:hAnsi="David" w:cs="David" w:hint="cs"/>
          <w:sz w:val="20"/>
          <w:szCs w:val="20"/>
          <w:rtl/>
        </w:rPr>
        <w:t>, ה</w:t>
      </w:r>
      <w:r>
        <w:rPr>
          <w:rFonts w:ascii="David" w:hAnsi="David" w:cs="David" w:hint="cs"/>
          <w:sz w:val="20"/>
          <w:szCs w:val="20"/>
          <w:rtl/>
        </w:rPr>
        <w:t xml:space="preserve">מכון הישראלי לדמוקרטיה, ירושלים. עמ' 93. </w:t>
      </w:r>
    </w:p>
  </w:footnote>
  <w:footnote w:id="87">
    <w:p w:rsidR="00AF743F" w:rsidRDefault="00AF743F" w:rsidP="00321025">
      <w:pPr>
        <w:pStyle w:val="ab"/>
        <w:spacing w:line="240" w:lineRule="auto"/>
        <w:rPr>
          <w:rtl/>
        </w:rPr>
      </w:pPr>
      <w:r>
        <w:rPr>
          <w:rStyle w:val="ad"/>
        </w:rPr>
        <w:footnoteRef/>
      </w:r>
      <w:r>
        <w:rPr>
          <w:rtl/>
        </w:rPr>
        <w:t xml:space="preserve"> </w:t>
      </w:r>
      <w:r>
        <w:rPr>
          <w:rFonts w:hint="cs"/>
          <w:rtl/>
        </w:rPr>
        <w:t xml:space="preserve">ראיון שנערך עם רוני אלשיך, מתאריך 10/3 .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43F" w:rsidRDefault="00AF743F">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0F6"/>
    <w:multiLevelType w:val="hybridMultilevel"/>
    <w:tmpl w:val="5422ED4E"/>
    <w:lvl w:ilvl="0" w:tplc="77325F5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54126D"/>
    <w:multiLevelType w:val="hybridMultilevel"/>
    <w:tmpl w:val="1AD25B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033CC0"/>
    <w:multiLevelType w:val="hybridMultilevel"/>
    <w:tmpl w:val="F39AF6A6"/>
    <w:lvl w:ilvl="0" w:tplc="53E4B6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711239"/>
    <w:multiLevelType w:val="hybridMultilevel"/>
    <w:tmpl w:val="087A74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B73EE0"/>
    <w:multiLevelType w:val="hybridMultilevel"/>
    <w:tmpl w:val="814E0D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87C57"/>
    <w:multiLevelType w:val="hybridMultilevel"/>
    <w:tmpl w:val="B866A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A6C4D"/>
    <w:multiLevelType w:val="hybridMultilevel"/>
    <w:tmpl w:val="13AC1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A93B2A"/>
    <w:multiLevelType w:val="hybridMultilevel"/>
    <w:tmpl w:val="6890CB38"/>
    <w:lvl w:ilvl="0" w:tplc="DBD8ACA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C6A2F"/>
    <w:multiLevelType w:val="hybridMultilevel"/>
    <w:tmpl w:val="5AB8AD4E"/>
    <w:lvl w:ilvl="0" w:tplc="ED187240">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256B1"/>
    <w:multiLevelType w:val="hybridMultilevel"/>
    <w:tmpl w:val="EA404FDE"/>
    <w:lvl w:ilvl="0" w:tplc="637C13C0">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3847E06"/>
    <w:multiLevelType w:val="hybridMultilevel"/>
    <w:tmpl w:val="88F0D5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C02CE35E">
      <w:start w:val="2"/>
      <w:numFmt w:val="bullet"/>
      <w:lvlText w:val="–"/>
      <w:lvlJc w:val="left"/>
      <w:pPr>
        <w:ind w:left="2340" w:hanging="360"/>
      </w:pPr>
      <w:rPr>
        <w:rFonts w:ascii="Calibri" w:eastAsiaTheme="minorHAnsi" w:hAnsi="Calibri" w:cstheme="maj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356805"/>
    <w:multiLevelType w:val="hybridMultilevel"/>
    <w:tmpl w:val="363CF9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9C45440"/>
    <w:multiLevelType w:val="hybridMultilevel"/>
    <w:tmpl w:val="CBD4355C"/>
    <w:lvl w:ilvl="0" w:tplc="6CAC7576">
      <w:start w:val="1"/>
      <w:numFmt w:val="hebrew1"/>
      <w:lvlText w:val="%1."/>
      <w:lvlJc w:val="left"/>
      <w:pPr>
        <w:ind w:left="720" w:hanging="360"/>
      </w:pPr>
      <w:rPr>
        <w:rFonts w:ascii="Times New Roman" w:eastAsiaTheme="minorHAnsi" w:hAnsi="Times New Roman" w:cs="Dav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EC5496"/>
    <w:multiLevelType w:val="hybridMultilevel"/>
    <w:tmpl w:val="3F588C96"/>
    <w:lvl w:ilvl="0" w:tplc="529C9A20">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14" w15:restartNumberingAfterBreak="0">
    <w:nsid w:val="440C328B"/>
    <w:multiLevelType w:val="hybridMultilevel"/>
    <w:tmpl w:val="5EAE9F06"/>
    <w:lvl w:ilvl="0" w:tplc="121AEDBE">
      <w:start w:val="4"/>
      <w:numFmt w:val="bullet"/>
      <w:lvlText w:val=""/>
      <w:lvlJc w:val="left"/>
      <w:pPr>
        <w:ind w:left="1080" w:hanging="360"/>
      </w:pPr>
      <w:rPr>
        <w:rFonts w:ascii="Symbol" w:eastAsiaTheme="minorHAnsi" w:hAnsi="Symbol" w:cs="David" w:hint="default"/>
        <w:lang w:bidi="he-IL"/>
      </w:rPr>
    </w:lvl>
    <w:lvl w:ilvl="1" w:tplc="04090003">
      <w:start w:val="1"/>
      <w:numFmt w:val="bullet"/>
      <w:lvlText w:val="o"/>
      <w:lvlJc w:val="left"/>
      <w:pPr>
        <w:ind w:left="1800" w:hanging="360"/>
      </w:pPr>
      <w:rPr>
        <w:rFonts w:ascii="Courier New" w:hAnsi="Courier New" w:cs="Courier New" w:hint="default"/>
      </w:rPr>
    </w:lvl>
    <w:lvl w:ilvl="2" w:tplc="7750D402">
      <w:start w:val="1"/>
      <w:numFmt w:val="bullet"/>
      <w:lvlText w:val=""/>
      <w:lvlJc w:val="left"/>
      <w:pPr>
        <w:ind w:left="2520" w:hanging="360"/>
      </w:pPr>
      <w:rPr>
        <w:rFonts w:ascii="Wingdings" w:hAnsi="Wingdings" w:hint="default"/>
        <w:lang w:bidi="he-IL"/>
      </w:rPr>
    </w:lvl>
    <w:lvl w:ilvl="3" w:tplc="323C9C56">
      <w:start w:val="1"/>
      <w:numFmt w:val="bullet"/>
      <w:lvlText w:val=""/>
      <w:lvlJc w:val="left"/>
      <w:pPr>
        <w:ind w:left="3240" w:hanging="360"/>
      </w:pPr>
      <w:rPr>
        <w:rFonts w:ascii="Symbol" w:hAnsi="Symbol" w:hint="default"/>
        <w:lang w:bidi="he-IL"/>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F2414C"/>
    <w:multiLevelType w:val="hybridMultilevel"/>
    <w:tmpl w:val="062AD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211C95"/>
    <w:multiLevelType w:val="hybridMultilevel"/>
    <w:tmpl w:val="63CE4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2240D9"/>
    <w:multiLevelType w:val="hybridMultilevel"/>
    <w:tmpl w:val="0D167B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43B86"/>
    <w:multiLevelType w:val="hybridMultilevel"/>
    <w:tmpl w:val="120E1A50"/>
    <w:lvl w:ilvl="0" w:tplc="5F5CEA2A">
      <w:start w:val="1"/>
      <w:numFmt w:val="hebrew1"/>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19" w15:restartNumberingAfterBreak="0">
    <w:nsid w:val="4F5E0BD8"/>
    <w:multiLevelType w:val="hybridMultilevel"/>
    <w:tmpl w:val="35E2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8A3956"/>
    <w:multiLevelType w:val="hybridMultilevel"/>
    <w:tmpl w:val="B7327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FE23DB"/>
    <w:multiLevelType w:val="hybridMultilevel"/>
    <w:tmpl w:val="7728C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C4BFD"/>
    <w:multiLevelType w:val="hybridMultilevel"/>
    <w:tmpl w:val="D9CAC37A"/>
    <w:lvl w:ilvl="0" w:tplc="DFF08D9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AC15BF"/>
    <w:multiLevelType w:val="hybridMultilevel"/>
    <w:tmpl w:val="19C29CA6"/>
    <w:lvl w:ilvl="0" w:tplc="93D6134E">
      <w:start w:val="1"/>
      <w:numFmt w:val="hebrew1"/>
      <w:lvlText w:val="%1."/>
      <w:lvlJc w:val="left"/>
      <w:pPr>
        <w:ind w:left="742" w:hanging="360"/>
      </w:pPr>
      <w:rPr>
        <w:rFonts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24" w15:restartNumberingAfterBreak="0">
    <w:nsid w:val="64502525"/>
    <w:multiLevelType w:val="hybridMultilevel"/>
    <w:tmpl w:val="9B940B70"/>
    <w:lvl w:ilvl="0" w:tplc="D40C5B0E">
      <w:start w:val="1"/>
      <w:numFmt w:val="decimal"/>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5" w15:restartNumberingAfterBreak="0">
    <w:nsid w:val="65DD2A9F"/>
    <w:multiLevelType w:val="hybridMultilevel"/>
    <w:tmpl w:val="7B6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A355AC"/>
    <w:multiLevelType w:val="hybridMultilevel"/>
    <w:tmpl w:val="A8F686EA"/>
    <w:lvl w:ilvl="0" w:tplc="19BEE318">
      <w:start w:val="1"/>
      <w:numFmt w:val="hebrew1"/>
      <w:lvlText w:val="%1."/>
      <w:lvlJc w:val="left"/>
      <w:pPr>
        <w:ind w:left="338" w:hanging="360"/>
      </w:pPr>
      <w:rPr>
        <w:rFonts w:hint="default"/>
      </w:rPr>
    </w:lvl>
    <w:lvl w:ilvl="1" w:tplc="04090019" w:tentative="1">
      <w:start w:val="1"/>
      <w:numFmt w:val="lowerLetter"/>
      <w:lvlText w:val="%2."/>
      <w:lvlJc w:val="left"/>
      <w:pPr>
        <w:ind w:left="1058" w:hanging="360"/>
      </w:pPr>
    </w:lvl>
    <w:lvl w:ilvl="2" w:tplc="0409001B" w:tentative="1">
      <w:start w:val="1"/>
      <w:numFmt w:val="lowerRoman"/>
      <w:lvlText w:val="%3."/>
      <w:lvlJc w:val="right"/>
      <w:pPr>
        <w:ind w:left="1778" w:hanging="180"/>
      </w:pPr>
    </w:lvl>
    <w:lvl w:ilvl="3" w:tplc="0409000F" w:tentative="1">
      <w:start w:val="1"/>
      <w:numFmt w:val="decimal"/>
      <w:lvlText w:val="%4."/>
      <w:lvlJc w:val="left"/>
      <w:pPr>
        <w:ind w:left="2498" w:hanging="360"/>
      </w:pPr>
    </w:lvl>
    <w:lvl w:ilvl="4" w:tplc="04090019" w:tentative="1">
      <w:start w:val="1"/>
      <w:numFmt w:val="lowerLetter"/>
      <w:lvlText w:val="%5."/>
      <w:lvlJc w:val="left"/>
      <w:pPr>
        <w:ind w:left="3218" w:hanging="360"/>
      </w:pPr>
    </w:lvl>
    <w:lvl w:ilvl="5" w:tplc="0409001B" w:tentative="1">
      <w:start w:val="1"/>
      <w:numFmt w:val="lowerRoman"/>
      <w:lvlText w:val="%6."/>
      <w:lvlJc w:val="right"/>
      <w:pPr>
        <w:ind w:left="3938" w:hanging="180"/>
      </w:pPr>
    </w:lvl>
    <w:lvl w:ilvl="6" w:tplc="0409000F" w:tentative="1">
      <w:start w:val="1"/>
      <w:numFmt w:val="decimal"/>
      <w:lvlText w:val="%7."/>
      <w:lvlJc w:val="left"/>
      <w:pPr>
        <w:ind w:left="4658" w:hanging="360"/>
      </w:pPr>
    </w:lvl>
    <w:lvl w:ilvl="7" w:tplc="04090019" w:tentative="1">
      <w:start w:val="1"/>
      <w:numFmt w:val="lowerLetter"/>
      <w:lvlText w:val="%8."/>
      <w:lvlJc w:val="left"/>
      <w:pPr>
        <w:ind w:left="5378" w:hanging="360"/>
      </w:pPr>
    </w:lvl>
    <w:lvl w:ilvl="8" w:tplc="0409001B" w:tentative="1">
      <w:start w:val="1"/>
      <w:numFmt w:val="lowerRoman"/>
      <w:lvlText w:val="%9."/>
      <w:lvlJc w:val="right"/>
      <w:pPr>
        <w:ind w:left="6098" w:hanging="180"/>
      </w:pPr>
    </w:lvl>
  </w:abstractNum>
  <w:abstractNum w:abstractNumId="27" w15:restartNumberingAfterBreak="0">
    <w:nsid w:val="6C5007E1"/>
    <w:multiLevelType w:val="hybridMultilevel"/>
    <w:tmpl w:val="83FAB152"/>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28" w15:restartNumberingAfterBreak="0">
    <w:nsid w:val="6D0778C0"/>
    <w:multiLevelType w:val="hybridMultilevel"/>
    <w:tmpl w:val="EE0E38CC"/>
    <w:lvl w:ilvl="0" w:tplc="7794E188">
      <w:start w:val="1"/>
      <w:numFmt w:val="hebrew1"/>
      <w:lvlText w:val="%1."/>
      <w:lvlJc w:val="center"/>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AF4E4B"/>
    <w:multiLevelType w:val="hybridMultilevel"/>
    <w:tmpl w:val="4D9852DC"/>
    <w:lvl w:ilvl="0" w:tplc="0D2CD420">
      <w:start w:val="1"/>
      <w:numFmt w:val="hebrew1"/>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0" w15:restartNumberingAfterBreak="0">
    <w:nsid w:val="71550C16"/>
    <w:multiLevelType w:val="hybridMultilevel"/>
    <w:tmpl w:val="AFAA8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E7060B"/>
    <w:multiLevelType w:val="hybridMultilevel"/>
    <w:tmpl w:val="1FD8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852A52"/>
    <w:multiLevelType w:val="hybridMultilevel"/>
    <w:tmpl w:val="EA404FDE"/>
    <w:lvl w:ilvl="0" w:tplc="637C13C0">
      <w:start w:val="1"/>
      <w:numFmt w:val="hebrew1"/>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6"/>
  </w:num>
  <w:num w:numId="2">
    <w:abstractNumId w:val="10"/>
  </w:num>
  <w:num w:numId="3">
    <w:abstractNumId w:val="19"/>
  </w:num>
  <w:num w:numId="4">
    <w:abstractNumId w:val="25"/>
  </w:num>
  <w:num w:numId="5">
    <w:abstractNumId w:val="1"/>
  </w:num>
  <w:num w:numId="6">
    <w:abstractNumId w:val="31"/>
  </w:num>
  <w:num w:numId="7">
    <w:abstractNumId w:val="3"/>
  </w:num>
  <w:num w:numId="8">
    <w:abstractNumId w:val="27"/>
  </w:num>
  <w:num w:numId="9">
    <w:abstractNumId w:val="17"/>
  </w:num>
  <w:num w:numId="10">
    <w:abstractNumId w:val="0"/>
  </w:num>
  <w:num w:numId="11">
    <w:abstractNumId w:val="14"/>
  </w:num>
  <w:num w:numId="12">
    <w:abstractNumId w:val="15"/>
  </w:num>
  <w:num w:numId="13">
    <w:abstractNumId w:val="16"/>
  </w:num>
  <w:num w:numId="14">
    <w:abstractNumId w:val="20"/>
  </w:num>
  <w:num w:numId="15">
    <w:abstractNumId w:val="30"/>
  </w:num>
  <w:num w:numId="16">
    <w:abstractNumId w:val="5"/>
  </w:num>
  <w:num w:numId="17">
    <w:abstractNumId w:val="21"/>
  </w:num>
  <w:num w:numId="18">
    <w:abstractNumId w:val="11"/>
  </w:num>
  <w:num w:numId="19">
    <w:abstractNumId w:val="13"/>
  </w:num>
  <w:num w:numId="20">
    <w:abstractNumId w:val="24"/>
  </w:num>
  <w:num w:numId="21">
    <w:abstractNumId w:val="23"/>
  </w:num>
  <w:num w:numId="22">
    <w:abstractNumId w:val="29"/>
  </w:num>
  <w:num w:numId="23">
    <w:abstractNumId w:val="18"/>
  </w:num>
  <w:num w:numId="24">
    <w:abstractNumId w:val="12"/>
  </w:num>
  <w:num w:numId="25">
    <w:abstractNumId w:val="2"/>
  </w:num>
  <w:num w:numId="26">
    <w:abstractNumId w:val="22"/>
  </w:num>
  <w:num w:numId="27">
    <w:abstractNumId w:val="9"/>
  </w:num>
  <w:num w:numId="28">
    <w:abstractNumId w:val="28"/>
  </w:num>
  <w:num w:numId="29">
    <w:abstractNumId w:val="32"/>
  </w:num>
  <w:num w:numId="30">
    <w:abstractNumId w:val="4"/>
  </w:num>
  <w:num w:numId="31">
    <w:abstractNumId w:val="8"/>
  </w:num>
  <w:num w:numId="32">
    <w:abstractNumId w:val="26"/>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02DA"/>
    <w:rsid w:val="00002CC7"/>
    <w:rsid w:val="00003DCB"/>
    <w:rsid w:val="00003FE4"/>
    <w:rsid w:val="000066A3"/>
    <w:rsid w:val="00006926"/>
    <w:rsid w:val="0001077D"/>
    <w:rsid w:val="00010D62"/>
    <w:rsid w:val="00013C84"/>
    <w:rsid w:val="00016CB3"/>
    <w:rsid w:val="000173D3"/>
    <w:rsid w:val="000203AE"/>
    <w:rsid w:val="00022A33"/>
    <w:rsid w:val="0002483A"/>
    <w:rsid w:val="000272F3"/>
    <w:rsid w:val="00033DFE"/>
    <w:rsid w:val="00035D35"/>
    <w:rsid w:val="0004493B"/>
    <w:rsid w:val="0004547C"/>
    <w:rsid w:val="000454FA"/>
    <w:rsid w:val="0005122F"/>
    <w:rsid w:val="00051357"/>
    <w:rsid w:val="00053CB8"/>
    <w:rsid w:val="00054A1B"/>
    <w:rsid w:val="000601F0"/>
    <w:rsid w:val="000604E2"/>
    <w:rsid w:val="00061C43"/>
    <w:rsid w:val="00062497"/>
    <w:rsid w:val="00065178"/>
    <w:rsid w:val="000659D0"/>
    <w:rsid w:val="00070517"/>
    <w:rsid w:val="0007145D"/>
    <w:rsid w:val="000715FE"/>
    <w:rsid w:val="00075EBC"/>
    <w:rsid w:val="0007683E"/>
    <w:rsid w:val="000802AF"/>
    <w:rsid w:val="00083E1F"/>
    <w:rsid w:val="00085293"/>
    <w:rsid w:val="000867C8"/>
    <w:rsid w:val="00087189"/>
    <w:rsid w:val="00087D7D"/>
    <w:rsid w:val="00091756"/>
    <w:rsid w:val="000963ED"/>
    <w:rsid w:val="000A204F"/>
    <w:rsid w:val="000A2515"/>
    <w:rsid w:val="000A28A0"/>
    <w:rsid w:val="000A5723"/>
    <w:rsid w:val="000A6B59"/>
    <w:rsid w:val="000A79B8"/>
    <w:rsid w:val="000B1758"/>
    <w:rsid w:val="000B2A55"/>
    <w:rsid w:val="000B4615"/>
    <w:rsid w:val="000B5A88"/>
    <w:rsid w:val="000B7421"/>
    <w:rsid w:val="000C0D06"/>
    <w:rsid w:val="000C354C"/>
    <w:rsid w:val="000C5019"/>
    <w:rsid w:val="000C5113"/>
    <w:rsid w:val="000C580E"/>
    <w:rsid w:val="000C5E44"/>
    <w:rsid w:val="000C6376"/>
    <w:rsid w:val="000C7834"/>
    <w:rsid w:val="000D0583"/>
    <w:rsid w:val="000D68D5"/>
    <w:rsid w:val="000D6C95"/>
    <w:rsid w:val="000E257A"/>
    <w:rsid w:val="000E72F2"/>
    <w:rsid w:val="000E7B4F"/>
    <w:rsid w:val="000F1FB7"/>
    <w:rsid w:val="000F4627"/>
    <w:rsid w:val="000F6B0D"/>
    <w:rsid w:val="000F723A"/>
    <w:rsid w:val="001019D7"/>
    <w:rsid w:val="001023F7"/>
    <w:rsid w:val="00105058"/>
    <w:rsid w:val="001065D8"/>
    <w:rsid w:val="00110385"/>
    <w:rsid w:val="00111970"/>
    <w:rsid w:val="001147DB"/>
    <w:rsid w:val="001153D0"/>
    <w:rsid w:val="001155AD"/>
    <w:rsid w:val="001158FB"/>
    <w:rsid w:val="00115F2C"/>
    <w:rsid w:val="00121F66"/>
    <w:rsid w:val="00124E36"/>
    <w:rsid w:val="00124ED0"/>
    <w:rsid w:val="001272C2"/>
    <w:rsid w:val="00131028"/>
    <w:rsid w:val="0013319B"/>
    <w:rsid w:val="001335A6"/>
    <w:rsid w:val="0013404B"/>
    <w:rsid w:val="00143180"/>
    <w:rsid w:val="00144280"/>
    <w:rsid w:val="001449C3"/>
    <w:rsid w:val="001455A9"/>
    <w:rsid w:val="00146E12"/>
    <w:rsid w:val="00147385"/>
    <w:rsid w:val="001475DE"/>
    <w:rsid w:val="0014772D"/>
    <w:rsid w:val="00152454"/>
    <w:rsid w:val="00154076"/>
    <w:rsid w:val="001575A4"/>
    <w:rsid w:val="00161E7E"/>
    <w:rsid w:val="001703DA"/>
    <w:rsid w:val="00180DAE"/>
    <w:rsid w:val="00182950"/>
    <w:rsid w:val="00183275"/>
    <w:rsid w:val="0018686E"/>
    <w:rsid w:val="001919A7"/>
    <w:rsid w:val="00192A36"/>
    <w:rsid w:val="0019442A"/>
    <w:rsid w:val="001A09C8"/>
    <w:rsid w:val="001A165D"/>
    <w:rsid w:val="001A3B9C"/>
    <w:rsid w:val="001A7954"/>
    <w:rsid w:val="001B083F"/>
    <w:rsid w:val="001B16FA"/>
    <w:rsid w:val="001B2239"/>
    <w:rsid w:val="001B40E1"/>
    <w:rsid w:val="001B53B0"/>
    <w:rsid w:val="001B562D"/>
    <w:rsid w:val="001B5945"/>
    <w:rsid w:val="001B5AF9"/>
    <w:rsid w:val="001B6BAE"/>
    <w:rsid w:val="001B711A"/>
    <w:rsid w:val="001B7A75"/>
    <w:rsid w:val="001C00DD"/>
    <w:rsid w:val="001C79F8"/>
    <w:rsid w:val="001D0171"/>
    <w:rsid w:val="001D1C18"/>
    <w:rsid w:val="001D3097"/>
    <w:rsid w:val="001D319A"/>
    <w:rsid w:val="001D6131"/>
    <w:rsid w:val="001D617B"/>
    <w:rsid w:val="001D6810"/>
    <w:rsid w:val="001D79B7"/>
    <w:rsid w:val="001E21C6"/>
    <w:rsid w:val="001E3C06"/>
    <w:rsid w:val="001E4651"/>
    <w:rsid w:val="001F0409"/>
    <w:rsid w:val="00202A42"/>
    <w:rsid w:val="00203CB6"/>
    <w:rsid w:val="00205849"/>
    <w:rsid w:val="0021004E"/>
    <w:rsid w:val="00211985"/>
    <w:rsid w:val="0021679D"/>
    <w:rsid w:val="00216BFA"/>
    <w:rsid w:val="00216E69"/>
    <w:rsid w:val="00220A3E"/>
    <w:rsid w:val="00222A66"/>
    <w:rsid w:val="002255AD"/>
    <w:rsid w:val="00226BBD"/>
    <w:rsid w:val="00226D50"/>
    <w:rsid w:val="00227999"/>
    <w:rsid w:val="002326BE"/>
    <w:rsid w:val="002355E2"/>
    <w:rsid w:val="00237405"/>
    <w:rsid w:val="00237FF6"/>
    <w:rsid w:val="0024215C"/>
    <w:rsid w:val="00243846"/>
    <w:rsid w:val="002438E2"/>
    <w:rsid w:val="00246A31"/>
    <w:rsid w:val="00247C4E"/>
    <w:rsid w:val="00252781"/>
    <w:rsid w:val="00255172"/>
    <w:rsid w:val="00256A67"/>
    <w:rsid w:val="00264444"/>
    <w:rsid w:val="00265A4F"/>
    <w:rsid w:val="00265CB4"/>
    <w:rsid w:val="00270893"/>
    <w:rsid w:val="002709C5"/>
    <w:rsid w:val="0027339C"/>
    <w:rsid w:val="0027625C"/>
    <w:rsid w:val="002764C2"/>
    <w:rsid w:val="00281752"/>
    <w:rsid w:val="00282E5A"/>
    <w:rsid w:val="00283E5C"/>
    <w:rsid w:val="00286A6E"/>
    <w:rsid w:val="002871DB"/>
    <w:rsid w:val="00290262"/>
    <w:rsid w:val="002917DA"/>
    <w:rsid w:val="002933D2"/>
    <w:rsid w:val="002A2345"/>
    <w:rsid w:val="002A4441"/>
    <w:rsid w:val="002A4B67"/>
    <w:rsid w:val="002A73DE"/>
    <w:rsid w:val="002A7D65"/>
    <w:rsid w:val="002A7F26"/>
    <w:rsid w:val="002B0827"/>
    <w:rsid w:val="002B321A"/>
    <w:rsid w:val="002B5FCD"/>
    <w:rsid w:val="002C0024"/>
    <w:rsid w:val="002C3302"/>
    <w:rsid w:val="002D1125"/>
    <w:rsid w:val="002D1B4C"/>
    <w:rsid w:val="002D3CC9"/>
    <w:rsid w:val="002D4D37"/>
    <w:rsid w:val="002D58D4"/>
    <w:rsid w:val="002D5AC0"/>
    <w:rsid w:val="002D63C8"/>
    <w:rsid w:val="002D6E38"/>
    <w:rsid w:val="002E0FEE"/>
    <w:rsid w:val="002E2E25"/>
    <w:rsid w:val="002E7038"/>
    <w:rsid w:val="002F04D6"/>
    <w:rsid w:val="002F07E2"/>
    <w:rsid w:val="002F3F55"/>
    <w:rsid w:val="002F5D5E"/>
    <w:rsid w:val="002F617B"/>
    <w:rsid w:val="00301189"/>
    <w:rsid w:val="0030125F"/>
    <w:rsid w:val="00302E0A"/>
    <w:rsid w:val="003061B3"/>
    <w:rsid w:val="00310A43"/>
    <w:rsid w:val="0031529C"/>
    <w:rsid w:val="00321025"/>
    <w:rsid w:val="0032149F"/>
    <w:rsid w:val="00324C1F"/>
    <w:rsid w:val="003256BF"/>
    <w:rsid w:val="003300D8"/>
    <w:rsid w:val="003300F1"/>
    <w:rsid w:val="0033194E"/>
    <w:rsid w:val="00333803"/>
    <w:rsid w:val="00334D8D"/>
    <w:rsid w:val="00337561"/>
    <w:rsid w:val="00340218"/>
    <w:rsid w:val="00341D17"/>
    <w:rsid w:val="00343E86"/>
    <w:rsid w:val="00345241"/>
    <w:rsid w:val="003458E9"/>
    <w:rsid w:val="00346109"/>
    <w:rsid w:val="0034643A"/>
    <w:rsid w:val="00346E58"/>
    <w:rsid w:val="0034729B"/>
    <w:rsid w:val="003476E6"/>
    <w:rsid w:val="003513E7"/>
    <w:rsid w:val="00351ECB"/>
    <w:rsid w:val="003537BE"/>
    <w:rsid w:val="00354697"/>
    <w:rsid w:val="003578F3"/>
    <w:rsid w:val="00361008"/>
    <w:rsid w:val="003610B7"/>
    <w:rsid w:val="00363398"/>
    <w:rsid w:val="00364A39"/>
    <w:rsid w:val="003651B9"/>
    <w:rsid w:val="003658F4"/>
    <w:rsid w:val="00366B60"/>
    <w:rsid w:val="00367E2B"/>
    <w:rsid w:val="00371BBE"/>
    <w:rsid w:val="003736C9"/>
    <w:rsid w:val="00373F17"/>
    <w:rsid w:val="00375F06"/>
    <w:rsid w:val="0038486C"/>
    <w:rsid w:val="00384FAE"/>
    <w:rsid w:val="0038670E"/>
    <w:rsid w:val="00390D85"/>
    <w:rsid w:val="00392150"/>
    <w:rsid w:val="00392B1F"/>
    <w:rsid w:val="0039439A"/>
    <w:rsid w:val="00396C55"/>
    <w:rsid w:val="003A338B"/>
    <w:rsid w:val="003A43D2"/>
    <w:rsid w:val="003A73AE"/>
    <w:rsid w:val="003B0A75"/>
    <w:rsid w:val="003C07B5"/>
    <w:rsid w:val="003C09F1"/>
    <w:rsid w:val="003C0D5A"/>
    <w:rsid w:val="003C1B37"/>
    <w:rsid w:val="003D1CBD"/>
    <w:rsid w:val="003D796B"/>
    <w:rsid w:val="003E361B"/>
    <w:rsid w:val="003E5020"/>
    <w:rsid w:val="003E71D6"/>
    <w:rsid w:val="003E7205"/>
    <w:rsid w:val="003E7C8D"/>
    <w:rsid w:val="003E7D09"/>
    <w:rsid w:val="003E7F97"/>
    <w:rsid w:val="003F0D1C"/>
    <w:rsid w:val="003F21C6"/>
    <w:rsid w:val="003F3598"/>
    <w:rsid w:val="003F49D3"/>
    <w:rsid w:val="003F4A78"/>
    <w:rsid w:val="003F6903"/>
    <w:rsid w:val="003F7183"/>
    <w:rsid w:val="0040216F"/>
    <w:rsid w:val="00403B4F"/>
    <w:rsid w:val="00405531"/>
    <w:rsid w:val="00407F2D"/>
    <w:rsid w:val="004105F1"/>
    <w:rsid w:val="00415235"/>
    <w:rsid w:val="004171F1"/>
    <w:rsid w:val="0041747F"/>
    <w:rsid w:val="00420E61"/>
    <w:rsid w:val="00422870"/>
    <w:rsid w:val="00427ED6"/>
    <w:rsid w:val="00430012"/>
    <w:rsid w:val="0043083F"/>
    <w:rsid w:val="00430B3C"/>
    <w:rsid w:val="004334AC"/>
    <w:rsid w:val="0044019A"/>
    <w:rsid w:val="00441A90"/>
    <w:rsid w:val="004455D5"/>
    <w:rsid w:val="0044578D"/>
    <w:rsid w:val="00445F87"/>
    <w:rsid w:val="00446A3C"/>
    <w:rsid w:val="00451AF4"/>
    <w:rsid w:val="00452007"/>
    <w:rsid w:val="0045343F"/>
    <w:rsid w:val="00461324"/>
    <w:rsid w:val="00463D5F"/>
    <w:rsid w:val="00467FAF"/>
    <w:rsid w:val="0047387D"/>
    <w:rsid w:val="004756CF"/>
    <w:rsid w:val="00476FF6"/>
    <w:rsid w:val="00477AA2"/>
    <w:rsid w:val="00477AC4"/>
    <w:rsid w:val="004814BA"/>
    <w:rsid w:val="00485853"/>
    <w:rsid w:val="00486861"/>
    <w:rsid w:val="004909D9"/>
    <w:rsid w:val="00492E01"/>
    <w:rsid w:val="00497556"/>
    <w:rsid w:val="004979D6"/>
    <w:rsid w:val="004A20AB"/>
    <w:rsid w:val="004A3C7A"/>
    <w:rsid w:val="004A500A"/>
    <w:rsid w:val="004B06EC"/>
    <w:rsid w:val="004B125B"/>
    <w:rsid w:val="004B1788"/>
    <w:rsid w:val="004B3C14"/>
    <w:rsid w:val="004B455B"/>
    <w:rsid w:val="004B6786"/>
    <w:rsid w:val="004C0923"/>
    <w:rsid w:val="004C5A59"/>
    <w:rsid w:val="004D0915"/>
    <w:rsid w:val="004D20F8"/>
    <w:rsid w:val="004D2AA4"/>
    <w:rsid w:val="004D3972"/>
    <w:rsid w:val="004D3EA0"/>
    <w:rsid w:val="004D40AF"/>
    <w:rsid w:val="004D57FD"/>
    <w:rsid w:val="004D660B"/>
    <w:rsid w:val="004E0D74"/>
    <w:rsid w:val="004E41B6"/>
    <w:rsid w:val="004E4682"/>
    <w:rsid w:val="004E4967"/>
    <w:rsid w:val="004E79BA"/>
    <w:rsid w:val="004F2833"/>
    <w:rsid w:val="005029AD"/>
    <w:rsid w:val="005046C2"/>
    <w:rsid w:val="00510C15"/>
    <w:rsid w:val="00512285"/>
    <w:rsid w:val="00512850"/>
    <w:rsid w:val="005161A6"/>
    <w:rsid w:val="00516F8C"/>
    <w:rsid w:val="0052131B"/>
    <w:rsid w:val="0052154C"/>
    <w:rsid w:val="0052195E"/>
    <w:rsid w:val="00523437"/>
    <w:rsid w:val="00526A3F"/>
    <w:rsid w:val="005324B8"/>
    <w:rsid w:val="005376B5"/>
    <w:rsid w:val="0054066D"/>
    <w:rsid w:val="005417C5"/>
    <w:rsid w:val="0054332F"/>
    <w:rsid w:val="00546734"/>
    <w:rsid w:val="005553A4"/>
    <w:rsid w:val="00561459"/>
    <w:rsid w:val="00562421"/>
    <w:rsid w:val="005642A7"/>
    <w:rsid w:val="00566773"/>
    <w:rsid w:val="005711BC"/>
    <w:rsid w:val="00571641"/>
    <w:rsid w:val="00574373"/>
    <w:rsid w:val="00575638"/>
    <w:rsid w:val="005766B4"/>
    <w:rsid w:val="00583CAE"/>
    <w:rsid w:val="00585B08"/>
    <w:rsid w:val="0058633E"/>
    <w:rsid w:val="005914AB"/>
    <w:rsid w:val="005960A3"/>
    <w:rsid w:val="005A349A"/>
    <w:rsid w:val="005A39A0"/>
    <w:rsid w:val="005A5821"/>
    <w:rsid w:val="005A6A95"/>
    <w:rsid w:val="005A7886"/>
    <w:rsid w:val="005A79A5"/>
    <w:rsid w:val="005A7E38"/>
    <w:rsid w:val="005B1D8E"/>
    <w:rsid w:val="005B410D"/>
    <w:rsid w:val="005B60CD"/>
    <w:rsid w:val="005C28E3"/>
    <w:rsid w:val="005C38BB"/>
    <w:rsid w:val="005C5315"/>
    <w:rsid w:val="005C5523"/>
    <w:rsid w:val="005C5D25"/>
    <w:rsid w:val="005C5DB4"/>
    <w:rsid w:val="005D0338"/>
    <w:rsid w:val="005D211A"/>
    <w:rsid w:val="005D5EB6"/>
    <w:rsid w:val="005D60FC"/>
    <w:rsid w:val="005D7DA1"/>
    <w:rsid w:val="005E2141"/>
    <w:rsid w:val="005E5D4C"/>
    <w:rsid w:val="005F011F"/>
    <w:rsid w:val="005F1022"/>
    <w:rsid w:val="005F1C8E"/>
    <w:rsid w:val="0060486A"/>
    <w:rsid w:val="006101AC"/>
    <w:rsid w:val="00616D9C"/>
    <w:rsid w:val="006171CC"/>
    <w:rsid w:val="0061731F"/>
    <w:rsid w:val="006217AD"/>
    <w:rsid w:val="00622442"/>
    <w:rsid w:val="00624069"/>
    <w:rsid w:val="00626AAB"/>
    <w:rsid w:val="006276A6"/>
    <w:rsid w:val="00627AEB"/>
    <w:rsid w:val="00631129"/>
    <w:rsid w:val="00634E66"/>
    <w:rsid w:val="006400F0"/>
    <w:rsid w:val="00644B8B"/>
    <w:rsid w:val="006468BD"/>
    <w:rsid w:val="006513CA"/>
    <w:rsid w:val="0065400E"/>
    <w:rsid w:val="00654138"/>
    <w:rsid w:val="00654B13"/>
    <w:rsid w:val="00655013"/>
    <w:rsid w:val="00663554"/>
    <w:rsid w:val="00663580"/>
    <w:rsid w:val="00664AC3"/>
    <w:rsid w:val="00665B17"/>
    <w:rsid w:val="006666D9"/>
    <w:rsid w:val="006676F8"/>
    <w:rsid w:val="00672475"/>
    <w:rsid w:val="006751AE"/>
    <w:rsid w:val="00677B5F"/>
    <w:rsid w:val="00680C87"/>
    <w:rsid w:val="0068354D"/>
    <w:rsid w:val="0068559A"/>
    <w:rsid w:val="006855B0"/>
    <w:rsid w:val="00685751"/>
    <w:rsid w:val="00691A55"/>
    <w:rsid w:val="0069373B"/>
    <w:rsid w:val="00695E01"/>
    <w:rsid w:val="006A2D78"/>
    <w:rsid w:val="006A2F89"/>
    <w:rsid w:val="006A4EBC"/>
    <w:rsid w:val="006A604A"/>
    <w:rsid w:val="006A63DB"/>
    <w:rsid w:val="006A6E5C"/>
    <w:rsid w:val="006B0CCC"/>
    <w:rsid w:val="006B214B"/>
    <w:rsid w:val="006B6121"/>
    <w:rsid w:val="006B6EA7"/>
    <w:rsid w:val="006C54B7"/>
    <w:rsid w:val="006C7423"/>
    <w:rsid w:val="006C7D0E"/>
    <w:rsid w:val="006D00BA"/>
    <w:rsid w:val="006D2895"/>
    <w:rsid w:val="006D3FD1"/>
    <w:rsid w:val="006E055F"/>
    <w:rsid w:val="006E1196"/>
    <w:rsid w:val="006E23AC"/>
    <w:rsid w:val="006F03B2"/>
    <w:rsid w:val="006F618C"/>
    <w:rsid w:val="00707A75"/>
    <w:rsid w:val="00710B23"/>
    <w:rsid w:val="00710E5B"/>
    <w:rsid w:val="0071205E"/>
    <w:rsid w:val="007135FE"/>
    <w:rsid w:val="007154F1"/>
    <w:rsid w:val="00720B06"/>
    <w:rsid w:val="00723721"/>
    <w:rsid w:val="007368C6"/>
    <w:rsid w:val="00745AF6"/>
    <w:rsid w:val="00747B86"/>
    <w:rsid w:val="0075233A"/>
    <w:rsid w:val="007556D3"/>
    <w:rsid w:val="00761D56"/>
    <w:rsid w:val="007620DB"/>
    <w:rsid w:val="007635A6"/>
    <w:rsid w:val="007648DA"/>
    <w:rsid w:val="00764BE8"/>
    <w:rsid w:val="00771F19"/>
    <w:rsid w:val="0077260D"/>
    <w:rsid w:val="00774079"/>
    <w:rsid w:val="007760C1"/>
    <w:rsid w:val="00780435"/>
    <w:rsid w:val="00783049"/>
    <w:rsid w:val="00785944"/>
    <w:rsid w:val="00786035"/>
    <w:rsid w:val="00786A17"/>
    <w:rsid w:val="0078785B"/>
    <w:rsid w:val="007A12EF"/>
    <w:rsid w:val="007A430E"/>
    <w:rsid w:val="007A64CE"/>
    <w:rsid w:val="007B2660"/>
    <w:rsid w:val="007B3FB2"/>
    <w:rsid w:val="007B5CA5"/>
    <w:rsid w:val="007B5EA9"/>
    <w:rsid w:val="007B78B8"/>
    <w:rsid w:val="007C3C48"/>
    <w:rsid w:val="007C50FF"/>
    <w:rsid w:val="007C6FBC"/>
    <w:rsid w:val="007D08E8"/>
    <w:rsid w:val="007D3514"/>
    <w:rsid w:val="007D6D38"/>
    <w:rsid w:val="007E4966"/>
    <w:rsid w:val="007F42FA"/>
    <w:rsid w:val="007F4BE1"/>
    <w:rsid w:val="0080046C"/>
    <w:rsid w:val="00801E9D"/>
    <w:rsid w:val="00802056"/>
    <w:rsid w:val="00803E3C"/>
    <w:rsid w:val="00804B75"/>
    <w:rsid w:val="00810D2F"/>
    <w:rsid w:val="008133A2"/>
    <w:rsid w:val="00814A26"/>
    <w:rsid w:val="00814E19"/>
    <w:rsid w:val="008161E6"/>
    <w:rsid w:val="008168A2"/>
    <w:rsid w:val="0081713B"/>
    <w:rsid w:val="00817156"/>
    <w:rsid w:val="00817AA7"/>
    <w:rsid w:val="00826C8F"/>
    <w:rsid w:val="00826DDE"/>
    <w:rsid w:val="00827979"/>
    <w:rsid w:val="00827A16"/>
    <w:rsid w:val="00827DE1"/>
    <w:rsid w:val="00831BBC"/>
    <w:rsid w:val="00832068"/>
    <w:rsid w:val="00835B30"/>
    <w:rsid w:val="00836948"/>
    <w:rsid w:val="00837DB1"/>
    <w:rsid w:val="008418D5"/>
    <w:rsid w:val="00846DA4"/>
    <w:rsid w:val="00847483"/>
    <w:rsid w:val="00850E62"/>
    <w:rsid w:val="0085129D"/>
    <w:rsid w:val="00854365"/>
    <w:rsid w:val="00854E0E"/>
    <w:rsid w:val="008569A9"/>
    <w:rsid w:val="008601B2"/>
    <w:rsid w:val="008603F3"/>
    <w:rsid w:val="008616D1"/>
    <w:rsid w:val="00861D52"/>
    <w:rsid w:val="0086258B"/>
    <w:rsid w:val="0087043C"/>
    <w:rsid w:val="00871304"/>
    <w:rsid w:val="00873C1B"/>
    <w:rsid w:val="0087525E"/>
    <w:rsid w:val="008760BB"/>
    <w:rsid w:val="00877930"/>
    <w:rsid w:val="0088027D"/>
    <w:rsid w:val="00880D85"/>
    <w:rsid w:val="00881F2A"/>
    <w:rsid w:val="00882C59"/>
    <w:rsid w:val="00895221"/>
    <w:rsid w:val="00897776"/>
    <w:rsid w:val="008A1339"/>
    <w:rsid w:val="008A46D4"/>
    <w:rsid w:val="008B06CC"/>
    <w:rsid w:val="008B248B"/>
    <w:rsid w:val="008B41E3"/>
    <w:rsid w:val="008B5B8D"/>
    <w:rsid w:val="008B636D"/>
    <w:rsid w:val="008C1C4C"/>
    <w:rsid w:val="008C3405"/>
    <w:rsid w:val="008C4683"/>
    <w:rsid w:val="008C6C2C"/>
    <w:rsid w:val="008D00B6"/>
    <w:rsid w:val="008D010C"/>
    <w:rsid w:val="008D2E6E"/>
    <w:rsid w:val="008D3E63"/>
    <w:rsid w:val="008D6FB3"/>
    <w:rsid w:val="008E00E7"/>
    <w:rsid w:val="008E13E2"/>
    <w:rsid w:val="008E367F"/>
    <w:rsid w:val="008E47C8"/>
    <w:rsid w:val="008E66FC"/>
    <w:rsid w:val="008F0277"/>
    <w:rsid w:val="008F0C61"/>
    <w:rsid w:val="008F0CAB"/>
    <w:rsid w:val="008F4AEB"/>
    <w:rsid w:val="008F5326"/>
    <w:rsid w:val="008F62B4"/>
    <w:rsid w:val="0090486D"/>
    <w:rsid w:val="0090502F"/>
    <w:rsid w:val="009057CE"/>
    <w:rsid w:val="00906547"/>
    <w:rsid w:val="00911293"/>
    <w:rsid w:val="00912A67"/>
    <w:rsid w:val="00914D69"/>
    <w:rsid w:val="0091558C"/>
    <w:rsid w:val="0091784B"/>
    <w:rsid w:val="00921819"/>
    <w:rsid w:val="009243C6"/>
    <w:rsid w:val="00927FDC"/>
    <w:rsid w:val="00930B65"/>
    <w:rsid w:val="009334E3"/>
    <w:rsid w:val="009340C3"/>
    <w:rsid w:val="00940354"/>
    <w:rsid w:val="00941639"/>
    <w:rsid w:val="00941E12"/>
    <w:rsid w:val="00945608"/>
    <w:rsid w:val="00946BE6"/>
    <w:rsid w:val="00946DB0"/>
    <w:rsid w:val="00951153"/>
    <w:rsid w:val="009523CF"/>
    <w:rsid w:val="00952B94"/>
    <w:rsid w:val="00954942"/>
    <w:rsid w:val="00955728"/>
    <w:rsid w:val="0095688E"/>
    <w:rsid w:val="0096330A"/>
    <w:rsid w:val="00963B4F"/>
    <w:rsid w:val="00964CB5"/>
    <w:rsid w:val="0096542C"/>
    <w:rsid w:val="0097201D"/>
    <w:rsid w:val="009730AB"/>
    <w:rsid w:val="0097694D"/>
    <w:rsid w:val="009833D9"/>
    <w:rsid w:val="00990D3A"/>
    <w:rsid w:val="00992820"/>
    <w:rsid w:val="00995036"/>
    <w:rsid w:val="00996EC7"/>
    <w:rsid w:val="00996FCC"/>
    <w:rsid w:val="009A4AFD"/>
    <w:rsid w:val="009A549A"/>
    <w:rsid w:val="009A5C16"/>
    <w:rsid w:val="009A6BDD"/>
    <w:rsid w:val="009A6E0F"/>
    <w:rsid w:val="009A7446"/>
    <w:rsid w:val="009A7CDE"/>
    <w:rsid w:val="009B5AAC"/>
    <w:rsid w:val="009B73AE"/>
    <w:rsid w:val="009B7A72"/>
    <w:rsid w:val="009B7B78"/>
    <w:rsid w:val="009C2694"/>
    <w:rsid w:val="009C2CDE"/>
    <w:rsid w:val="009C31F2"/>
    <w:rsid w:val="009C5A17"/>
    <w:rsid w:val="009D1C10"/>
    <w:rsid w:val="009D2F2E"/>
    <w:rsid w:val="009D7898"/>
    <w:rsid w:val="009E047B"/>
    <w:rsid w:val="009E202F"/>
    <w:rsid w:val="009E2786"/>
    <w:rsid w:val="009E66D7"/>
    <w:rsid w:val="009E72D7"/>
    <w:rsid w:val="009F0649"/>
    <w:rsid w:val="009F3CCD"/>
    <w:rsid w:val="009F7FD6"/>
    <w:rsid w:val="00A047DB"/>
    <w:rsid w:val="00A05BCB"/>
    <w:rsid w:val="00A05DF3"/>
    <w:rsid w:val="00A07784"/>
    <w:rsid w:val="00A12C8D"/>
    <w:rsid w:val="00A14C07"/>
    <w:rsid w:val="00A15B94"/>
    <w:rsid w:val="00A20F4C"/>
    <w:rsid w:val="00A21E19"/>
    <w:rsid w:val="00A26150"/>
    <w:rsid w:val="00A324CD"/>
    <w:rsid w:val="00A3571A"/>
    <w:rsid w:val="00A37FB8"/>
    <w:rsid w:val="00A40B49"/>
    <w:rsid w:val="00A43575"/>
    <w:rsid w:val="00A447E4"/>
    <w:rsid w:val="00A46A47"/>
    <w:rsid w:val="00A51A55"/>
    <w:rsid w:val="00A53E22"/>
    <w:rsid w:val="00A61974"/>
    <w:rsid w:val="00A63803"/>
    <w:rsid w:val="00A653A1"/>
    <w:rsid w:val="00A7004E"/>
    <w:rsid w:val="00A717A2"/>
    <w:rsid w:val="00A73151"/>
    <w:rsid w:val="00A73C17"/>
    <w:rsid w:val="00A747EB"/>
    <w:rsid w:val="00A80848"/>
    <w:rsid w:val="00A8086D"/>
    <w:rsid w:val="00A81FC7"/>
    <w:rsid w:val="00A83B00"/>
    <w:rsid w:val="00A87762"/>
    <w:rsid w:val="00A92D1B"/>
    <w:rsid w:val="00A94302"/>
    <w:rsid w:val="00A9482F"/>
    <w:rsid w:val="00A94DBD"/>
    <w:rsid w:val="00AA3C5F"/>
    <w:rsid w:val="00AA55F2"/>
    <w:rsid w:val="00AA64D9"/>
    <w:rsid w:val="00AB0945"/>
    <w:rsid w:val="00AB20A8"/>
    <w:rsid w:val="00AB42AB"/>
    <w:rsid w:val="00AB5410"/>
    <w:rsid w:val="00AC3F48"/>
    <w:rsid w:val="00AD0449"/>
    <w:rsid w:val="00AD1C1E"/>
    <w:rsid w:val="00AD2F52"/>
    <w:rsid w:val="00AD47AF"/>
    <w:rsid w:val="00AD5173"/>
    <w:rsid w:val="00AD7A76"/>
    <w:rsid w:val="00AE1144"/>
    <w:rsid w:val="00AE38BE"/>
    <w:rsid w:val="00AE3D08"/>
    <w:rsid w:val="00AE43F2"/>
    <w:rsid w:val="00AE4F27"/>
    <w:rsid w:val="00AE4FCF"/>
    <w:rsid w:val="00AE5E91"/>
    <w:rsid w:val="00AE6D9C"/>
    <w:rsid w:val="00AF00E3"/>
    <w:rsid w:val="00AF19D1"/>
    <w:rsid w:val="00AF2006"/>
    <w:rsid w:val="00AF7262"/>
    <w:rsid w:val="00AF743F"/>
    <w:rsid w:val="00B02611"/>
    <w:rsid w:val="00B072F0"/>
    <w:rsid w:val="00B11268"/>
    <w:rsid w:val="00B13CC5"/>
    <w:rsid w:val="00B14C84"/>
    <w:rsid w:val="00B161E2"/>
    <w:rsid w:val="00B16C27"/>
    <w:rsid w:val="00B20E33"/>
    <w:rsid w:val="00B21246"/>
    <w:rsid w:val="00B22AAC"/>
    <w:rsid w:val="00B22BD3"/>
    <w:rsid w:val="00B25686"/>
    <w:rsid w:val="00B25758"/>
    <w:rsid w:val="00B2577D"/>
    <w:rsid w:val="00B27017"/>
    <w:rsid w:val="00B27CBE"/>
    <w:rsid w:val="00B307AB"/>
    <w:rsid w:val="00B31EF9"/>
    <w:rsid w:val="00B3611B"/>
    <w:rsid w:val="00B3616B"/>
    <w:rsid w:val="00B41C79"/>
    <w:rsid w:val="00B42026"/>
    <w:rsid w:val="00B428AB"/>
    <w:rsid w:val="00B433BB"/>
    <w:rsid w:val="00B477C1"/>
    <w:rsid w:val="00B508E7"/>
    <w:rsid w:val="00B51682"/>
    <w:rsid w:val="00B5414D"/>
    <w:rsid w:val="00B61DF4"/>
    <w:rsid w:val="00B7038E"/>
    <w:rsid w:val="00B72F46"/>
    <w:rsid w:val="00B73C0B"/>
    <w:rsid w:val="00B74C0D"/>
    <w:rsid w:val="00B75242"/>
    <w:rsid w:val="00B778E4"/>
    <w:rsid w:val="00B806FD"/>
    <w:rsid w:val="00B855E4"/>
    <w:rsid w:val="00B8586A"/>
    <w:rsid w:val="00B930A2"/>
    <w:rsid w:val="00B95068"/>
    <w:rsid w:val="00BA30FB"/>
    <w:rsid w:val="00BA3BE0"/>
    <w:rsid w:val="00BB31C8"/>
    <w:rsid w:val="00BB4F8B"/>
    <w:rsid w:val="00BB5E60"/>
    <w:rsid w:val="00BB7D4A"/>
    <w:rsid w:val="00BC2A44"/>
    <w:rsid w:val="00BC3DE5"/>
    <w:rsid w:val="00BC4AD6"/>
    <w:rsid w:val="00BC6855"/>
    <w:rsid w:val="00BE4CF8"/>
    <w:rsid w:val="00BE601A"/>
    <w:rsid w:val="00BE60F5"/>
    <w:rsid w:val="00BF151E"/>
    <w:rsid w:val="00BF20C2"/>
    <w:rsid w:val="00BF2BC2"/>
    <w:rsid w:val="00BF31D5"/>
    <w:rsid w:val="00BF6683"/>
    <w:rsid w:val="00BF7077"/>
    <w:rsid w:val="00BF771E"/>
    <w:rsid w:val="00C008FA"/>
    <w:rsid w:val="00C052A1"/>
    <w:rsid w:val="00C172E3"/>
    <w:rsid w:val="00C20CE3"/>
    <w:rsid w:val="00C21E1B"/>
    <w:rsid w:val="00C2531F"/>
    <w:rsid w:val="00C257E7"/>
    <w:rsid w:val="00C27D93"/>
    <w:rsid w:val="00C347A5"/>
    <w:rsid w:val="00C41681"/>
    <w:rsid w:val="00C4361C"/>
    <w:rsid w:val="00C43878"/>
    <w:rsid w:val="00C4469B"/>
    <w:rsid w:val="00C44B41"/>
    <w:rsid w:val="00C463E7"/>
    <w:rsid w:val="00C511ED"/>
    <w:rsid w:val="00C555B0"/>
    <w:rsid w:val="00C5575B"/>
    <w:rsid w:val="00C55A2F"/>
    <w:rsid w:val="00C56BB5"/>
    <w:rsid w:val="00C618D9"/>
    <w:rsid w:val="00C61F87"/>
    <w:rsid w:val="00C63D2D"/>
    <w:rsid w:val="00C67605"/>
    <w:rsid w:val="00C67985"/>
    <w:rsid w:val="00C713D5"/>
    <w:rsid w:val="00C72D69"/>
    <w:rsid w:val="00C734F0"/>
    <w:rsid w:val="00C77ADA"/>
    <w:rsid w:val="00C77C0C"/>
    <w:rsid w:val="00C8488B"/>
    <w:rsid w:val="00C84CDB"/>
    <w:rsid w:val="00C86A6A"/>
    <w:rsid w:val="00C94091"/>
    <w:rsid w:val="00C95B66"/>
    <w:rsid w:val="00C965E9"/>
    <w:rsid w:val="00C972F5"/>
    <w:rsid w:val="00CA05D0"/>
    <w:rsid w:val="00CA7893"/>
    <w:rsid w:val="00CB3A5B"/>
    <w:rsid w:val="00CB6EB6"/>
    <w:rsid w:val="00CB7097"/>
    <w:rsid w:val="00CC7810"/>
    <w:rsid w:val="00CD036F"/>
    <w:rsid w:val="00CD1405"/>
    <w:rsid w:val="00CD1760"/>
    <w:rsid w:val="00CD6796"/>
    <w:rsid w:val="00CD6DFE"/>
    <w:rsid w:val="00CF0E31"/>
    <w:rsid w:val="00CF163E"/>
    <w:rsid w:val="00CF1CFC"/>
    <w:rsid w:val="00CF442B"/>
    <w:rsid w:val="00CF6FDF"/>
    <w:rsid w:val="00D01CDF"/>
    <w:rsid w:val="00D046CF"/>
    <w:rsid w:val="00D060C8"/>
    <w:rsid w:val="00D0639E"/>
    <w:rsid w:val="00D13C2A"/>
    <w:rsid w:val="00D227B4"/>
    <w:rsid w:val="00D2400A"/>
    <w:rsid w:val="00D24ADF"/>
    <w:rsid w:val="00D271A4"/>
    <w:rsid w:val="00D2775A"/>
    <w:rsid w:val="00D3348B"/>
    <w:rsid w:val="00D3394B"/>
    <w:rsid w:val="00D3522D"/>
    <w:rsid w:val="00D41AB0"/>
    <w:rsid w:val="00D43C8D"/>
    <w:rsid w:val="00D45A04"/>
    <w:rsid w:val="00D468C3"/>
    <w:rsid w:val="00D50D9B"/>
    <w:rsid w:val="00D5239E"/>
    <w:rsid w:val="00D55CD8"/>
    <w:rsid w:val="00D577F6"/>
    <w:rsid w:val="00D5782B"/>
    <w:rsid w:val="00D57B9F"/>
    <w:rsid w:val="00D61512"/>
    <w:rsid w:val="00D61A9E"/>
    <w:rsid w:val="00D63C8C"/>
    <w:rsid w:val="00D653B0"/>
    <w:rsid w:val="00D67739"/>
    <w:rsid w:val="00D709AF"/>
    <w:rsid w:val="00D741F2"/>
    <w:rsid w:val="00D74CB0"/>
    <w:rsid w:val="00D7746B"/>
    <w:rsid w:val="00D805D2"/>
    <w:rsid w:val="00D8258E"/>
    <w:rsid w:val="00D85D86"/>
    <w:rsid w:val="00D86220"/>
    <w:rsid w:val="00D86865"/>
    <w:rsid w:val="00D96F6D"/>
    <w:rsid w:val="00D97998"/>
    <w:rsid w:val="00D97DDF"/>
    <w:rsid w:val="00DA0884"/>
    <w:rsid w:val="00DA1CEB"/>
    <w:rsid w:val="00DA4B36"/>
    <w:rsid w:val="00DB3E03"/>
    <w:rsid w:val="00DB5232"/>
    <w:rsid w:val="00DB5BDE"/>
    <w:rsid w:val="00DB5FEE"/>
    <w:rsid w:val="00DC476C"/>
    <w:rsid w:val="00DC7BBD"/>
    <w:rsid w:val="00DC7E0F"/>
    <w:rsid w:val="00DD0E52"/>
    <w:rsid w:val="00DD2A22"/>
    <w:rsid w:val="00DE1969"/>
    <w:rsid w:val="00DE1A8B"/>
    <w:rsid w:val="00DE26BE"/>
    <w:rsid w:val="00DE4F0D"/>
    <w:rsid w:val="00DF4FA2"/>
    <w:rsid w:val="00E01105"/>
    <w:rsid w:val="00E0188A"/>
    <w:rsid w:val="00E01E31"/>
    <w:rsid w:val="00E03F0D"/>
    <w:rsid w:val="00E04B70"/>
    <w:rsid w:val="00E07466"/>
    <w:rsid w:val="00E115C7"/>
    <w:rsid w:val="00E1225C"/>
    <w:rsid w:val="00E16D18"/>
    <w:rsid w:val="00E20F5B"/>
    <w:rsid w:val="00E218DA"/>
    <w:rsid w:val="00E22868"/>
    <w:rsid w:val="00E25B5A"/>
    <w:rsid w:val="00E26AC1"/>
    <w:rsid w:val="00E30FB1"/>
    <w:rsid w:val="00E310BA"/>
    <w:rsid w:val="00E33022"/>
    <w:rsid w:val="00E34430"/>
    <w:rsid w:val="00E37590"/>
    <w:rsid w:val="00E4194F"/>
    <w:rsid w:val="00E45460"/>
    <w:rsid w:val="00E469D8"/>
    <w:rsid w:val="00E478FB"/>
    <w:rsid w:val="00E520C0"/>
    <w:rsid w:val="00E602A7"/>
    <w:rsid w:val="00E60592"/>
    <w:rsid w:val="00E60DAB"/>
    <w:rsid w:val="00E612BE"/>
    <w:rsid w:val="00E62215"/>
    <w:rsid w:val="00E627B7"/>
    <w:rsid w:val="00E638B4"/>
    <w:rsid w:val="00E70B4F"/>
    <w:rsid w:val="00E74405"/>
    <w:rsid w:val="00E84D55"/>
    <w:rsid w:val="00E85B74"/>
    <w:rsid w:val="00E85FDF"/>
    <w:rsid w:val="00E91A38"/>
    <w:rsid w:val="00E91AF2"/>
    <w:rsid w:val="00E9540F"/>
    <w:rsid w:val="00E9730F"/>
    <w:rsid w:val="00EA3489"/>
    <w:rsid w:val="00EA46E6"/>
    <w:rsid w:val="00EA7CAE"/>
    <w:rsid w:val="00EA7F70"/>
    <w:rsid w:val="00EB5A3C"/>
    <w:rsid w:val="00EC2198"/>
    <w:rsid w:val="00EC7372"/>
    <w:rsid w:val="00ED179B"/>
    <w:rsid w:val="00ED1F2A"/>
    <w:rsid w:val="00ED3918"/>
    <w:rsid w:val="00ED4AEE"/>
    <w:rsid w:val="00ED7B1C"/>
    <w:rsid w:val="00EE368B"/>
    <w:rsid w:val="00EE3C8C"/>
    <w:rsid w:val="00EE441D"/>
    <w:rsid w:val="00EE45EE"/>
    <w:rsid w:val="00EE4B75"/>
    <w:rsid w:val="00EE7392"/>
    <w:rsid w:val="00EF3982"/>
    <w:rsid w:val="00F020FA"/>
    <w:rsid w:val="00F03132"/>
    <w:rsid w:val="00F07C1C"/>
    <w:rsid w:val="00F07E73"/>
    <w:rsid w:val="00F10E87"/>
    <w:rsid w:val="00F13BED"/>
    <w:rsid w:val="00F15ACC"/>
    <w:rsid w:val="00F21F01"/>
    <w:rsid w:val="00F21F68"/>
    <w:rsid w:val="00F224E7"/>
    <w:rsid w:val="00F2278A"/>
    <w:rsid w:val="00F245BF"/>
    <w:rsid w:val="00F306DD"/>
    <w:rsid w:val="00F31199"/>
    <w:rsid w:val="00F32059"/>
    <w:rsid w:val="00F37A5E"/>
    <w:rsid w:val="00F37DC7"/>
    <w:rsid w:val="00F42E0E"/>
    <w:rsid w:val="00F44564"/>
    <w:rsid w:val="00F50EC0"/>
    <w:rsid w:val="00F513CE"/>
    <w:rsid w:val="00F51AAA"/>
    <w:rsid w:val="00F53069"/>
    <w:rsid w:val="00F54553"/>
    <w:rsid w:val="00F550A0"/>
    <w:rsid w:val="00F55B47"/>
    <w:rsid w:val="00F64756"/>
    <w:rsid w:val="00F71557"/>
    <w:rsid w:val="00F72DBF"/>
    <w:rsid w:val="00F73726"/>
    <w:rsid w:val="00F77A10"/>
    <w:rsid w:val="00F84E58"/>
    <w:rsid w:val="00F86397"/>
    <w:rsid w:val="00F91DF5"/>
    <w:rsid w:val="00F92246"/>
    <w:rsid w:val="00FA3307"/>
    <w:rsid w:val="00FA3E04"/>
    <w:rsid w:val="00FA5DF3"/>
    <w:rsid w:val="00FA7577"/>
    <w:rsid w:val="00FB0430"/>
    <w:rsid w:val="00FB076B"/>
    <w:rsid w:val="00FB2B60"/>
    <w:rsid w:val="00FB345B"/>
    <w:rsid w:val="00FC2136"/>
    <w:rsid w:val="00FC44FD"/>
    <w:rsid w:val="00FD6A7E"/>
    <w:rsid w:val="00FE2B38"/>
    <w:rsid w:val="00FE414D"/>
    <w:rsid w:val="00FE4E4B"/>
    <w:rsid w:val="00FF0809"/>
    <w:rsid w:val="00FF0992"/>
    <w:rsid w:val="00FF1572"/>
    <w:rsid w:val="00FF50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4822E7"/>
  <w15:docId w15:val="{2CE14B5F-08CF-452D-AAB9-F5E4F51D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Char,תו, Char Char, Char, תו"/>
    <w:basedOn w:val="a"/>
    <w:link w:val="1"/>
    <w:uiPriority w:val="99"/>
    <w:rsid w:val="00C95B66"/>
    <w:pPr>
      <w:bidi/>
      <w:spacing w:after="0" w:line="240" w:lineRule="exact"/>
    </w:pPr>
    <w:rPr>
      <w:rFonts w:ascii="Times New Roman" w:eastAsia="Times New Roman" w:hAnsi="Times New Roman" w:cs="David"/>
      <w:sz w:val="20"/>
      <w:szCs w:val="20"/>
    </w:rPr>
  </w:style>
  <w:style w:type="character" w:customStyle="1" w:styleId="ac">
    <w:name w:val="טקסט הערת שוליים תו"/>
    <w:aliases w:val="Char תו,תו תו, Char Char תו, Char תו, תו תו"/>
    <w:basedOn w:val="a0"/>
    <w:uiPriority w:val="99"/>
    <w:rsid w:val="00C95B66"/>
    <w:rPr>
      <w:sz w:val="20"/>
      <w:szCs w:val="20"/>
    </w:rPr>
  </w:style>
  <w:style w:type="character" w:styleId="ad">
    <w:name w:val="footnote reference"/>
    <w:semiHidden/>
    <w:rsid w:val="00C95B66"/>
    <w:rPr>
      <w:rFonts w:cs="Times New Roman"/>
      <w:vertAlign w:val="superscript"/>
    </w:rPr>
  </w:style>
  <w:style w:type="character" w:customStyle="1" w:styleId="1">
    <w:name w:val="טקסט הערת שוליים תו1"/>
    <w:aliases w:val="Char תו1,תו תו1, Char Char תו1, Char תו1, תו תו1"/>
    <w:link w:val="ab"/>
    <w:uiPriority w:val="99"/>
    <w:rsid w:val="00C95B66"/>
    <w:rPr>
      <w:rFonts w:ascii="Times New Roman" w:eastAsia="Times New Roman" w:hAnsi="Times New Roman" w:cs="David"/>
      <w:sz w:val="20"/>
      <w:szCs w:val="20"/>
    </w:rPr>
  </w:style>
  <w:style w:type="character" w:customStyle="1" w:styleId="default">
    <w:name w:val="default"/>
    <w:basedOn w:val="a0"/>
    <w:rsid w:val="009243C6"/>
    <w:rPr>
      <w:rFonts w:ascii="Times New Roman" w:hAnsi="Times New Roman" w:cs="Times New Roman"/>
      <w:sz w:val="26"/>
      <w:szCs w:val="26"/>
    </w:rPr>
  </w:style>
  <w:style w:type="paragraph" w:customStyle="1" w:styleId="P00">
    <w:name w:val="P00"/>
    <w:rsid w:val="009243C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big-number">
    <w:name w:val="big-number"/>
    <w:basedOn w:val="default"/>
    <w:rsid w:val="009243C6"/>
    <w:rPr>
      <w:rFonts w:ascii="Times New Roman" w:hAnsi="Times New Roman" w:cs="Times New Roman"/>
      <w:sz w:val="32"/>
      <w:szCs w:val="32"/>
    </w:rPr>
  </w:style>
  <w:style w:type="character" w:customStyle="1" w:styleId="nounderline">
    <w:name w:val="nounderline"/>
    <w:basedOn w:val="a0"/>
    <w:rsid w:val="002933D2"/>
  </w:style>
  <w:style w:type="character" w:styleId="Hyperlink">
    <w:name w:val="Hyperlink"/>
    <w:basedOn w:val="a0"/>
    <w:uiPriority w:val="99"/>
    <w:unhideWhenUsed/>
    <w:rsid w:val="00654B13"/>
    <w:rPr>
      <w:color w:val="0563C1" w:themeColor="hyperlink"/>
      <w:u w:val="single"/>
    </w:rPr>
  </w:style>
  <w:style w:type="paragraph" w:styleId="ae">
    <w:name w:val="No Spacing"/>
    <w:uiPriority w:val="1"/>
    <w:qFormat/>
    <w:rsid w:val="001023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47427">
      <w:bodyDiv w:val="1"/>
      <w:marLeft w:val="0"/>
      <w:marRight w:val="0"/>
      <w:marTop w:val="0"/>
      <w:marBottom w:val="0"/>
      <w:divBdr>
        <w:top w:val="none" w:sz="0" w:space="0" w:color="auto"/>
        <w:left w:val="none" w:sz="0" w:space="0" w:color="auto"/>
        <w:bottom w:val="none" w:sz="0" w:space="0" w:color="auto"/>
        <w:right w:val="none" w:sz="0" w:space="0" w:color="auto"/>
      </w:divBdr>
      <w:divsChild>
        <w:div w:id="167760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9438269">
              <w:marLeft w:val="0"/>
              <w:marRight w:val="0"/>
              <w:marTop w:val="0"/>
              <w:marBottom w:val="0"/>
              <w:divBdr>
                <w:top w:val="none" w:sz="0" w:space="0" w:color="auto"/>
                <w:left w:val="none" w:sz="0" w:space="0" w:color="auto"/>
                <w:bottom w:val="none" w:sz="0" w:space="0" w:color="auto"/>
                <w:right w:val="none" w:sz="0" w:space="0" w:color="auto"/>
              </w:divBdr>
              <w:divsChild>
                <w:div w:id="809976715">
                  <w:marLeft w:val="0"/>
                  <w:marRight w:val="0"/>
                  <w:marTop w:val="0"/>
                  <w:marBottom w:val="0"/>
                  <w:divBdr>
                    <w:top w:val="none" w:sz="0" w:space="0" w:color="auto"/>
                    <w:left w:val="none" w:sz="0" w:space="0" w:color="auto"/>
                    <w:bottom w:val="none" w:sz="0" w:space="0" w:color="auto"/>
                    <w:right w:val="none" w:sz="0" w:space="0" w:color="auto"/>
                  </w:divBdr>
                  <w:divsChild>
                    <w:div w:id="736248923">
                      <w:marLeft w:val="0"/>
                      <w:marRight w:val="0"/>
                      <w:marTop w:val="0"/>
                      <w:marBottom w:val="0"/>
                      <w:divBdr>
                        <w:top w:val="none" w:sz="0" w:space="0" w:color="auto"/>
                        <w:left w:val="none" w:sz="0" w:space="0" w:color="auto"/>
                        <w:bottom w:val="none" w:sz="0" w:space="0" w:color="auto"/>
                        <w:right w:val="none" w:sz="0" w:space="0" w:color="auto"/>
                      </w:divBdr>
                    </w:div>
                    <w:div w:id="182524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242225">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545170218">
      <w:bodyDiv w:val="1"/>
      <w:marLeft w:val="0"/>
      <w:marRight w:val="0"/>
      <w:marTop w:val="0"/>
      <w:marBottom w:val="0"/>
      <w:divBdr>
        <w:top w:val="none" w:sz="0" w:space="0" w:color="auto"/>
        <w:left w:val="none" w:sz="0" w:space="0" w:color="auto"/>
        <w:bottom w:val="none" w:sz="0" w:space="0" w:color="auto"/>
        <w:right w:val="none" w:sz="0" w:space="0" w:color="auto"/>
      </w:divBdr>
      <w:divsChild>
        <w:div w:id="2132937794">
          <w:marLeft w:val="0"/>
          <w:marRight w:val="0"/>
          <w:marTop w:val="0"/>
          <w:marBottom w:val="0"/>
          <w:divBdr>
            <w:top w:val="none" w:sz="0" w:space="0" w:color="auto"/>
            <w:left w:val="none" w:sz="0" w:space="0" w:color="auto"/>
            <w:bottom w:val="none" w:sz="0" w:space="0" w:color="auto"/>
            <w:right w:val="none" w:sz="0" w:space="0" w:color="auto"/>
          </w:divBdr>
        </w:div>
      </w:divsChild>
    </w:div>
    <w:div w:id="1659768822">
      <w:bodyDiv w:val="1"/>
      <w:marLeft w:val="0"/>
      <w:marRight w:val="0"/>
      <w:marTop w:val="0"/>
      <w:marBottom w:val="0"/>
      <w:divBdr>
        <w:top w:val="none" w:sz="0" w:space="0" w:color="auto"/>
        <w:left w:val="none" w:sz="0" w:space="0" w:color="auto"/>
        <w:bottom w:val="none" w:sz="0" w:space="0" w:color="auto"/>
        <w:right w:val="none" w:sz="0" w:space="0" w:color="auto"/>
      </w:divBdr>
      <w:divsChild>
        <w:div w:id="6332942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185415">
              <w:marLeft w:val="0"/>
              <w:marRight w:val="0"/>
              <w:marTop w:val="0"/>
              <w:marBottom w:val="0"/>
              <w:divBdr>
                <w:top w:val="none" w:sz="0" w:space="0" w:color="auto"/>
                <w:left w:val="none" w:sz="0" w:space="0" w:color="auto"/>
                <w:bottom w:val="none" w:sz="0" w:space="0" w:color="auto"/>
                <w:right w:val="none" w:sz="0" w:space="0" w:color="auto"/>
              </w:divBdr>
              <w:divsChild>
                <w:div w:id="528835675">
                  <w:marLeft w:val="0"/>
                  <w:marRight w:val="0"/>
                  <w:marTop w:val="0"/>
                  <w:marBottom w:val="0"/>
                  <w:divBdr>
                    <w:top w:val="none" w:sz="0" w:space="0" w:color="auto"/>
                    <w:left w:val="none" w:sz="0" w:space="0" w:color="auto"/>
                    <w:bottom w:val="none" w:sz="0" w:space="0" w:color="auto"/>
                    <w:right w:val="none" w:sz="0" w:space="0" w:color="auto"/>
                  </w:divBdr>
                  <w:divsChild>
                    <w:div w:id="200785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41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police.gov.il/Doc/TfasimDoc/DocSEH.pd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makorrishon.co.il/nrg/images/news1/zailerreport18207.pdf" TargetMode="Externa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dorontal.net/Emun.htm"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makorrishon.co.il/nrg/images/news1/zailerreport18207.pdf" TargetMode="External"/><Relationship Id="rId1" Type="http://schemas.openxmlformats.org/officeDocument/2006/relationships/hyperlink" Target="https://www.police.gov.il/Doc/TfasimDoc/DocSE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_____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_________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______________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_____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_________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אמון הציבור במשטרת ישראל - מדד הדמוקרטיה</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e-IL"/>
        </a:p>
      </c:txPr>
    </c:title>
    <c:autoTitleDeleted val="0"/>
    <c:plotArea>
      <c:layout/>
      <c:lineChart>
        <c:grouping val="standard"/>
        <c:varyColors val="0"/>
        <c:ser>
          <c:idx val="0"/>
          <c:order val="0"/>
          <c:tx>
            <c:strRef>
              <c:f>גיליון1!$B$1</c:f>
              <c:strCache>
                <c:ptCount val="1"/>
                <c:pt idx="0">
                  <c:v>אמון הציבור</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גיליון1!$A$2:$A$18</c:f>
              <c:numCache>
                <c:formatCode>General</c:formatCode>
                <c:ptCount val="17"/>
                <c:pt idx="0">
                  <c:v>2003</c:v>
                </c:pt>
                <c:pt idx="1">
                  <c:v>2004</c:v>
                </c:pt>
                <c:pt idx="2">
                  <c:v>2005</c:v>
                </c:pt>
                <c:pt idx="3">
                  <c:v>2006</c:v>
                </c:pt>
                <c:pt idx="4">
                  <c:v>2007</c:v>
                </c:pt>
                <c:pt idx="5">
                  <c:v>2008</c:v>
                </c:pt>
                <c:pt idx="6">
                  <c:v>2009</c:v>
                </c:pt>
                <c:pt idx="7">
                  <c:v>2010</c:v>
                </c:pt>
                <c:pt idx="8">
                  <c:v>2011</c:v>
                </c:pt>
                <c:pt idx="9">
                  <c:v>2012</c:v>
                </c:pt>
                <c:pt idx="10">
                  <c:v>2013</c:v>
                </c:pt>
                <c:pt idx="11">
                  <c:v>2014</c:v>
                </c:pt>
                <c:pt idx="12">
                  <c:v>2015</c:v>
                </c:pt>
                <c:pt idx="13">
                  <c:v>2016</c:v>
                </c:pt>
                <c:pt idx="14">
                  <c:v>2017</c:v>
                </c:pt>
                <c:pt idx="15">
                  <c:v>2018</c:v>
                </c:pt>
              </c:numCache>
            </c:numRef>
          </c:cat>
          <c:val>
            <c:numRef>
              <c:f>גיליון1!$B$2:$B$18</c:f>
              <c:numCache>
                <c:formatCode>General</c:formatCode>
                <c:ptCount val="17"/>
                <c:pt idx="0">
                  <c:v>66.400000000000006</c:v>
                </c:pt>
                <c:pt idx="1">
                  <c:v>65.400000000000006</c:v>
                </c:pt>
                <c:pt idx="2">
                  <c:v>55.7</c:v>
                </c:pt>
                <c:pt idx="3">
                  <c:v>43.2</c:v>
                </c:pt>
                <c:pt idx="4">
                  <c:v>40.200000000000003</c:v>
                </c:pt>
                <c:pt idx="5">
                  <c:v>31.5</c:v>
                </c:pt>
                <c:pt idx="6">
                  <c:v>37.6</c:v>
                </c:pt>
                <c:pt idx="7">
                  <c:v>41.3</c:v>
                </c:pt>
                <c:pt idx="8">
                  <c:v>56.1</c:v>
                </c:pt>
                <c:pt idx="9">
                  <c:v>60.9</c:v>
                </c:pt>
                <c:pt idx="10">
                  <c:v>59</c:v>
                </c:pt>
                <c:pt idx="11">
                  <c:v>46.5</c:v>
                </c:pt>
                <c:pt idx="12">
                  <c:v>42.4</c:v>
                </c:pt>
                <c:pt idx="13">
                  <c:v>39.700000000000003</c:v>
                </c:pt>
                <c:pt idx="14">
                  <c:v>40</c:v>
                </c:pt>
                <c:pt idx="15">
                  <c:v>46.6</c:v>
                </c:pt>
              </c:numCache>
            </c:numRef>
          </c:val>
          <c:smooth val="0"/>
          <c:extLst>
            <c:ext xmlns:c16="http://schemas.microsoft.com/office/drawing/2014/chart" uri="{C3380CC4-5D6E-409C-BE32-E72D297353CC}">
              <c16:uniqueId val="{00000000-A0B0-46DB-8131-8412427694EB}"/>
            </c:ext>
          </c:extLst>
        </c:ser>
        <c:dLbls>
          <c:dLblPos val="ctr"/>
          <c:showLegendKey val="0"/>
          <c:showVal val="1"/>
          <c:showCatName val="0"/>
          <c:showSerName val="0"/>
          <c:showPercent val="0"/>
          <c:showBubbleSize val="0"/>
        </c:dLbls>
        <c:marker val="1"/>
        <c:smooth val="0"/>
        <c:axId val="1035341840"/>
        <c:axId val="1035342256"/>
      </c:lineChart>
      <c:catAx>
        <c:axId val="1035341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he-IL"/>
          </a:p>
        </c:txPr>
        <c:crossAx val="1035342256"/>
        <c:crosses val="autoZero"/>
        <c:auto val="1"/>
        <c:lblAlgn val="ctr"/>
        <c:lblOffset val="100"/>
        <c:noMultiLvlLbl val="0"/>
      </c:catAx>
      <c:valAx>
        <c:axId val="10353422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35341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רמת אמון הציבור במשטרה - ביצועי המגזר הציבורי בישראל</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e-IL"/>
        </a:p>
      </c:txPr>
    </c:title>
    <c:autoTitleDeleted val="0"/>
    <c:plotArea>
      <c:layout/>
      <c:lineChart>
        <c:grouping val="standard"/>
        <c:varyColors val="0"/>
        <c:ser>
          <c:idx val="0"/>
          <c:order val="0"/>
          <c:tx>
            <c:strRef>
              <c:f>גיליון1!$B$1</c:f>
              <c:strCache>
                <c:ptCount val="1"/>
                <c:pt idx="0">
                  <c:v>אמון הציבור</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גיליון1!$A$2:$A$17</c:f>
              <c:strCache>
                <c:ptCount val="15"/>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2015-16</c:v>
                </c:pt>
              </c:strCache>
            </c:strRef>
          </c:cat>
          <c:val>
            <c:numRef>
              <c:f>גיליון1!$B$2:$B$17</c:f>
              <c:numCache>
                <c:formatCode>General</c:formatCode>
                <c:ptCount val="16"/>
                <c:pt idx="0">
                  <c:v>2.71</c:v>
                </c:pt>
                <c:pt idx="1">
                  <c:v>3.03</c:v>
                </c:pt>
                <c:pt idx="2">
                  <c:v>3.18</c:v>
                </c:pt>
                <c:pt idx="3">
                  <c:v>2.99</c:v>
                </c:pt>
                <c:pt idx="4">
                  <c:v>2.73</c:v>
                </c:pt>
                <c:pt idx="5">
                  <c:v>2.74</c:v>
                </c:pt>
                <c:pt idx="6">
                  <c:v>2.59</c:v>
                </c:pt>
                <c:pt idx="7">
                  <c:v>2.68</c:v>
                </c:pt>
                <c:pt idx="8">
                  <c:v>2.74</c:v>
                </c:pt>
                <c:pt idx="9">
                  <c:v>2.9</c:v>
                </c:pt>
                <c:pt idx="10">
                  <c:v>2.88</c:v>
                </c:pt>
                <c:pt idx="11">
                  <c:v>2.59</c:v>
                </c:pt>
                <c:pt idx="12">
                  <c:v>2.8</c:v>
                </c:pt>
                <c:pt idx="13">
                  <c:v>2.95</c:v>
                </c:pt>
                <c:pt idx="14">
                  <c:v>3.09</c:v>
                </c:pt>
              </c:numCache>
            </c:numRef>
          </c:val>
          <c:smooth val="0"/>
          <c:extLst>
            <c:ext xmlns:c16="http://schemas.microsoft.com/office/drawing/2014/chart" uri="{C3380CC4-5D6E-409C-BE32-E72D297353CC}">
              <c16:uniqueId val="{00000000-9DBE-4B81-8AA6-8B591E447B51}"/>
            </c:ext>
          </c:extLst>
        </c:ser>
        <c:dLbls>
          <c:dLblPos val="ctr"/>
          <c:showLegendKey val="0"/>
          <c:showVal val="1"/>
          <c:showCatName val="0"/>
          <c:showSerName val="0"/>
          <c:showPercent val="0"/>
          <c:showBubbleSize val="0"/>
        </c:dLbls>
        <c:marker val="1"/>
        <c:smooth val="0"/>
        <c:axId val="1035341840"/>
        <c:axId val="1035342256"/>
      </c:lineChart>
      <c:catAx>
        <c:axId val="1035341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he-IL"/>
          </a:p>
        </c:txPr>
        <c:crossAx val="1035342256"/>
        <c:crosses val="autoZero"/>
        <c:auto val="1"/>
        <c:lblAlgn val="ctr"/>
        <c:lblOffset val="100"/>
        <c:noMultiLvlLbl val="0"/>
      </c:catAx>
      <c:valAx>
        <c:axId val="10353422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35341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אמון הציבור במשטרת ישראל - "תרבות</a:t>
            </a:r>
            <a:r>
              <a:rPr lang="he-IL" baseline="0"/>
              <a:t> החוק"</a:t>
            </a:r>
            <a:endParaRPr lang="he-IL"/>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e-IL"/>
        </a:p>
      </c:txPr>
    </c:title>
    <c:autoTitleDeleted val="0"/>
    <c:plotArea>
      <c:layout/>
      <c:lineChart>
        <c:grouping val="standard"/>
        <c:varyColors val="0"/>
        <c:ser>
          <c:idx val="0"/>
          <c:order val="0"/>
          <c:tx>
            <c:strRef>
              <c:f>גיליון1!$B$1</c:f>
              <c:strCache>
                <c:ptCount val="1"/>
                <c:pt idx="0">
                  <c:v>סידרה 1</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גיליון1!$A$2:$A$16</c:f>
              <c:numCache>
                <c:formatCode>General</c:formatCode>
                <c:ptCount val="15"/>
                <c:pt idx="0">
                  <c:v>2000</c:v>
                </c:pt>
                <c:pt idx="1">
                  <c:v>2001</c:v>
                </c:pt>
                <c:pt idx="2">
                  <c:v>2002</c:v>
                </c:pt>
                <c:pt idx="3">
                  <c:v>2003</c:v>
                </c:pt>
                <c:pt idx="4">
                  <c:v>2004</c:v>
                </c:pt>
                <c:pt idx="5">
                  <c:v>2005</c:v>
                </c:pt>
                <c:pt idx="6">
                  <c:v>2007</c:v>
                </c:pt>
                <c:pt idx="7">
                  <c:v>2008</c:v>
                </c:pt>
                <c:pt idx="8">
                  <c:v>2009</c:v>
                </c:pt>
                <c:pt idx="9">
                  <c:v>2010</c:v>
                </c:pt>
                <c:pt idx="10">
                  <c:v>2011</c:v>
                </c:pt>
                <c:pt idx="11">
                  <c:v>2012</c:v>
                </c:pt>
                <c:pt idx="12">
                  <c:v>2013</c:v>
                </c:pt>
                <c:pt idx="13">
                  <c:v>2014</c:v>
                </c:pt>
                <c:pt idx="14">
                  <c:v>2017</c:v>
                </c:pt>
              </c:numCache>
            </c:numRef>
          </c:cat>
          <c:val>
            <c:numRef>
              <c:f>גיליון1!$B$2:$B$16</c:f>
              <c:numCache>
                <c:formatCode>General</c:formatCode>
                <c:ptCount val="15"/>
                <c:pt idx="0">
                  <c:v>32</c:v>
                </c:pt>
                <c:pt idx="1">
                  <c:v>33</c:v>
                </c:pt>
                <c:pt idx="2">
                  <c:v>36</c:v>
                </c:pt>
                <c:pt idx="3">
                  <c:v>36</c:v>
                </c:pt>
                <c:pt idx="4">
                  <c:v>32</c:v>
                </c:pt>
                <c:pt idx="5">
                  <c:v>30</c:v>
                </c:pt>
                <c:pt idx="6">
                  <c:v>16</c:v>
                </c:pt>
                <c:pt idx="7">
                  <c:v>15</c:v>
                </c:pt>
                <c:pt idx="8">
                  <c:v>19</c:v>
                </c:pt>
                <c:pt idx="9">
                  <c:v>24</c:v>
                </c:pt>
                <c:pt idx="10">
                  <c:v>24</c:v>
                </c:pt>
                <c:pt idx="11">
                  <c:v>20</c:v>
                </c:pt>
                <c:pt idx="12">
                  <c:v>21</c:v>
                </c:pt>
                <c:pt idx="13">
                  <c:v>24</c:v>
                </c:pt>
                <c:pt idx="14">
                  <c:v>24</c:v>
                </c:pt>
              </c:numCache>
            </c:numRef>
          </c:val>
          <c:smooth val="0"/>
          <c:extLst>
            <c:ext xmlns:c16="http://schemas.microsoft.com/office/drawing/2014/chart" uri="{C3380CC4-5D6E-409C-BE32-E72D297353CC}">
              <c16:uniqueId val="{00000000-6771-437B-90CF-6139B4EBEB2B}"/>
            </c:ext>
          </c:extLst>
        </c:ser>
        <c:dLbls>
          <c:dLblPos val="ctr"/>
          <c:showLegendKey val="0"/>
          <c:showVal val="1"/>
          <c:showCatName val="0"/>
          <c:showSerName val="0"/>
          <c:showPercent val="0"/>
          <c:showBubbleSize val="0"/>
        </c:dLbls>
        <c:marker val="1"/>
        <c:smooth val="0"/>
        <c:axId val="1744949423"/>
        <c:axId val="1744934447"/>
      </c:lineChart>
      <c:catAx>
        <c:axId val="1744949423"/>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he-IL"/>
          </a:p>
        </c:txPr>
        <c:crossAx val="1744934447"/>
        <c:crosses val="autoZero"/>
        <c:auto val="1"/>
        <c:lblAlgn val="ctr"/>
        <c:lblOffset val="100"/>
        <c:noMultiLvlLbl val="0"/>
      </c:catAx>
      <c:valAx>
        <c:axId val="1744934447"/>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744949423"/>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he-IL"/>
              <a:t>אמון הציבור במשטרת ישראל  - המשרד לבט"פ</a:t>
            </a:r>
          </a:p>
        </c:rich>
      </c:tx>
      <c:layout>
        <c:manualLayout>
          <c:xMode val="edge"/>
          <c:yMode val="edge"/>
          <c:x val="0.1574595363079615"/>
          <c:y val="1.984126984126984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he-IL"/>
        </a:p>
      </c:txPr>
    </c:title>
    <c:autoTitleDeleted val="0"/>
    <c:plotArea>
      <c:layout/>
      <c:lineChart>
        <c:grouping val="standard"/>
        <c:varyColors val="0"/>
        <c:ser>
          <c:idx val="0"/>
          <c:order val="0"/>
          <c:tx>
            <c:strRef>
              <c:f>גיליון1!$B$1</c:f>
              <c:strCache>
                <c:ptCount val="1"/>
                <c:pt idx="0">
                  <c:v>אמון הציבור</c:v>
                </c:pt>
              </c:strCache>
            </c:strRef>
          </c:tx>
          <c:spPr>
            <a:ln w="31750" cap="rnd">
              <a:solidFill>
                <a:schemeClr val="accent1"/>
              </a:solidFill>
              <a:round/>
            </a:ln>
            <a:effectLst/>
          </c:spPr>
          <c:marker>
            <c:symbol val="circle"/>
            <c:size val="17"/>
            <c:spPr>
              <a:solidFill>
                <a:schemeClr val="accent1"/>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he-IL"/>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גיליון1!$A$2:$A$16</c:f>
              <c:numCache>
                <c:formatCode>General</c:formatCode>
                <c:ptCount val="15"/>
                <c:pt idx="0">
                  <c:v>2000</c:v>
                </c:pt>
                <c:pt idx="1">
                  <c:v>2001</c:v>
                </c:pt>
                <c:pt idx="2">
                  <c:v>2002</c:v>
                </c:pt>
                <c:pt idx="3">
                  <c:v>2003</c:v>
                </c:pt>
                <c:pt idx="4">
                  <c:v>2004</c:v>
                </c:pt>
                <c:pt idx="5">
                  <c:v>2005</c:v>
                </c:pt>
                <c:pt idx="6">
                  <c:v>2006</c:v>
                </c:pt>
                <c:pt idx="7">
                  <c:v>2007</c:v>
                </c:pt>
                <c:pt idx="8">
                  <c:v>2010</c:v>
                </c:pt>
                <c:pt idx="9">
                  <c:v>2012</c:v>
                </c:pt>
                <c:pt idx="10">
                  <c:v>2013</c:v>
                </c:pt>
                <c:pt idx="11">
                  <c:v>2014</c:v>
                </c:pt>
                <c:pt idx="12">
                  <c:v>2015</c:v>
                </c:pt>
                <c:pt idx="13">
                  <c:v>2016</c:v>
                </c:pt>
              </c:numCache>
            </c:numRef>
          </c:cat>
          <c:val>
            <c:numRef>
              <c:f>גיליון1!$B$2:$B$16</c:f>
              <c:numCache>
                <c:formatCode>General</c:formatCode>
                <c:ptCount val="15"/>
                <c:pt idx="0">
                  <c:v>43</c:v>
                </c:pt>
                <c:pt idx="1">
                  <c:v>44</c:v>
                </c:pt>
                <c:pt idx="2">
                  <c:v>63</c:v>
                </c:pt>
                <c:pt idx="3">
                  <c:v>53</c:v>
                </c:pt>
                <c:pt idx="4">
                  <c:v>51</c:v>
                </c:pt>
                <c:pt idx="5">
                  <c:v>38</c:v>
                </c:pt>
                <c:pt idx="6">
                  <c:v>35</c:v>
                </c:pt>
                <c:pt idx="7">
                  <c:v>32</c:v>
                </c:pt>
                <c:pt idx="8">
                  <c:v>35</c:v>
                </c:pt>
                <c:pt idx="9">
                  <c:v>49</c:v>
                </c:pt>
                <c:pt idx="10">
                  <c:v>50</c:v>
                </c:pt>
                <c:pt idx="11">
                  <c:v>44</c:v>
                </c:pt>
                <c:pt idx="12">
                  <c:v>34</c:v>
                </c:pt>
              </c:numCache>
            </c:numRef>
          </c:val>
          <c:smooth val="0"/>
          <c:extLst>
            <c:ext xmlns:c16="http://schemas.microsoft.com/office/drawing/2014/chart" uri="{C3380CC4-5D6E-409C-BE32-E72D297353CC}">
              <c16:uniqueId val="{00000000-1973-47E2-92C7-C80A354D064D}"/>
            </c:ext>
          </c:extLst>
        </c:ser>
        <c:dLbls>
          <c:dLblPos val="ctr"/>
          <c:showLegendKey val="0"/>
          <c:showVal val="1"/>
          <c:showCatName val="0"/>
          <c:showSerName val="0"/>
          <c:showPercent val="0"/>
          <c:showBubbleSize val="0"/>
        </c:dLbls>
        <c:marker val="1"/>
        <c:smooth val="0"/>
        <c:axId val="1035341840"/>
        <c:axId val="1035342256"/>
      </c:lineChart>
      <c:catAx>
        <c:axId val="1035341840"/>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he-IL"/>
          </a:p>
        </c:txPr>
        <c:crossAx val="1035342256"/>
        <c:crosses val="autoZero"/>
        <c:auto val="1"/>
        <c:lblAlgn val="ctr"/>
        <c:lblOffset val="100"/>
        <c:noMultiLvlLbl val="0"/>
      </c:catAx>
      <c:valAx>
        <c:axId val="103534225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03534184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he-IL"/>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he-IL"/>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he-IL"/>
              <a:t>השוואת אמון הציבור במשטרת ישראל</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he-IL"/>
        </a:p>
      </c:txPr>
    </c:title>
    <c:autoTitleDeleted val="0"/>
    <c:plotArea>
      <c:layout/>
      <c:lineChart>
        <c:grouping val="standard"/>
        <c:varyColors val="0"/>
        <c:ser>
          <c:idx val="0"/>
          <c:order val="0"/>
          <c:tx>
            <c:strRef>
              <c:f>גיליון1!$B$1</c:f>
              <c:strCache>
                <c:ptCount val="1"/>
                <c:pt idx="0">
                  <c:v>מדד הדמוקרטיה</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גיליון1!$A$2:$A$21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גיליון1!$B$2:$B$21</c:f>
              <c:numCache>
                <c:formatCode>General</c:formatCode>
                <c:ptCount val="20"/>
                <c:pt idx="3">
                  <c:v>66.400000000000006</c:v>
                </c:pt>
                <c:pt idx="4">
                  <c:v>65.400000000000006</c:v>
                </c:pt>
                <c:pt idx="5">
                  <c:v>55.7</c:v>
                </c:pt>
                <c:pt idx="6">
                  <c:v>43.2</c:v>
                </c:pt>
                <c:pt idx="7">
                  <c:v>40.200000000000003</c:v>
                </c:pt>
                <c:pt idx="8">
                  <c:v>31.5</c:v>
                </c:pt>
                <c:pt idx="9">
                  <c:v>37.6</c:v>
                </c:pt>
                <c:pt idx="10">
                  <c:v>41.3</c:v>
                </c:pt>
                <c:pt idx="11">
                  <c:v>56.1</c:v>
                </c:pt>
                <c:pt idx="12">
                  <c:v>60.9</c:v>
                </c:pt>
                <c:pt idx="13">
                  <c:v>59</c:v>
                </c:pt>
                <c:pt idx="14">
                  <c:v>46.5</c:v>
                </c:pt>
                <c:pt idx="15">
                  <c:v>42.4</c:v>
                </c:pt>
                <c:pt idx="16">
                  <c:v>39.700000000000003</c:v>
                </c:pt>
                <c:pt idx="17">
                  <c:v>40</c:v>
                </c:pt>
                <c:pt idx="18">
                  <c:v>46.6</c:v>
                </c:pt>
              </c:numCache>
            </c:numRef>
          </c:val>
          <c:smooth val="0"/>
          <c:extLst>
            <c:ext xmlns:c16="http://schemas.microsoft.com/office/drawing/2014/chart" uri="{C3380CC4-5D6E-409C-BE32-E72D297353CC}">
              <c16:uniqueId val="{00000000-549C-4167-9226-DAE1C0F162E8}"/>
            </c:ext>
          </c:extLst>
        </c:ser>
        <c:ser>
          <c:idx val="1"/>
          <c:order val="1"/>
          <c:tx>
            <c:strRef>
              <c:f>גיליון1!$C$1</c:f>
              <c:strCache>
                <c:ptCount val="1"/>
                <c:pt idx="0">
                  <c:v>המשרד לבטפ</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numRef>
              <c:f>גיליון1!$A$2:$A$21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גיליון1!$C$2:$C$21</c:f>
              <c:numCache>
                <c:formatCode>General</c:formatCode>
                <c:ptCount val="20"/>
                <c:pt idx="0">
                  <c:v>43</c:v>
                </c:pt>
                <c:pt idx="1">
                  <c:v>44</c:v>
                </c:pt>
                <c:pt idx="2">
                  <c:v>63</c:v>
                </c:pt>
                <c:pt idx="3">
                  <c:v>53</c:v>
                </c:pt>
                <c:pt idx="4">
                  <c:v>51</c:v>
                </c:pt>
                <c:pt idx="5">
                  <c:v>38</c:v>
                </c:pt>
                <c:pt idx="6">
                  <c:v>35</c:v>
                </c:pt>
                <c:pt idx="7">
                  <c:v>32</c:v>
                </c:pt>
                <c:pt idx="9">
                  <c:v>35</c:v>
                </c:pt>
                <c:pt idx="10">
                  <c:v>35</c:v>
                </c:pt>
                <c:pt idx="12">
                  <c:v>49</c:v>
                </c:pt>
                <c:pt idx="13">
                  <c:v>50</c:v>
                </c:pt>
                <c:pt idx="14">
                  <c:v>44</c:v>
                </c:pt>
                <c:pt idx="15">
                  <c:v>34</c:v>
                </c:pt>
              </c:numCache>
            </c:numRef>
          </c:val>
          <c:smooth val="0"/>
          <c:extLst>
            <c:ext xmlns:c16="http://schemas.microsoft.com/office/drawing/2014/chart" uri="{C3380CC4-5D6E-409C-BE32-E72D297353CC}">
              <c16:uniqueId val="{00000001-549C-4167-9226-DAE1C0F162E8}"/>
            </c:ext>
          </c:extLst>
        </c:ser>
        <c:ser>
          <c:idx val="2"/>
          <c:order val="2"/>
          <c:tx>
            <c:strRef>
              <c:f>גיליון1!$D$1</c:f>
              <c:strCache>
                <c:ptCount val="1"/>
                <c:pt idx="0">
                  <c:v>תרבות החוק</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cat>
            <c:numRef>
              <c:f>גיליון1!$A$2:$A$21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גיליון1!$D$2:$D$21</c:f>
              <c:numCache>
                <c:formatCode>General</c:formatCode>
                <c:ptCount val="20"/>
                <c:pt idx="0">
                  <c:v>32</c:v>
                </c:pt>
                <c:pt idx="1">
                  <c:v>33</c:v>
                </c:pt>
                <c:pt idx="2">
                  <c:v>36</c:v>
                </c:pt>
                <c:pt idx="3">
                  <c:v>36</c:v>
                </c:pt>
                <c:pt idx="4">
                  <c:v>32</c:v>
                </c:pt>
                <c:pt idx="5">
                  <c:v>30</c:v>
                </c:pt>
                <c:pt idx="7">
                  <c:v>16</c:v>
                </c:pt>
                <c:pt idx="8">
                  <c:v>15</c:v>
                </c:pt>
                <c:pt idx="9">
                  <c:v>19</c:v>
                </c:pt>
                <c:pt idx="10">
                  <c:v>24</c:v>
                </c:pt>
                <c:pt idx="11">
                  <c:v>24</c:v>
                </c:pt>
                <c:pt idx="12">
                  <c:v>20</c:v>
                </c:pt>
                <c:pt idx="13">
                  <c:v>21</c:v>
                </c:pt>
                <c:pt idx="14">
                  <c:v>24</c:v>
                </c:pt>
                <c:pt idx="16">
                  <c:v>24</c:v>
                </c:pt>
                <c:pt idx="17">
                  <c:v>24</c:v>
                </c:pt>
              </c:numCache>
            </c:numRef>
          </c:val>
          <c:smooth val="0"/>
          <c:extLst>
            <c:ext xmlns:c16="http://schemas.microsoft.com/office/drawing/2014/chart" uri="{C3380CC4-5D6E-409C-BE32-E72D297353CC}">
              <c16:uniqueId val="{00000002-549C-4167-9226-DAE1C0F162E8}"/>
            </c:ext>
          </c:extLst>
        </c:ser>
        <c:ser>
          <c:idx val="3"/>
          <c:order val="3"/>
          <c:tx>
            <c:strRef>
              <c:f>גיליון1!$E$1</c:f>
              <c:strCache>
                <c:ptCount val="1"/>
                <c:pt idx="0">
                  <c:v>סקר מ"י </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numRef>
              <c:f>גיליון1!$A$2:$A$21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גיליון1!$E$2:$E$21</c:f>
              <c:numCache>
                <c:formatCode>General</c:formatCode>
                <c:ptCount val="20"/>
                <c:pt idx="16">
                  <c:v>54</c:v>
                </c:pt>
              </c:numCache>
            </c:numRef>
          </c:val>
          <c:smooth val="0"/>
          <c:extLst>
            <c:ext xmlns:c16="http://schemas.microsoft.com/office/drawing/2014/chart" uri="{C3380CC4-5D6E-409C-BE32-E72D297353CC}">
              <c16:uniqueId val="{00000003-549C-4167-9226-DAE1C0F162E8}"/>
            </c:ext>
          </c:extLst>
        </c:ser>
        <c:ser>
          <c:idx val="4"/>
          <c:order val="4"/>
          <c:tx>
            <c:strRef>
              <c:f>גיליון1!$F$1</c:f>
              <c:strCache>
                <c:ptCount val="1"/>
                <c:pt idx="0">
                  <c:v>ביצועי המ.הציבורי</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cat>
            <c:numRef>
              <c:f>גיליון1!$A$2:$A$21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cat>
          <c:val>
            <c:numRef>
              <c:f>גיליון1!$F$2:$F$21</c:f>
              <c:numCache>
                <c:formatCode>General</c:formatCode>
                <c:ptCount val="20"/>
                <c:pt idx="1">
                  <c:v>54.2</c:v>
                </c:pt>
                <c:pt idx="2">
                  <c:v>60.6</c:v>
                </c:pt>
                <c:pt idx="3">
                  <c:v>63.6</c:v>
                </c:pt>
                <c:pt idx="4">
                  <c:v>59.8</c:v>
                </c:pt>
                <c:pt idx="5">
                  <c:v>54.6</c:v>
                </c:pt>
                <c:pt idx="6">
                  <c:v>54.8</c:v>
                </c:pt>
                <c:pt idx="7">
                  <c:v>51.8</c:v>
                </c:pt>
                <c:pt idx="8">
                  <c:v>53.6</c:v>
                </c:pt>
                <c:pt idx="9">
                  <c:v>54.8</c:v>
                </c:pt>
                <c:pt idx="10">
                  <c:v>58</c:v>
                </c:pt>
                <c:pt idx="11">
                  <c:v>57.6</c:v>
                </c:pt>
                <c:pt idx="12">
                  <c:v>51.8</c:v>
                </c:pt>
                <c:pt idx="13">
                  <c:v>56</c:v>
                </c:pt>
                <c:pt idx="14">
                  <c:v>59</c:v>
                </c:pt>
                <c:pt idx="15">
                  <c:v>61.8</c:v>
                </c:pt>
              </c:numCache>
            </c:numRef>
          </c:val>
          <c:smooth val="0"/>
          <c:extLst>
            <c:ext xmlns:c16="http://schemas.microsoft.com/office/drawing/2014/chart" uri="{C3380CC4-5D6E-409C-BE32-E72D297353CC}">
              <c16:uniqueId val="{00000004-549C-4167-9226-DAE1C0F162E8}"/>
            </c:ext>
          </c:extLst>
        </c:ser>
        <c:dLbls>
          <c:showLegendKey val="0"/>
          <c:showVal val="0"/>
          <c:showCatName val="0"/>
          <c:showSerName val="0"/>
          <c:showPercent val="0"/>
          <c:showBubbleSize val="0"/>
        </c:dLbls>
        <c:smooth val="0"/>
        <c:axId val="1035341840"/>
        <c:axId val="1035342256"/>
      </c:lineChart>
      <c:dateAx>
        <c:axId val="10353418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35342256"/>
        <c:crosses val="autoZero"/>
        <c:auto val="0"/>
        <c:lblOffset val="100"/>
        <c:baseTimeUnit val="days"/>
      </c:dateAx>
      <c:valAx>
        <c:axId val="10353422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crossAx val="1035341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e-I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e-I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styleClr val="auto"/>
    </cs:fillRef>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17"/>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EE302-8793-461A-8DE4-CCAA660D0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24267</TotalTime>
  <Pages>71</Pages>
  <Words>21232</Words>
  <Characters>106161</Characters>
  <Application>Microsoft Office Word</Application>
  <DocSecurity>0</DocSecurity>
  <Lines>884</Lines>
  <Paragraphs>254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514</cp:revision>
  <cp:lastPrinted>2019-05-06T08:57:00Z</cp:lastPrinted>
  <dcterms:created xsi:type="dcterms:W3CDTF">2019-01-30T06:29:00Z</dcterms:created>
  <dcterms:modified xsi:type="dcterms:W3CDTF">2019-05-07T02:36:00Z</dcterms:modified>
</cp:coreProperties>
</file>