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7B" w:rsidRDefault="008F397B" w:rsidP="008F397B">
      <w:pPr>
        <w:spacing w:after="0" w:line="360" w:lineRule="auto"/>
        <w:jc w:val="right"/>
        <w:rPr>
          <w:rFonts w:cs="David"/>
          <w:b/>
          <w:bCs/>
          <w:sz w:val="28"/>
          <w:szCs w:val="28"/>
          <w:u w:val="single"/>
          <w:rtl/>
        </w:rPr>
      </w:pPr>
      <w:r>
        <w:rPr>
          <w:rFonts w:cs="David" w:hint="cs"/>
          <w:b/>
          <w:bCs/>
          <w:noProof/>
          <w:sz w:val="28"/>
          <w:szCs w:val="28"/>
          <w:u w:val="single"/>
          <w:rtl/>
        </w:rPr>
        <w:drawing>
          <wp:inline distT="0" distB="0" distL="0" distR="0">
            <wp:extent cx="657225" cy="585319"/>
            <wp:effectExtent l="19050" t="0" r="9525" b="0"/>
            <wp:docPr id="1" name="תמונה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stretch>
                      <a:fillRect/>
                    </a:stretch>
                  </pic:blipFill>
                  <pic:spPr>
                    <a:xfrm>
                      <a:off x="0" y="0"/>
                      <a:ext cx="657225" cy="585319"/>
                    </a:xfrm>
                    <a:prstGeom prst="rect">
                      <a:avLst/>
                    </a:prstGeom>
                  </pic:spPr>
                </pic:pic>
              </a:graphicData>
            </a:graphic>
          </wp:inline>
        </w:drawing>
      </w:r>
    </w:p>
    <w:p w:rsidR="00B3443D" w:rsidRPr="00825D91" w:rsidRDefault="0070296B" w:rsidP="008F397B">
      <w:pPr>
        <w:spacing w:after="0" w:line="360" w:lineRule="auto"/>
        <w:jc w:val="center"/>
        <w:rPr>
          <w:rFonts w:cs="David"/>
          <w:b/>
          <w:bCs/>
          <w:sz w:val="28"/>
          <w:szCs w:val="28"/>
          <w:u w:val="single"/>
          <w:rtl/>
        </w:rPr>
      </w:pPr>
      <w:r w:rsidRPr="0070296B">
        <w:rPr>
          <w:rFonts w:cs="David" w:hint="cs"/>
          <w:b/>
          <w:bCs/>
          <w:sz w:val="28"/>
          <w:szCs w:val="28"/>
          <w:u w:val="single"/>
          <w:rtl/>
        </w:rPr>
        <w:t>טופס הצעת מחקר לעבודה שנתית</w:t>
      </w:r>
    </w:p>
    <w:p w:rsidR="00A74A84" w:rsidRDefault="00A74A84" w:rsidP="008F397B">
      <w:pPr>
        <w:spacing w:after="0" w:line="360" w:lineRule="auto"/>
        <w:jc w:val="both"/>
        <w:rPr>
          <w:rFonts w:cs="David"/>
          <w:b/>
          <w:bCs/>
          <w:sz w:val="28"/>
          <w:szCs w:val="28"/>
          <w:rtl/>
        </w:rPr>
      </w:pPr>
    </w:p>
    <w:p w:rsidR="0070296B" w:rsidRDefault="0070296B" w:rsidP="008F397B">
      <w:pPr>
        <w:spacing w:after="0" w:line="360" w:lineRule="auto"/>
        <w:jc w:val="both"/>
        <w:rPr>
          <w:rFonts w:cs="David"/>
          <w:sz w:val="28"/>
          <w:szCs w:val="28"/>
          <w:rtl/>
        </w:rPr>
      </w:pPr>
      <w:r w:rsidRPr="00B3443D">
        <w:rPr>
          <w:rFonts w:cs="David" w:hint="cs"/>
          <w:b/>
          <w:bCs/>
          <w:sz w:val="28"/>
          <w:szCs w:val="28"/>
          <w:rtl/>
        </w:rPr>
        <w:t>שם התלמיד:</w:t>
      </w:r>
      <w:r>
        <w:rPr>
          <w:rFonts w:cs="David" w:hint="cs"/>
          <w:sz w:val="28"/>
          <w:szCs w:val="28"/>
          <w:rtl/>
        </w:rPr>
        <w:t xml:space="preserve"> </w:t>
      </w:r>
      <w:r w:rsidR="006E1F1B">
        <w:rPr>
          <w:rFonts w:cs="David" w:hint="cs"/>
          <w:sz w:val="28"/>
          <w:szCs w:val="28"/>
          <w:rtl/>
        </w:rPr>
        <w:t>אל"ם אלי בר-און</w:t>
      </w:r>
    </w:p>
    <w:p w:rsidR="00A74A84" w:rsidRDefault="00A74A84" w:rsidP="008F397B">
      <w:pPr>
        <w:spacing w:after="0" w:line="360" w:lineRule="auto"/>
        <w:jc w:val="both"/>
        <w:rPr>
          <w:rFonts w:cs="David"/>
          <w:b/>
          <w:bCs/>
          <w:sz w:val="28"/>
          <w:szCs w:val="28"/>
          <w:rtl/>
        </w:rPr>
      </w:pPr>
    </w:p>
    <w:p w:rsidR="0070296B" w:rsidRDefault="0070296B" w:rsidP="008D382F">
      <w:pPr>
        <w:spacing w:after="0" w:line="360" w:lineRule="auto"/>
        <w:jc w:val="both"/>
        <w:rPr>
          <w:rFonts w:cs="David"/>
          <w:sz w:val="28"/>
          <w:szCs w:val="28"/>
          <w:rtl/>
        </w:rPr>
      </w:pPr>
      <w:r w:rsidRPr="00B3443D">
        <w:rPr>
          <w:rFonts w:cs="David" w:hint="cs"/>
          <w:b/>
          <w:bCs/>
          <w:sz w:val="28"/>
          <w:szCs w:val="28"/>
          <w:rtl/>
        </w:rPr>
        <w:t xml:space="preserve">נושא העבודה: </w:t>
      </w:r>
      <w:r w:rsidR="003F0130">
        <w:rPr>
          <w:rFonts w:cs="David" w:hint="cs"/>
          <w:sz w:val="28"/>
          <w:szCs w:val="28"/>
          <w:rtl/>
        </w:rPr>
        <w:t xml:space="preserve">שיתוף פעולה </w:t>
      </w:r>
      <w:r w:rsidR="008D382F">
        <w:rPr>
          <w:rFonts w:cs="David" w:hint="cs"/>
          <w:sz w:val="28"/>
          <w:szCs w:val="28"/>
          <w:rtl/>
        </w:rPr>
        <w:t xml:space="preserve">של מדינת ישראל </w:t>
      </w:r>
      <w:r w:rsidR="003F0130">
        <w:rPr>
          <w:rFonts w:cs="David" w:hint="cs"/>
          <w:sz w:val="28"/>
          <w:szCs w:val="28"/>
          <w:rtl/>
        </w:rPr>
        <w:t xml:space="preserve">עם </w:t>
      </w:r>
      <w:r w:rsidR="008D382F">
        <w:rPr>
          <w:rFonts w:cs="David" w:hint="cs"/>
          <w:sz w:val="28"/>
          <w:szCs w:val="28"/>
          <w:rtl/>
        </w:rPr>
        <w:t xml:space="preserve">מנגנוני בדיקה </w:t>
      </w:r>
      <w:r w:rsidR="003F0130">
        <w:rPr>
          <w:rFonts w:cs="David" w:hint="cs"/>
          <w:sz w:val="28"/>
          <w:szCs w:val="28"/>
          <w:rtl/>
        </w:rPr>
        <w:t>בינלאומי</w:t>
      </w:r>
      <w:r w:rsidR="008D382F">
        <w:rPr>
          <w:rFonts w:cs="David" w:hint="cs"/>
          <w:sz w:val="28"/>
          <w:szCs w:val="28"/>
          <w:rtl/>
        </w:rPr>
        <w:t>ים</w:t>
      </w:r>
    </w:p>
    <w:p w:rsidR="00A74A84" w:rsidRDefault="00A74A84" w:rsidP="008F397B">
      <w:pPr>
        <w:spacing w:after="0" w:line="360" w:lineRule="auto"/>
        <w:jc w:val="both"/>
        <w:rPr>
          <w:rFonts w:cs="David"/>
          <w:b/>
          <w:bCs/>
          <w:sz w:val="28"/>
          <w:szCs w:val="28"/>
          <w:rtl/>
        </w:rPr>
      </w:pPr>
    </w:p>
    <w:p w:rsidR="00FF720D" w:rsidRPr="00FF720D" w:rsidRDefault="00290D65" w:rsidP="00851D05">
      <w:pPr>
        <w:spacing w:after="0" w:line="360" w:lineRule="auto"/>
        <w:jc w:val="both"/>
        <w:rPr>
          <w:rFonts w:cs="David"/>
          <w:sz w:val="28"/>
          <w:szCs w:val="28"/>
          <w:rtl/>
        </w:rPr>
      </w:pPr>
      <w:r w:rsidRPr="00FF720D">
        <w:rPr>
          <w:rFonts w:cs="David" w:hint="cs"/>
          <w:b/>
          <w:bCs/>
          <w:sz w:val="28"/>
          <w:szCs w:val="28"/>
          <w:rtl/>
        </w:rPr>
        <w:t>רקע</w:t>
      </w:r>
      <w:r w:rsidRPr="00FF720D">
        <w:rPr>
          <w:rFonts w:cs="David" w:hint="cs"/>
          <w:sz w:val="28"/>
          <w:szCs w:val="28"/>
          <w:rtl/>
        </w:rPr>
        <w:t>:</w:t>
      </w:r>
      <w:r w:rsidR="00FF720D" w:rsidRPr="00FF720D">
        <w:rPr>
          <w:rFonts w:cs="David" w:hint="cs"/>
          <w:sz w:val="28"/>
          <w:szCs w:val="28"/>
          <w:rtl/>
        </w:rPr>
        <w:t xml:space="preserve"> </w:t>
      </w:r>
      <w:r w:rsidR="0049442E">
        <w:rPr>
          <w:rFonts w:cs="David" w:hint="cs"/>
          <w:sz w:val="28"/>
          <w:szCs w:val="28"/>
          <w:rtl/>
        </w:rPr>
        <w:t>בשני העשורים האחרונים, מצאה עצמה מדינת ישראל נבדקת פעמים רבות ע"י מנגנוני בדיקה בינלאומיים</w:t>
      </w:r>
      <w:r w:rsidR="004E6B05">
        <w:rPr>
          <w:rFonts w:cs="David" w:hint="cs"/>
          <w:sz w:val="28"/>
          <w:szCs w:val="28"/>
          <w:rtl/>
        </w:rPr>
        <w:t xml:space="preserve">. </w:t>
      </w:r>
      <w:r w:rsidR="0049442E">
        <w:rPr>
          <w:rFonts w:cs="David" w:hint="cs"/>
          <w:sz w:val="28"/>
          <w:szCs w:val="28"/>
          <w:rtl/>
        </w:rPr>
        <w:t xml:space="preserve">הבדיקות נערכו ע"י מנגנונים של גופים שונים (מועצת זכויות האדם של האו"ם, מזכ"ל האו"ם ועוד), ועסקו בבדיקת היבטים שונים ומגוונים של פעילותה של מדינת ישראל והתאמתה לדין הבינלאומי המחייב בתחומי הלחימה, התפיסה הלוחמתית וזכויות האדם. חלק מהדוחות שפורסמו ע"י המנגנונים הללו היו שליליים מאוד כלפי מדינת ישראל והסבו לה נזק אדיר בזירה הבינלאומית, בהיבטים מדיניים, משפטיים ותקשורתיים. </w:t>
      </w:r>
      <w:r w:rsidR="005B7AB7">
        <w:rPr>
          <w:rFonts w:cs="David" w:hint="cs"/>
          <w:sz w:val="28"/>
          <w:szCs w:val="28"/>
          <w:rtl/>
        </w:rPr>
        <w:t>מידת שיתוף הפעולה של מדינת ישראל עם מנגנונים אלה לא הייתה אחידה (במקרים רבים בחרה המדינה לא לשתף פעולה כלל) וגם הקריטריונים ששימשו לקבלת ההחלטה בעניין לא היו אחידים. נראה, כי עד כה לא נמסר לידי מקבלי ההחלטות כלי שיאפשר להם לקבל החלטה מושכלת בעניין מתוך ראייה מערכתית רחבה ועל סמך קריטריונים ברורים.</w:t>
      </w:r>
      <w:r w:rsidR="00837719">
        <w:rPr>
          <w:rFonts w:cs="David" w:hint="cs"/>
          <w:sz w:val="28"/>
          <w:szCs w:val="28"/>
          <w:rtl/>
        </w:rPr>
        <w:t xml:space="preserve"> כלי כזה הוא בעל חשיבות עצומה לנוכח העובדה שהיזקקות הקהילה הבינלאומית למנגנוני בדיקה </w:t>
      </w:r>
      <w:r w:rsidR="00035FCC">
        <w:rPr>
          <w:rFonts w:cs="David" w:hint="cs"/>
          <w:sz w:val="28"/>
          <w:szCs w:val="28"/>
          <w:rtl/>
        </w:rPr>
        <w:t xml:space="preserve">שמאפשרים הערכה עובדתית וקבלת החלטות בעקבותיה </w:t>
      </w:r>
      <w:r w:rsidR="00837719">
        <w:rPr>
          <w:rFonts w:cs="David" w:hint="cs"/>
          <w:sz w:val="28"/>
          <w:szCs w:val="28"/>
          <w:rtl/>
        </w:rPr>
        <w:t>רק תלך ותגבר בעתיד.</w:t>
      </w:r>
    </w:p>
    <w:p w:rsidR="00A74A84" w:rsidRDefault="00A74A84" w:rsidP="008F397B">
      <w:pPr>
        <w:spacing w:after="0" w:line="360" w:lineRule="auto"/>
        <w:jc w:val="both"/>
        <w:rPr>
          <w:rFonts w:cs="David"/>
          <w:b/>
          <w:bCs/>
          <w:sz w:val="28"/>
          <w:szCs w:val="28"/>
          <w:rtl/>
        </w:rPr>
      </w:pPr>
    </w:p>
    <w:p w:rsidR="00406DA3" w:rsidRDefault="00B3443D" w:rsidP="00837719">
      <w:pPr>
        <w:spacing w:after="0" w:line="360" w:lineRule="auto"/>
        <w:jc w:val="both"/>
        <w:rPr>
          <w:rFonts w:cs="David"/>
          <w:sz w:val="28"/>
          <w:szCs w:val="28"/>
          <w:rtl/>
        </w:rPr>
      </w:pPr>
      <w:r w:rsidRPr="00B3443D">
        <w:rPr>
          <w:rFonts w:cs="David" w:hint="cs"/>
          <w:b/>
          <w:bCs/>
          <w:sz w:val="28"/>
          <w:szCs w:val="28"/>
          <w:rtl/>
        </w:rPr>
        <w:t>מטרת העבודה</w:t>
      </w:r>
      <w:r w:rsidR="0070296B" w:rsidRPr="00B3443D">
        <w:rPr>
          <w:rFonts w:cs="David" w:hint="cs"/>
          <w:b/>
          <w:bCs/>
          <w:sz w:val="28"/>
          <w:szCs w:val="28"/>
          <w:rtl/>
        </w:rPr>
        <w:t>:</w:t>
      </w:r>
    </w:p>
    <w:p w:rsidR="00406DA3" w:rsidRDefault="00406DA3" w:rsidP="00837719">
      <w:pPr>
        <w:spacing w:after="0" w:line="360" w:lineRule="auto"/>
        <w:jc w:val="both"/>
        <w:rPr>
          <w:rFonts w:cs="David"/>
          <w:sz w:val="28"/>
          <w:szCs w:val="28"/>
          <w:rtl/>
        </w:rPr>
      </w:pPr>
    </w:p>
    <w:p w:rsidR="008F397B" w:rsidRDefault="00851D05" w:rsidP="00851D05">
      <w:pPr>
        <w:pStyle w:val="a3"/>
        <w:numPr>
          <w:ilvl w:val="0"/>
          <w:numId w:val="7"/>
        </w:numPr>
        <w:spacing w:after="0" w:line="360" w:lineRule="auto"/>
        <w:jc w:val="both"/>
        <w:rPr>
          <w:rFonts w:cs="David"/>
          <w:sz w:val="28"/>
          <w:szCs w:val="28"/>
        </w:rPr>
      </w:pPr>
      <w:r>
        <w:rPr>
          <w:rFonts w:cs="David" w:hint="cs"/>
          <w:sz w:val="28"/>
          <w:szCs w:val="28"/>
          <w:rtl/>
        </w:rPr>
        <w:t xml:space="preserve">מיפוי השיקולים הגנריים אשר </w:t>
      </w:r>
      <w:r w:rsidRPr="00406DA3">
        <w:rPr>
          <w:rFonts w:cs="David" w:hint="cs"/>
          <w:sz w:val="28"/>
          <w:szCs w:val="28"/>
          <w:rtl/>
        </w:rPr>
        <w:t xml:space="preserve">מקבלי ההחלטות במדינת ישראל </w:t>
      </w:r>
      <w:r>
        <w:rPr>
          <w:rFonts w:cs="David" w:hint="cs"/>
          <w:sz w:val="28"/>
          <w:szCs w:val="28"/>
          <w:rtl/>
        </w:rPr>
        <w:t xml:space="preserve">צריכים לשקול </w:t>
      </w:r>
      <w:r w:rsidRPr="00406DA3">
        <w:rPr>
          <w:rFonts w:cs="David" w:hint="cs"/>
          <w:sz w:val="28"/>
          <w:szCs w:val="28"/>
          <w:rtl/>
        </w:rPr>
        <w:t xml:space="preserve">בעת קבלת החלטה </w:t>
      </w:r>
      <w:r>
        <w:rPr>
          <w:rFonts w:cs="David" w:hint="cs"/>
          <w:sz w:val="28"/>
          <w:szCs w:val="28"/>
          <w:rtl/>
        </w:rPr>
        <w:t>בנוגע ל</w:t>
      </w:r>
      <w:r w:rsidRPr="00406DA3">
        <w:rPr>
          <w:rFonts w:cs="David" w:hint="cs"/>
          <w:sz w:val="28"/>
          <w:szCs w:val="28"/>
          <w:rtl/>
        </w:rPr>
        <w:t>שיתוף פעולה עם מנגנוני בדיקה בינלאומיים</w:t>
      </w:r>
      <w:r w:rsidR="00D22635" w:rsidRPr="00406DA3">
        <w:rPr>
          <w:rFonts w:cs="David" w:hint="cs"/>
          <w:sz w:val="28"/>
          <w:szCs w:val="28"/>
          <w:rtl/>
        </w:rPr>
        <w:t>.</w:t>
      </w:r>
    </w:p>
    <w:p w:rsidR="00406DA3" w:rsidRPr="00406DA3" w:rsidRDefault="00406DA3" w:rsidP="000613B1">
      <w:pPr>
        <w:pStyle w:val="a3"/>
        <w:numPr>
          <w:ilvl w:val="0"/>
          <w:numId w:val="7"/>
        </w:numPr>
        <w:spacing w:after="0" w:line="360" w:lineRule="auto"/>
        <w:jc w:val="both"/>
        <w:rPr>
          <w:rFonts w:cs="David"/>
          <w:sz w:val="28"/>
          <w:szCs w:val="28"/>
          <w:rtl/>
        </w:rPr>
      </w:pPr>
      <w:r>
        <w:rPr>
          <w:rFonts w:cs="David" w:hint="cs"/>
          <w:sz w:val="28"/>
          <w:szCs w:val="28"/>
          <w:rtl/>
        </w:rPr>
        <w:t xml:space="preserve">קביעת קריטריונים לקבלת החלטה לגבי שיתוף פעולה עם מנגנוני בדיקה בינלאומיים </w:t>
      </w:r>
      <w:r w:rsidR="00385E1E">
        <w:rPr>
          <w:rFonts w:cs="David" w:hint="cs"/>
          <w:sz w:val="28"/>
          <w:szCs w:val="28"/>
          <w:rtl/>
        </w:rPr>
        <w:t>במקרים קונקרטיים.</w:t>
      </w:r>
    </w:p>
    <w:p w:rsidR="008F397B" w:rsidRDefault="008F397B" w:rsidP="008F397B">
      <w:pPr>
        <w:spacing w:after="0" w:line="360" w:lineRule="auto"/>
        <w:jc w:val="both"/>
        <w:rPr>
          <w:rFonts w:cs="David"/>
          <w:sz w:val="28"/>
          <w:szCs w:val="28"/>
          <w:rtl/>
        </w:rPr>
      </w:pPr>
    </w:p>
    <w:p w:rsidR="004C738F" w:rsidRPr="00B3018E" w:rsidRDefault="00B3018E" w:rsidP="008F397B">
      <w:pPr>
        <w:spacing w:after="0" w:line="360" w:lineRule="auto"/>
        <w:jc w:val="both"/>
        <w:rPr>
          <w:rFonts w:cs="David"/>
          <w:b/>
          <w:bCs/>
          <w:sz w:val="28"/>
          <w:szCs w:val="28"/>
          <w:rtl/>
        </w:rPr>
      </w:pPr>
      <w:r>
        <w:rPr>
          <w:rFonts w:cs="David" w:hint="cs"/>
          <w:b/>
          <w:bCs/>
          <w:sz w:val="28"/>
          <w:szCs w:val="28"/>
          <w:rtl/>
        </w:rPr>
        <w:t>שאל</w:t>
      </w:r>
      <w:r w:rsidR="00C45BE4">
        <w:rPr>
          <w:rFonts w:cs="David" w:hint="cs"/>
          <w:b/>
          <w:bCs/>
          <w:sz w:val="28"/>
          <w:szCs w:val="28"/>
          <w:rtl/>
        </w:rPr>
        <w:t>ו</w:t>
      </w:r>
      <w:r>
        <w:rPr>
          <w:rFonts w:cs="David" w:hint="cs"/>
          <w:b/>
          <w:bCs/>
          <w:sz w:val="28"/>
          <w:szCs w:val="28"/>
          <w:rtl/>
        </w:rPr>
        <w:t>ת</w:t>
      </w:r>
      <w:r w:rsidR="00F12AE4" w:rsidRPr="00B3443D">
        <w:rPr>
          <w:rFonts w:cs="David" w:hint="cs"/>
          <w:b/>
          <w:bCs/>
          <w:sz w:val="28"/>
          <w:szCs w:val="28"/>
          <w:rtl/>
        </w:rPr>
        <w:t xml:space="preserve"> המחקר:</w:t>
      </w:r>
      <w:r w:rsidR="00F12AE4" w:rsidRPr="004C738F">
        <w:rPr>
          <w:rFonts w:cs="David" w:hint="cs"/>
          <w:sz w:val="28"/>
          <w:szCs w:val="28"/>
          <w:rtl/>
        </w:rPr>
        <w:t xml:space="preserve"> </w:t>
      </w:r>
    </w:p>
    <w:p w:rsidR="00A74A84" w:rsidRDefault="00A74A84" w:rsidP="008F397B">
      <w:pPr>
        <w:spacing w:after="0" w:line="360" w:lineRule="auto"/>
        <w:jc w:val="both"/>
        <w:rPr>
          <w:rFonts w:cs="David"/>
          <w:b/>
          <w:bCs/>
          <w:sz w:val="28"/>
          <w:szCs w:val="28"/>
          <w:rtl/>
        </w:rPr>
      </w:pPr>
    </w:p>
    <w:p w:rsidR="00D22635" w:rsidRDefault="00D22635" w:rsidP="00385E1E">
      <w:pPr>
        <w:pStyle w:val="a3"/>
        <w:numPr>
          <w:ilvl w:val="0"/>
          <w:numId w:val="4"/>
        </w:numPr>
        <w:spacing w:after="0" w:line="360" w:lineRule="auto"/>
        <w:jc w:val="both"/>
        <w:rPr>
          <w:rFonts w:cs="David"/>
          <w:sz w:val="28"/>
          <w:szCs w:val="28"/>
        </w:rPr>
      </w:pPr>
      <w:r w:rsidRPr="00D22635">
        <w:rPr>
          <w:rFonts w:cs="David" w:hint="cs"/>
          <w:sz w:val="28"/>
          <w:szCs w:val="28"/>
          <w:rtl/>
        </w:rPr>
        <w:t>מה</w:t>
      </w:r>
      <w:r w:rsidR="00385E1E">
        <w:rPr>
          <w:rFonts w:cs="David" w:hint="cs"/>
          <w:sz w:val="28"/>
          <w:szCs w:val="28"/>
          <w:rtl/>
        </w:rPr>
        <w:t>ם האינטרסים של מדינת ישראל בשיתוף פעולה עם מנגנוני בדיקה בינלאומיים ומה הרציונאל שצריך להוביל את קבלת ההחלטות בעניין באופן כללי?</w:t>
      </w:r>
    </w:p>
    <w:p w:rsidR="00385E1E" w:rsidRDefault="00385E1E" w:rsidP="00385E1E">
      <w:pPr>
        <w:pStyle w:val="a3"/>
        <w:numPr>
          <w:ilvl w:val="0"/>
          <w:numId w:val="4"/>
        </w:numPr>
        <w:spacing w:after="0" w:line="360" w:lineRule="auto"/>
        <w:jc w:val="both"/>
        <w:rPr>
          <w:rFonts w:cs="David"/>
          <w:sz w:val="28"/>
          <w:szCs w:val="28"/>
        </w:rPr>
      </w:pPr>
      <w:r>
        <w:rPr>
          <w:rFonts w:cs="David" w:hint="cs"/>
          <w:sz w:val="28"/>
          <w:szCs w:val="28"/>
          <w:rtl/>
        </w:rPr>
        <w:t>מה</w:t>
      </w:r>
      <w:r w:rsidR="00035FCC">
        <w:rPr>
          <w:rFonts w:cs="David" w:hint="cs"/>
          <w:sz w:val="28"/>
          <w:szCs w:val="28"/>
          <w:rtl/>
        </w:rPr>
        <w:t>ם</w:t>
      </w:r>
      <w:r>
        <w:rPr>
          <w:rFonts w:cs="David" w:hint="cs"/>
          <w:sz w:val="28"/>
          <w:szCs w:val="28"/>
          <w:rtl/>
        </w:rPr>
        <w:t xml:space="preserve"> הקריטריונים לקבלת החלטה לגבי שיתוף פעולה עם מנגנוני בדיקה בינלאומיים במקרים קונקרטיים?</w:t>
      </w:r>
    </w:p>
    <w:p w:rsidR="00385E1E" w:rsidRDefault="00385E1E" w:rsidP="00385E1E">
      <w:pPr>
        <w:pStyle w:val="a3"/>
        <w:numPr>
          <w:ilvl w:val="0"/>
          <w:numId w:val="4"/>
        </w:numPr>
        <w:spacing w:after="0" w:line="360" w:lineRule="auto"/>
        <w:jc w:val="both"/>
        <w:rPr>
          <w:rFonts w:cs="David"/>
          <w:sz w:val="28"/>
          <w:szCs w:val="28"/>
        </w:rPr>
      </w:pPr>
      <w:r>
        <w:rPr>
          <w:rFonts w:cs="David" w:hint="cs"/>
          <w:sz w:val="28"/>
          <w:szCs w:val="28"/>
          <w:rtl/>
        </w:rPr>
        <w:t>האם יכולה מדינת ישראל להשפיע על אופן פעולתם של מנגנוני בדיקה בינלאומיים באופן שיאפשר לה להרחיב את שיתוף הפעולה שלה עמם, ומה נדרש לשם כך?</w:t>
      </w:r>
    </w:p>
    <w:p w:rsidR="00D22635" w:rsidRPr="00D22635" w:rsidRDefault="00D22635" w:rsidP="008F397B">
      <w:pPr>
        <w:spacing w:after="0" w:line="360" w:lineRule="auto"/>
        <w:jc w:val="both"/>
        <w:rPr>
          <w:rFonts w:cs="David"/>
          <w:sz w:val="28"/>
          <w:szCs w:val="28"/>
          <w:rtl/>
        </w:rPr>
      </w:pPr>
    </w:p>
    <w:p w:rsidR="008F397B" w:rsidRDefault="008F397B" w:rsidP="003F0130">
      <w:pPr>
        <w:spacing w:after="0" w:line="360" w:lineRule="auto"/>
        <w:jc w:val="both"/>
        <w:rPr>
          <w:rFonts w:cs="David"/>
          <w:b/>
          <w:bCs/>
          <w:sz w:val="28"/>
          <w:szCs w:val="28"/>
          <w:rtl/>
        </w:rPr>
      </w:pPr>
      <w:r w:rsidRPr="008F397B">
        <w:rPr>
          <w:rFonts w:cs="David" w:hint="cs"/>
          <w:b/>
          <w:bCs/>
          <w:sz w:val="28"/>
          <w:szCs w:val="28"/>
          <w:rtl/>
        </w:rPr>
        <w:t>תיחום העבודה:</w:t>
      </w:r>
      <w:r w:rsidR="00C45BE4">
        <w:rPr>
          <w:rFonts w:cs="David" w:hint="cs"/>
          <w:b/>
          <w:bCs/>
          <w:sz w:val="28"/>
          <w:szCs w:val="28"/>
          <w:rtl/>
        </w:rPr>
        <w:t xml:space="preserve"> </w:t>
      </w:r>
    </w:p>
    <w:p w:rsidR="008F397B" w:rsidRPr="008F397B" w:rsidRDefault="008F397B" w:rsidP="008F397B">
      <w:pPr>
        <w:spacing w:after="0" w:line="360" w:lineRule="auto"/>
        <w:jc w:val="both"/>
        <w:rPr>
          <w:rFonts w:cs="David"/>
          <w:b/>
          <w:bCs/>
          <w:sz w:val="28"/>
          <w:szCs w:val="28"/>
          <w:rtl/>
        </w:rPr>
      </w:pPr>
    </w:p>
    <w:p w:rsidR="00B3018E" w:rsidRPr="00685FC8" w:rsidRDefault="00B3018E" w:rsidP="008F397B">
      <w:pPr>
        <w:spacing w:after="0" w:line="360" w:lineRule="auto"/>
        <w:jc w:val="both"/>
        <w:rPr>
          <w:rFonts w:cs="David"/>
          <w:sz w:val="28"/>
          <w:szCs w:val="28"/>
          <w:rtl/>
        </w:rPr>
      </w:pPr>
      <w:r w:rsidRPr="00685FC8">
        <w:rPr>
          <w:rFonts w:cs="David" w:hint="cs"/>
          <w:b/>
          <w:bCs/>
          <w:sz w:val="28"/>
          <w:szCs w:val="28"/>
          <w:rtl/>
        </w:rPr>
        <w:t>דרך הצגת הרעיונות</w:t>
      </w:r>
      <w:r w:rsidR="008F397B">
        <w:rPr>
          <w:rFonts w:cs="David" w:hint="cs"/>
          <w:b/>
          <w:bCs/>
          <w:sz w:val="28"/>
          <w:szCs w:val="28"/>
          <w:rtl/>
        </w:rPr>
        <w:t xml:space="preserve"> במחקר (ראשי פרקים)</w:t>
      </w:r>
      <w:r w:rsidRPr="00685FC8">
        <w:rPr>
          <w:rFonts w:cs="David" w:hint="cs"/>
          <w:b/>
          <w:bCs/>
          <w:sz w:val="28"/>
          <w:szCs w:val="28"/>
          <w:rtl/>
        </w:rPr>
        <w:t>:</w:t>
      </w:r>
    </w:p>
    <w:p w:rsidR="00A74A84" w:rsidRDefault="00A74A84" w:rsidP="008F397B">
      <w:pPr>
        <w:spacing w:after="0" w:line="360" w:lineRule="auto"/>
        <w:jc w:val="both"/>
        <w:rPr>
          <w:rFonts w:cs="David"/>
          <w:b/>
          <w:bCs/>
          <w:sz w:val="28"/>
          <w:szCs w:val="28"/>
          <w:rtl/>
        </w:rPr>
      </w:pPr>
    </w:p>
    <w:p w:rsidR="007E5D41" w:rsidRDefault="007E5D41" w:rsidP="007E5D41">
      <w:pPr>
        <w:pStyle w:val="a3"/>
        <w:numPr>
          <w:ilvl w:val="0"/>
          <w:numId w:val="8"/>
        </w:numPr>
        <w:spacing w:after="0" w:line="360" w:lineRule="auto"/>
        <w:jc w:val="both"/>
        <w:rPr>
          <w:rFonts w:cs="David"/>
          <w:sz w:val="28"/>
          <w:szCs w:val="28"/>
        </w:rPr>
      </w:pPr>
      <w:r w:rsidRPr="007E5D41">
        <w:rPr>
          <w:rFonts w:cs="David" w:hint="cs"/>
          <w:sz w:val="28"/>
          <w:szCs w:val="28"/>
          <w:rtl/>
        </w:rPr>
        <w:t>מבוא - הצגת הנושא</w:t>
      </w:r>
    </w:p>
    <w:p w:rsidR="007E5D41" w:rsidRDefault="007E5D41" w:rsidP="007E5D41">
      <w:pPr>
        <w:pStyle w:val="a3"/>
        <w:numPr>
          <w:ilvl w:val="0"/>
          <w:numId w:val="8"/>
        </w:numPr>
        <w:spacing w:after="0" w:line="360" w:lineRule="auto"/>
        <w:jc w:val="both"/>
        <w:rPr>
          <w:rFonts w:cs="David"/>
          <w:sz w:val="28"/>
          <w:szCs w:val="28"/>
        </w:rPr>
      </w:pPr>
      <w:r>
        <w:rPr>
          <w:rFonts w:cs="David" w:hint="cs"/>
          <w:sz w:val="28"/>
          <w:szCs w:val="28"/>
          <w:rtl/>
        </w:rPr>
        <w:t>סקירת מנגנוני הבדיקה הבינלאומיים העיקריים</w:t>
      </w:r>
    </w:p>
    <w:p w:rsidR="007E5D41" w:rsidRDefault="007E5D41" w:rsidP="007E5D41">
      <w:pPr>
        <w:pStyle w:val="a3"/>
        <w:numPr>
          <w:ilvl w:val="0"/>
          <w:numId w:val="8"/>
        </w:numPr>
        <w:spacing w:after="0" w:line="360" w:lineRule="auto"/>
        <w:jc w:val="both"/>
        <w:rPr>
          <w:rFonts w:cs="David"/>
          <w:sz w:val="28"/>
          <w:szCs w:val="28"/>
        </w:rPr>
      </w:pPr>
      <w:r>
        <w:rPr>
          <w:rFonts w:cs="David" w:hint="cs"/>
          <w:sz w:val="28"/>
          <w:szCs w:val="28"/>
          <w:rtl/>
        </w:rPr>
        <w:t>סקירת השימוש העיקרי שנעשה במנגנונים האמורים לבחינת פעולות של מדינת ישראל</w:t>
      </w:r>
    </w:p>
    <w:p w:rsidR="007E5D41" w:rsidRDefault="00851D05" w:rsidP="007E5D41">
      <w:pPr>
        <w:pStyle w:val="a3"/>
        <w:numPr>
          <w:ilvl w:val="0"/>
          <w:numId w:val="8"/>
        </w:numPr>
        <w:spacing w:after="0" w:line="360" w:lineRule="auto"/>
        <w:jc w:val="both"/>
        <w:rPr>
          <w:rFonts w:cs="David"/>
          <w:sz w:val="28"/>
          <w:szCs w:val="28"/>
        </w:rPr>
      </w:pPr>
      <w:r>
        <w:rPr>
          <w:rFonts w:cs="David" w:hint="cs"/>
          <w:sz w:val="28"/>
          <w:szCs w:val="28"/>
          <w:rtl/>
        </w:rPr>
        <w:t xml:space="preserve">מיפוי השיקולים </w:t>
      </w:r>
      <w:r w:rsidR="007E5D41">
        <w:rPr>
          <w:rFonts w:cs="David" w:hint="cs"/>
          <w:sz w:val="28"/>
          <w:szCs w:val="28"/>
          <w:rtl/>
        </w:rPr>
        <w:t>ב</w:t>
      </w:r>
      <w:r>
        <w:rPr>
          <w:rFonts w:cs="David" w:hint="cs"/>
          <w:sz w:val="28"/>
          <w:szCs w:val="28"/>
          <w:rtl/>
        </w:rPr>
        <w:t xml:space="preserve">דבר </w:t>
      </w:r>
      <w:r w:rsidR="007E5D41">
        <w:rPr>
          <w:rFonts w:cs="David" w:hint="cs"/>
          <w:sz w:val="28"/>
          <w:szCs w:val="28"/>
          <w:rtl/>
        </w:rPr>
        <w:t>שיתוף פעולה עם מנגנוני בדיקה בינלאומיים</w:t>
      </w:r>
    </w:p>
    <w:p w:rsidR="007E5D41" w:rsidRDefault="007E5D41" w:rsidP="007E5D41">
      <w:pPr>
        <w:pStyle w:val="a3"/>
        <w:numPr>
          <w:ilvl w:val="0"/>
          <w:numId w:val="8"/>
        </w:numPr>
        <w:spacing w:after="0" w:line="360" w:lineRule="auto"/>
        <w:jc w:val="both"/>
        <w:rPr>
          <w:rFonts w:cs="David"/>
          <w:sz w:val="28"/>
          <w:szCs w:val="28"/>
        </w:rPr>
      </w:pPr>
      <w:r w:rsidRPr="007E5D41">
        <w:rPr>
          <w:rFonts w:cs="David" w:hint="cs"/>
          <w:sz w:val="28"/>
          <w:szCs w:val="28"/>
          <w:rtl/>
        </w:rPr>
        <w:t xml:space="preserve">בחינת הקריטריונים לקבלת החלטה לגבי שיתוף פעולה עם מנגנוני בדיקה בינלאומיים במקרים קונקרטיים </w:t>
      </w:r>
    </w:p>
    <w:p w:rsidR="007E5D41" w:rsidRPr="007E5D41" w:rsidRDefault="007E5D41" w:rsidP="007E5D41">
      <w:pPr>
        <w:pStyle w:val="a3"/>
        <w:numPr>
          <w:ilvl w:val="0"/>
          <w:numId w:val="8"/>
        </w:numPr>
        <w:spacing w:after="0" w:line="360" w:lineRule="auto"/>
        <w:jc w:val="both"/>
        <w:rPr>
          <w:rFonts w:cs="David"/>
          <w:sz w:val="28"/>
          <w:szCs w:val="28"/>
        </w:rPr>
      </w:pPr>
      <w:r>
        <w:rPr>
          <w:rFonts w:cs="David" w:hint="cs"/>
          <w:sz w:val="28"/>
          <w:szCs w:val="28"/>
          <w:rtl/>
        </w:rPr>
        <w:t>בחינת דרכים להשפיע על אופן פעולתם של מנגנוני בדיקה בינלאומיים באופן שיאפשר להרחיב את שיתוף הפעולה עמם</w:t>
      </w:r>
    </w:p>
    <w:p w:rsidR="007E5D41" w:rsidRPr="007E5D41" w:rsidRDefault="007E5D41" w:rsidP="007E5D41">
      <w:pPr>
        <w:pStyle w:val="a3"/>
        <w:numPr>
          <w:ilvl w:val="0"/>
          <w:numId w:val="8"/>
        </w:numPr>
        <w:spacing w:after="0" w:line="360" w:lineRule="auto"/>
        <w:jc w:val="both"/>
        <w:rPr>
          <w:rFonts w:cs="David"/>
          <w:sz w:val="28"/>
          <w:szCs w:val="28"/>
          <w:rtl/>
        </w:rPr>
      </w:pPr>
      <w:r w:rsidRPr="007E5D41">
        <w:rPr>
          <w:rFonts w:cs="David" w:hint="cs"/>
          <w:sz w:val="28"/>
          <w:szCs w:val="28"/>
          <w:rtl/>
        </w:rPr>
        <w:t>סיכום והמלצות</w:t>
      </w:r>
    </w:p>
    <w:p w:rsidR="007E5D41" w:rsidRDefault="007E5D41" w:rsidP="008F397B">
      <w:pPr>
        <w:spacing w:after="0" w:line="360" w:lineRule="auto"/>
        <w:jc w:val="both"/>
        <w:rPr>
          <w:rFonts w:cs="David"/>
          <w:b/>
          <w:bCs/>
          <w:sz w:val="28"/>
          <w:szCs w:val="28"/>
          <w:rtl/>
        </w:rPr>
      </w:pPr>
    </w:p>
    <w:p w:rsidR="00A74A84" w:rsidRDefault="00685FC8" w:rsidP="00035FCC">
      <w:pPr>
        <w:spacing w:after="0" w:line="360" w:lineRule="auto"/>
        <w:jc w:val="both"/>
        <w:rPr>
          <w:rFonts w:cs="David"/>
          <w:sz w:val="28"/>
          <w:szCs w:val="28"/>
          <w:rtl/>
        </w:rPr>
      </w:pPr>
      <w:r w:rsidRPr="00685FC8">
        <w:rPr>
          <w:rFonts w:cs="David" w:hint="cs"/>
          <w:b/>
          <w:bCs/>
          <w:sz w:val="28"/>
          <w:szCs w:val="28"/>
          <w:rtl/>
        </w:rPr>
        <w:t>חשיבות העבודה</w:t>
      </w:r>
      <w:r>
        <w:rPr>
          <w:rFonts w:cs="David" w:hint="cs"/>
          <w:sz w:val="28"/>
          <w:szCs w:val="28"/>
          <w:rtl/>
        </w:rPr>
        <w:t xml:space="preserve">: </w:t>
      </w:r>
      <w:r w:rsidR="008D4EDD">
        <w:rPr>
          <w:rFonts w:cs="David" w:hint="cs"/>
          <w:sz w:val="28"/>
          <w:szCs w:val="28"/>
          <w:rtl/>
        </w:rPr>
        <w:t xml:space="preserve">כאמור ברקע, </w:t>
      </w:r>
      <w:r w:rsidR="00385E1E">
        <w:rPr>
          <w:rFonts w:cs="David" w:hint="cs"/>
          <w:sz w:val="28"/>
          <w:szCs w:val="28"/>
          <w:rtl/>
        </w:rPr>
        <w:t>מדינת ישראל מצאה עצמה בשני העשורים האחרונים תחת עיניהם הבוחנות של מנגנוני בדיקה בינלאומיים שונים</w:t>
      </w:r>
      <w:r w:rsidR="008D4EDD">
        <w:rPr>
          <w:rFonts w:cs="David" w:hint="cs"/>
          <w:sz w:val="28"/>
          <w:szCs w:val="28"/>
          <w:rtl/>
        </w:rPr>
        <w:t xml:space="preserve">. </w:t>
      </w:r>
      <w:r w:rsidR="00385E1E">
        <w:rPr>
          <w:rFonts w:cs="David" w:hint="cs"/>
          <w:sz w:val="28"/>
          <w:szCs w:val="28"/>
          <w:rtl/>
        </w:rPr>
        <w:t xml:space="preserve">במקרים רבים, בחרה מדינת ישראל מטעמים שונים שלא לשתף פעולה עם אותם מנגנונים, או לעשות זאת במידה חלקית בלבד. לא אחת, היו דוחותיהם של המנגנונים האמורים ביקורתיים מאוד כלפי ישראל וגרמו לה לנזק רב בזירות המדינית, המשפטית והתקשורתית. </w:t>
      </w:r>
      <w:r w:rsidR="008D4EDD">
        <w:rPr>
          <w:rFonts w:cs="David" w:hint="cs"/>
          <w:sz w:val="28"/>
          <w:szCs w:val="28"/>
          <w:rtl/>
        </w:rPr>
        <w:t>עד כה, לא נבחנה ב</w:t>
      </w:r>
      <w:r w:rsidR="00385E1E">
        <w:rPr>
          <w:rFonts w:cs="David" w:hint="cs"/>
          <w:sz w:val="28"/>
          <w:szCs w:val="28"/>
          <w:rtl/>
        </w:rPr>
        <w:t xml:space="preserve">מדינת ישראל </w:t>
      </w:r>
      <w:r w:rsidR="008D4EDD">
        <w:rPr>
          <w:rFonts w:cs="David" w:hint="cs"/>
          <w:sz w:val="28"/>
          <w:szCs w:val="28"/>
          <w:rtl/>
        </w:rPr>
        <w:t>באופן מרוכז השאלה מה</w:t>
      </w:r>
      <w:r w:rsidR="00385E1E">
        <w:rPr>
          <w:rFonts w:cs="David" w:hint="cs"/>
          <w:sz w:val="28"/>
          <w:szCs w:val="28"/>
          <w:rtl/>
        </w:rPr>
        <w:t xml:space="preserve"> צריכה להיות הגישה כלפי שיתוף הפעולה עם מנגנונים מעין אלה, מה </w:t>
      </w:r>
      <w:r w:rsidR="00385E1E">
        <w:rPr>
          <w:rFonts w:cs="David" w:hint="cs"/>
          <w:sz w:val="28"/>
          <w:szCs w:val="28"/>
          <w:rtl/>
        </w:rPr>
        <w:lastRenderedPageBreak/>
        <w:t xml:space="preserve">האינטרסים שצריכים לבוא לידי ביטוי לעניין זה ומה הקריטריונים שבאמצעותם יש לבחון את שאלת שיתוף הפעולה עמם, באופן כללי ובאופן קונקרטי. </w:t>
      </w:r>
      <w:r w:rsidR="008D4EDD">
        <w:rPr>
          <w:rFonts w:cs="David" w:hint="cs"/>
          <w:sz w:val="28"/>
          <w:szCs w:val="28"/>
          <w:rtl/>
        </w:rPr>
        <w:t xml:space="preserve">זו העבודה המקיפה הראשונה שנכתבת בנושא והיא נועדה </w:t>
      </w:r>
      <w:r w:rsidR="00035FCC">
        <w:rPr>
          <w:rFonts w:cs="David" w:hint="cs"/>
          <w:sz w:val="28"/>
          <w:szCs w:val="28"/>
          <w:rtl/>
        </w:rPr>
        <w:t xml:space="preserve">לתת למקבלי ההחלטות </w:t>
      </w:r>
      <w:r w:rsidR="000C5423">
        <w:rPr>
          <w:rFonts w:cs="David" w:hint="cs"/>
          <w:sz w:val="28"/>
          <w:szCs w:val="28"/>
          <w:rtl/>
        </w:rPr>
        <w:t xml:space="preserve">במדינת ישראל </w:t>
      </w:r>
      <w:r w:rsidR="00035FCC">
        <w:rPr>
          <w:rFonts w:cs="David" w:hint="cs"/>
          <w:sz w:val="28"/>
          <w:szCs w:val="28"/>
          <w:rtl/>
        </w:rPr>
        <w:t xml:space="preserve">כלים לניתוח מושכל שיאפשר </w:t>
      </w:r>
      <w:r w:rsidR="008D4EDD">
        <w:rPr>
          <w:rFonts w:cs="David" w:hint="cs"/>
          <w:sz w:val="28"/>
          <w:szCs w:val="28"/>
          <w:rtl/>
        </w:rPr>
        <w:t xml:space="preserve">להתמודד עם </w:t>
      </w:r>
      <w:r w:rsidR="00035FCC">
        <w:rPr>
          <w:rFonts w:cs="David" w:hint="cs"/>
          <w:sz w:val="28"/>
          <w:szCs w:val="28"/>
          <w:rtl/>
        </w:rPr>
        <w:t>הסוגיה בעתיד</w:t>
      </w:r>
      <w:r w:rsidR="008D4EDD">
        <w:rPr>
          <w:rFonts w:cs="David" w:hint="cs"/>
          <w:sz w:val="28"/>
          <w:szCs w:val="28"/>
          <w:rtl/>
        </w:rPr>
        <w:t>.</w:t>
      </w:r>
    </w:p>
    <w:p w:rsidR="00A74A84" w:rsidRDefault="00A74A84" w:rsidP="008F397B">
      <w:pPr>
        <w:spacing w:after="0" w:line="360" w:lineRule="auto"/>
        <w:jc w:val="both"/>
        <w:rPr>
          <w:rFonts w:cs="David"/>
          <w:b/>
          <w:bCs/>
          <w:sz w:val="28"/>
          <w:szCs w:val="28"/>
          <w:rtl/>
        </w:rPr>
      </w:pPr>
    </w:p>
    <w:p w:rsidR="004C738F" w:rsidRDefault="008F397B" w:rsidP="008F397B">
      <w:pPr>
        <w:spacing w:after="0" w:line="360" w:lineRule="auto"/>
        <w:jc w:val="both"/>
        <w:rPr>
          <w:rFonts w:cs="David"/>
          <w:sz w:val="28"/>
          <w:szCs w:val="28"/>
          <w:rtl/>
        </w:rPr>
      </w:pPr>
      <w:r>
        <w:rPr>
          <w:rFonts w:cs="David" w:hint="cs"/>
          <w:b/>
          <w:bCs/>
          <w:sz w:val="28"/>
          <w:szCs w:val="28"/>
          <w:rtl/>
        </w:rPr>
        <w:t>יוזם</w:t>
      </w:r>
      <w:r w:rsidR="00B3018E" w:rsidRPr="00B3018E">
        <w:rPr>
          <w:rFonts w:cs="David" w:hint="cs"/>
          <w:b/>
          <w:bCs/>
          <w:sz w:val="28"/>
          <w:szCs w:val="28"/>
          <w:rtl/>
        </w:rPr>
        <w:t xml:space="preserve"> העבודה:</w:t>
      </w:r>
      <w:r w:rsidR="00B3018E" w:rsidRPr="00B3018E">
        <w:rPr>
          <w:rFonts w:cs="David" w:hint="cs"/>
          <w:sz w:val="28"/>
          <w:szCs w:val="28"/>
          <w:rtl/>
        </w:rPr>
        <w:t xml:space="preserve"> </w:t>
      </w:r>
      <w:r w:rsidR="008D4EDD">
        <w:rPr>
          <w:rFonts w:cs="David" w:hint="cs"/>
          <w:sz w:val="28"/>
          <w:szCs w:val="28"/>
          <w:rtl/>
        </w:rPr>
        <w:t>הכותב</w:t>
      </w:r>
    </w:p>
    <w:p w:rsidR="00A74A84" w:rsidRDefault="00A74A84" w:rsidP="008F397B">
      <w:pPr>
        <w:spacing w:after="0" w:line="360" w:lineRule="auto"/>
        <w:jc w:val="both"/>
        <w:rPr>
          <w:rFonts w:cs="David"/>
          <w:b/>
          <w:bCs/>
          <w:sz w:val="28"/>
          <w:szCs w:val="28"/>
          <w:rtl/>
        </w:rPr>
      </w:pPr>
    </w:p>
    <w:p w:rsidR="00290D65" w:rsidRPr="00017014" w:rsidRDefault="00290D65" w:rsidP="003F0130">
      <w:pPr>
        <w:spacing w:after="0" w:line="360" w:lineRule="auto"/>
        <w:jc w:val="both"/>
        <w:rPr>
          <w:rFonts w:cs="David"/>
          <w:sz w:val="28"/>
          <w:szCs w:val="28"/>
        </w:rPr>
      </w:pPr>
      <w:r w:rsidRPr="00290D65">
        <w:rPr>
          <w:rFonts w:cs="David" w:hint="cs"/>
          <w:b/>
          <w:bCs/>
          <w:sz w:val="28"/>
          <w:szCs w:val="28"/>
          <w:rtl/>
        </w:rPr>
        <w:t>מנחה</w:t>
      </w:r>
      <w:r w:rsidR="008F397B">
        <w:rPr>
          <w:rFonts w:cs="David" w:hint="cs"/>
          <w:b/>
          <w:bCs/>
          <w:sz w:val="28"/>
          <w:szCs w:val="28"/>
          <w:rtl/>
        </w:rPr>
        <w:t xml:space="preserve"> העבודה</w:t>
      </w:r>
      <w:r w:rsidRPr="00290D65">
        <w:rPr>
          <w:rFonts w:cs="David" w:hint="cs"/>
          <w:b/>
          <w:bCs/>
          <w:sz w:val="28"/>
          <w:szCs w:val="28"/>
          <w:rtl/>
        </w:rPr>
        <w:t>:</w:t>
      </w:r>
      <w:r w:rsidR="00017014">
        <w:rPr>
          <w:rFonts w:cs="David" w:hint="cs"/>
          <w:b/>
          <w:bCs/>
          <w:sz w:val="28"/>
          <w:szCs w:val="28"/>
          <w:rtl/>
        </w:rPr>
        <w:t xml:space="preserve"> </w:t>
      </w:r>
      <w:r w:rsidR="003F0130">
        <w:rPr>
          <w:rFonts w:cs="David" w:hint="cs"/>
          <w:sz w:val="28"/>
          <w:szCs w:val="28"/>
          <w:rtl/>
        </w:rPr>
        <w:t>ד"ר דפנה ריצ'מונד-ברק</w:t>
      </w:r>
    </w:p>
    <w:sectPr w:rsidR="00290D65" w:rsidRPr="00017014" w:rsidSect="00C92C7A">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568" w:rsidRDefault="00092568" w:rsidP="00825D91">
      <w:pPr>
        <w:spacing w:after="0" w:line="240" w:lineRule="auto"/>
      </w:pPr>
      <w:r>
        <w:separator/>
      </w:r>
    </w:p>
  </w:endnote>
  <w:endnote w:type="continuationSeparator" w:id="1">
    <w:p w:rsidR="00092568" w:rsidRDefault="00092568" w:rsidP="00825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922627"/>
      <w:docPartObj>
        <w:docPartGallery w:val="Page Numbers (Bottom of Page)"/>
        <w:docPartUnique/>
      </w:docPartObj>
    </w:sdtPr>
    <w:sdtContent>
      <w:p w:rsidR="00F16BFD" w:rsidRDefault="00F16BFD">
        <w:pPr>
          <w:pStyle w:val="a6"/>
          <w:jc w:val="center"/>
        </w:pPr>
        <w:fldSimple w:instr=" PAGE   \* MERGEFORMAT ">
          <w:r w:rsidR="00AE5238" w:rsidRPr="00AE5238">
            <w:rPr>
              <w:rFonts w:cs="Calibri"/>
              <w:noProof/>
              <w:rtl/>
              <w:lang w:val="he-IL"/>
            </w:rPr>
            <w:t>1</w:t>
          </w:r>
        </w:fldSimple>
      </w:p>
    </w:sdtContent>
  </w:sdt>
  <w:p w:rsidR="00F16BFD" w:rsidRDefault="00F16B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568" w:rsidRDefault="00092568" w:rsidP="00825D91">
      <w:pPr>
        <w:spacing w:after="0" w:line="240" w:lineRule="auto"/>
      </w:pPr>
      <w:r>
        <w:separator/>
      </w:r>
    </w:p>
  </w:footnote>
  <w:footnote w:type="continuationSeparator" w:id="1">
    <w:p w:rsidR="00092568" w:rsidRDefault="00092568" w:rsidP="00825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06119471"/>
      <w:docPartObj>
        <w:docPartGallery w:val="Page Numbers (Top of Page)"/>
        <w:docPartUnique/>
      </w:docPartObj>
    </w:sdtPr>
    <w:sdtContent>
      <w:p w:rsidR="00385E1E" w:rsidRDefault="00A15FFA">
        <w:pPr>
          <w:pStyle w:val="a4"/>
          <w:jc w:val="center"/>
          <w:rPr>
            <w:rtl/>
            <w:cs/>
          </w:rPr>
        </w:pPr>
        <w:r>
          <w:fldChar w:fldCharType="begin"/>
        </w:r>
        <w:r w:rsidR="00385E1E">
          <w:rPr>
            <w:rtl/>
            <w:cs/>
          </w:rPr>
          <w:instrText>PAGE   \* MERGEFORMAT</w:instrText>
        </w:r>
        <w:r>
          <w:fldChar w:fldCharType="separate"/>
        </w:r>
        <w:r w:rsidR="00AE5238" w:rsidRPr="00AE5238">
          <w:rPr>
            <w:noProof/>
            <w:rtl/>
            <w:lang w:val="he-IL"/>
          </w:rPr>
          <w:t>1</w:t>
        </w:r>
        <w:r>
          <w:fldChar w:fldCharType="end"/>
        </w:r>
      </w:p>
    </w:sdtContent>
  </w:sdt>
  <w:p w:rsidR="00385E1E" w:rsidRDefault="00385E1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7972"/>
    <w:multiLevelType w:val="hybridMultilevel"/>
    <w:tmpl w:val="4A262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23A76"/>
    <w:multiLevelType w:val="hybridMultilevel"/>
    <w:tmpl w:val="846C9EF8"/>
    <w:lvl w:ilvl="0" w:tplc="825A21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976B1"/>
    <w:multiLevelType w:val="hybridMultilevel"/>
    <w:tmpl w:val="7E7CFD86"/>
    <w:lvl w:ilvl="0" w:tplc="1E645D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F207E"/>
    <w:multiLevelType w:val="hybridMultilevel"/>
    <w:tmpl w:val="F4B8ECF6"/>
    <w:lvl w:ilvl="0" w:tplc="543C0BB6">
      <w:start w:val="1"/>
      <w:numFmt w:val="decimal"/>
      <w:lvlText w:val="%1."/>
      <w:lvlJc w:val="left"/>
      <w:pPr>
        <w:ind w:left="644" w:hanging="360"/>
      </w:pPr>
      <w:rPr>
        <w:rFonts w:asciiTheme="minorHAnsi" w:eastAsiaTheme="minorHAnsi" w:hAnsiTheme="minorHAnsi" w:cs="David"/>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68869DB"/>
    <w:multiLevelType w:val="hybridMultilevel"/>
    <w:tmpl w:val="A43C0706"/>
    <w:lvl w:ilvl="0" w:tplc="D72649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74D6A"/>
    <w:multiLevelType w:val="hybridMultilevel"/>
    <w:tmpl w:val="AB8E0FA4"/>
    <w:lvl w:ilvl="0" w:tplc="DB74AB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E3A4E"/>
    <w:multiLevelType w:val="hybridMultilevel"/>
    <w:tmpl w:val="43F812F6"/>
    <w:lvl w:ilvl="0" w:tplc="4816FC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8145F"/>
    <w:multiLevelType w:val="hybridMultilevel"/>
    <w:tmpl w:val="7D18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20"/>
  <w:characterSpacingControl w:val="doNotCompress"/>
  <w:footnotePr>
    <w:footnote w:id="0"/>
    <w:footnote w:id="1"/>
  </w:footnotePr>
  <w:endnotePr>
    <w:endnote w:id="0"/>
    <w:endnote w:id="1"/>
  </w:endnotePr>
  <w:compat/>
  <w:rsids>
    <w:rsidRoot w:val="00F12AE4"/>
    <w:rsid w:val="00017014"/>
    <w:rsid w:val="00035FCC"/>
    <w:rsid w:val="000613B1"/>
    <w:rsid w:val="00092568"/>
    <w:rsid w:val="000B7B76"/>
    <w:rsid w:val="000C5423"/>
    <w:rsid w:val="000F7F7B"/>
    <w:rsid w:val="00132741"/>
    <w:rsid w:val="002377D0"/>
    <w:rsid w:val="00280690"/>
    <w:rsid w:val="00290D65"/>
    <w:rsid w:val="002D5939"/>
    <w:rsid w:val="00385E1E"/>
    <w:rsid w:val="003D0220"/>
    <w:rsid w:val="003D2960"/>
    <w:rsid w:val="003F0130"/>
    <w:rsid w:val="00406DA3"/>
    <w:rsid w:val="00440BA0"/>
    <w:rsid w:val="0044600D"/>
    <w:rsid w:val="0049442E"/>
    <w:rsid w:val="004C738F"/>
    <w:rsid w:val="004D3DD0"/>
    <w:rsid w:val="004E6B05"/>
    <w:rsid w:val="005B6B0D"/>
    <w:rsid w:val="005B7AB7"/>
    <w:rsid w:val="005C0F7C"/>
    <w:rsid w:val="00605D0F"/>
    <w:rsid w:val="00685FC8"/>
    <w:rsid w:val="006C5D07"/>
    <w:rsid w:val="006E1F1B"/>
    <w:rsid w:val="0070296B"/>
    <w:rsid w:val="0077776E"/>
    <w:rsid w:val="007B04C6"/>
    <w:rsid w:val="007E5D41"/>
    <w:rsid w:val="00804D46"/>
    <w:rsid w:val="00804FCF"/>
    <w:rsid w:val="00825D91"/>
    <w:rsid w:val="00837719"/>
    <w:rsid w:val="00851D05"/>
    <w:rsid w:val="008536BB"/>
    <w:rsid w:val="008A0AB4"/>
    <w:rsid w:val="008D382F"/>
    <w:rsid w:val="008D4EDD"/>
    <w:rsid w:val="008E769B"/>
    <w:rsid w:val="008F397B"/>
    <w:rsid w:val="00912D68"/>
    <w:rsid w:val="009A7B52"/>
    <w:rsid w:val="00A15FFA"/>
    <w:rsid w:val="00A740AF"/>
    <w:rsid w:val="00A74A84"/>
    <w:rsid w:val="00AE5238"/>
    <w:rsid w:val="00B3018E"/>
    <w:rsid w:val="00B3443D"/>
    <w:rsid w:val="00B47C86"/>
    <w:rsid w:val="00C45BE4"/>
    <w:rsid w:val="00C92C7A"/>
    <w:rsid w:val="00CA70EE"/>
    <w:rsid w:val="00D22635"/>
    <w:rsid w:val="00D410BB"/>
    <w:rsid w:val="00E1535E"/>
    <w:rsid w:val="00F12AE4"/>
    <w:rsid w:val="00F16B50"/>
    <w:rsid w:val="00F16BFD"/>
    <w:rsid w:val="00FE1DB5"/>
    <w:rsid w:val="00FF720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7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AE4"/>
    <w:pPr>
      <w:ind w:left="720"/>
      <w:contextualSpacing/>
    </w:pPr>
  </w:style>
  <w:style w:type="paragraph" w:styleId="a4">
    <w:name w:val="header"/>
    <w:basedOn w:val="a"/>
    <w:link w:val="a5"/>
    <w:uiPriority w:val="99"/>
    <w:unhideWhenUsed/>
    <w:rsid w:val="00825D91"/>
    <w:pPr>
      <w:tabs>
        <w:tab w:val="center" w:pos="4153"/>
        <w:tab w:val="right" w:pos="8306"/>
      </w:tabs>
      <w:spacing w:after="0" w:line="240" w:lineRule="auto"/>
    </w:pPr>
  </w:style>
  <w:style w:type="character" w:customStyle="1" w:styleId="a5">
    <w:name w:val="כותרת עליונה תו"/>
    <w:basedOn w:val="a0"/>
    <w:link w:val="a4"/>
    <w:uiPriority w:val="99"/>
    <w:rsid w:val="00825D91"/>
  </w:style>
  <w:style w:type="paragraph" w:styleId="a6">
    <w:name w:val="footer"/>
    <w:basedOn w:val="a"/>
    <w:link w:val="a7"/>
    <w:uiPriority w:val="99"/>
    <w:unhideWhenUsed/>
    <w:rsid w:val="00825D91"/>
    <w:pPr>
      <w:tabs>
        <w:tab w:val="center" w:pos="4153"/>
        <w:tab w:val="right" w:pos="8306"/>
      </w:tabs>
      <w:spacing w:after="0" w:line="240" w:lineRule="auto"/>
    </w:pPr>
  </w:style>
  <w:style w:type="character" w:customStyle="1" w:styleId="a7">
    <w:name w:val="כותרת תחתונה תו"/>
    <w:basedOn w:val="a0"/>
    <w:link w:val="a6"/>
    <w:uiPriority w:val="99"/>
    <w:rsid w:val="00825D91"/>
  </w:style>
  <w:style w:type="paragraph" w:styleId="a8">
    <w:name w:val="Balloon Text"/>
    <w:basedOn w:val="a"/>
    <w:link w:val="a9"/>
    <w:uiPriority w:val="99"/>
    <w:semiHidden/>
    <w:unhideWhenUsed/>
    <w:rsid w:val="008F397B"/>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8F397B"/>
    <w:rPr>
      <w:rFonts w:ascii="Tahoma" w:hAnsi="Tahoma" w:cs="Tahoma"/>
      <w:sz w:val="16"/>
      <w:szCs w:val="16"/>
    </w:rPr>
  </w:style>
  <w:style w:type="character" w:styleId="aa">
    <w:name w:val="Placeholder Text"/>
    <w:basedOn w:val="a0"/>
    <w:uiPriority w:val="99"/>
    <w:semiHidden/>
    <w:rsid w:val="000C5423"/>
    <w:rPr>
      <w:color w:val="808080"/>
    </w:rPr>
  </w:style>
  <w:style w:type="character" w:styleId="ab">
    <w:name w:val="annotation reference"/>
    <w:basedOn w:val="a0"/>
    <w:uiPriority w:val="99"/>
    <w:semiHidden/>
    <w:unhideWhenUsed/>
    <w:rsid w:val="00035FCC"/>
    <w:rPr>
      <w:sz w:val="16"/>
      <w:szCs w:val="16"/>
    </w:rPr>
  </w:style>
  <w:style w:type="paragraph" w:styleId="ac">
    <w:name w:val="annotation text"/>
    <w:basedOn w:val="a"/>
    <w:link w:val="ad"/>
    <w:uiPriority w:val="99"/>
    <w:semiHidden/>
    <w:unhideWhenUsed/>
    <w:rsid w:val="00035FCC"/>
    <w:pPr>
      <w:spacing w:line="240" w:lineRule="auto"/>
    </w:pPr>
    <w:rPr>
      <w:sz w:val="20"/>
      <w:szCs w:val="20"/>
    </w:rPr>
  </w:style>
  <w:style w:type="character" w:customStyle="1" w:styleId="ad">
    <w:name w:val="טקסט הערה תו"/>
    <w:basedOn w:val="a0"/>
    <w:link w:val="ac"/>
    <w:uiPriority w:val="99"/>
    <w:semiHidden/>
    <w:rsid w:val="00035FCC"/>
    <w:rPr>
      <w:sz w:val="20"/>
      <w:szCs w:val="20"/>
    </w:rPr>
  </w:style>
  <w:style w:type="paragraph" w:styleId="ae">
    <w:name w:val="annotation subject"/>
    <w:basedOn w:val="ac"/>
    <w:next w:val="ac"/>
    <w:link w:val="af"/>
    <w:uiPriority w:val="99"/>
    <w:semiHidden/>
    <w:unhideWhenUsed/>
    <w:rsid w:val="00035FCC"/>
    <w:rPr>
      <w:b/>
      <w:bCs/>
    </w:rPr>
  </w:style>
  <w:style w:type="character" w:customStyle="1" w:styleId="af">
    <w:name w:val="נושא הערה תו"/>
    <w:basedOn w:val="ad"/>
    <w:link w:val="ae"/>
    <w:uiPriority w:val="99"/>
    <w:semiHidden/>
    <w:rsid w:val="00035FC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1762</TotalTime>
  <Pages>3</Pages>
  <Words>483</Words>
  <Characters>2416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Eli</cp:lastModifiedBy>
  <cp:revision>6</cp:revision>
  <cp:lastPrinted>2015-11-16T13:34:00Z</cp:lastPrinted>
  <dcterms:created xsi:type="dcterms:W3CDTF">2015-12-19T19:09:00Z</dcterms:created>
  <dcterms:modified xsi:type="dcterms:W3CDTF">2016-01-10T10:27:00Z</dcterms:modified>
</cp:coreProperties>
</file>