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669" w:rsidRDefault="000E301F" w:rsidP="000B5669">
      <w:pPr>
        <w:jc w:val="center"/>
        <w:rPr>
          <w:rFonts w:cs="David"/>
          <w:b/>
          <w:bCs/>
          <w:color w:val="17365D" w:themeColor="text2" w:themeShade="BF"/>
          <w:sz w:val="44"/>
          <w:szCs w:val="44"/>
          <w:rtl/>
        </w:rPr>
      </w:pPr>
      <w:bookmarkStart w:id="0" w:name="_GoBack"/>
      <w:bookmarkEnd w:id="0"/>
      <w:r w:rsidRPr="00A34119">
        <w:rPr>
          <w:rFonts w:ascii="Times New Roman" w:eastAsia="Times New Roman" w:hAnsi="Times New Roman" w:cs="FrankRuehl"/>
          <w:noProof/>
          <w:sz w:val="24"/>
          <w:szCs w:val="28"/>
        </w:rPr>
        <w:drawing>
          <wp:anchor distT="0" distB="0" distL="114300" distR="114300" simplePos="0" relativeHeight="251660288" behindDoc="0" locked="0" layoutInCell="1" allowOverlap="1">
            <wp:simplePos x="0" y="0"/>
            <wp:positionH relativeFrom="page">
              <wp:posOffset>5372100</wp:posOffset>
            </wp:positionH>
            <wp:positionV relativeFrom="paragraph">
              <wp:posOffset>-299085</wp:posOffset>
            </wp:positionV>
            <wp:extent cx="638175" cy="685800"/>
            <wp:effectExtent l="0" t="0" r="9525" b="0"/>
            <wp:wrapTight wrapText="bothSides">
              <wp:wrapPolygon edited="0">
                <wp:start x="0" y="0"/>
                <wp:lineTo x="0" y="21000"/>
                <wp:lineTo x="9027" y="21000"/>
                <wp:lineTo x="12251" y="21000"/>
                <wp:lineTo x="21278" y="21000"/>
                <wp:lineTo x="21278" y="0"/>
                <wp:lineTo x="0" y="0"/>
              </wp:wrapPolygon>
            </wp:wrapTight>
            <wp:docPr id="15" name="תמונה 15"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מבל נקי"/>
                    <pic:cNvPicPr>
                      <a:picLocks noChangeAspect="1" noChangeArrowheads="1"/>
                    </pic:cNvPicPr>
                  </pic:nvPicPr>
                  <pic:blipFill>
                    <a:blip r:embed="rId8" cstate="print"/>
                    <a:srcRect/>
                    <a:stretch>
                      <a:fillRect/>
                    </a:stretch>
                  </pic:blipFill>
                  <pic:spPr bwMode="auto">
                    <a:xfrm>
                      <a:off x="0" y="0"/>
                      <a:ext cx="638175" cy="685800"/>
                    </a:xfrm>
                    <a:prstGeom prst="rect">
                      <a:avLst/>
                    </a:prstGeom>
                    <a:noFill/>
                  </pic:spPr>
                </pic:pic>
              </a:graphicData>
            </a:graphic>
          </wp:anchor>
        </w:drawing>
      </w:r>
      <w:r w:rsidR="00BC0E08">
        <w:rPr>
          <w:rFonts w:cs="David"/>
          <w:b/>
          <w:bCs/>
          <w:noProof/>
          <w:color w:val="17365D" w:themeColor="text2" w:themeShade="BF"/>
          <w:sz w:val="44"/>
          <w:szCs w:val="44"/>
          <w:rtl/>
        </w:rPr>
        <w:pict>
          <v:group id="קבוצה 11" o:spid="_x0000_s1026" style="position:absolute;left:0;text-align:left;margin-left:-68.9pt;margin-top:-12.5pt;width:549.35pt;height:34.7pt;z-index:251658240;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">
            <v:shape id="Freeform 12"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E270A&#10;AADbAAAADwAAAGRycy9kb3ducmV2LnhtbERPTwsBQRS/K99hesqNWYq0DEmUA4l14PbaeXY3O2+2&#10;ncH69kYpt/fr9/fNFo0pxZNqV1hWMOhHIIhTqwvOFJyTTW8CwnlkjaVlUvAmB4t5uzXDWNsXH+l5&#10;8pkIIexiVJB7X8VSujQng65vK+LA3Wxt0AdYZ1LX+ArhppTDKBpLgwWHhhwrWuWU3k8Po2B0oMru&#10;8Lr2W9y/z6NBssZLolS30yynIDw1/i/+ubc6zB/C95dw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y5E270AAADbAAAADwAAAAAAAAAAAAAAAACYAgAAZHJzL2Rvd25yZXYu&#10;eG1sUEsFBgAAAAAEAAQA9QAAAIIDA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13"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LhQMIA&#10;AADbAAAADwAAAGRycy9kb3ducmV2LnhtbERPS2vCQBC+C/0PyxR6040tEYnZSCkWPLQUEw96G7Jj&#10;EszOhuw2j3/fLRR6m4/vOel+Mq0YqHeNZQXrVQSCuLS64UrBuXhfbkE4j6yxtUwKZnKwzx4WKSba&#10;jnyiIfeVCCHsElRQe98lUrqyJoNuZTviwN1sb9AH2FdS9ziGcNPK5yjaSIMNh4YaO3qrqbzn30ZB&#10;/EWd/cDrwR/xcz7H6+KAl0Kpp8fpdQfC0+T/xX/uow7zX+D3l3C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uFAwgAAANsAAAAPAAAAAAAAAAAAAAAAAJgCAABkcnMvZG93&#10;bnJldi54bWxQSwUGAAAAAAQABAD1AAAAhwM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w:r>
    </w:p>
    <w:p w:rsidR="000B5669" w:rsidRDefault="000B5669" w:rsidP="000B5669">
      <w:pPr>
        <w:jc w:val="center"/>
        <w:rPr>
          <w:rFonts w:cs="David"/>
          <w:b/>
          <w:bCs/>
          <w:color w:val="17365D" w:themeColor="text2" w:themeShade="BF"/>
          <w:sz w:val="44"/>
          <w:szCs w:val="44"/>
          <w:rtl/>
        </w:rPr>
      </w:pPr>
    </w:p>
    <w:p w:rsidR="00054D65" w:rsidRPr="000B5669" w:rsidRDefault="000B5669" w:rsidP="000B5669">
      <w:pPr>
        <w:jc w:val="center"/>
        <w:rPr>
          <w:rFonts w:cs="David"/>
          <w:b/>
          <w:bCs/>
          <w:color w:val="17365D" w:themeColor="text2" w:themeShade="BF"/>
          <w:sz w:val="44"/>
          <w:szCs w:val="44"/>
          <w:rtl/>
        </w:rPr>
      </w:pPr>
      <w:r w:rsidRPr="000B5669">
        <w:rPr>
          <w:rFonts w:cs="David" w:hint="cs"/>
          <w:b/>
          <w:bCs/>
          <w:color w:val="17365D" w:themeColor="text2" w:themeShade="BF"/>
          <w:sz w:val="44"/>
          <w:szCs w:val="44"/>
          <w:rtl/>
        </w:rPr>
        <w:t>ה</w:t>
      </w:r>
      <w:r w:rsidRPr="00E85ACF">
        <w:rPr>
          <w:rFonts w:cs="David" w:hint="cs"/>
          <w:b/>
          <w:bCs/>
          <w:color w:val="17365D" w:themeColor="text2" w:themeShade="BF"/>
          <w:sz w:val="44"/>
          <w:szCs w:val="44"/>
          <w:rtl/>
        </w:rPr>
        <w:t>מכללה</w:t>
      </w:r>
      <w:r w:rsidRPr="000B5669">
        <w:rPr>
          <w:rFonts w:cs="David" w:hint="cs"/>
          <w:b/>
          <w:bCs/>
          <w:color w:val="17365D" w:themeColor="text2" w:themeShade="BF"/>
          <w:sz w:val="44"/>
          <w:szCs w:val="44"/>
          <w:rtl/>
        </w:rPr>
        <w:t xml:space="preserve">  לביטחון  לאומי</w:t>
      </w:r>
    </w:p>
    <w:p w:rsidR="000B5669" w:rsidRPr="000B5669" w:rsidRDefault="000B5669" w:rsidP="000B5669">
      <w:pPr>
        <w:jc w:val="center"/>
        <w:rPr>
          <w:rFonts w:cs="David"/>
          <w:sz w:val="44"/>
          <w:szCs w:val="44"/>
          <w:rtl/>
        </w:rPr>
      </w:pPr>
      <w:r w:rsidRPr="000B5669">
        <w:rPr>
          <w:rFonts w:cs="David" w:hint="cs"/>
          <w:b/>
          <w:bCs/>
          <w:color w:val="17365D" w:themeColor="text2" w:themeShade="BF"/>
          <w:sz w:val="44"/>
          <w:szCs w:val="44"/>
          <w:rtl/>
        </w:rPr>
        <w:t>מחזור מ'     2013  - 2012</w:t>
      </w:r>
    </w:p>
    <w:p w:rsidR="000B5669" w:rsidRDefault="000B5669" w:rsidP="000B5669">
      <w:pPr>
        <w:jc w:val="center"/>
        <w:rPr>
          <w:rFonts w:cs="David"/>
          <w:sz w:val="32"/>
          <w:szCs w:val="32"/>
          <w:rtl/>
        </w:rPr>
      </w:pPr>
    </w:p>
    <w:p w:rsidR="001B760F" w:rsidRPr="00E85ACF" w:rsidRDefault="00E85ACF" w:rsidP="000B5669">
      <w:pPr>
        <w:jc w:val="center"/>
        <w:rPr>
          <w:rFonts w:cs="David"/>
          <w:b/>
          <w:bCs/>
          <w:color w:val="17365D" w:themeColor="text2" w:themeShade="BF"/>
          <w:sz w:val="36"/>
          <w:szCs w:val="36"/>
          <w:rtl/>
        </w:rPr>
      </w:pPr>
      <w:r w:rsidRPr="00E85ACF">
        <w:rPr>
          <w:rFonts w:cs="David" w:hint="cs"/>
          <w:b/>
          <w:bCs/>
          <w:color w:val="17365D" w:themeColor="text2" w:themeShade="BF"/>
          <w:sz w:val="36"/>
          <w:szCs w:val="36"/>
          <w:rtl/>
        </w:rPr>
        <w:t>אוניברסיטת חיפה</w:t>
      </w:r>
    </w:p>
    <w:p w:rsidR="00E85ACF" w:rsidRPr="00E85ACF" w:rsidRDefault="00E85ACF" w:rsidP="000B5669">
      <w:pPr>
        <w:jc w:val="center"/>
        <w:rPr>
          <w:rFonts w:cs="David"/>
          <w:b/>
          <w:bCs/>
          <w:color w:val="17365D" w:themeColor="text2" w:themeShade="BF"/>
          <w:sz w:val="36"/>
          <w:szCs w:val="36"/>
          <w:rtl/>
        </w:rPr>
      </w:pPr>
      <w:r w:rsidRPr="00E85ACF">
        <w:rPr>
          <w:rFonts w:cs="David" w:hint="cs"/>
          <w:b/>
          <w:bCs/>
          <w:color w:val="17365D" w:themeColor="text2" w:themeShade="BF"/>
          <w:sz w:val="36"/>
          <w:szCs w:val="36"/>
          <w:rtl/>
        </w:rPr>
        <w:t>המחלקה למדעי המדינה</w:t>
      </w:r>
    </w:p>
    <w:p w:rsidR="001B760F" w:rsidRDefault="001B760F" w:rsidP="000B5669">
      <w:pPr>
        <w:jc w:val="center"/>
        <w:rPr>
          <w:rFonts w:cs="David"/>
          <w:sz w:val="32"/>
          <w:szCs w:val="32"/>
          <w:rtl/>
        </w:rPr>
      </w:pPr>
    </w:p>
    <w:p w:rsidR="00904E7E" w:rsidRDefault="00E85ACF" w:rsidP="00AE7D17">
      <w:pPr>
        <w:jc w:val="center"/>
        <w:rPr>
          <w:rFonts w:cs="David" w:hint="cs"/>
          <w:b/>
          <w:bCs/>
          <w:color w:val="17365D" w:themeColor="text2" w:themeShade="BF"/>
          <w:sz w:val="52"/>
          <w:szCs w:val="52"/>
          <w:rtl/>
        </w:rPr>
      </w:pPr>
      <w:r w:rsidRPr="00E85ACF">
        <w:rPr>
          <w:rFonts w:cs="David" w:hint="cs"/>
          <w:b/>
          <w:bCs/>
          <w:color w:val="17365D" w:themeColor="text2" w:themeShade="BF"/>
          <w:sz w:val="52"/>
          <w:szCs w:val="52"/>
          <w:rtl/>
        </w:rPr>
        <w:t xml:space="preserve">השפעת פיצול מוסד היועץ המשפטי לממשלה על המאבק הפלילי </w:t>
      </w:r>
    </w:p>
    <w:p w:rsidR="000B5669" w:rsidRPr="00E85ACF" w:rsidRDefault="00E85ACF" w:rsidP="00AE7D17">
      <w:pPr>
        <w:jc w:val="center"/>
        <w:rPr>
          <w:rFonts w:cs="David"/>
          <w:sz w:val="52"/>
          <w:szCs w:val="52"/>
          <w:rtl/>
        </w:rPr>
      </w:pPr>
      <w:r w:rsidRPr="00E85ACF">
        <w:rPr>
          <w:rFonts w:cs="David" w:hint="cs"/>
          <w:b/>
          <w:bCs/>
          <w:color w:val="17365D" w:themeColor="text2" w:themeShade="BF"/>
          <w:sz w:val="52"/>
          <w:szCs w:val="52"/>
          <w:rtl/>
        </w:rPr>
        <w:t>בשחיתות הציבורית</w:t>
      </w:r>
    </w:p>
    <w:p w:rsidR="00830EE6" w:rsidRDefault="00830EE6" w:rsidP="00175961">
      <w:pPr>
        <w:rPr>
          <w:rFonts w:cs="David"/>
          <w:sz w:val="32"/>
          <w:szCs w:val="32"/>
          <w:rtl/>
        </w:rPr>
      </w:pPr>
    </w:p>
    <w:p w:rsidR="00E85ACF" w:rsidRDefault="00E85ACF" w:rsidP="00175961">
      <w:pPr>
        <w:rPr>
          <w:rFonts w:cs="David"/>
          <w:sz w:val="32"/>
          <w:szCs w:val="32"/>
          <w:rtl/>
        </w:rPr>
      </w:pPr>
    </w:p>
    <w:p w:rsidR="00E85ACF" w:rsidRPr="006E2AFD" w:rsidRDefault="00E85ACF" w:rsidP="00E85ACF">
      <w:pPr>
        <w:jc w:val="center"/>
        <w:rPr>
          <w:rFonts w:cs="David"/>
          <w:b/>
          <w:bCs/>
          <w:color w:val="17365D" w:themeColor="text2" w:themeShade="BF"/>
          <w:sz w:val="36"/>
          <w:szCs w:val="36"/>
          <w:rtl/>
        </w:rPr>
      </w:pPr>
      <w:r w:rsidRPr="006E2AFD">
        <w:rPr>
          <w:rFonts w:cs="David" w:hint="cs"/>
          <w:b/>
          <w:bCs/>
          <w:color w:val="17365D" w:themeColor="text2" w:themeShade="BF"/>
          <w:sz w:val="36"/>
          <w:szCs w:val="36"/>
          <w:rtl/>
        </w:rPr>
        <w:t>עבודה בקורס שחיתות שלטונית</w:t>
      </w:r>
    </w:p>
    <w:p w:rsidR="00175961" w:rsidRPr="006E2AFD" w:rsidRDefault="00E85ACF" w:rsidP="00E85ACF">
      <w:pPr>
        <w:jc w:val="center"/>
        <w:rPr>
          <w:rFonts w:cs="David"/>
          <w:b/>
          <w:bCs/>
          <w:color w:val="17365D" w:themeColor="text2" w:themeShade="BF"/>
          <w:sz w:val="36"/>
          <w:szCs w:val="36"/>
          <w:rtl/>
        </w:rPr>
      </w:pPr>
      <w:r w:rsidRPr="006E2AFD">
        <w:rPr>
          <w:rFonts w:cs="David" w:hint="cs"/>
          <w:b/>
          <w:bCs/>
          <w:color w:val="17365D" w:themeColor="text2" w:themeShade="BF"/>
          <w:sz w:val="36"/>
          <w:szCs w:val="36"/>
          <w:rtl/>
        </w:rPr>
        <w:t>והשפעתה על הביטחון הלאומי</w:t>
      </w:r>
    </w:p>
    <w:p w:rsidR="00830EE6" w:rsidRDefault="00830EE6" w:rsidP="00175961">
      <w:pPr>
        <w:rPr>
          <w:rFonts w:cs="David"/>
          <w:sz w:val="32"/>
          <w:szCs w:val="32"/>
          <w:rtl/>
        </w:rPr>
      </w:pPr>
    </w:p>
    <w:p w:rsidR="00E85ACF" w:rsidRDefault="00E85ACF" w:rsidP="00175961">
      <w:pPr>
        <w:rPr>
          <w:rFonts w:cs="David"/>
          <w:sz w:val="32"/>
          <w:szCs w:val="32"/>
          <w:rtl/>
        </w:rPr>
      </w:pPr>
    </w:p>
    <w:p w:rsidR="00306806" w:rsidRDefault="00306806" w:rsidP="00175961">
      <w:pPr>
        <w:rPr>
          <w:rFonts w:cs="David"/>
          <w:sz w:val="32"/>
          <w:szCs w:val="32"/>
          <w:rtl/>
        </w:rPr>
      </w:pPr>
    </w:p>
    <w:p w:rsidR="000B5669" w:rsidRDefault="0021540E" w:rsidP="00E85ACF">
      <w:pPr>
        <w:rPr>
          <w:rFonts w:cs="David"/>
          <w:b/>
          <w:bCs/>
          <w:color w:val="17365D" w:themeColor="text2" w:themeShade="BF"/>
          <w:sz w:val="40"/>
          <w:szCs w:val="40"/>
          <w:rtl/>
        </w:rPr>
      </w:pPr>
      <w:r>
        <w:rPr>
          <w:rFonts w:cs="David" w:hint="cs"/>
          <w:b/>
          <w:bCs/>
          <w:color w:val="17365D" w:themeColor="text2" w:themeShade="BF"/>
          <w:sz w:val="40"/>
          <w:szCs w:val="40"/>
          <w:rtl/>
        </w:rPr>
        <w:t>שם המנחה</w:t>
      </w:r>
      <w:r w:rsidR="00425485" w:rsidRPr="00175961">
        <w:rPr>
          <w:rFonts w:cs="David" w:hint="cs"/>
          <w:b/>
          <w:bCs/>
          <w:color w:val="17365D" w:themeColor="text2" w:themeShade="BF"/>
          <w:sz w:val="40"/>
          <w:szCs w:val="40"/>
          <w:rtl/>
        </w:rPr>
        <w:t xml:space="preserve"> : </w:t>
      </w:r>
      <w:r w:rsidR="00E85ACF">
        <w:rPr>
          <w:rFonts w:cs="David" w:hint="cs"/>
          <w:b/>
          <w:bCs/>
          <w:color w:val="17365D" w:themeColor="text2" w:themeShade="BF"/>
          <w:sz w:val="40"/>
          <w:szCs w:val="40"/>
          <w:rtl/>
        </w:rPr>
        <w:t>פרופ' יצחק זמיר</w:t>
      </w:r>
    </w:p>
    <w:p w:rsidR="00E85ACF" w:rsidRDefault="00E85ACF" w:rsidP="00E85ACF">
      <w:pPr>
        <w:rPr>
          <w:rFonts w:cs="David"/>
          <w:b/>
          <w:bCs/>
          <w:color w:val="17365D" w:themeColor="text2" w:themeShade="BF"/>
          <w:sz w:val="40"/>
          <w:szCs w:val="40"/>
          <w:rtl/>
        </w:rPr>
      </w:pPr>
      <w:r>
        <w:rPr>
          <w:rFonts w:cs="David" w:hint="cs"/>
          <w:b/>
          <w:bCs/>
          <w:color w:val="17365D" w:themeColor="text2" w:themeShade="BF"/>
          <w:sz w:val="40"/>
          <w:szCs w:val="40"/>
          <w:rtl/>
        </w:rPr>
        <w:t>מדריך אחראי: נצ"מ גדעון מור</w:t>
      </w:r>
    </w:p>
    <w:p w:rsidR="001612EB" w:rsidRDefault="00E85ACF" w:rsidP="00E85ACF">
      <w:pPr>
        <w:rPr>
          <w:rFonts w:cs="David"/>
          <w:b/>
          <w:bCs/>
          <w:color w:val="17365D" w:themeColor="text2" w:themeShade="BF"/>
          <w:sz w:val="32"/>
          <w:szCs w:val="32"/>
          <w:rtl/>
        </w:rPr>
      </w:pPr>
      <w:r>
        <w:rPr>
          <w:rFonts w:cs="David" w:hint="cs"/>
          <w:b/>
          <w:bCs/>
          <w:color w:val="17365D" w:themeColor="text2" w:themeShade="BF"/>
          <w:sz w:val="40"/>
          <w:szCs w:val="40"/>
          <w:rtl/>
        </w:rPr>
        <w:t xml:space="preserve">מגיש: 985671  תנ"צ אבי נוימן </w:t>
      </w:r>
    </w:p>
    <w:p w:rsidR="001612EB" w:rsidRDefault="00BC0E08" w:rsidP="00306806">
      <w:pPr>
        <w:ind w:left="-1327" w:firstLine="1327"/>
        <w:rPr>
          <w:rFonts w:cs="David"/>
          <w:b/>
          <w:bCs/>
          <w:color w:val="17365D" w:themeColor="text2" w:themeShade="BF"/>
          <w:sz w:val="32"/>
          <w:szCs w:val="32"/>
          <w:rtl/>
        </w:rPr>
      </w:pPr>
      <w:r>
        <w:rPr>
          <w:rFonts w:cs="David"/>
          <w:b/>
          <w:bCs/>
          <w:noProof/>
          <w:color w:val="17365D" w:themeColor="text2" w:themeShade="BF"/>
          <w:sz w:val="32"/>
          <w:szCs w:val="32"/>
          <w:rtl/>
        </w:rPr>
        <w:pict>
          <v:group id="קבוצה 14" o:spid="_x0000_s1032" style="position:absolute;left:0;text-align:left;margin-left:-69.4pt;margin-top:710.45pt;width:550.1pt;height:48.05pt;z-index:251661312;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">
            <v:shape id="Freeform 15" o:spid="_x0000_s1034"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MgZMIA&#10;AADbAAAADwAAAGRycy9kb3ducmV2LnhtbERP22rCQBB9F/oPyxT6UnTTFkSjq4SIVChUvHzAkB2T&#10;1Oxs2F1N/PuuIPg2h3Od+bI3jbiS87VlBR+jBARxYXXNpYLjYT2cgPABWWNjmRTcyMNy8TKYY6pt&#10;xzu67kMpYgj7FBVUIbSplL6oyKAf2ZY4cifrDIYIXSm1wy6Gm0Z+JslYGqw5NlTYUl5Rcd5fjIJV&#10;k2Sby/tX9vft8vPP7zbHbnpT6u21z2YgAvXhKX64NzrOH8P9l3i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AyBkwgAAANsAAAAPAAAAAAAAAAAAAAAAAJgCAABkcnMvZG93&#10;bnJldi54bWxQSwUGAAAAAAQABAD1AAAAhwM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16" o:spid="_x0000_s1033"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nnQ78A&#10;AADbAAAADwAAAGRycy9kb3ducmV2LnhtbERPy6rCMBDdC/5DGMGdpgo+6DWKiIILRWxdeHdDM7ct&#10;t5mUJmr9eyMI7uZwnrNYtaYSd2pcaVnBaBiBIM6sLjlXcEl3gzkI55E1VpZJwZMcrJbdzgJjbR98&#10;pnvicxFC2MWooPC+jqV0WUEG3dDWxIH7s41BH2CTS93gI4SbSo6jaCoNlhwaCqxpU1D2n9yMgsmJ&#10;anvA363f4/F5mYzSLV5Tpfq9dv0DwlPrv+KPe6/D/Bm8fwkH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WedDvwAAANsAAAAPAAAAAAAAAAAAAAAAAJgCAABkcnMvZG93bnJl&#10;di54bWxQSwUGAAAAAAQABAD1AAAAhAM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17"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8"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y0FsIA&#10;AADbAAAADwAAAGRycy9kb3ducmV2LnhtbERP22rCQBB9L/gPywh9KbqxQtHoKiFSKhQqXj5gyI5J&#10;NDsbdlcT/94tFPo2h3Od5bo3jbiT87VlBZNxAoK4sLrmUsHp+DmagfABWWNjmRQ8yMN6NXhZYqpt&#10;x3u6H0IpYgj7FBVUIbSplL6oyKAf25Y4cmfrDIYIXSm1wy6Gm0a+J8mHNFhzbKiwpbyi4nq4GQWb&#10;Jsm2t7dpdvly+fX7Z5djN38o9TrsswWIQH34F/+5tzrOn8PvL/E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nLQWwgAAANsAAAAPAAAAAAAAAAAAAAAAAJgCAABkcnMvZG93&#10;bnJldi54bWxQSwUGAAAAAAQABAD1AAAAhwM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9"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rXNsIA&#10;AADbAAAADwAAAGRycy9kb3ducmV2LnhtbERP3WrCMBS+H+wdwhnsZsxUBXGdqZTKUBgo6h7g0Bzb&#10;2uakJNHWt18uBrv8+P5X69F04k7ON5YVTCcJCOLS6oYrBT/nr/clCB+QNXaWScGDPKyz56cVptoO&#10;fKT7KVQihrBPUUEdQp9K6cuaDPqJ7Ykjd7HOYIjQVVI7HGK46eQsSRbSYMOxocaeiprK9nQzCjZd&#10;ku9ub/P8unVF+70/FDh8PJR6fRnzTxCBxvAv/nPvtIJZXB+/xB8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ytc2wgAAANsAAAAPAAAAAAAAAAAAAAAAAJgCAABkcnMvZG93&#10;bnJldi54bWxQSwUGAAAAAAQABAD1AAAAhwM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w:r>
    </w:p>
    <w:p w:rsidR="0018119F" w:rsidRPr="008F3B9C" w:rsidRDefault="008F3B9C" w:rsidP="001612EB">
      <w:pPr>
        <w:spacing w:line="360" w:lineRule="auto"/>
        <w:rPr>
          <w:rFonts w:cs="David"/>
          <w:b/>
          <w:bCs/>
          <w:sz w:val="40"/>
          <w:szCs w:val="40"/>
          <w:u w:val="single"/>
          <w:rtl/>
        </w:rPr>
      </w:pPr>
      <w:r w:rsidRPr="008F3B9C">
        <w:rPr>
          <w:rFonts w:cs="David" w:hint="cs"/>
          <w:b/>
          <w:bCs/>
          <w:sz w:val="40"/>
          <w:szCs w:val="40"/>
          <w:u w:val="single"/>
          <w:rtl/>
        </w:rPr>
        <w:lastRenderedPageBreak/>
        <w:t>תוכן עניינים</w:t>
      </w:r>
    </w:p>
    <w:p w:rsidR="008F3B9C" w:rsidRPr="008F3B9C" w:rsidRDefault="008F3B9C" w:rsidP="001612EB">
      <w:pPr>
        <w:spacing w:line="360" w:lineRule="auto"/>
        <w:rPr>
          <w:rFonts w:cs="David"/>
          <w:b/>
          <w:bCs/>
          <w:sz w:val="44"/>
          <w:szCs w:val="44"/>
          <w:u w:val="single"/>
          <w:rtl/>
        </w:rPr>
      </w:pPr>
    </w:p>
    <w:p w:rsidR="008F3B9C" w:rsidRPr="00FB2290" w:rsidRDefault="008F3B9C" w:rsidP="00F70FF1">
      <w:pPr>
        <w:spacing w:line="360" w:lineRule="auto"/>
        <w:rPr>
          <w:rFonts w:cs="David"/>
          <w:sz w:val="32"/>
          <w:szCs w:val="32"/>
          <w:rtl/>
        </w:rPr>
      </w:pPr>
      <w:r w:rsidRPr="00FB2290">
        <w:rPr>
          <w:rFonts w:cs="David" w:hint="cs"/>
          <w:sz w:val="32"/>
          <w:szCs w:val="32"/>
          <w:rtl/>
        </w:rPr>
        <w:t xml:space="preserve">מבוא                                                                              </w:t>
      </w:r>
      <w:r w:rsidR="00F70FF1">
        <w:rPr>
          <w:rFonts w:cs="David" w:hint="cs"/>
          <w:sz w:val="32"/>
          <w:szCs w:val="32"/>
          <w:rtl/>
        </w:rPr>
        <w:t xml:space="preserve"> </w:t>
      </w:r>
      <w:r w:rsidRPr="00FB2290">
        <w:rPr>
          <w:rFonts w:cs="David" w:hint="cs"/>
          <w:sz w:val="32"/>
          <w:szCs w:val="32"/>
          <w:rtl/>
        </w:rPr>
        <w:t xml:space="preserve">     ע"מ  3-4</w:t>
      </w:r>
    </w:p>
    <w:p w:rsidR="008F3B9C" w:rsidRPr="00FB2290" w:rsidRDefault="008F3B9C" w:rsidP="008F3B9C">
      <w:pPr>
        <w:spacing w:line="360" w:lineRule="auto"/>
        <w:rPr>
          <w:rFonts w:cs="David"/>
          <w:sz w:val="32"/>
          <w:szCs w:val="32"/>
          <w:rtl/>
        </w:rPr>
      </w:pPr>
      <w:r w:rsidRPr="00FB2290">
        <w:rPr>
          <w:rFonts w:cs="David" w:hint="cs"/>
          <w:sz w:val="32"/>
          <w:szCs w:val="32"/>
          <w:rtl/>
        </w:rPr>
        <w:t xml:space="preserve">השיקולים העיקריים בעד כדאיות הפיצול                  </w:t>
      </w:r>
      <w:r w:rsidR="00F70FF1">
        <w:rPr>
          <w:rFonts w:cs="David" w:hint="cs"/>
          <w:sz w:val="32"/>
          <w:szCs w:val="32"/>
          <w:rtl/>
        </w:rPr>
        <w:t xml:space="preserve"> </w:t>
      </w:r>
      <w:r w:rsidRPr="00FB2290">
        <w:rPr>
          <w:rFonts w:cs="David" w:hint="cs"/>
          <w:sz w:val="32"/>
          <w:szCs w:val="32"/>
          <w:rtl/>
        </w:rPr>
        <w:t xml:space="preserve">  </w:t>
      </w:r>
      <w:r w:rsidR="00F70FF1">
        <w:rPr>
          <w:rFonts w:cs="David" w:hint="cs"/>
          <w:sz w:val="32"/>
          <w:szCs w:val="32"/>
          <w:rtl/>
        </w:rPr>
        <w:t xml:space="preserve"> </w:t>
      </w:r>
      <w:r w:rsidRPr="00FB2290">
        <w:rPr>
          <w:rFonts w:cs="David" w:hint="cs"/>
          <w:sz w:val="32"/>
          <w:szCs w:val="32"/>
          <w:rtl/>
        </w:rPr>
        <w:t xml:space="preserve">    ע"מ  5-6</w:t>
      </w:r>
    </w:p>
    <w:p w:rsidR="008F3B9C" w:rsidRPr="00FB2290" w:rsidRDefault="008F3B9C" w:rsidP="008F3B9C">
      <w:pPr>
        <w:spacing w:line="360" w:lineRule="auto"/>
        <w:rPr>
          <w:rFonts w:cs="David"/>
          <w:sz w:val="32"/>
          <w:szCs w:val="32"/>
          <w:rtl/>
        </w:rPr>
      </w:pPr>
      <w:r w:rsidRPr="00FB2290">
        <w:rPr>
          <w:rFonts w:cs="David" w:hint="cs"/>
          <w:sz w:val="32"/>
          <w:szCs w:val="32"/>
          <w:rtl/>
        </w:rPr>
        <w:t xml:space="preserve">השיקולים העיקריים נגד הפיצול                    </w:t>
      </w:r>
      <w:r w:rsidR="00F70FF1">
        <w:rPr>
          <w:rFonts w:cs="David" w:hint="cs"/>
          <w:sz w:val="32"/>
          <w:szCs w:val="32"/>
          <w:rtl/>
        </w:rPr>
        <w:t xml:space="preserve"> </w:t>
      </w:r>
      <w:r w:rsidRPr="00FB2290">
        <w:rPr>
          <w:rFonts w:cs="David" w:hint="cs"/>
          <w:sz w:val="32"/>
          <w:szCs w:val="32"/>
          <w:rtl/>
        </w:rPr>
        <w:t xml:space="preserve">               </w:t>
      </w:r>
      <w:r w:rsidR="00F70FF1">
        <w:rPr>
          <w:rFonts w:cs="David" w:hint="cs"/>
          <w:sz w:val="32"/>
          <w:szCs w:val="32"/>
          <w:rtl/>
        </w:rPr>
        <w:t xml:space="preserve"> </w:t>
      </w:r>
      <w:r w:rsidRPr="00FB2290">
        <w:rPr>
          <w:rFonts w:cs="David" w:hint="cs"/>
          <w:sz w:val="32"/>
          <w:szCs w:val="32"/>
          <w:rtl/>
        </w:rPr>
        <w:t xml:space="preserve">  </w:t>
      </w:r>
      <w:r w:rsidR="004D1FEB">
        <w:rPr>
          <w:rFonts w:cs="David" w:hint="cs"/>
          <w:sz w:val="32"/>
          <w:szCs w:val="32"/>
          <w:rtl/>
        </w:rPr>
        <w:t xml:space="preserve"> </w:t>
      </w:r>
      <w:r w:rsidRPr="00FB2290">
        <w:rPr>
          <w:rFonts w:cs="David" w:hint="cs"/>
          <w:sz w:val="32"/>
          <w:szCs w:val="32"/>
          <w:rtl/>
        </w:rPr>
        <w:t xml:space="preserve"> ע"מ   7-8   </w:t>
      </w:r>
    </w:p>
    <w:p w:rsidR="008F3B9C" w:rsidRPr="00FB2290" w:rsidRDefault="008F3B9C" w:rsidP="008F3B9C">
      <w:pPr>
        <w:spacing w:line="360" w:lineRule="auto"/>
        <w:rPr>
          <w:rFonts w:cs="David"/>
          <w:sz w:val="32"/>
          <w:szCs w:val="32"/>
          <w:rtl/>
        </w:rPr>
      </w:pPr>
      <w:r w:rsidRPr="00FB2290">
        <w:rPr>
          <w:rFonts w:cs="David" w:hint="cs"/>
          <w:sz w:val="32"/>
          <w:szCs w:val="32"/>
          <w:rtl/>
        </w:rPr>
        <w:t xml:space="preserve">דעה אישית וסיכום                                                         </w:t>
      </w:r>
      <w:r w:rsidR="00F70FF1">
        <w:rPr>
          <w:rFonts w:cs="David" w:hint="cs"/>
          <w:sz w:val="32"/>
          <w:szCs w:val="32"/>
          <w:rtl/>
        </w:rPr>
        <w:t xml:space="preserve"> </w:t>
      </w:r>
      <w:r w:rsidRPr="00FB2290">
        <w:rPr>
          <w:rFonts w:cs="David" w:hint="cs"/>
          <w:sz w:val="32"/>
          <w:szCs w:val="32"/>
          <w:rtl/>
        </w:rPr>
        <w:t xml:space="preserve">    ע"מ  9-12  </w:t>
      </w:r>
    </w:p>
    <w:p w:rsidR="008F3B9C" w:rsidRDefault="008F3B9C" w:rsidP="001612EB">
      <w:pPr>
        <w:spacing w:line="360" w:lineRule="auto"/>
        <w:rPr>
          <w:rFonts w:cs="David"/>
          <w:b/>
          <w:bCs/>
          <w:sz w:val="32"/>
          <w:szCs w:val="32"/>
          <w:rtl/>
        </w:rPr>
      </w:pPr>
    </w:p>
    <w:p w:rsidR="008F3B9C" w:rsidRDefault="008F3B9C" w:rsidP="001612EB">
      <w:pPr>
        <w:spacing w:line="360" w:lineRule="auto"/>
        <w:rPr>
          <w:rFonts w:cs="David"/>
          <w:b/>
          <w:bCs/>
          <w:sz w:val="32"/>
          <w:szCs w:val="32"/>
          <w:rtl/>
        </w:rPr>
      </w:pPr>
    </w:p>
    <w:p w:rsidR="008F3B9C" w:rsidRDefault="008F3B9C" w:rsidP="001612EB">
      <w:pPr>
        <w:spacing w:line="360" w:lineRule="auto"/>
        <w:rPr>
          <w:rFonts w:cs="David"/>
          <w:b/>
          <w:bCs/>
          <w:sz w:val="32"/>
          <w:szCs w:val="32"/>
          <w:rtl/>
        </w:rPr>
      </w:pPr>
    </w:p>
    <w:p w:rsidR="008F3B9C" w:rsidRDefault="008F3B9C" w:rsidP="001612EB">
      <w:pPr>
        <w:spacing w:line="360" w:lineRule="auto"/>
        <w:rPr>
          <w:rFonts w:cs="David"/>
          <w:b/>
          <w:bCs/>
          <w:sz w:val="32"/>
          <w:szCs w:val="32"/>
          <w:rtl/>
        </w:rPr>
      </w:pPr>
    </w:p>
    <w:p w:rsidR="008F3B9C" w:rsidRDefault="008F3B9C" w:rsidP="001612EB">
      <w:pPr>
        <w:spacing w:line="360" w:lineRule="auto"/>
        <w:rPr>
          <w:rFonts w:cs="David"/>
          <w:b/>
          <w:bCs/>
          <w:sz w:val="32"/>
          <w:szCs w:val="32"/>
          <w:rtl/>
        </w:rPr>
      </w:pPr>
    </w:p>
    <w:p w:rsidR="008F3B9C" w:rsidRDefault="008F3B9C" w:rsidP="001612EB">
      <w:pPr>
        <w:spacing w:line="360" w:lineRule="auto"/>
        <w:rPr>
          <w:rFonts w:cs="David"/>
          <w:b/>
          <w:bCs/>
          <w:sz w:val="32"/>
          <w:szCs w:val="32"/>
          <w:rtl/>
        </w:rPr>
      </w:pPr>
    </w:p>
    <w:p w:rsidR="008F3B9C" w:rsidRDefault="008F3B9C" w:rsidP="001612EB">
      <w:pPr>
        <w:spacing w:line="360" w:lineRule="auto"/>
        <w:rPr>
          <w:rFonts w:cs="David"/>
          <w:b/>
          <w:bCs/>
          <w:sz w:val="32"/>
          <w:szCs w:val="32"/>
          <w:rtl/>
        </w:rPr>
      </w:pPr>
    </w:p>
    <w:p w:rsidR="008F3B9C" w:rsidRDefault="008F3B9C" w:rsidP="001612EB">
      <w:pPr>
        <w:spacing w:line="360" w:lineRule="auto"/>
        <w:rPr>
          <w:rFonts w:cs="David"/>
          <w:b/>
          <w:bCs/>
          <w:sz w:val="32"/>
          <w:szCs w:val="32"/>
          <w:rtl/>
        </w:rPr>
      </w:pPr>
    </w:p>
    <w:p w:rsidR="008F3B9C" w:rsidRDefault="008F3B9C" w:rsidP="001612EB">
      <w:pPr>
        <w:spacing w:line="360" w:lineRule="auto"/>
        <w:rPr>
          <w:rFonts w:cs="David"/>
          <w:b/>
          <w:bCs/>
          <w:sz w:val="32"/>
          <w:szCs w:val="32"/>
          <w:rtl/>
        </w:rPr>
      </w:pPr>
    </w:p>
    <w:p w:rsidR="008F3B9C" w:rsidRDefault="008F3B9C" w:rsidP="001612EB">
      <w:pPr>
        <w:spacing w:line="360" w:lineRule="auto"/>
        <w:rPr>
          <w:rFonts w:cs="David"/>
          <w:b/>
          <w:bCs/>
          <w:sz w:val="32"/>
          <w:szCs w:val="32"/>
          <w:rtl/>
        </w:rPr>
      </w:pPr>
    </w:p>
    <w:p w:rsidR="008F3B9C" w:rsidRDefault="008F3B9C" w:rsidP="001612EB">
      <w:pPr>
        <w:spacing w:line="360" w:lineRule="auto"/>
        <w:rPr>
          <w:rFonts w:cs="David"/>
          <w:b/>
          <w:bCs/>
          <w:sz w:val="32"/>
          <w:szCs w:val="32"/>
          <w:rtl/>
        </w:rPr>
      </w:pPr>
    </w:p>
    <w:p w:rsidR="008F3B9C" w:rsidRDefault="008F3B9C" w:rsidP="001612EB">
      <w:pPr>
        <w:spacing w:line="360" w:lineRule="auto"/>
        <w:rPr>
          <w:rFonts w:cs="David"/>
          <w:b/>
          <w:bCs/>
          <w:sz w:val="32"/>
          <w:szCs w:val="32"/>
          <w:rtl/>
        </w:rPr>
      </w:pPr>
    </w:p>
    <w:p w:rsidR="008F3B9C" w:rsidRDefault="008F3B9C" w:rsidP="001612EB">
      <w:pPr>
        <w:spacing w:line="360" w:lineRule="auto"/>
        <w:rPr>
          <w:rFonts w:cs="David"/>
          <w:b/>
          <w:bCs/>
          <w:sz w:val="32"/>
          <w:szCs w:val="32"/>
          <w:rtl/>
        </w:rPr>
      </w:pPr>
    </w:p>
    <w:p w:rsidR="008F3B9C" w:rsidRDefault="008F3B9C" w:rsidP="001612EB">
      <w:pPr>
        <w:spacing w:line="360" w:lineRule="auto"/>
        <w:rPr>
          <w:rFonts w:cs="David"/>
          <w:b/>
          <w:bCs/>
          <w:sz w:val="32"/>
          <w:szCs w:val="32"/>
          <w:rtl/>
        </w:rPr>
      </w:pPr>
    </w:p>
    <w:p w:rsidR="008F3B9C" w:rsidRPr="00FB2290" w:rsidRDefault="00F6184C" w:rsidP="008607DF">
      <w:pPr>
        <w:spacing w:line="360" w:lineRule="auto"/>
        <w:jc w:val="both"/>
        <w:rPr>
          <w:rFonts w:cs="David"/>
          <w:b/>
          <w:bCs/>
          <w:sz w:val="32"/>
          <w:szCs w:val="32"/>
          <w:u w:val="single"/>
          <w:rtl/>
        </w:rPr>
      </w:pPr>
      <w:r w:rsidRPr="00FB2290">
        <w:rPr>
          <w:rFonts w:cs="David" w:hint="cs"/>
          <w:b/>
          <w:bCs/>
          <w:sz w:val="32"/>
          <w:szCs w:val="32"/>
          <w:u w:val="single"/>
          <w:rtl/>
        </w:rPr>
        <w:lastRenderedPageBreak/>
        <w:t>מבוא</w:t>
      </w:r>
    </w:p>
    <w:p w:rsidR="00F6184C" w:rsidRDefault="00F6184C" w:rsidP="001031DE">
      <w:pPr>
        <w:spacing w:line="360" w:lineRule="auto"/>
        <w:jc w:val="both"/>
        <w:rPr>
          <w:rFonts w:cs="David"/>
          <w:sz w:val="28"/>
          <w:szCs w:val="28"/>
          <w:rtl/>
        </w:rPr>
      </w:pPr>
      <w:r w:rsidRPr="00F6184C">
        <w:rPr>
          <w:rFonts w:cs="David" w:hint="cs"/>
          <w:sz w:val="28"/>
          <w:szCs w:val="28"/>
          <w:rtl/>
        </w:rPr>
        <w:t>אהרון ברק, לש</w:t>
      </w:r>
      <w:r>
        <w:rPr>
          <w:rFonts w:cs="David" w:hint="cs"/>
          <w:sz w:val="28"/>
          <w:szCs w:val="28"/>
          <w:rtl/>
        </w:rPr>
        <w:t>עבר נשיא בית המשפט העליון ויועץ משפטי לממשלה בשנות ה-70 טען כי במדינה בה "אנשי השלטון ילכו עד הסוף בתחום הלא חוקי, חשוב יועץ משפטי חזק".</w:t>
      </w:r>
      <w:r>
        <w:rPr>
          <w:rFonts w:cs="David" w:hint="cs"/>
          <w:sz w:val="28"/>
          <w:szCs w:val="28"/>
          <w:vertAlign w:val="superscript"/>
          <w:rtl/>
        </w:rPr>
        <w:t>1</w:t>
      </w:r>
    </w:p>
    <w:p w:rsidR="00F6184C" w:rsidRDefault="00F6184C" w:rsidP="008607DF">
      <w:pPr>
        <w:spacing w:line="360" w:lineRule="auto"/>
        <w:jc w:val="both"/>
        <w:rPr>
          <w:rFonts w:cs="David"/>
          <w:sz w:val="28"/>
          <w:szCs w:val="28"/>
          <w:rtl/>
        </w:rPr>
      </w:pPr>
      <w:r>
        <w:rPr>
          <w:rFonts w:cs="David" w:hint="cs"/>
          <w:sz w:val="28"/>
          <w:szCs w:val="28"/>
          <w:rtl/>
        </w:rPr>
        <w:t>בשלהי חודש יולי שנת 2008 הציע שר המשפטים דניאל פרידמן לערוך הפרדה בין תפקידיו השונים של היועץ המשפטי לממשלה. הצעתו של פרידמן עלתה על רקע ניגוד האינטרסים המלווה את תפקיד היועמ"ש</w:t>
      </w:r>
      <w:r w:rsidR="00DA6327">
        <w:rPr>
          <w:rFonts w:cs="David" w:hint="cs"/>
          <w:sz w:val="28"/>
          <w:szCs w:val="28"/>
          <w:rtl/>
        </w:rPr>
        <w:t>,</w:t>
      </w:r>
      <w:r>
        <w:rPr>
          <w:rFonts w:cs="David" w:hint="cs"/>
          <w:sz w:val="28"/>
          <w:szCs w:val="28"/>
          <w:rtl/>
        </w:rPr>
        <w:t xml:space="preserve"> מצד אחד הוא משמש כמעין עורך דין של הממשלה ומצד שני הוא גם התובע המייצג אותה בבית המשפט.</w:t>
      </w:r>
    </w:p>
    <w:p w:rsidR="00F30912" w:rsidRDefault="00F6184C" w:rsidP="00FB2290">
      <w:pPr>
        <w:spacing w:line="360" w:lineRule="auto"/>
        <w:jc w:val="both"/>
        <w:rPr>
          <w:rFonts w:cs="David"/>
          <w:sz w:val="28"/>
          <w:szCs w:val="28"/>
          <w:rtl/>
        </w:rPr>
      </w:pPr>
      <w:r>
        <w:rPr>
          <w:rFonts w:cs="David" w:hint="cs"/>
          <w:sz w:val="28"/>
          <w:szCs w:val="28"/>
          <w:rtl/>
        </w:rPr>
        <w:t xml:space="preserve">הצעה זו כמו הצעות נוספות שעלו (שר </w:t>
      </w:r>
      <w:r w:rsidR="00A10824">
        <w:rPr>
          <w:rFonts w:cs="David" w:hint="cs"/>
          <w:sz w:val="28"/>
          <w:szCs w:val="28"/>
          <w:rtl/>
        </w:rPr>
        <w:t>ה</w:t>
      </w:r>
      <w:r>
        <w:rPr>
          <w:rFonts w:cs="David" w:hint="cs"/>
          <w:sz w:val="28"/>
          <w:szCs w:val="28"/>
          <w:rtl/>
        </w:rPr>
        <w:t>משפטים פרופסור נאמן) עוררו מחלוק</w:t>
      </w:r>
      <w:r w:rsidR="00A10824">
        <w:rPr>
          <w:rFonts w:cs="David" w:hint="cs"/>
          <w:sz w:val="28"/>
          <w:szCs w:val="28"/>
          <w:rtl/>
        </w:rPr>
        <w:t>ו</w:t>
      </w:r>
      <w:r>
        <w:rPr>
          <w:rFonts w:cs="David" w:hint="cs"/>
          <w:sz w:val="28"/>
          <w:szCs w:val="28"/>
          <w:rtl/>
        </w:rPr>
        <w:t>ת והתנגדויות רבות, כולן נס</w:t>
      </w:r>
      <w:r w:rsidR="00FB2290">
        <w:rPr>
          <w:rFonts w:cs="David" w:hint="cs"/>
          <w:sz w:val="28"/>
          <w:szCs w:val="28"/>
          <w:rtl/>
        </w:rPr>
        <w:t>ב</w:t>
      </w:r>
      <w:r>
        <w:rPr>
          <w:rFonts w:cs="David" w:hint="cs"/>
          <w:sz w:val="28"/>
          <w:szCs w:val="28"/>
          <w:rtl/>
        </w:rPr>
        <w:t>ו סביב חשיבות מעמדו ומהותו של היועץ המשפטי כמי שאמור להיות ראש חץ במאבק בשחיתות השלטונית.</w:t>
      </w:r>
      <w:r>
        <w:rPr>
          <w:rFonts w:cs="David" w:hint="cs"/>
          <w:sz w:val="28"/>
          <w:szCs w:val="28"/>
          <w:vertAlign w:val="superscript"/>
          <w:rtl/>
        </w:rPr>
        <w:t>2</w:t>
      </w:r>
    </w:p>
    <w:p w:rsidR="008607DF" w:rsidRDefault="00F30912" w:rsidP="008607DF">
      <w:pPr>
        <w:spacing w:line="360" w:lineRule="auto"/>
        <w:jc w:val="both"/>
        <w:rPr>
          <w:rFonts w:cs="David"/>
          <w:sz w:val="28"/>
          <w:szCs w:val="28"/>
          <w:rtl/>
        </w:rPr>
      </w:pPr>
      <w:r>
        <w:rPr>
          <w:rFonts w:cs="David" w:hint="cs"/>
          <w:sz w:val="28"/>
          <w:szCs w:val="28"/>
          <w:rtl/>
        </w:rPr>
        <w:t>ממש בימים א</w:t>
      </w:r>
      <w:r w:rsidR="008607DF">
        <w:rPr>
          <w:rFonts w:cs="David" w:hint="cs"/>
          <w:sz w:val="28"/>
          <w:szCs w:val="28"/>
          <w:rtl/>
        </w:rPr>
        <w:t>ל</w:t>
      </w:r>
      <w:r>
        <w:rPr>
          <w:rFonts w:cs="David" w:hint="cs"/>
          <w:sz w:val="28"/>
          <w:szCs w:val="28"/>
          <w:rtl/>
        </w:rPr>
        <w:t>ה מגיע נושא טעון זה לשיא</w:t>
      </w:r>
      <w:r w:rsidR="00F6184C">
        <w:rPr>
          <w:rFonts w:cs="David" w:hint="cs"/>
          <w:sz w:val="28"/>
          <w:szCs w:val="28"/>
          <w:rtl/>
        </w:rPr>
        <w:t xml:space="preserve"> </w:t>
      </w:r>
      <w:r w:rsidR="008607DF">
        <w:rPr>
          <w:rFonts w:cs="David" w:hint="cs"/>
          <w:sz w:val="28"/>
          <w:szCs w:val="28"/>
          <w:rtl/>
        </w:rPr>
        <w:t>בעקבות השינויים הפוליטיים והכוחות החדשים שנבחרו לכנסת ה-19.</w:t>
      </w:r>
    </w:p>
    <w:p w:rsidR="00F6184C" w:rsidRDefault="008607DF" w:rsidP="006F2247">
      <w:pPr>
        <w:spacing w:line="360" w:lineRule="auto"/>
        <w:jc w:val="both"/>
        <w:rPr>
          <w:rFonts w:cs="David"/>
          <w:sz w:val="28"/>
          <w:szCs w:val="28"/>
          <w:rtl/>
        </w:rPr>
      </w:pPr>
      <w:r>
        <w:rPr>
          <w:rFonts w:cs="David" w:hint="cs"/>
          <w:sz w:val="28"/>
          <w:szCs w:val="28"/>
          <w:rtl/>
        </w:rPr>
        <w:t>מצד אחד יאיר לפיד שבמידה וייכנס לממשלה יעמוד על כך שלא תהייה פגיעה במערכת המשפט וכך ימלא הלכה למעשה את מקומם של בגין ומרידור. מאידך בנט הצהיר בראיונות שהעניק בעבר שיש להקטין את כוח</w:t>
      </w:r>
      <w:r w:rsidR="00AE6306">
        <w:rPr>
          <w:rFonts w:cs="David" w:hint="cs"/>
          <w:sz w:val="28"/>
          <w:szCs w:val="28"/>
          <w:rtl/>
        </w:rPr>
        <w:t>ו</w:t>
      </w:r>
      <w:r>
        <w:rPr>
          <w:rFonts w:cs="David" w:hint="cs"/>
          <w:sz w:val="28"/>
          <w:szCs w:val="28"/>
          <w:rtl/>
        </w:rPr>
        <w:t xml:space="preserve"> של בית המשפט העליון בכל הקשור לאקטיביזם שיפוטי</w:t>
      </w:r>
      <w:r w:rsidR="00AE6306">
        <w:rPr>
          <w:rFonts w:cs="David" w:hint="cs"/>
          <w:sz w:val="28"/>
          <w:szCs w:val="28"/>
          <w:rtl/>
        </w:rPr>
        <w:t>.</w:t>
      </w:r>
      <w:r>
        <w:rPr>
          <w:rFonts w:cs="David" w:hint="cs"/>
          <w:sz w:val="28"/>
          <w:szCs w:val="28"/>
          <w:rtl/>
        </w:rPr>
        <w:t xml:space="preserve"> הוא גם מבקש לבטל את כפיפות היועצים המשפטיים של משרדי הממשלה ליועמ"ש ולפצל את מוסד היועמ"ש ליועץ משפטי ולתובע כללי. בדרך זו הוא מבקש להחליש את כוחו של היועץ בטענה שהוא "תוקע מקלות בגלגלים" ביכולת </w:t>
      </w:r>
      <w:r w:rsidRPr="006F2247">
        <w:rPr>
          <w:rFonts w:cs="David" w:hint="cs"/>
          <w:sz w:val="28"/>
          <w:szCs w:val="28"/>
          <w:rtl/>
        </w:rPr>
        <w:t>המ</w:t>
      </w:r>
      <w:r w:rsidR="006F2247" w:rsidRPr="006F2247">
        <w:rPr>
          <w:rFonts w:cs="David" w:hint="cs"/>
          <w:sz w:val="28"/>
          <w:szCs w:val="28"/>
          <w:rtl/>
        </w:rPr>
        <w:t>ש</w:t>
      </w:r>
      <w:r w:rsidR="00916212" w:rsidRPr="006F2247">
        <w:rPr>
          <w:rFonts w:cs="David" w:hint="cs"/>
          <w:sz w:val="28"/>
          <w:szCs w:val="28"/>
          <w:rtl/>
        </w:rPr>
        <w:t>ילות</w:t>
      </w:r>
      <w:r w:rsidR="00916212">
        <w:rPr>
          <w:rFonts w:cs="David" w:hint="cs"/>
          <w:sz w:val="28"/>
          <w:szCs w:val="28"/>
          <w:rtl/>
        </w:rPr>
        <w:t xml:space="preserve"> של הממשלה. אם יתאפשר לבנט ליישם את מדיניותו הרי שליועמ"ש לא יהיה יותר כוח הרתעה על שרי הממשלה וראשיה. גם יריב לוין יו"ר ועדת הכנסת היוצאת ניהל לכל אורך הקדנציה סדר יום לוחמני מאוד נגד כוחה של מערכת המשפט.</w:t>
      </w:r>
      <w:r>
        <w:rPr>
          <w:rFonts w:cs="David" w:hint="cs"/>
          <w:sz w:val="28"/>
          <w:szCs w:val="28"/>
          <w:rtl/>
        </w:rPr>
        <w:t xml:space="preserve"> </w:t>
      </w:r>
      <w:r w:rsidR="00D715DD">
        <w:rPr>
          <w:rFonts w:cs="David" w:hint="cs"/>
          <w:sz w:val="28"/>
          <w:szCs w:val="28"/>
          <w:rtl/>
        </w:rPr>
        <w:t>כבר בעוד ימים ספורים עם כינוס הכנסת ה- 19 הוא מתכנן להגיש הצעות חוק מהפכניות ברוח זו. גם הוא כמו בנט תומך בפיצול מוסד היועמ"ש.</w:t>
      </w:r>
      <w:r w:rsidR="00D715DD">
        <w:rPr>
          <w:rFonts w:cs="David" w:hint="cs"/>
          <w:sz w:val="28"/>
          <w:szCs w:val="28"/>
          <w:vertAlign w:val="superscript"/>
          <w:rtl/>
        </w:rPr>
        <w:t>3</w:t>
      </w:r>
      <w:r w:rsidR="00D715DD">
        <w:rPr>
          <w:rFonts w:cs="David" w:hint="cs"/>
          <w:sz w:val="28"/>
          <w:szCs w:val="28"/>
          <w:rtl/>
        </w:rPr>
        <w:t xml:space="preserve"> </w:t>
      </w:r>
      <w:r>
        <w:rPr>
          <w:rFonts w:cs="David" w:hint="cs"/>
          <w:sz w:val="28"/>
          <w:szCs w:val="28"/>
          <w:rtl/>
        </w:rPr>
        <w:t xml:space="preserve">  </w:t>
      </w:r>
    </w:p>
    <w:p w:rsidR="001031DE" w:rsidRDefault="001031DE" w:rsidP="001031DE">
      <w:pPr>
        <w:jc w:val="both"/>
        <w:rPr>
          <w:rFonts w:cs="David"/>
          <w:sz w:val="20"/>
          <w:szCs w:val="20"/>
          <w:vertAlign w:val="superscript"/>
          <w:rtl/>
        </w:rPr>
      </w:pPr>
      <w:r>
        <w:rPr>
          <w:rFonts w:cs="David" w:hint="cs"/>
          <w:sz w:val="32"/>
          <w:szCs w:val="32"/>
          <w:vertAlign w:val="superscript"/>
          <w:rtl/>
        </w:rPr>
        <w:t>__________________________</w:t>
      </w:r>
    </w:p>
    <w:p w:rsidR="001031DE" w:rsidRDefault="001031DE" w:rsidP="001031DE">
      <w:pPr>
        <w:jc w:val="both"/>
        <w:rPr>
          <w:rFonts w:cs="David"/>
          <w:sz w:val="20"/>
          <w:szCs w:val="20"/>
          <w:rtl/>
        </w:rPr>
      </w:pPr>
      <w:r>
        <w:rPr>
          <w:rFonts w:cs="David" w:hint="cs"/>
          <w:sz w:val="20"/>
          <w:szCs w:val="20"/>
          <w:vertAlign w:val="superscript"/>
          <w:rtl/>
        </w:rPr>
        <w:t>1</w:t>
      </w:r>
      <w:r>
        <w:rPr>
          <w:rFonts w:cs="David" w:hint="cs"/>
          <w:sz w:val="20"/>
          <w:szCs w:val="20"/>
          <w:rtl/>
        </w:rPr>
        <w:t xml:space="preserve">אסף מצקין, 2013, </w:t>
      </w:r>
      <w:r w:rsidR="00FB2290" w:rsidRPr="006F2247">
        <w:rPr>
          <w:rFonts w:cs="David" w:hint="cs"/>
          <w:b/>
          <w:bCs/>
          <w:sz w:val="20"/>
          <w:szCs w:val="20"/>
          <w:rtl/>
        </w:rPr>
        <w:t>קרוב מדי לקצה</w:t>
      </w:r>
      <w:r w:rsidR="00FB2290">
        <w:rPr>
          <w:rFonts w:cs="David" w:hint="cs"/>
          <w:sz w:val="20"/>
          <w:szCs w:val="20"/>
          <w:rtl/>
        </w:rPr>
        <w:t>, סיפורה של השחיתות הישראלית ע"מ 153.</w:t>
      </w:r>
    </w:p>
    <w:p w:rsidR="001031DE" w:rsidRDefault="001031DE" w:rsidP="00FB2290">
      <w:pPr>
        <w:spacing w:after="240" w:line="240" w:lineRule="auto"/>
        <w:jc w:val="both"/>
        <w:rPr>
          <w:rFonts w:cs="David"/>
          <w:sz w:val="28"/>
          <w:szCs w:val="28"/>
          <w:rtl/>
        </w:rPr>
      </w:pPr>
      <w:r>
        <w:rPr>
          <w:rFonts w:cs="David" w:hint="cs"/>
          <w:sz w:val="24"/>
          <w:szCs w:val="24"/>
          <w:vertAlign w:val="superscript"/>
          <w:rtl/>
        </w:rPr>
        <w:t xml:space="preserve">2 </w:t>
      </w:r>
      <w:r w:rsidR="00FB2290">
        <w:rPr>
          <w:rFonts w:cs="David" w:hint="cs"/>
          <w:sz w:val="20"/>
          <w:szCs w:val="20"/>
          <w:rtl/>
        </w:rPr>
        <w:t>שחיתות שלטונית ע"מ 154.</w:t>
      </w:r>
    </w:p>
    <w:p w:rsidR="00FB2290" w:rsidRPr="0079139A" w:rsidRDefault="00FB2290" w:rsidP="00FB2290">
      <w:pPr>
        <w:spacing w:after="240" w:line="240" w:lineRule="auto"/>
        <w:jc w:val="both"/>
        <w:rPr>
          <w:rFonts w:cs="David"/>
          <w:sz w:val="20"/>
          <w:szCs w:val="20"/>
          <w:rtl/>
        </w:rPr>
      </w:pPr>
      <w:r w:rsidRPr="0079139A">
        <w:rPr>
          <w:rFonts w:cs="David" w:hint="cs"/>
          <w:sz w:val="20"/>
          <w:szCs w:val="20"/>
          <w:vertAlign w:val="superscript"/>
          <w:rtl/>
        </w:rPr>
        <w:t>3</w:t>
      </w:r>
      <w:r w:rsidRPr="0079139A">
        <w:rPr>
          <w:rFonts w:cs="David" w:hint="cs"/>
          <w:sz w:val="20"/>
          <w:szCs w:val="20"/>
          <w:rtl/>
        </w:rPr>
        <w:t xml:space="preserve">טובה צימוקי, (2013) שומר הסף, </w:t>
      </w:r>
      <w:r w:rsidRPr="006F2247">
        <w:rPr>
          <w:rFonts w:cs="David" w:hint="cs"/>
          <w:b/>
          <w:bCs/>
          <w:sz w:val="20"/>
          <w:szCs w:val="20"/>
          <w:rtl/>
        </w:rPr>
        <w:t>ידיעות אחרונות</w:t>
      </w:r>
      <w:r w:rsidRPr="0079139A">
        <w:rPr>
          <w:rFonts w:cs="David" w:hint="cs"/>
          <w:sz w:val="20"/>
          <w:szCs w:val="20"/>
          <w:rtl/>
        </w:rPr>
        <w:t xml:space="preserve"> , 29.1.2013 ע"מ 12.</w:t>
      </w:r>
    </w:p>
    <w:p w:rsidR="00D715DD" w:rsidRDefault="00D715DD" w:rsidP="00D715DD">
      <w:pPr>
        <w:spacing w:line="360" w:lineRule="auto"/>
        <w:jc w:val="both"/>
        <w:rPr>
          <w:rFonts w:cs="David"/>
          <w:sz w:val="28"/>
          <w:szCs w:val="28"/>
          <w:rtl/>
        </w:rPr>
      </w:pPr>
      <w:r>
        <w:rPr>
          <w:rFonts w:cs="David" w:hint="cs"/>
          <w:sz w:val="28"/>
          <w:szCs w:val="28"/>
          <w:rtl/>
        </w:rPr>
        <w:lastRenderedPageBreak/>
        <w:t xml:space="preserve">בעבודתי זו אעסוק בסוגיה הטעונה סביב הדרישה לפצל את מוסד היועמ"ש. אעמוד על הטיעונים המרכזיים של כל אחד מהמחנות בעד ונגד וזאת על ידי הצגת דעות בכירי המשפטנים בעבר ובהווה שהתייחסו לסוגיה המורכבת. לבסוף ולאחר שאביא את הטענות המרכזיות  אביע את עמדתי שמסתמכת על שלושים שנות עובדה כבכיר במערכת אכיפת החוק וידע רב בנושא </w:t>
      </w:r>
      <w:r w:rsidR="000C6736">
        <w:rPr>
          <w:rFonts w:cs="David" w:hint="cs"/>
          <w:sz w:val="28"/>
          <w:szCs w:val="28"/>
          <w:rtl/>
        </w:rPr>
        <w:t>ש</w:t>
      </w:r>
      <w:r>
        <w:rPr>
          <w:rFonts w:cs="David" w:hint="cs"/>
          <w:sz w:val="28"/>
          <w:szCs w:val="28"/>
          <w:rtl/>
        </w:rPr>
        <w:t xml:space="preserve">הובא לי בקורס שחיתות שלטונית והשפעתה על הביטחון הלאומי שנערכה בתאריך 29-31 בינואר 2013 במרכז לאתיקה בירושלים, משכנות שאננים. </w:t>
      </w:r>
    </w:p>
    <w:p w:rsidR="00F6184C" w:rsidRDefault="00F6184C" w:rsidP="008607DF">
      <w:pPr>
        <w:spacing w:line="360" w:lineRule="auto"/>
        <w:jc w:val="both"/>
        <w:rPr>
          <w:rFonts w:cs="David"/>
          <w:b/>
          <w:bCs/>
          <w:sz w:val="32"/>
          <w:szCs w:val="32"/>
          <w:rtl/>
        </w:rPr>
      </w:pPr>
    </w:p>
    <w:p w:rsidR="008F3B9C" w:rsidRDefault="008F3B9C" w:rsidP="008607DF">
      <w:pPr>
        <w:spacing w:line="360" w:lineRule="auto"/>
        <w:jc w:val="both"/>
        <w:rPr>
          <w:rFonts w:cs="David"/>
          <w:b/>
          <w:bCs/>
          <w:sz w:val="32"/>
          <w:szCs w:val="32"/>
          <w:rtl/>
        </w:rPr>
      </w:pPr>
    </w:p>
    <w:p w:rsidR="008F3B9C" w:rsidRDefault="008F3B9C" w:rsidP="008607DF">
      <w:pPr>
        <w:spacing w:line="360" w:lineRule="auto"/>
        <w:jc w:val="both"/>
        <w:rPr>
          <w:rFonts w:cs="David"/>
          <w:b/>
          <w:bCs/>
          <w:sz w:val="32"/>
          <w:szCs w:val="32"/>
          <w:rtl/>
        </w:rPr>
      </w:pPr>
    </w:p>
    <w:p w:rsidR="008F3B9C" w:rsidRDefault="008F3B9C" w:rsidP="008607DF">
      <w:pPr>
        <w:spacing w:line="360" w:lineRule="auto"/>
        <w:jc w:val="both"/>
        <w:rPr>
          <w:rFonts w:cs="David"/>
          <w:b/>
          <w:bCs/>
          <w:sz w:val="32"/>
          <w:szCs w:val="32"/>
          <w:rtl/>
        </w:rPr>
      </w:pPr>
    </w:p>
    <w:p w:rsidR="008F3B9C" w:rsidRDefault="008F3B9C" w:rsidP="008607DF">
      <w:pPr>
        <w:spacing w:line="360" w:lineRule="auto"/>
        <w:jc w:val="both"/>
        <w:rPr>
          <w:rFonts w:cs="David"/>
          <w:b/>
          <w:bCs/>
          <w:sz w:val="32"/>
          <w:szCs w:val="32"/>
          <w:rtl/>
        </w:rPr>
      </w:pPr>
    </w:p>
    <w:p w:rsidR="008F3B9C" w:rsidRDefault="008F3B9C" w:rsidP="008607DF">
      <w:pPr>
        <w:spacing w:line="360" w:lineRule="auto"/>
        <w:jc w:val="both"/>
        <w:rPr>
          <w:rFonts w:cs="David"/>
          <w:b/>
          <w:bCs/>
          <w:sz w:val="32"/>
          <w:szCs w:val="32"/>
          <w:rtl/>
        </w:rPr>
      </w:pPr>
    </w:p>
    <w:p w:rsidR="008F3B9C" w:rsidRDefault="008F3B9C" w:rsidP="008607DF">
      <w:pPr>
        <w:spacing w:line="360" w:lineRule="auto"/>
        <w:jc w:val="both"/>
        <w:rPr>
          <w:rFonts w:cs="David"/>
          <w:b/>
          <w:bCs/>
          <w:sz w:val="32"/>
          <w:szCs w:val="32"/>
          <w:rtl/>
        </w:rPr>
      </w:pPr>
    </w:p>
    <w:p w:rsidR="008F3B9C" w:rsidRDefault="008F3B9C" w:rsidP="008607DF">
      <w:pPr>
        <w:spacing w:line="360" w:lineRule="auto"/>
        <w:jc w:val="both"/>
        <w:rPr>
          <w:rFonts w:cs="David"/>
          <w:b/>
          <w:bCs/>
          <w:sz w:val="32"/>
          <w:szCs w:val="32"/>
          <w:rtl/>
        </w:rPr>
      </w:pPr>
    </w:p>
    <w:p w:rsidR="008F3B9C" w:rsidRDefault="008F3B9C" w:rsidP="008607DF">
      <w:pPr>
        <w:spacing w:line="360" w:lineRule="auto"/>
        <w:jc w:val="both"/>
        <w:rPr>
          <w:rFonts w:cs="David"/>
          <w:b/>
          <w:bCs/>
          <w:sz w:val="32"/>
          <w:szCs w:val="32"/>
          <w:rtl/>
        </w:rPr>
      </w:pPr>
    </w:p>
    <w:p w:rsidR="00FB2290" w:rsidRDefault="00FB2290" w:rsidP="008607DF">
      <w:pPr>
        <w:spacing w:line="360" w:lineRule="auto"/>
        <w:jc w:val="both"/>
        <w:rPr>
          <w:rFonts w:cs="David"/>
          <w:b/>
          <w:bCs/>
          <w:sz w:val="32"/>
          <w:szCs w:val="32"/>
          <w:rtl/>
        </w:rPr>
      </w:pPr>
    </w:p>
    <w:p w:rsidR="00FB2290" w:rsidRDefault="00FB2290" w:rsidP="008607DF">
      <w:pPr>
        <w:spacing w:line="360" w:lineRule="auto"/>
        <w:jc w:val="both"/>
        <w:rPr>
          <w:rFonts w:cs="David"/>
          <w:b/>
          <w:bCs/>
          <w:sz w:val="32"/>
          <w:szCs w:val="32"/>
          <w:rtl/>
        </w:rPr>
      </w:pPr>
    </w:p>
    <w:p w:rsidR="00FB2290" w:rsidRDefault="00FB2290" w:rsidP="008607DF">
      <w:pPr>
        <w:spacing w:line="360" w:lineRule="auto"/>
        <w:jc w:val="both"/>
        <w:rPr>
          <w:rFonts w:cs="David"/>
          <w:b/>
          <w:bCs/>
          <w:sz w:val="32"/>
          <w:szCs w:val="32"/>
          <w:rtl/>
        </w:rPr>
      </w:pPr>
    </w:p>
    <w:p w:rsidR="00FB2290" w:rsidRDefault="00FB2290" w:rsidP="008607DF">
      <w:pPr>
        <w:spacing w:line="360" w:lineRule="auto"/>
        <w:jc w:val="both"/>
        <w:rPr>
          <w:rFonts w:cs="David"/>
          <w:b/>
          <w:bCs/>
          <w:sz w:val="32"/>
          <w:szCs w:val="32"/>
          <w:rtl/>
        </w:rPr>
      </w:pPr>
    </w:p>
    <w:p w:rsidR="00FB2290" w:rsidRDefault="00FB2290" w:rsidP="008607DF">
      <w:pPr>
        <w:spacing w:line="360" w:lineRule="auto"/>
        <w:jc w:val="both"/>
        <w:rPr>
          <w:rFonts w:cs="David"/>
          <w:b/>
          <w:bCs/>
          <w:sz w:val="32"/>
          <w:szCs w:val="32"/>
          <w:rtl/>
        </w:rPr>
      </w:pPr>
    </w:p>
    <w:p w:rsidR="00FB2290" w:rsidRDefault="00FB2290" w:rsidP="008607DF">
      <w:pPr>
        <w:spacing w:line="360" w:lineRule="auto"/>
        <w:jc w:val="both"/>
        <w:rPr>
          <w:rFonts w:cs="David"/>
          <w:b/>
          <w:bCs/>
          <w:sz w:val="32"/>
          <w:szCs w:val="32"/>
          <w:rtl/>
        </w:rPr>
      </w:pPr>
    </w:p>
    <w:p w:rsidR="00FB2290" w:rsidRDefault="00FB2290" w:rsidP="008607DF">
      <w:pPr>
        <w:spacing w:line="360" w:lineRule="auto"/>
        <w:jc w:val="both"/>
        <w:rPr>
          <w:rFonts w:cs="David"/>
          <w:b/>
          <w:bCs/>
          <w:sz w:val="32"/>
          <w:szCs w:val="32"/>
          <w:rtl/>
        </w:rPr>
      </w:pPr>
    </w:p>
    <w:p w:rsidR="00FB2290" w:rsidRDefault="00FB2290" w:rsidP="008607DF">
      <w:pPr>
        <w:spacing w:line="360" w:lineRule="auto"/>
        <w:jc w:val="both"/>
        <w:rPr>
          <w:rFonts w:cs="David"/>
          <w:b/>
          <w:bCs/>
          <w:sz w:val="32"/>
          <w:szCs w:val="32"/>
          <w:u w:val="single"/>
          <w:rtl/>
        </w:rPr>
      </w:pPr>
      <w:r w:rsidRPr="00FB2290">
        <w:rPr>
          <w:rFonts w:cs="David" w:hint="cs"/>
          <w:b/>
          <w:bCs/>
          <w:sz w:val="32"/>
          <w:szCs w:val="32"/>
          <w:u w:val="single"/>
          <w:rtl/>
        </w:rPr>
        <w:lastRenderedPageBreak/>
        <w:t>השיקולים העיקריים בעד כדאיות הפיצול</w:t>
      </w:r>
    </w:p>
    <w:p w:rsidR="00AF4A25" w:rsidRDefault="00FB2290" w:rsidP="00DE0049">
      <w:pPr>
        <w:spacing w:line="360" w:lineRule="auto"/>
        <w:jc w:val="both"/>
        <w:rPr>
          <w:rFonts w:cs="David"/>
          <w:sz w:val="28"/>
          <w:szCs w:val="28"/>
          <w:vertAlign w:val="superscript"/>
          <w:rtl/>
        </w:rPr>
      </w:pPr>
      <w:r>
        <w:rPr>
          <w:rFonts w:cs="David" w:hint="cs"/>
          <w:sz w:val="28"/>
          <w:szCs w:val="28"/>
          <w:rtl/>
        </w:rPr>
        <w:t xml:space="preserve">את המחנה בעד הפיצול מובילים הפרופסורים שהיו שרי משפטים פרידמן ונאמן. בבסיס הדרישה לפיצול עומדת הטענה לניגוד </w:t>
      </w:r>
      <w:r w:rsidR="000C6736">
        <w:rPr>
          <w:rFonts w:cs="David" w:hint="cs"/>
          <w:sz w:val="28"/>
          <w:szCs w:val="28"/>
          <w:rtl/>
        </w:rPr>
        <w:t>ה</w:t>
      </w:r>
      <w:r>
        <w:rPr>
          <w:rFonts w:cs="David" w:hint="cs"/>
          <w:sz w:val="28"/>
          <w:szCs w:val="28"/>
          <w:rtl/>
        </w:rPr>
        <w:t>עניינים המובנה שבין שני התפקידים. תפקידו הכפול של היועץ הן כראש התביעה הכללית ה</w:t>
      </w:r>
      <w:r w:rsidR="00DE0049">
        <w:rPr>
          <w:rFonts w:cs="David" w:hint="cs"/>
          <w:sz w:val="28"/>
          <w:szCs w:val="28"/>
          <w:rtl/>
        </w:rPr>
        <w:t>י</w:t>
      </w:r>
      <w:r>
        <w:rPr>
          <w:rFonts w:cs="David" w:hint="cs"/>
          <w:sz w:val="28"/>
          <w:szCs w:val="28"/>
          <w:rtl/>
        </w:rPr>
        <w:t xml:space="preserve">ן כמיצגה המשפטי של הממשלה </w:t>
      </w:r>
      <w:r w:rsidR="00AF4A25">
        <w:rPr>
          <w:rFonts w:cs="David" w:hint="cs"/>
          <w:sz w:val="28"/>
          <w:szCs w:val="28"/>
          <w:rtl/>
        </w:rPr>
        <w:t>הפכו במידה לא מבוטלת את מאבק הי</w:t>
      </w:r>
      <w:r w:rsidR="000C6736">
        <w:rPr>
          <w:rFonts w:cs="David" w:hint="cs"/>
          <w:sz w:val="28"/>
          <w:szCs w:val="28"/>
          <w:rtl/>
        </w:rPr>
        <w:t>ו</w:t>
      </w:r>
      <w:r w:rsidR="00AF4A25">
        <w:rPr>
          <w:rFonts w:cs="David" w:hint="cs"/>
          <w:sz w:val="28"/>
          <w:szCs w:val="28"/>
          <w:rtl/>
        </w:rPr>
        <w:t xml:space="preserve">עמ"ש בשחיתות של אישי ציבור כתלוי ומותנה באישיותו ובסדר היום אותו הוא מעוניין לקדם. </w:t>
      </w:r>
      <w:r w:rsidR="00AF4A25">
        <w:rPr>
          <w:rFonts w:cs="David" w:hint="cs"/>
          <w:sz w:val="28"/>
          <w:szCs w:val="28"/>
          <w:vertAlign w:val="superscript"/>
          <w:rtl/>
        </w:rPr>
        <w:t>4</w:t>
      </w:r>
    </w:p>
    <w:p w:rsidR="003B582A" w:rsidRDefault="00AF4A25" w:rsidP="000C6736">
      <w:pPr>
        <w:spacing w:line="360" w:lineRule="auto"/>
        <w:jc w:val="both"/>
        <w:rPr>
          <w:rFonts w:cs="David"/>
          <w:sz w:val="28"/>
          <w:szCs w:val="28"/>
          <w:rtl/>
        </w:rPr>
      </w:pPr>
      <w:r>
        <w:rPr>
          <w:rFonts w:cs="David" w:hint="cs"/>
          <w:sz w:val="28"/>
          <w:szCs w:val="28"/>
          <w:rtl/>
        </w:rPr>
        <w:t xml:space="preserve">פרופסור קרמניצר סובר כי בנוסף לכך שאין זיקה טבעית </w:t>
      </w:r>
      <w:r>
        <w:rPr>
          <w:rFonts w:cs="David"/>
          <w:sz w:val="28"/>
          <w:szCs w:val="28"/>
          <w:rtl/>
        </w:rPr>
        <w:t>–</w:t>
      </w:r>
      <w:r>
        <w:rPr>
          <w:rFonts w:cs="David" w:hint="cs"/>
          <w:sz w:val="28"/>
          <w:szCs w:val="28"/>
          <w:rtl/>
        </w:rPr>
        <w:t xml:space="preserve"> אורגנית בין סמכות הייעוץ וסמכות התביעה הכללית הרי ששני הגופים סובלים מעומס יתר הנובע מריבוי דרישות המופנות אליהם, כך שהפיצול יגביר את היעילות הן בעבודת הפרקליטות</w:t>
      </w:r>
      <w:r w:rsidR="003B582A">
        <w:rPr>
          <w:rFonts w:cs="David" w:hint="cs"/>
          <w:sz w:val="28"/>
          <w:szCs w:val="28"/>
          <w:rtl/>
        </w:rPr>
        <w:t xml:space="preserve"> והן בעבודת הייעוץ המשפטי. ניתן להראות שהעומס הן בצד של אכיפת החוק הפלילי והן בצד של הייעוץ המשפטי לממשלה הוא ג</w:t>
      </w:r>
      <w:r w:rsidR="000C6736">
        <w:rPr>
          <w:rFonts w:cs="David" w:hint="cs"/>
          <w:sz w:val="28"/>
          <w:szCs w:val="28"/>
          <w:rtl/>
        </w:rPr>
        <w:t>ד</w:t>
      </w:r>
      <w:r w:rsidR="003B582A">
        <w:rPr>
          <w:rFonts w:cs="David" w:hint="cs"/>
          <w:sz w:val="28"/>
          <w:szCs w:val="28"/>
          <w:rtl/>
        </w:rPr>
        <w:t>ול לאין שיעור היום משהיה לפני כעשור. די ברור שהיועץ במתכונת הקיימת לא מסוגל למלא את התפקיד החיוני בתחום אכיפת החוק הפלילי של קביעת אסטרטגיה למאבק בעבריינות ושל ניהול מערך בקרה שוטף על פעילות מערכת החוק.</w:t>
      </w:r>
      <w:r w:rsidR="003B582A">
        <w:rPr>
          <w:rFonts w:cs="David" w:hint="cs"/>
          <w:sz w:val="28"/>
          <w:szCs w:val="28"/>
          <w:vertAlign w:val="superscript"/>
          <w:rtl/>
        </w:rPr>
        <w:t>5</w:t>
      </w:r>
    </w:p>
    <w:p w:rsidR="0079139A" w:rsidRDefault="003B582A" w:rsidP="000C6736">
      <w:pPr>
        <w:spacing w:line="360" w:lineRule="auto"/>
        <w:jc w:val="both"/>
        <w:rPr>
          <w:rFonts w:cs="David"/>
          <w:sz w:val="28"/>
          <w:szCs w:val="28"/>
          <w:rtl/>
        </w:rPr>
      </w:pPr>
      <w:r>
        <w:rPr>
          <w:rFonts w:cs="David" w:hint="cs"/>
          <w:sz w:val="28"/>
          <w:szCs w:val="28"/>
          <w:rtl/>
        </w:rPr>
        <w:t>לדעת עורך הדין דן אבי יצחק הסמכויות והתפקידים שנמצאים בידי היועמ"ש מזיקים ומופרזים, העובדה שלממשלה יש השפעה מכריעה בבחירת התובע הכללי, למרות שבוחרת אותו רק לאחר שמועמדותו אושרה</w:t>
      </w:r>
      <w:r w:rsidR="000C6736">
        <w:rPr>
          <w:rFonts w:cs="David" w:hint="cs"/>
          <w:sz w:val="28"/>
          <w:szCs w:val="28"/>
          <w:rtl/>
        </w:rPr>
        <w:t xml:space="preserve"> </w:t>
      </w:r>
      <w:r>
        <w:rPr>
          <w:rFonts w:cs="David" w:hint="cs"/>
          <w:sz w:val="28"/>
          <w:szCs w:val="28"/>
          <w:rtl/>
        </w:rPr>
        <w:t>בוועדה מיוחדת, יש בה טעם ל</w:t>
      </w:r>
      <w:r w:rsidR="0079139A">
        <w:rPr>
          <w:rFonts w:cs="David" w:hint="cs"/>
          <w:sz w:val="28"/>
          <w:szCs w:val="28"/>
          <w:rtl/>
        </w:rPr>
        <w:t>פגם</w:t>
      </w:r>
      <w:r>
        <w:rPr>
          <w:rFonts w:cs="David" w:hint="cs"/>
          <w:sz w:val="28"/>
          <w:szCs w:val="28"/>
          <w:rtl/>
        </w:rPr>
        <w:t xml:space="preserve"> שכן לעיתים החלטות השרים מקורן בפחד אישי מפני חקירות והליכים שנמצאים על שולחנו של היועמ"ש. יש גם פגם </w:t>
      </w:r>
      <w:r w:rsidR="0079139A">
        <w:rPr>
          <w:rFonts w:cs="David" w:hint="cs"/>
          <w:sz w:val="28"/>
          <w:szCs w:val="28"/>
          <w:rtl/>
        </w:rPr>
        <w:t xml:space="preserve">בעובדה שהייעוץ שמעניק היועמ"ש הוא "יעוץ כופה" שמחייב את הממשלה לפעול באופן מסוים. </w:t>
      </w:r>
    </w:p>
    <w:p w:rsidR="00FB2290" w:rsidRDefault="0079139A" w:rsidP="0079139A">
      <w:pPr>
        <w:spacing w:line="360" w:lineRule="auto"/>
        <w:jc w:val="both"/>
        <w:rPr>
          <w:rFonts w:cs="David"/>
          <w:sz w:val="28"/>
          <w:szCs w:val="28"/>
          <w:rtl/>
        </w:rPr>
      </w:pPr>
      <w:r>
        <w:rPr>
          <w:rFonts w:cs="David" w:hint="cs"/>
          <w:sz w:val="28"/>
          <w:szCs w:val="28"/>
          <w:rtl/>
        </w:rPr>
        <w:t>פרופסור סוזי נבות תומכת בפיצול תוך שהיא מציינת את הפגמים בהגדרה הנוכחית של היועמ"ש: ריכוז סמכויות, העדר פיקוח על עבודתו, חשש לניגוד עניינים בין תפקידו כתובע לבין תפקידו כיועץ, עומס רב הנובע כתוצאה מתופעת המשפטיזציה של החברה הישראלית אשר מעמיסה גם היא על תפקיד היועמ"ש.</w:t>
      </w:r>
      <w:r>
        <w:rPr>
          <w:rFonts w:cs="David" w:hint="cs"/>
          <w:sz w:val="28"/>
          <w:szCs w:val="28"/>
          <w:vertAlign w:val="superscript"/>
          <w:rtl/>
        </w:rPr>
        <w:t>6</w:t>
      </w:r>
      <w:r>
        <w:rPr>
          <w:rFonts w:cs="David" w:hint="cs"/>
          <w:sz w:val="28"/>
          <w:szCs w:val="28"/>
          <w:rtl/>
        </w:rPr>
        <w:t xml:space="preserve"> </w:t>
      </w:r>
      <w:r w:rsidR="00AF4A25">
        <w:rPr>
          <w:rFonts w:cs="David" w:hint="cs"/>
          <w:sz w:val="28"/>
          <w:szCs w:val="28"/>
          <w:rtl/>
        </w:rPr>
        <w:t xml:space="preserve">   </w:t>
      </w:r>
    </w:p>
    <w:p w:rsidR="0077582B" w:rsidRDefault="0077582B" w:rsidP="0077582B">
      <w:pPr>
        <w:jc w:val="both"/>
        <w:rPr>
          <w:rFonts w:cs="David"/>
          <w:sz w:val="20"/>
          <w:szCs w:val="20"/>
          <w:vertAlign w:val="superscript"/>
          <w:rtl/>
        </w:rPr>
      </w:pPr>
      <w:r>
        <w:rPr>
          <w:rFonts w:cs="David" w:hint="cs"/>
          <w:sz w:val="32"/>
          <w:szCs w:val="32"/>
          <w:vertAlign w:val="superscript"/>
          <w:rtl/>
        </w:rPr>
        <w:t>__________________________</w:t>
      </w:r>
    </w:p>
    <w:p w:rsidR="0077582B" w:rsidRDefault="0077582B" w:rsidP="0077582B">
      <w:pPr>
        <w:jc w:val="both"/>
        <w:rPr>
          <w:rFonts w:cs="David"/>
          <w:sz w:val="20"/>
          <w:szCs w:val="20"/>
          <w:rtl/>
        </w:rPr>
      </w:pPr>
      <w:r>
        <w:rPr>
          <w:rFonts w:cs="David" w:hint="cs"/>
          <w:sz w:val="20"/>
          <w:szCs w:val="20"/>
          <w:vertAlign w:val="superscript"/>
          <w:rtl/>
        </w:rPr>
        <w:t>4</w:t>
      </w:r>
      <w:r w:rsidR="001851BD">
        <w:rPr>
          <w:rFonts w:cs="David" w:hint="cs"/>
          <w:sz w:val="20"/>
          <w:szCs w:val="20"/>
          <w:rtl/>
        </w:rPr>
        <w:t xml:space="preserve"> </w:t>
      </w:r>
      <w:r>
        <w:rPr>
          <w:rFonts w:cs="David" w:hint="cs"/>
          <w:sz w:val="20"/>
          <w:szCs w:val="20"/>
          <w:rtl/>
        </w:rPr>
        <w:t xml:space="preserve">יוסף מצקין, 2013, ע"מ 154. </w:t>
      </w:r>
    </w:p>
    <w:p w:rsidR="0077582B" w:rsidRPr="0077582B" w:rsidRDefault="0077582B" w:rsidP="0077582B">
      <w:pPr>
        <w:spacing w:after="240" w:line="240" w:lineRule="auto"/>
        <w:jc w:val="both"/>
        <w:rPr>
          <w:rFonts w:cs="David"/>
          <w:sz w:val="20"/>
          <w:szCs w:val="20"/>
          <w:rtl/>
        </w:rPr>
      </w:pPr>
      <w:r>
        <w:rPr>
          <w:rFonts w:cs="David" w:hint="cs"/>
          <w:sz w:val="24"/>
          <w:szCs w:val="24"/>
          <w:vertAlign w:val="superscript"/>
          <w:rtl/>
        </w:rPr>
        <w:t xml:space="preserve">5 </w:t>
      </w:r>
      <w:r>
        <w:rPr>
          <w:rFonts w:cs="David" w:hint="cs"/>
          <w:sz w:val="20"/>
          <w:szCs w:val="20"/>
          <w:rtl/>
        </w:rPr>
        <w:t xml:space="preserve">פרופסור מרדכי </w:t>
      </w:r>
      <w:r w:rsidRPr="0077582B">
        <w:rPr>
          <w:rFonts w:cs="David" w:hint="cs"/>
          <w:sz w:val="20"/>
          <w:szCs w:val="20"/>
          <w:rtl/>
        </w:rPr>
        <w:t>קרמניצר (עדכון אחרון</w:t>
      </w:r>
      <w:r>
        <w:rPr>
          <w:rFonts w:cs="David" w:hint="cs"/>
          <w:sz w:val="20"/>
          <w:szCs w:val="20"/>
          <w:rtl/>
        </w:rPr>
        <w:t xml:space="preserve"> 15.11.2007) מתוך פורום השולחן העגול ע"ש ג'ורג' שולץ בנושא סמכויות היועץ המשפטי לממשלה, תפקיד טבעי או חיבור מלאכותי, המכון הישראלי לדמוקרטיה, </w:t>
      </w:r>
      <w:r>
        <w:rPr>
          <w:rFonts w:cs="David"/>
          <w:sz w:val="20"/>
          <w:szCs w:val="20"/>
        </w:rPr>
        <w:t>www.idi.org.il</w:t>
      </w:r>
      <w:r>
        <w:rPr>
          <w:rFonts w:cs="David" w:hint="cs"/>
          <w:sz w:val="20"/>
          <w:szCs w:val="20"/>
          <w:rtl/>
        </w:rPr>
        <w:t xml:space="preserve">  </w:t>
      </w:r>
    </w:p>
    <w:p w:rsidR="0077582B" w:rsidRPr="0079139A" w:rsidRDefault="001851BD" w:rsidP="001851BD">
      <w:pPr>
        <w:spacing w:after="240" w:line="240" w:lineRule="auto"/>
        <w:jc w:val="both"/>
        <w:rPr>
          <w:rFonts w:cs="David"/>
          <w:sz w:val="20"/>
          <w:szCs w:val="20"/>
        </w:rPr>
      </w:pPr>
      <w:r>
        <w:rPr>
          <w:rFonts w:cs="David" w:hint="cs"/>
          <w:sz w:val="20"/>
          <w:szCs w:val="20"/>
          <w:vertAlign w:val="superscript"/>
          <w:rtl/>
        </w:rPr>
        <w:t>6</w:t>
      </w:r>
      <w:r>
        <w:rPr>
          <w:rFonts w:cs="David" w:hint="cs"/>
          <w:sz w:val="20"/>
          <w:szCs w:val="20"/>
          <w:rtl/>
        </w:rPr>
        <w:t xml:space="preserve"> עורך דין אבי יצחק, 2009 מתוך פורום השולחן העגול ע"ש ג'ורג' שולץ בנושא סמכויות היועץ המשפטי לממשלה,    תפקיד טבעי או חיבור מלאכותי. המכון הישראלי לדמוקרטיה, </w:t>
      </w:r>
      <w:r>
        <w:rPr>
          <w:rFonts w:cs="David"/>
          <w:sz w:val="20"/>
          <w:szCs w:val="20"/>
        </w:rPr>
        <w:t>www.idi.org.il</w:t>
      </w:r>
    </w:p>
    <w:p w:rsidR="000C6736" w:rsidRDefault="000C6736" w:rsidP="0079139A">
      <w:pPr>
        <w:spacing w:line="360" w:lineRule="auto"/>
        <w:jc w:val="both"/>
        <w:rPr>
          <w:rFonts w:cs="David"/>
          <w:b/>
          <w:bCs/>
          <w:sz w:val="28"/>
          <w:szCs w:val="28"/>
          <w:u w:val="single"/>
          <w:rtl/>
        </w:rPr>
      </w:pPr>
    </w:p>
    <w:p w:rsidR="0077582B" w:rsidRPr="007E388E" w:rsidRDefault="007E388E" w:rsidP="0079139A">
      <w:pPr>
        <w:spacing w:line="360" w:lineRule="auto"/>
        <w:jc w:val="both"/>
        <w:rPr>
          <w:rFonts w:cs="David"/>
          <w:b/>
          <w:bCs/>
          <w:sz w:val="28"/>
          <w:szCs w:val="28"/>
          <w:u w:val="single"/>
          <w:rtl/>
        </w:rPr>
      </w:pPr>
      <w:r w:rsidRPr="007E388E">
        <w:rPr>
          <w:rFonts w:cs="David" w:hint="cs"/>
          <w:b/>
          <w:bCs/>
          <w:sz w:val="28"/>
          <w:szCs w:val="28"/>
          <w:u w:val="single"/>
          <w:rtl/>
        </w:rPr>
        <w:lastRenderedPageBreak/>
        <w:t>השיקולים העיקריים נגד הפיצול</w:t>
      </w:r>
    </w:p>
    <w:p w:rsidR="0077582B" w:rsidRDefault="007E388E" w:rsidP="00A95C4F">
      <w:pPr>
        <w:spacing w:line="360" w:lineRule="auto"/>
        <w:jc w:val="both"/>
        <w:rPr>
          <w:rFonts w:cs="David"/>
          <w:sz w:val="28"/>
          <w:szCs w:val="28"/>
          <w:rtl/>
        </w:rPr>
      </w:pPr>
      <w:r>
        <w:rPr>
          <w:rFonts w:cs="David" w:hint="cs"/>
          <w:sz w:val="28"/>
          <w:szCs w:val="28"/>
          <w:rtl/>
        </w:rPr>
        <w:t>הפרשה שזכתה לכינוי "בראון חברון" האירה והבהירה קבל עם ועדה את הקשר שבין היועץ המשפטי לבין הממשלה, והדגישה את חשיבותו הרבה בעניינים שבהם קיים חשד למעשי שחיתות מצד אישי שלטון. פרשה זו מעידה יותר מכל על החש</w:t>
      </w:r>
      <w:r w:rsidR="00A95C4F">
        <w:rPr>
          <w:rFonts w:cs="David" w:hint="cs"/>
          <w:sz w:val="28"/>
          <w:szCs w:val="28"/>
          <w:rtl/>
        </w:rPr>
        <w:t>י</w:t>
      </w:r>
      <w:r>
        <w:rPr>
          <w:rFonts w:cs="David" w:hint="cs"/>
          <w:sz w:val="28"/>
          <w:szCs w:val="28"/>
          <w:rtl/>
        </w:rPr>
        <w:t xml:space="preserve">בות הרבה של מקומו ותפקידו של היועמ"ש ביחס למעשי שחיתות פוליטית בהם מעורבים אנשי שלטון במקרים בהם קיימים חשדות למעשי עבירה מצד נבחרי ציבור. </w:t>
      </w:r>
      <w:r w:rsidR="003769F7">
        <w:rPr>
          <w:rFonts w:cs="David" w:hint="cs"/>
          <w:sz w:val="28"/>
          <w:szCs w:val="28"/>
          <w:vertAlign w:val="superscript"/>
          <w:rtl/>
        </w:rPr>
        <w:t>7</w:t>
      </w:r>
    </w:p>
    <w:p w:rsidR="007E388E" w:rsidRDefault="007E388E" w:rsidP="00A95C4F">
      <w:pPr>
        <w:spacing w:line="360" w:lineRule="auto"/>
        <w:jc w:val="both"/>
        <w:rPr>
          <w:rFonts w:cs="David"/>
          <w:sz w:val="28"/>
          <w:szCs w:val="28"/>
          <w:rtl/>
        </w:rPr>
      </w:pPr>
      <w:r>
        <w:rPr>
          <w:rFonts w:cs="David" w:hint="cs"/>
          <w:sz w:val="28"/>
          <w:szCs w:val="28"/>
          <w:rtl/>
        </w:rPr>
        <w:t>לדעת מני מזוז</w:t>
      </w:r>
      <w:r w:rsidR="00481DC9">
        <w:rPr>
          <w:rFonts w:cs="David" w:hint="cs"/>
          <w:sz w:val="28"/>
          <w:szCs w:val="28"/>
          <w:rtl/>
        </w:rPr>
        <w:t xml:space="preserve">( היועמ"ש הקודם) </w:t>
      </w:r>
      <w:r>
        <w:rPr>
          <w:rFonts w:cs="David" w:hint="cs"/>
          <w:sz w:val="28"/>
          <w:szCs w:val="28"/>
          <w:rtl/>
        </w:rPr>
        <w:t xml:space="preserve"> החיבור בין יעוץ משפטי לתביעה הוא קריטי</w:t>
      </w:r>
      <w:r w:rsidR="003769F7">
        <w:rPr>
          <w:rFonts w:cs="David" w:hint="cs"/>
          <w:sz w:val="28"/>
          <w:szCs w:val="28"/>
          <w:rtl/>
        </w:rPr>
        <w:t>, הפיצול יחליש בראש ובראשונה את מעמד הייעוץ המשפטי שהוא שומר הסף המרכזי במערכת שמירת טוהר המידות. השילוב מאפשר טיפול אפקטיבי. ריכוז סמכויות מעניק כוח רב לבעל התפקיד המהותי במאבק בשחיתות והדבר חשוב בעיקר בימים אלה מאחר שמעשי שחיתות פוליטית מצד נבחרי ציבור יצרה תחושת מיאוס שפשטה בציבור ומלמדת על חשיבות מעמדו וחוזקו של היועמ"ש במלחמה הבלתי נגמרת בשחיתות</w:t>
      </w:r>
      <w:r w:rsidR="00A95C4F">
        <w:rPr>
          <w:rFonts w:cs="David" w:hint="cs"/>
          <w:sz w:val="28"/>
          <w:szCs w:val="28"/>
          <w:rtl/>
        </w:rPr>
        <w:t>.</w:t>
      </w:r>
      <w:r w:rsidR="003769F7">
        <w:rPr>
          <w:rFonts w:cs="David" w:hint="cs"/>
          <w:sz w:val="28"/>
          <w:szCs w:val="28"/>
          <w:rtl/>
        </w:rPr>
        <w:t xml:space="preserve"> על כך אמר מני מזוז כי "השחיתות נמצאת בשלטון וקשה להיאבק באנשים בעלי יכולת ובעלי חסינות... בשנים האחרונות היו לא מעט ניסיונות מכוונים של גופים שונים למנוע ולהחליש את מנגנוני אכיפת החוק"</w:t>
      </w:r>
      <w:r w:rsidR="00A95C4F">
        <w:rPr>
          <w:rFonts w:cs="David" w:hint="cs"/>
          <w:sz w:val="28"/>
          <w:szCs w:val="28"/>
          <w:rtl/>
        </w:rPr>
        <w:t>.</w:t>
      </w:r>
      <w:r w:rsidR="003769F7">
        <w:rPr>
          <w:rFonts w:cs="David" w:hint="cs"/>
          <w:sz w:val="28"/>
          <w:szCs w:val="28"/>
          <w:rtl/>
        </w:rPr>
        <w:t xml:space="preserve"> </w:t>
      </w:r>
      <w:r w:rsidR="003769F7">
        <w:rPr>
          <w:rFonts w:cs="David" w:hint="cs"/>
          <w:sz w:val="28"/>
          <w:szCs w:val="28"/>
          <w:vertAlign w:val="superscript"/>
          <w:rtl/>
        </w:rPr>
        <w:t>8</w:t>
      </w:r>
      <w:r w:rsidR="003769F7">
        <w:rPr>
          <w:rFonts w:cs="David" w:hint="cs"/>
          <w:sz w:val="28"/>
          <w:szCs w:val="28"/>
          <w:rtl/>
        </w:rPr>
        <w:t xml:space="preserve"> </w:t>
      </w:r>
    </w:p>
    <w:p w:rsidR="003769F7" w:rsidRDefault="003769F7" w:rsidP="003C3CFB">
      <w:pPr>
        <w:spacing w:line="360" w:lineRule="auto"/>
        <w:jc w:val="both"/>
        <w:rPr>
          <w:rFonts w:cs="David"/>
          <w:sz w:val="28"/>
          <w:szCs w:val="28"/>
          <w:rtl/>
        </w:rPr>
      </w:pPr>
      <w:r>
        <w:rPr>
          <w:rFonts w:cs="David" w:hint="cs"/>
          <w:sz w:val="28"/>
          <w:szCs w:val="28"/>
          <w:rtl/>
        </w:rPr>
        <w:t xml:space="preserve">לדעת </w:t>
      </w:r>
      <w:r w:rsidR="00A95C4F">
        <w:rPr>
          <w:rFonts w:cs="David" w:hint="cs"/>
          <w:sz w:val="28"/>
          <w:szCs w:val="28"/>
          <w:rtl/>
        </w:rPr>
        <w:t>נשיא בית המשפט</w:t>
      </w:r>
      <w:r>
        <w:rPr>
          <w:rFonts w:cs="David" w:hint="cs"/>
          <w:sz w:val="28"/>
          <w:szCs w:val="28"/>
          <w:rtl/>
        </w:rPr>
        <w:t xml:space="preserve"> העליון לשעבר</w:t>
      </w:r>
      <w:r w:rsidR="00A95C4F">
        <w:rPr>
          <w:rFonts w:cs="David" w:hint="cs"/>
          <w:sz w:val="28"/>
          <w:szCs w:val="28"/>
          <w:rtl/>
        </w:rPr>
        <w:t>, השופט</w:t>
      </w:r>
      <w:r>
        <w:rPr>
          <w:rFonts w:cs="David" w:hint="cs"/>
          <w:sz w:val="28"/>
          <w:szCs w:val="28"/>
          <w:rtl/>
        </w:rPr>
        <w:t xml:space="preserve"> מא</w:t>
      </w:r>
      <w:r w:rsidR="00A95C4F">
        <w:rPr>
          <w:rFonts w:cs="David" w:hint="cs"/>
          <w:sz w:val="28"/>
          <w:szCs w:val="28"/>
          <w:rtl/>
        </w:rPr>
        <w:t>י</w:t>
      </w:r>
      <w:r>
        <w:rPr>
          <w:rFonts w:cs="David" w:hint="cs"/>
          <w:sz w:val="28"/>
          <w:szCs w:val="28"/>
          <w:rtl/>
        </w:rPr>
        <w:t>ר שמגר</w:t>
      </w:r>
      <w:r w:rsidR="00A95C4F">
        <w:rPr>
          <w:rFonts w:cs="David" w:hint="cs"/>
          <w:sz w:val="28"/>
          <w:szCs w:val="28"/>
          <w:rtl/>
        </w:rPr>
        <w:t>,</w:t>
      </w:r>
      <w:r>
        <w:rPr>
          <w:rFonts w:cs="David" w:hint="cs"/>
          <w:sz w:val="28"/>
          <w:szCs w:val="28"/>
          <w:rtl/>
        </w:rPr>
        <w:t xml:space="preserve"> פיצול הסמכויות יחליש את שני האגפים וייצור מציאות רעה מזו שאנו מכירים. פיצול לדבריו אינו אמצעי להגברת יעילות של גופים נפרדים. גם ההשוואה עם מדינות אחרות שיש שם הפרדה אינה רלוונטית כיוון שהן מדינות שיש להן חוקה. בשנת 1997 עמד שמגר בראש ועדה שבדקה את החיבור בין היועמ"ש לתביעה. בוועדה היו שלושה שרי משפטים לשעבר: חיים צדוק ז"ל, דוד ליבאי, משה ניסים ופרופסור גביזון. דווח הוועדה שלל פה אחד את ההפרדה. </w:t>
      </w:r>
      <w:r>
        <w:rPr>
          <w:rFonts w:cs="David" w:hint="cs"/>
          <w:sz w:val="28"/>
          <w:szCs w:val="28"/>
          <w:vertAlign w:val="superscript"/>
          <w:rtl/>
        </w:rPr>
        <w:t>9</w:t>
      </w:r>
    </w:p>
    <w:p w:rsidR="0004174D" w:rsidRDefault="0004174D" w:rsidP="003769F7">
      <w:pPr>
        <w:spacing w:line="360" w:lineRule="auto"/>
        <w:jc w:val="both"/>
        <w:rPr>
          <w:rFonts w:cs="David"/>
          <w:sz w:val="28"/>
          <w:szCs w:val="28"/>
          <w:rtl/>
        </w:rPr>
      </w:pPr>
    </w:p>
    <w:p w:rsidR="0004174D" w:rsidRDefault="0004174D" w:rsidP="003769F7">
      <w:pPr>
        <w:spacing w:line="360" w:lineRule="auto"/>
        <w:jc w:val="both"/>
        <w:rPr>
          <w:rFonts w:cs="David"/>
          <w:sz w:val="28"/>
          <w:szCs w:val="28"/>
          <w:rtl/>
        </w:rPr>
      </w:pPr>
    </w:p>
    <w:p w:rsidR="0004174D" w:rsidRDefault="0004174D" w:rsidP="0004174D">
      <w:pPr>
        <w:jc w:val="both"/>
        <w:rPr>
          <w:rFonts w:cs="David"/>
          <w:sz w:val="20"/>
          <w:szCs w:val="20"/>
          <w:vertAlign w:val="superscript"/>
          <w:rtl/>
        </w:rPr>
      </w:pPr>
      <w:r>
        <w:rPr>
          <w:rFonts w:cs="David" w:hint="cs"/>
          <w:sz w:val="32"/>
          <w:szCs w:val="32"/>
          <w:vertAlign w:val="superscript"/>
          <w:rtl/>
        </w:rPr>
        <w:t>__________________________</w:t>
      </w:r>
    </w:p>
    <w:p w:rsidR="0004174D" w:rsidRDefault="0004174D" w:rsidP="0004174D">
      <w:pPr>
        <w:jc w:val="both"/>
        <w:rPr>
          <w:rFonts w:cs="David"/>
          <w:sz w:val="20"/>
          <w:szCs w:val="20"/>
          <w:rtl/>
        </w:rPr>
      </w:pPr>
      <w:r>
        <w:rPr>
          <w:rFonts w:cs="David" w:hint="cs"/>
          <w:sz w:val="20"/>
          <w:szCs w:val="20"/>
          <w:vertAlign w:val="superscript"/>
          <w:rtl/>
        </w:rPr>
        <w:t>7</w:t>
      </w:r>
      <w:r>
        <w:rPr>
          <w:rFonts w:cs="David" w:hint="cs"/>
          <w:sz w:val="20"/>
          <w:szCs w:val="20"/>
          <w:rtl/>
        </w:rPr>
        <w:t xml:space="preserve"> אסף מצקין, 2013, ע"מ 156</w:t>
      </w:r>
    </w:p>
    <w:p w:rsidR="0004174D" w:rsidRPr="0004174D" w:rsidRDefault="0004174D" w:rsidP="0004174D">
      <w:pPr>
        <w:spacing w:after="240" w:line="240" w:lineRule="auto"/>
        <w:jc w:val="both"/>
        <w:rPr>
          <w:rFonts w:cs="David"/>
          <w:sz w:val="20"/>
          <w:szCs w:val="20"/>
          <w:rtl/>
        </w:rPr>
      </w:pPr>
      <w:r w:rsidRPr="0004174D">
        <w:rPr>
          <w:rFonts w:cs="David" w:hint="cs"/>
          <w:sz w:val="20"/>
          <w:szCs w:val="20"/>
          <w:vertAlign w:val="superscript"/>
          <w:rtl/>
        </w:rPr>
        <w:t xml:space="preserve">8 </w:t>
      </w:r>
      <w:r w:rsidRPr="0004174D">
        <w:rPr>
          <w:rFonts w:cs="David" w:hint="cs"/>
          <w:sz w:val="20"/>
          <w:szCs w:val="20"/>
          <w:rtl/>
        </w:rPr>
        <w:t>שחיתות שלטונית ע"מ 159.</w:t>
      </w:r>
    </w:p>
    <w:p w:rsidR="0004174D" w:rsidRDefault="0004174D" w:rsidP="00EA3EAA">
      <w:pPr>
        <w:spacing w:after="240" w:line="240" w:lineRule="auto"/>
        <w:jc w:val="both"/>
        <w:rPr>
          <w:rFonts w:cs="David"/>
          <w:sz w:val="28"/>
          <w:szCs w:val="28"/>
          <w:rtl/>
        </w:rPr>
      </w:pPr>
      <w:r>
        <w:rPr>
          <w:rFonts w:cs="David" w:hint="cs"/>
          <w:sz w:val="20"/>
          <w:szCs w:val="20"/>
          <w:vertAlign w:val="superscript"/>
          <w:rtl/>
        </w:rPr>
        <w:t>9</w:t>
      </w:r>
      <w:r>
        <w:rPr>
          <w:rFonts w:cs="David" w:hint="cs"/>
          <w:sz w:val="20"/>
          <w:szCs w:val="20"/>
          <w:rtl/>
        </w:rPr>
        <w:t xml:space="preserve"> פרופסור גד ברזילי ופרופסור דוד נמיאס (</w:t>
      </w:r>
      <w:r w:rsidR="00EA3EAA">
        <w:rPr>
          <w:rFonts w:cs="David" w:hint="cs"/>
          <w:sz w:val="20"/>
          <w:szCs w:val="20"/>
          <w:rtl/>
        </w:rPr>
        <w:t xml:space="preserve">1997), היועץ המשפטי לממשלה, סמכויות ואחריות, נייר עמדה 9 המכון הישראלי לדמוקרטיה. </w:t>
      </w:r>
    </w:p>
    <w:p w:rsidR="0004174D" w:rsidRDefault="003769F7" w:rsidP="00A95C4F">
      <w:pPr>
        <w:spacing w:line="360" w:lineRule="auto"/>
        <w:jc w:val="both"/>
        <w:rPr>
          <w:rFonts w:cs="David"/>
          <w:sz w:val="28"/>
          <w:szCs w:val="28"/>
          <w:rtl/>
        </w:rPr>
      </w:pPr>
      <w:r>
        <w:rPr>
          <w:rFonts w:cs="David" w:hint="cs"/>
          <w:sz w:val="28"/>
          <w:szCs w:val="28"/>
          <w:rtl/>
        </w:rPr>
        <w:lastRenderedPageBreak/>
        <w:t xml:space="preserve">פרופסור זמיר שופט בית </w:t>
      </w:r>
      <w:r w:rsidR="00A95C4F">
        <w:rPr>
          <w:rFonts w:cs="David" w:hint="cs"/>
          <w:sz w:val="28"/>
          <w:szCs w:val="28"/>
          <w:rtl/>
        </w:rPr>
        <w:t>ה</w:t>
      </w:r>
      <w:r>
        <w:rPr>
          <w:rFonts w:cs="David" w:hint="cs"/>
          <w:sz w:val="28"/>
          <w:szCs w:val="28"/>
          <w:rtl/>
        </w:rPr>
        <w:t xml:space="preserve">משפט </w:t>
      </w:r>
      <w:r w:rsidR="00A95C4F">
        <w:rPr>
          <w:rFonts w:cs="David" w:hint="cs"/>
          <w:sz w:val="28"/>
          <w:szCs w:val="28"/>
          <w:rtl/>
        </w:rPr>
        <w:t>ה</w:t>
      </w:r>
      <w:r>
        <w:rPr>
          <w:rFonts w:cs="David" w:hint="cs"/>
          <w:sz w:val="28"/>
          <w:szCs w:val="28"/>
          <w:rtl/>
        </w:rPr>
        <w:t xml:space="preserve">עליון לשעבר ונשיאת בית משפט </w:t>
      </w:r>
      <w:r w:rsidR="00A95C4F">
        <w:rPr>
          <w:rFonts w:cs="David" w:hint="cs"/>
          <w:sz w:val="28"/>
          <w:szCs w:val="28"/>
          <w:rtl/>
        </w:rPr>
        <w:t>ה</w:t>
      </w:r>
      <w:r>
        <w:rPr>
          <w:rFonts w:cs="David" w:hint="cs"/>
          <w:sz w:val="28"/>
          <w:szCs w:val="28"/>
          <w:rtl/>
        </w:rPr>
        <w:t>עליון לשעבר דורית בייניש</w:t>
      </w:r>
      <w:r w:rsidR="00A95C4F">
        <w:rPr>
          <w:rFonts w:cs="David" w:hint="cs"/>
          <w:sz w:val="28"/>
          <w:szCs w:val="28"/>
          <w:rtl/>
        </w:rPr>
        <w:t>,</w:t>
      </w:r>
      <w:r>
        <w:rPr>
          <w:rFonts w:cs="David" w:hint="cs"/>
          <w:sz w:val="28"/>
          <w:szCs w:val="28"/>
          <w:rtl/>
        </w:rPr>
        <w:t xml:space="preserve"> שניהם ממשתפי </w:t>
      </w:r>
      <w:r w:rsidR="0004174D">
        <w:rPr>
          <w:rFonts w:cs="David" w:hint="cs"/>
          <w:sz w:val="28"/>
          <w:szCs w:val="28"/>
          <w:rtl/>
        </w:rPr>
        <w:t xml:space="preserve">סמינריון שחיתות שלטונית במרכז לאתיקה בירושלים </w:t>
      </w:r>
      <w:r w:rsidR="00A95C4F">
        <w:rPr>
          <w:rFonts w:cs="David" w:hint="cs"/>
          <w:sz w:val="28"/>
          <w:szCs w:val="28"/>
          <w:rtl/>
        </w:rPr>
        <w:t xml:space="preserve">שהתקיים </w:t>
      </w:r>
      <w:r w:rsidR="0004174D">
        <w:rPr>
          <w:rFonts w:cs="David" w:hint="cs"/>
          <w:sz w:val="28"/>
          <w:szCs w:val="28"/>
          <w:rtl/>
        </w:rPr>
        <w:t>בתארי</w:t>
      </w:r>
      <w:r w:rsidR="00A95C4F">
        <w:rPr>
          <w:rFonts w:cs="David" w:hint="cs"/>
          <w:sz w:val="28"/>
          <w:szCs w:val="28"/>
          <w:rtl/>
        </w:rPr>
        <w:t>כים</w:t>
      </w:r>
      <w:r w:rsidR="0004174D">
        <w:rPr>
          <w:rFonts w:cs="David" w:hint="cs"/>
          <w:sz w:val="28"/>
          <w:szCs w:val="28"/>
          <w:rtl/>
        </w:rPr>
        <w:t xml:space="preserve"> 29-31 לינואר 2013 מתנגדים לפיצול מהנימוקים שפורטו לעיל שיביאו להחלשת מעמד היועמ"ש וכדברי פרופסור זמיר "הפיצול יהיה לא פחות מאסון חברתי".</w:t>
      </w:r>
    </w:p>
    <w:p w:rsidR="007E388E" w:rsidRDefault="0004174D" w:rsidP="00A95C4F">
      <w:pPr>
        <w:spacing w:line="360" w:lineRule="auto"/>
        <w:jc w:val="both"/>
        <w:rPr>
          <w:rFonts w:cs="David"/>
          <w:sz w:val="28"/>
          <w:szCs w:val="28"/>
          <w:rtl/>
        </w:rPr>
      </w:pPr>
      <w:r>
        <w:rPr>
          <w:rFonts w:cs="David" w:hint="cs"/>
          <w:sz w:val="28"/>
          <w:szCs w:val="28"/>
          <w:rtl/>
        </w:rPr>
        <w:t>יוסי ב</w:t>
      </w:r>
      <w:r w:rsidR="00576DA0">
        <w:rPr>
          <w:rFonts w:cs="David" w:hint="cs"/>
          <w:sz w:val="28"/>
          <w:szCs w:val="28"/>
          <w:rtl/>
        </w:rPr>
        <w:t>י</w:t>
      </w:r>
      <w:r>
        <w:rPr>
          <w:rFonts w:cs="David" w:hint="cs"/>
          <w:sz w:val="28"/>
          <w:szCs w:val="28"/>
          <w:rtl/>
        </w:rPr>
        <w:t xml:space="preserve">ילין, </w:t>
      </w:r>
      <w:r w:rsidR="00A95C4F">
        <w:rPr>
          <w:rFonts w:cs="David" w:hint="cs"/>
          <w:sz w:val="28"/>
          <w:szCs w:val="28"/>
          <w:rtl/>
        </w:rPr>
        <w:t>ששימש כשר המ</w:t>
      </w:r>
      <w:r>
        <w:rPr>
          <w:rFonts w:cs="David" w:hint="cs"/>
          <w:sz w:val="28"/>
          <w:szCs w:val="28"/>
          <w:rtl/>
        </w:rPr>
        <w:t>שפטי</w:t>
      </w:r>
      <w:r w:rsidR="00A95C4F">
        <w:rPr>
          <w:rFonts w:cs="David" w:hint="cs"/>
          <w:sz w:val="28"/>
          <w:szCs w:val="28"/>
          <w:rtl/>
        </w:rPr>
        <w:t>ם,</w:t>
      </w:r>
      <w:r>
        <w:rPr>
          <w:rFonts w:cs="David" w:hint="cs"/>
          <w:sz w:val="28"/>
          <w:szCs w:val="28"/>
          <w:rtl/>
        </w:rPr>
        <w:t xml:space="preserve"> אומר כי </w:t>
      </w:r>
      <w:r w:rsidR="00A95C4F">
        <w:rPr>
          <w:rFonts w:cs="David" w:hint="cs"/>
          <w:sz w:val="28"/>
          <w:szCs w:val="28"/>
          <w:rtl/>
        </w:rPr>
        <w:t xml:space="preserve">כוונתם של </w:t>
      </w:r>
      <w:r>
        <w:rPr>
          <w:rFonts w:cs="David" w:hint="cs"/>
          <w:sz w:val="28"/>
          <w:szCs w:val="28"/>
          <w:rtl/>
        </w:rPr>
        <w:t xml:space="preserve">כל המצדדים </w:t>
      </w:r>
      <w:r w:rsidR="00A95C4F">
        <w:rPr>
          <w:rFonts w:cs="David" w:hint="cs"/>
          <w:sz w:val="28"/>
          <w:szCs w:val="28"/>
          <w:rtl/>
        </w:rPr>
        <w:t>ב</w:t>
      </w:r>
      <w:r>
        <w:rPr>
          <w:rFonts w:cs="David" w:hint="cs"/>
          <w:sz w:val="28"/>
          <w:szCs w:val="28"/>
          <w:rtl/>
        </w:rPr>
        <w:t xml:space="preserve">פיצול המוסד </w:t>
      </w:r>
      <w:r w:rsidR="00A95C4F">
        <w:rPr>
          <w:rFonts w:cs="David" w:hint="cs"/>
          <w:sz w:val="28"/>
          <w:szCs w:val="28"/>
          <w:rtl/>
        </w:rPr>
        <w:t xml:space="preserve">היא </w:t>
      </w:r>
      <w:r>
        <w:rPr>
          <w:rFonts w:cs="David" w:hint="cs"/>
          <w:sz w:val="28"/>
          <w:szCs w:val="28"/>
          <w:rtl/>
        </w:rPr>
        <w:t>להחליש את מוסד היועמ"ש</w:t>
      </w:r>
      <w:r w:rsidR="00A95C4F">
        <w:rPr>
          <w:rFonts w:cs="David" w:hint="cs"/>
          <w:sz w:val="28"/>
          <w:szCs w:val="28"/>
          <w:rtl/>
        </w:rPr>
        <w:t>.</w:t>
      </w:r>
      <w:r>
        <w:rPr>
          <w:rFonts w:cs="David" w:hint="cs"/>
          <w:sz w:val="28"/>
          <w:szCs w:val="28"/>
          <w:rtl/>
        </w:rPr>
        <w:t xml:space="preserve"> לדעתו הפיצול הינו טעות איומה ואסור לבצע אותו, תפקיד היועמ"ש חשוב ביותר וחלק בלתי נפרד מעוצמתו הוא רשות התביעה לדבריו: "אין סיבה לפצל את סמכויות היועמ"ש, עיקר הבעיה מקורה בכהונתו של שר המשפטים דניאל פרידמן, שתפקידו היה להרוס את בג"צ ואת מוסד היועץ המשפטי לממשלה". </w:t>
      </w:r>
      <w:r>
        <w:rPr>
          <w:rFonts w:cs="David" w:hint="cs"/>
          <w:sz w:val="28"/>
          <w:szCs w:val="28"/>
          <w:vertAlign w:val="superscript"/>
          <w:rtl/>
        </w:rPr>
        <w:t>10</w:t>
      </w:r>
      <w:r>
        <w:rPr>
          <w:rFonts w:cs="David" w:hint="cs"/>
          <w:sz w:val="28"/>
          <w:szCs w:val="28"/>
          <w:rtl/>
        </w:rPr>
        <w:t xml:space="preserve"> </w:t>
      </w:r>
      <w:r w:rsidR="003769F7">
        <w:rPr>
          <w:rFonts w:cs="David" w:hint="cs"/>
          <w:sz w:val="28"/>
          <w:szCs w:val="28"/>
          <w:rtl/>
        </w:rPr>
        <w:t xml:space="preserve">     </w:t>
      </w:r>
    </w:p>
    <w:p w:rsidR="00B41DAF" w:rsidRDefault="00B41DAF" w:rsidP="0004174D">
      <w:pPr>
        <w:spacing w:line="360" w:lineRule="auto"/>
        <w:jc w:val="both"/>
        <w:rPr>
          <w:rFonts w:cs="David"/>
          <w:sz w:val="28"/>
          <w:szCs w:val="28"/>
          <w:rtl/>
        </w:rPr>
      </w:pPr>
    </w:p>
    <w:p w:rsidR="00B41DAF" w:rsidRDefault="00B41DAF" w:rsidP="0004174D">
      <w:pPr>
        <w:spacing w:line="360" w:lineRule="auto"/>
        <w:jc w:val="both"/>
        <w:rPr>
          <w:rFonts w:cs="David"/>
          <w:sz w:val="28"/>
          <w:szCs w:val="28"/>
          <w:rtl/>
        </w:rPr>
      </w:pPr>
    </w:p>
    <w:p w:rsidR="00B41DAF" w:rsidRDefault="00B41DAF" w:rsidP="0004174D">
      <w:pPr>
        <w:spacing w:line="360" w:lineRule="auto"/>
        <w:jc w:val="both"/>
        <w:rPr>
          <w:rFonts w:cs="David"/>
          <w:sz w:val="28"/>
          <w:szCs w:val="28"/>
          <w:rtl/>
        </w:rPr>
      </w:pPr>
    </w:p>
    <w:p w:rsidR="00B41DAF" w:rsidRDefault="00B41DAF" w:rsidP="0004174D">
      <w:pPr>
        <w:spacing w:line="360" w:lineRule="auto"/>
        <w:jc w:val="both"/>
        <w:rPr>
          <w:rFonts w:cs="David"/>
          <w:sz w:val="28"/>
          <w:szCs w:val="28"/>
          <w:rtl/>
        </w:rPr>
      </w:pPr>
    </w:p>
    <w:p w:rsidR="00B41DAF" w:rsidRDefault="00B41DAF" w:rsidP="0004174D">
      <w:pPr>
        <w:spacing w:line="360" w:lineRule="auto"/>
        <w:jc w:val="both"/>
        <w:rPr>
          <w:rFonts w:cs="David"/>
          <w:sz w:val="28"/>
          <w:szCs w:val="28"/>
          <w:rtl/>
        </w:rPr>
      </w:pPr>
    </w:p>
    <w:p w:rsidR="00B41DAF" w:rsidRDefault="00B41DAF" w:rsidP="0004174D">
      <w:pPr>
        <w:spacing w:line="360" w:lineRule="auto"/>
        <w:jc w:val="both"/>
        <w:rPr>
          <w:rFonts w:cs="David"/>
          <w:sz w:val="28"/>
          <w:szCs w:val="28"/>
          <w:rtl/>
        </w:rPr>
      </w:pPr>
    </w:p>
    <w:p w:rsidR="00B41DAF" w:rsidRDefault="00B41DAF" w:rsidP="0004174D">
      <w:pPr>
        <w:spacing w:line="360" w:lineRule="auto"/>
        <w:jc w:val="both"/>
        <w:rPr>
          <w:rFonts w:cs="David"/>
          <w:sz w:val="28"/>
          <w:szCs w:val="28"/>
          <w:rtl/>
        </w:rPr>
      </w:pPr>
    </w:p>
    <w:p w:rsidR="00B41DAF" w:rsidRDefault="00B41DAF" w:rsidP="0004174D">
      <w:pPr>
        <w:spacing w:line="360" w:lineRule="auto"/>
        <w:jc w:val="both"/>
        <w:rPr>
          <w:rFonts w:cs="David"/>
          <w:sz w:val="28"/>
          <w:szCs w:val="28"/>
          <w:rtl/>
        </w:rPr>
      </w:pPr>
    </w:p>
    <w:p w:rsidR="00B41DAF" w:rsidRDefault="00B41DAF" w:rsidP="0004174D">
      <w:pPr>
        <w:spacing w:line="360" w:lineRule="auto"/>
        <w:jc w:val="both"/>
        <w:rPr>
          <w:rFonts w:cs="David"/>
          <w:sz w:val="28"/>
          <w:szCs w:val="28"/>
          <w:rtl/>
        </w:rPr>
      </w:pPr>
    </w:p>
    <w:p w:rsidR="00B41DAF" w:rsidRDefault="00B41DAF" w:rsidP="0004174D">
      <w:pPr>
        <w:spacing w:line="360" w:lineRule="auto"/>
        <w:jc w:val="both"/>
        <w:rPr>
          <w:rFonts w:cs="David"/>
          <w:sz w:val="28"/>
          <w:szCs w:val="28"/>
          <w:rtl/>
        </w:rPr>
      </w:pPr>
    </w:p>
    <w:p w:rsidR="00B41DAF" w:rsidRDefault="00B41DAF" w:rsidP="0004174D">
      <w:pPr>
        <w:spacing w:line="360" w:lineRule="auto"/>
        <w:jc w:val="both"/>
        <w:rPr>
          <w:rFonts w:cs="David"/>
          <w:sz w:val="28"/>
          <w:szCs w:val="28"/>
          <w:rtl/>
        </w:rPr>
      </w:pPr>
    </w:p>
    <w:p w:rsidR="00E06337" w:rsidRDefault="00E06337" w:rsidP="00E06337">
      <w:pPr>
        <w:jc w:val="both"/>
        <w:rPr>
          <w:rFonts w:cs="David"/>
          <w:sz w:val="20"/>
          <w:szCs w:val="20"/>
          <w:vertAlign w:val="superscript"/>
          <w:rtl/>
        </w:rPr>
      </w:pPr>
      <w:r>
        <w:rPr>
          <w:rFonts w:cs="David" w:hint="cs"/>
          <w:sz w:val="32"/>
          <w:szCs w:val="32"/>
          <w:vertAlign w:val="superscript"/>
          <w:rtl/>
        </w:rPr>
        <w:t>__________________________</w:t>
      </w:r>
    </w:p>
    <w:p w:rsidR="00E06337" w:rsidRPr="0004174D" w:rsidRDefault="00E06337" w:rsidP="00193BF0">
      <w:pPr>
        <w:spacing w:after="240" w:line="240" w:lineRule="auto"/>
        <w:jc w:val="both"/>
        <w:rPr>
          <w:rFonts w:cs="David"/>
          <w:sz w:val="20"/>
          <w:szCs w:val="20"/>
          <w:rtl/>
        </w:rPr>
      </w:pPr>
      <w:r>
        <w:rPr>
          <w:rFonts w:cs="David" w:hint="cs"/>
          <w:sz w:val="20"/>
          <w:szCs w:val="20"/>
          <w:vertAlign w:val="superscript"/>
          <w:rtl/>
        </w:rPr>
        <w:t>10</w:t>
      </w:r>
      <w:r w:rsidRPr="0004174D">
        <w:rPr>
          <w:rFonts w:cs="David" w:hint="cs"/>
          <w:sz w:val="20"/>
          <w:szCs w:val="20"/>
          <w:rtl/>
        </w:rPr>
        <w:t xml:space="preserve">שחיתות שלטונית ע"מ </w:t>
      </w:r>
      <w:r w:rsidR="00193BF0">
        <w:rPr>
          <w:rFonts w:cs="David" w:hint="cs"/>
          <w:sz w:val="20"/>
          <w:szCs w:val="20"/>
          <w:rtl/>
        </w:rPr>
        <w:t>14</w:t>
      </w:r>
    </w:p>
    <w:p w:rsidR="00B41DAF" w:rsidRDefault="00B41DAF" w:rsidP="0004174D">
      <w:pPr>
        <w:spacing w:line="360" w:lineRule="auto"/>
        <w:jc w:val="both"/>
        <w:rPr>
          <w:rFonts w:cs="David"/>
          <w:sz w:val="28"/>
          <w:szCs w:val="28"/>
          <w:rtl/>
        </w:rPr>
      </w:pPr>
    </w:p>
    <w:p w:rsidR="00B41DAF" w:rsidRDefault="00B41DAF" w:rsidP="0004174D">
      <w:pPr>
        <w:spacing w:line="360" w:lineRule="auto"/>
        <w:jc w:val="both"/>
        <w:rPr>
          <w:rFonts w:cs="David"/>
          <w:sz w:val="28"/>
          <w:szCs w:val="28"/>
          <w:rtl/>
        </w:rPr>
      </w:pPr>
    </w:p>
    <w:p w:rsidR="00B41DAF" w:rsidRPr="005F2089" w:rsidRDefault="005F2089" w:rsidP="005F2089">
      <w:pPr>
        <w:spacing w:line="360" w:lineRule="auto"/>
        <w:jc w:val="both"/>
        <w:rPr>
          <w:rFonts w:cs="David"/>
          <w:b/>
          <w:bCs/>
          <w:sz w:val="32"/>
          <w:szCs w:val="32"/>
          <w:u w:val="single"/>
          <w:rtl/>
        </w:rPr>
      </w:pPr>
      <w:r w:rsidRPr="005F2089">
        <w:rPr>
          <w:rFonts w:cs="David" w:hint="cs"/>
          <w:b/>
          <w:bCs/>
          <w:sz w:val="32"/>
          <w:szCs w:val="32"/>
          <w:u w:val="single"/>
          <w:rtl/>
        </w:rPr>
        <w:lastRenderedPageBreak/>
        <w:t xml:space="preserve">דעה אישית, סיכום </w:t>
      </w:r>
    </w:p>
    <w:p w:rsidR="00B41DAF" w:rsidRDefault="005F2089" w:rsidP="00A95C4F">
      <w:pPr>
        <w:spacing w:line="360" w:lineRule="auto"/>
        <w:jc w:val="both"/>
        <w:rPr>
          <w:rFonts w:cs="David"/>
          <w:sz w:val="28"/>
          <w:szCs w:val="28"/>
          <w:rtl/>
        </w:rPr>
      </w:pPr>
      <w:r>
        <w:rPr>
          <w:rFonts w:cs="David" w:hint="cs"/>
          <w:sz w:val="28"/>
          <w:szCs w:val="28"/>
          <w:rtl/>
        </w:rPr>
        <w:t>אקדים ואומר שאני מתנגד לרעיון פיצול מוסד היועמ"ש, אומנם לכל הצעה,</w:t>
      </w:r>
      <w:r w:rsidR="00A95C4F">
        <w:rPr>
          <w:rFonts w:cs="David" w:hint="cs"/>
          <w:sz w:val="28"/>
          <w:szCs w:val="28"/>
          <w:rtl/>
        </w:rPr>
        <w:t xml:space="preserve"> </w:t>
      </w:r>
      <w:r>
        <w:rPr>
          <w:rFonts w:cs="David" w:hint="cs"/>
          <w:sz w:val="28"/>
          <w:szCs w:val="28"/>
          <w:rtl/>
        </w:rPr>
        <w:t>בעד ונגד</w:t>
      </w:r>
      <w:r w:rsidR="00A95C4F">
        <w:rPr>
          <w:rFonts w:cs="David" w:hint="cs"/>
          <w:sz w:val="28"/>
          <w:szCs w:val="28"/>
          <w:rtl/>
        </w:rPr>
        <w:t>,</w:t>
      </w:r>
      <w:r>
        <w:rPr>
          <w:rFonts w:cs="David" w:hint="cs"/>
          <w:sz w:val="28"/>
          <w:szCs w:val="28"/>
          <w:rtl/>
        </w:rPr>
        <w:t xml:space="preserve"> יש יתרונות וחסרונות אך כשאנו בוחנים את מכלול הנושאים בראייה כוללת לדעתי השיטה הנהוגה כיום היא הטובה ביותר.</w:t>
      </w:r>
    </w:p>
    <w:p w:rsidR="008E4BCE" w:rsidRDefault="005F2089" w:rsidP="00A95C4F">
      <w:pPr>
        <w:spacing w:line="360" w:lineRule="auto"/>
        <w:jc w:val="both"/>
        <w:rPr>
          <w:rFonts w:cs="David"/>
          <w:sz w:val="28"/>
          <w:szCs w:val="28"/>
          <w:rtl/>
        </w:rPr>
      </w:pPr>
      <w:r>
        <w:rPr>
          <w:rFonts w:cs="David" w:hint="cs"/>
          <w:sz w:val="28"/>
          <w:szCs w:val="28"/>
          <w:rtl/>
        </w:rPr>
        <w:t xml:space="preserve">רבות </w:t>
      </w:r>
      <w:r w:rsidR="0099184E">
        <w:rPr>
          <w:rFonts w:cs="David" w:hint="cs"/>
          <w:sz w:val="28"/>
          <w:szCs w:val="28"/>
          <w:rtl/>
        </w:rPr>
        <w:t>נכתב על תפקידה של התביעה הכללית במש</w:t>
      </w:r>
      <w:r w:rsidR="00A95C4F">
        <w:rPr>
          <w:rFonts w:cs="David" w:hint="cs"/>
          <w:sz w:val="28"/>
          <w:szCs w:val="28"/>
          <w:rtl/>
        </w:rPr>
        <w:t>ט</w:t>
      </w:r>
      <w:r w:rsidR="0099184E">
        <w:rPr>
          <w:rFonts w:cs="David" w:hint="cs"/>
          <w:sz w:val="28"/>
          <w:szCs w:val="28"/>
          <w:rtl/>
        </w:rPr>
        <w:t>ר דמוקרטי וחשיבות המאבק בשחיתות השלטונית</w:t>
      </w:r>
      <w:r w:rsidR="008E4BCE">
        <w:rPr>
          <w:rFonts w:cs="David" w:hint="cs"/>
          <w:sz w:val="28"/>
          <w:szCs w:val="28"/>
          <w:rtl/>
        </w:rPr>
        <w:t>. מחקרים רבים הראו עד כמה רווח השימוש הפוליטי במערכות ענישה למטרות דיכוי של "אויבים" פוליטי</w:t>
      </w:r>
      <w:r w:rsidR="00260CD0">
        <w:rPr>
          <w:rFonts w:cs="David" w:hint="cs"/>
          <w:sz w:val="28"/>
          <w:szCs w:val="28"/>
          <w:rtl/>
        </w:rPr>
        <w:t>י</w:t>
      </w:r>
      <w:r w:rsidR="008E4BCE">
        <w:rPr>
          <w:rFonts w:cs="David" w:hint="cs"/>
          <w:sz w:val="28"/>
          <w:szCs w:val="28"/>
          <w:rtl/>
        </w:rPr>
        <w:t>ם.</w:t>
      </w:r>
      <w:r w:rsidR="008E4BCE">
        <w:rPr>
          <w:rFonts w:cs="David" w:hint="cs"/>
          <w:sz w:val="28"/>
          <w:szCs w:val="28"/>
          <w:vertAlign w:val="superscript"/>
          <w:rtl/>
        </w:rPr>
        <w:t>11</w:t>
      </w:r>
    </w:p>
    <w:p w:rsidR="000D11C9" w:rsidRDefault="008E4BCE" w:rsidP="000D11C9">
      <w:pPr>
        <w:spacing w:line="360" w:lineRule="auto"/>
        <w:jc w:val="both"/>
        <w:rPr>
          <w:rFonts w:cs="David"/>
          <w:sz w:val="28"/>
          <w:szCs w:val="28"/>
          <w:rtl/>
        </w:rPr>
      </w:pPr>
      <w:r>
        <w:rPr>
          <w:rFonts w:cs="David" w:hint="cs"/>
          <w:sz w:val="28"/>
          <w:szCs w:val="28"/>
          <w:rtl/>
        </w:rPr>
        <w:t>לדעתי ככל שבחנתי את הנימוקים בעד ונגד ומהיכרות אישית של המערכת, פיצול מוסד היועמ"ש תחליש ותיפגע במאבק</w:t>
      </w:r>
      <w:r w:rsidR="000D11C9">
        <w:rPr>
          <w:rFonts w:cs="David" w:hint="cs"/>
          <w:sz w:val="28"/>
          <w:szCs w:val="28"/>
          <w:rtl/>
        </w:rPr>
        <w:t xml:space="preserve"> בשחיתות הציבורית אך לא רק שתיפגע במלחמה בשחיתות השלטונית אלא גם בתחומים חשובים לא פחות במאבק בפשיעה השגרתית ובמאבק בפשיעה המאורגנת.</w:t>
      </w:r>
    </w:p>
    <w:p w:rsidR="00883B6A" w:rsidRDefault="000D11C9" w:rsidP="008A00BB">
      <w:pPr>
        <w:spacing w:line="360" w:lineRule="auto"/>
        <w:jc w:val="both"/>
        <w:rPr>
          <w:rFonts w:cs="David"/>
          <w:sz w:val="28"/>
          <w:szCs w:val="28"/>
          <w:rtl/>
        </w:rPr>
      </w:pPr>
      <w:r>
        <w:rPr>
          <w:rFonts w:cs="David" w:hint="cs"/>
          <w:sz w:val="28"/>
          <w:szCs w:val="28"/>
          <w:rtl/>
        </w:rPr>
        <w:t>המלחמה בפשיעה המאורגנת ובמשפחות הפשיעה ג</w:t>
      </w:r>
      <w:r w:rsidR="008A00BB">
        <w:rPr>
          <w:rFonts w:cs="David" w:hint="cs"/>
          <w:sz w:val="28"/>
          <w:szCs w:val="28"/>
          <w:rtl/>
        </w:rPr>
        <w:t>י</w:t>
      </w:r>
      <w:r>
        <w:rPr>
          <w:rFonts w:cs="David" w:hint="cs"/>
          <w:sz w:val="28"/>
          <w:szCs w:val="28"/>
          <w:rtl/>
        </w:rPr>
        <w:t xml:space="preserve">בשה בשיתוף עם רשויות האכיפה השונות כלים חדשים לרבות אמצעי חקירה חדשים, תשתיות מודיעין ושיתופי פעולה בין רשויות האכיפה ורשויות המס וזאת לשם הגברת אפקטיביות האכיפה הפלילית נגדם. במסגרת זו הוקם פורום משותף, צוות על למאבק בפשיעה החמורה והמאורגנת בראשות היועמ"ש לצידם נבנה גם מערך תקיפה כלכלית משולבת כוחות משימה, וזאת על בסיס ההגנה כי לשם מאבק אפקטיבי בארגוני פשיעה, הכרחי לפגוע בתשתיות הכלכליות שלהם, ואין להסתפק רק באכיפה במישור הפלילי ואכן בשנים האחרונות כתוצאה מפעילות זו, חלק ניכר מראשי  משפחות הפשיעה וארגוני הפשיעה נעצרו, הועמדו </w:t>
      </w:r>
      <w:r w:rsidR="00883B6A">
        <w:rPr>
          <w:rFonts w:cs="David" w:hint="cs"/>
          <w:sz w:val="28"/>
          <w:szCs w:val="28"/>
          <w:rtl/>
        </w:rPr>
        <w:t>לדין ונכלאו ופעילותם צומצמה ולעיתים הופסקה כליל.</w:t>
      </w:r>
      <w:r w:rsidR="00883B6A">
        <w:rPr>
          <w:rFonts w:cs="David" w:hint="cs"/>
          <w:sz w:val="28"/>
          <w:szCs w:val="28"/>
          <w:vertAlign w:val="superscript"/>
          <w:rtl/>
        </w:rPr>
        <w:t>12</w:t>
      </w:r>
    </w:p>
    <w:p w:rsidR="001738E1" w:rsidRDefault="001738E1" w:rsidP="006E6F73">
      <w:pPr>
        <w:spacing w:line="240" w:lineRule="auto"/>
        <w:jc w:val="both"/>
        <w:rPr>
          <w:rFonts w:cs="David"/>
          <w:sz w:val="28"/>
          <w:szCs w:val="28"/>
          <w:rtl/>
        </w:rPr>
      </w:pPr>
    </w:p>
    <w:p w:rsidR="001738E1" w:rsidRDefault="001738E1" w:rsidP="006E6F73">
      <w:pPr>
        <w:spacing w:line="240" w:lineRule="auto"/>
        <w:jc w:val="both"/>
        <w:rPr>
          <w:rFonts w:cs="David"/>
          <w:sz w:val="28"/>
          <w:szCs w:val="28"/>
          <w:rtl/>
        </w:rPr>
      </w:pPr>
    </w:p>
    <w:p w:rsidR="001738E1" w:rsidRDefault="001738E1" w:rsidP="006E6F73">
      <w:pPr>
        <w:spacing w:line="240" w:lineRule="auto"/>
        <w:jc w:val="both"/>
        <w:rPr>
          <w:rFonts w:cs="David"/>
          <w:sz w:val="28"/>
          <w:szCs w:val="28"/>
          <w:rtl/>
        </w:rPr>
      </w:pPr>
    </w:p>
    <w:p w:rsidR="001738E1" w:rsidRDefault="001738E1" w:rsidP="006E6F73">
      <w:pPr>
        <w:spacing w:line="240" w:lineRule="auto"/>
        <w:jc w:val="both"/>
        <w:rPr>
          <w:rFonts w:cs="David"/>
          <w:sz w:val="28"/>
          <w:szCs w:val="28"/>
          <w:rtl/>
        </w:rPr>
      </w:pPr>
    </w:p>
    <w:p w:rsidR="001738E1" w:rsidRDefault="001738E1" w:rsidP="001738E1">
      <w:pPr>
        <w:jc w:val="both"/>
        <w:rPr>
          <w:rFonts w:cs="David"/>
          <w:sz w:val="20"/>
          <w:szCs w:val="20"/>
          <w:vertAlign w:val="superscript"/>
          <w:rtl/>
        </w:rPr>
      </w:pPr>
      <w:r>
        <w:rPr>
          <w:rFonts w:cs="David" w:hint="cs"/>
          <w:sz w:val="32"/>
          <w:szCs w:val="32"/>
          <w:vertAlign w:val="superscript"/>
          <w:rtl/>
        </w:rPr>
        <w:t>__________________________</w:t>
      </w:r>
    </w:p>
    <w:p w:rsidR="001738E1" w:rsidRDefault="001738E1" w:rsidP="001738E1">
      <w:pPr>
        <w:jc w:val="both"/>
        <w:rPr>
          <w:rFonts w:cs="David"/>
          <w:sz w:val="20"/>
          <w:szCs w:val="20"/>
          <w:rtl/>
        </w:rPr>
      </w:pPr>
      <w:r>
        <w:rPr>
          <w:rFonts w:cs="David" w:hint="cs"/>
          <w:sz w:val="20"/>
          <w:szCs w:val="20"/>
          <w:vertAlign w:val="superscript"/>
          <w:rtl/>
        </w:rPr>
        <w:t>11</w:t>
      </w:r>
      <w:r>
        <w:rPr>
          <w:rFonts w:cs="David" w:hint="cs"/>
          <w:sz w:val="20"/>
          <w:szCs w:val="20"/>
          <w:rtl/>
        </w:rPr>
        <w:t xml:space="preserve"> פרופסור גבי ברזילי ופרופסור דוד נמיאס (1997), היועץ המשפטי לממשלה: סמכויות ואחריות, נייר עמדה 9 המכון הישראלי לדמוקרטיה, ע"מ 6. </w:t>
      </w:r>
    </w:p>
    <w:p w:rsidR="001738E1" w:rsidRPr="0004174D" w:rsidRDefault="001738E1" w:rsidP="00104E9C">
      <w:pPr>
        <w:spacing w:after="240" w:line="240" w:lineRule="auto"/>
        <w:jc w:val="both"/>
        <w:rPr>
          <w:rFonts w:cs="David"/>
          <w:sz w:val="20"/>
          <w:szCs w:val="20"/>
          <w:rtl/>
        </w:rPr>
      </w:pPr>
      <w:r>
        <w:rPr>
          <w:rFonts w:cs="David" w:hint="cs"/>
          <w:sz w:val="20"/>
          <w:szCs w:val="20"/>
          <w:vertAlign w:val="superscript"/>
          <w:rtl/>
        </w:rPr>
        <w:t>12</w:t>
      </w:r>
      <w:r w:rsidRPr="0004174D">
        <w:rPr>
          <w:rFonts w:cs="David" w:hint="cs"/>
          <w:sz w:val="20"/>
          <w:szCs w:val="20"/>
          <w:vertAlign w:val="superscript"/>
          <w:rtl/>
        </w:rPr>
        <w:t xml:space="preserve"> </w:t>
      </w:r>
      <w:r>
        <w:rPr>
          <w:rFonts w:cs="David" w:hint="cs"/>
          <w:sz w:val="20"/>
          <w:szCs w:val="20"/>
          <w:rtl/>
        </w:rPr>
        <w:t xml:space="preserve">הקמת כוחות המשימה, החלה במשטרת ישראל ב- 2010 עפ"י המודל </w:t>
      </w:r>
      <w:r w:rsidR="00104E9C">
        <w:rPr>
          <w:rFonts w:cs="David" w:hint="cs"/>
          <w:sz w:val="20"/>
          <w:szCs w:val="20"/>
          <w:rtl/>
        </w:rPr>
        <w:t xml:space="preserve">האמריקאי לפיו סביב השולחן יושבים משטרה, רשות המיסים והפרקליטות וביחד תוקפים את ארגון הפשיעה. כיום פועלים שמונה כוחות משימה כנגד ארגוני הפשיעה הארציים והמקומיים. </w:t>
      </w:r>
    </w:p>
    <w:p w:rsidR="0013298A" w:rsidRDefault="001738E1" w:rsidP="008A00BB">
      <w:pPr>
        <w:spacing w:after="240" w:line="240" w:lineRule="auto"/>
        <w:jc w:val="both"/>
        <w:rPr>
          <w:rFonts w:cs="David"/>
          <w:sz w:val="28"/>
          <w:szCs w:val="28"/>
          <w:rtl/>
        </w:rPr>
      </w:pPr>
      <w:r>
        <w:rPr>
          <w:rFonts w:cs="David" w:hint="cs"/>
          <w:sz w:val="20"/>
          <w:szCs w:val="20"/>
          <w:rtl/>
        </w:rPr>
        <w:lastRenderedPageBreak/>
        <w:t xml:space="preserve"> </w:t>
      </w:r>
      <w:r w:rsidR="00883B6A">
        <w:rPr>
          <w:rFonts w:cs="David" w:hint="cs"/>
          <w:sz w:val="28"/>
          <w:szCs w:val="28"/>
          <w:rtl/>
        </w:rPr>
        <w:t>דעתי מדוע אסור לפצל</w:t>
      </w:r>
      <w:r w:rsidR="0013298A">
        <w:rPr>
          <w:rFonts w:cs="David" w:hint="cs"/>
          <w:sz w:val="28"/>
          <w:szCs w:val="28"/>
          <w:rtl/>
        </w:rPr>
        <w:t xml:space="preserve"> את מוסד היועמ"ש התחזקה מב</w:t>
      </w:r>
      <w:r w:rsidR="008A00BB">
        <w:rPr>
          <w:rFonts w:cs="David" w:hint="cs"/>
          <w:sz w:val="28"/>
          <w:szCs w:val="28"/>
          <w:rtl/>
        </w:rPr>
        <w:t>דיקת</w:t>
      </w:r>
      <w:r w:rsidR="0013298A">
        <w:rPr>
          <w:rFonts w:cs="David" w:hint="cs"/>
          <w:sz w:val="28"/>
          <w:szCs w:val="28"/>
          <w:rtl/>
        </w:rPr>
        <w:t xml:space="preserve">  הטענות כדלקמן:</w:t>
      </w:r>
    </w:p>
    <w:p w:rsidR="0013298A" w:rsidRDefault="0013298A" w:rsidP="00686858">
      <w:pPr>
        <w:spacing w:line="360" w:lineRule="auto"/>
        <w:jc w:val="both"/>
        <w:rPr>
          <w:rFonts w:cs="David"/>
          <w:sz w:val="28"/>
          <w:szCs w:val="28"/>
          <w:rtl/>
        </w:rPr>
      </w:pPr>
      <w:r>
        <w:rPr>
          <w:rFonts w:cs="David" w:hint="cs"/>
          <w:sz w:val="28"/>
          <w:szCs w:val="28"/>
          <w:rtl/>
        </w:rPr>
        <w:t>הטענה כי יש סתירה בין התפקידים של מוסד היועמ"ש ולכן הוא מתקשה לתפקד אינה נכונה ולדעתי אין כלל סתירה ביניהם. זהו המצב הרגיל במערכות המשפטיות השונות: בצבא הפרקליט הצבאי הראשי גם ממונה על הייעוץ, הוא גם התובע הראשי ברמה המוניציפאלית היועץ המשפטי הוא גם ראש התביעה העירונית, ברוב המשרדים בהם יש יועץ משפטי כמו רשות המיסים, משרד איכות הסביבה, משרד התחבורה, היועץ המשפטי הוא הממונה על התביעה של אותו משרד.</w:t>
      </w:r>
    </w:p>
    <w:p w:rsidR="009D4C59" w:rsidRDefault="0013298A" w:rsidP="008A00BB">
      <w:pPr>
        <w:spacing w:line="360" w:lineRule="auto"/>
        <w:jc w:val="both"/>
        <w:rPr>
          <w:rFonts w:cs="David"/>
          <w:sz w:val="28"/>
          <w:szCs w:val="28"/>
          <w:rtl/>
        </w:rPr>
      </w:pPr>
      <w:r>
        <w:rPr>
          <w:rFonts w:cs="David" w:hint="cs"/>
          <w:sz w:val="28"/>
          <w:szCs w:val="28"/>
          <w:rtl/>
        </w:rPr>
        <w:t>הטענה התומכת ב</w:t>
      </w:r>
      <w:r w:rsidR="00B161A9">
        <w:rPr>
          <w:rFonts w:cs="David" w:hint="cs"/>
          <w:sz w:val="28"/>
          <w:szCs w:val="28"/>
          <w:rtl/>
        </w:rPr>
        <w:t>פיצול מאחר וליועמ"ש קושי בהגשת כתבי אישום נגד בכירים אינה עומדת בקנה אחד עם עשרות כתבי אישום נגד שרים וחברי כנסת לרבות כתב אישום כנגד ראש הממשלה, נשיא המדינ</w:t>
      </w:r>
      <w:r w:rsidR="00646A73">
        <w:rPr>
          <w:rFonts w:cs="David" w:hint="cs"/>
          <w:sz w:val="28"/>
          <w:szCs w:val="28"/>
          <w:rtl/>
        </w:rPr>
        <w:t>ה</w:t>
      </w:r>
      <w:r w:rsidR="00B161A9">
        <w:rPr>
          <w:rFonts w:cs="David" w:hint="cs"/>
          <w:sz w:val="28"/>
          <w:szCs w:val="28"/>
          <w:rtl/>
        </w:rPr>
        <w:t>,</w:t>
      </w:r>
      <w:r w:rsidR="008B0DE1">
        <w:rPr>
          <w:rFonts w:cs="David" w:hint="cs"/>
          <w:sz w:val="28"/>
          <w:szCs w:val="28"/>
          <w:rtl/>
        </w:rPr>
        <w:t xml:space="preserve"> שר האוצר ודוגמאות רבות שהיריעה קצרה</w:t>
      </w:r>
      <w:r w:rsidR="00B161A9">
        <w:rPr>
          <w:rFonts w:cs="David" w:hint="cs"/>
          <w:sz w:val="28"/>
          <w:szCs w:val="28"/>
          <w:rtl/>
        </w:rPr>
        <w:t xml:space="preserve"> </w:t>
      </w:r>
      <w:r>
        <w:rPr>
          <w:rFonts w:cs="David" w:hint="cs"/>
          <w:sz w:val="28"/>
          <w:szCs w:val="28"/>
          <w:rtl/>
        </w:rPr>
        <w:t xml:space="preserve"> </w:t>
      </w:r>
      <w:r w:rsidR="008B0DE1">
        <w:rPr>
          <w:rFonts w:cs="David" w:hint="cs"/>
          <w:sz w:val="28"/>
          <w:szCs w:val="28"/>
          <w:rtl/>
        </w:rPr>
        <w:t>מלהכיל. לא רק זאת אל</w:t>
      </w:r>
      <w:r w:rsidR="008A00BB">
        <w:rPr>
          <w:rFonts w:cs="David" w:hint="cs"/>
          <w:sz w:val="28"/>
          <w:szCs w:val="28"/>
          <w:rtl/>
        </w:rPr>
        <w:t>א</w:t>
      </w:r>
      <w:r w:rsidR="008B0DE1">
        <w:rPr>
          <w:rFonts w:cs="David" w:hint="cs"/>
          <w:sz w:val="28"/>
          <w:szCs w:val="28"/>
          <w:rtl/>
        </w:rPr>
        <w:t xml:space="preserve"> שהנימוקים בעד הפיצול ניתנים לפתרון באמצעות רפורמות ולאו דווקא באמצעות פעולה דרסטית </w:t>
      </w:r>
      <w:r w:rsidR="009D4C59">
        <w:rPr>
          <w:rFonts w:cs="David" w:hint="cs"/>
          <w:sz w:val="28"/>
          <w:szCs w:val="28"/>
          <w:rtl/>
        </w:rPr>
        <w:t>כמו פיצול, לדוגמה בנושא ניגוד העניינים כבר בתקופת היועץ מזוז הוא נמנע מלהשתתף בישיבות הממשלה למעט במקרים מיוחדים ובלטה העובדה כי כאשר ההחלטה חייבה לא הייתה ליועמ"ש כל בעיה להגיש כתב אישום כנגד בכירים ודוגמאות לכך יש כאמור למכביר.</w:t>
      </w:r>
    </w:p>
    <w:p w:rsidR="00E14592" w:rsidRDefault="009D4C59" w:rsidP="008A00BB">
      <w:pPr>
        <w:spacing w:line="360" w:lineRule="auto"/>
        <w:jc w:val="both"/>
        <w:rPr>
          <w:rFonts w:cs="David"/>
          <w:sz w:val="28"/>
          <w:szCs w:val="28"/>
          <w:rtl/>
        </w:rPr>
      </w:pPr>
      <w:r>
        <w:rPr>
          <w:rFonts w:cs="David" w:hint="cs"/>
          <w:sz w:val="28"/>
          <w:szCs w:val="28"/>
          <w:rtl/>
        </w:rPr>
        <w:t>גם הטענה כי יש לפצל את מוסד היועמ"ש בגלל העומס הרב המוטל עלי</w:t>
      </w:r>
      <w:r w:rsidR="008A00BB">
        <w:rPr>
          <w:rFonts w:cs="David" w:hint="cs"/>
          <w:sz w:val="28"/>
          <w:szCs w:val="28"/>
          <w:rtl/>
        </w:rPr>
        <w:t>ו</w:t>
      </w:r>
      <w:r>
        <w:rPr>
          <w:rFonts w:cs="David" w:hint="cs"/>
          <w:sz w:val="28"/>
          <w:szCs w:val="28"/>
          <w:rtl/>
        </w:rPr>
        <w:t xml:space="preserve"> ניתנת להתמודדות (ולא בפיצול) שהרי ברוב משרדי הממשלה המורכבים יש עומס כבד שאנשי המשרד יודעים להתגבר ולתת מענה בז</w:t>
      </w:r>
      <w:r w:rsidR="00E14592">
        <w:rPr>
          <w:rFonts w:cs="David" w:hint="cs"/>
          <w:sz w:val="28"/>
          <w:szCs w:val="28"/>
          <w:rtl/>
        </w:rPr>
        <w:t>כות מקצועיות, תהליכי התייעלות</w:t>
      </w:r>
      <w:r w:rsidR="008A00BB">
        <w:rPr>
          <w:rFonts w:cs="David" w:hint="cs"/>
          <w:sz w:val="28"/>
          <w:szCs w:val="28"/>
          <w:rtl/>
        </w:rPr>
        <w:t>,</w:t>
      </w:r>
      <w:r w:rsidR="00E14592">
        <w:rPr>
          <w:rFonts w:cs="David" w:hint="cs"/>
          <w:sz w:val="28"/>
          <w:szCs w:val="28"/>
          <w:rtl/>
        </w:rPr>
        <w:t xml:space="preserve"> רפורמות ועוד.</w:t>
      </w:r>
    </w:p>
    <w:p w:rsidR="008B7A85" w:rsidRDefault="00E14592" w:rsidP="00686858">
      <w:pPr>
        <w:spacing w:line="360" w:lineRule="auto"/>
        <w:jc w:val="both"/>
        <w:rPr>
          <w:rFonts w:cs="David"/>
          <w:sz w:val="28"/>
          <w:szCs w:val="28"/>
          <w:rtl/>
        </w:rPr>
      </w:pPr>
      <w:r>
        <w:rPr>
          <w:rFonts w:cs="David" w:hint="cs"/>
          <w:sz w:val="28"/>
          <w:szCs w:val="28"/>
          <w:rtl/>
        </w:rPr>
        <w:t>סיבה נוספת מדוע אסור לפצל את מוסד היועמ"ש נעוצה לדעתי בתופעה שמתעצמת בשנים האחרונות והיא שהמוסדות זוכים לדה- לגיטימציה ונמ</w:t>
      </w:r>
      <w:r w:rsidR="001229AD">
        <w:rPr>
          <w:rFonts w:cs="David" w:hint="cs"/>
          <w:sz w:val="28"/>
          <w:szCs w:val="28"/>
          <w:rtl/>
        </w:rPr>
        <w:t>צאים תחת איום מתמשך וביקורת שלוחת רסן מצד המערכת הפוליטית</w:t>
      </w:r>
      <w:r w:rsidR="008A00BB">
        <w:rPr>
          <w:rFonts w:cs="David" w:hint="cs"/>
          <w:sz w:val="28"/>
          <w:szCs w:val="28"/>
          <w:rtl/>
        </w:rPr>
        <w:t>.</w:t>
      </w:r>
      <w:r w:rsidR="001229AD">
        <w:rPr>
          <w:rFonts w:cs="David" w:hint="cs"/>
          <w:sz w:val="28"/>
          <w:szCs w:val="28"/>
          <w:rtl/>
        </w:rPr>
        <w:t xml:space="preserve"> מטרתם של חלק מהפוליטיקאים</w:t>
      </w:r>
      <w:r>
        <w:rPr>
          <w:rFonts w:cs="David" w:hint="cs"/>
          <w:sz w:val="28"/>
          <w:szCs w:val="28"/>
          <w:rtl/>
        </w:rPr>
        <w:t xml:space="preserve"> </w:t>
      </w:r>
      <w:r w:rsidR="001229AD">
        <w:rPr>
          <w:rFonts w:cs="David" w:hint="cs"/>
          <w:sz w:val="28"/>
          <w:szCs w:val="28"/>
          <w:rtl/>
        </w:rPr>
        <w:t>להחליש את משרד היועמ"ש, פרקליט המדינה, בתי המשפט אשר לא תמיד נוחים לשלטון בהחלטותיהם. בתקופה זו שאנו נמצאים בעיצומו של מאבק איתנים נגד</w:t>
      </w:r>
      <w:r w:rsidR="009D4C59">
        <w:rPr>
          <w:rFonts w:cs="David" w:hint="cs"/>
          <w:sz w:val="28"/>
          <w:szCs w:val="28"/>
          <w:rtl/>
        </w:rPr>
        <w:t xml:space="preserve"> </w:t>
      </w:r>
      <w:r w:rsidR="001229AD">
        <w:rPr>
          <w:rFonts w:cs="David" w:hint="cs"/>
          <w:sz w:val="28"/>
          <w:szCs w:val="28"/>
          <w:rtl/>
        </w:rPr>
        <w:t>שלטון החוק, מאבק על טוהר המידות, צריך לדעתי יותר מבעבר יועץ משפטי חזק שיעמוד במאבקים הרבים.</w:t>
      </w:r>
    </w:p>
    <w:p w:rsidR="00E06337" w:rsidRDefault="001229AD" w:rsidP="00E06337">
      <w:pPr>
        <w:spacing w:line="360" w:lineRule="auto"/>
        <w:jc w:val="both"/>
        <w:rPr>
          <w:rFonts w:cs="David"/>
          <w:sz w:val="28"/>
          <w:szCs w:val="28"/>
          <w:rtl/>
        </w:rPr>
      </w:pPr>
      <w:r>
        <w:rPr>
          <w:rFonts w:cs="David" w:hint="cs"/>
          <w:sz w:val="28"/>
          <w:szCs w:val="28"/>
          <w:rtl/>
        </w:rPr>
        <w:t>לפני כעשור</w:t>
      </w:r>
      <w:r w:rsidR="00E06337">
        <w:rPr>
          <w:rFonts w:cs="David" w:hint="cs"/>
          <w:sz w:val="28"/>
          <w:szCs w:val="28"/>
          <w:rtl/>
        </w:rPr>
        <w:t xml:space="preserve"> מונתה ועדה ציבורית לבחינת משרת היועמ"ש שבראשה עמד נשיא בית המשפט העליון לשעבר מאיר שמגר שדחתה באופן נחרץ את ההצעה לפצל את סמכויות היועץ ואף הציגה שורה של נימוקים נגד הפיצול.</w:t>
      </w:r>
      <w:r w:rsidR="00E06337">
        <w:rPr>
          <w:rFonts w:cs="David" w:hint="cs"/>
          <w:sz w:val="28"/>
          <w:szCs w:val="28"/>
          <w:vertAlign w:val="superscript"/>
          <w:rtl/>
        </w:rPr>
        <w:t>13</w:t>
      </w:r>
    </w:p>
    <w:p w:rsidR="00E06337" w:rsidRDefault="00E06337" w:rsidP="00E06337">
      <w:pPr>
        <w:spacing w:line="360" w:lineRule="auto"/>
        <w:jc w:val="both"/>
        <w:rPr>
          <w:rFonts w:cs="David"/>
          <w:sz w:val="28"/>
          <w:szCs w:val="28"/>
          <w:rtl/>
        </w:rPr>
      </w:pPr>
      <w:r>
        <w:rPr>
          <w:rFonts w:cs="David" w:hint="cs"/>
          <w:sz w:val="28"/>
          <w:szCs w:val="28"/>
          <w:rtl/>
        </w:rPr>
        <w:lastRenderedPageBreak/>
        <w:t>הממשלה קיבלה בזמנו את המלצותיה ונמנעה מלפגוע במבנה התפקיד. בשנת 2009 התקיימו מספר דיונים במכון הישראלי לדמוקרטיה ו"שולחנות עגולים" בהם השתתפו מיטב המשפטנים, אנשי אקדמיה ודנו בנושא. גם בימים אלה מוביל שר המשפטים נאמן את תכנית הפיצול, אך סיום כהונת הממשלה אינו מאפשר קבלת החלטה בנושא המורכב והרגיש.</w:t>
      </w:r>
    </w:p>
    <w:p w:rsidR="00E06337" w:rsidRDefault="00E06337" w:rsidP="00E06337">
      <w:pPr>
        <w:spacing w:line="360" w:lineRule="auto"/>
        <w:jc w:val="both"/>
        <w:rPr>
          <w:rFonts w:cs="David"/>
          <w:sz w:val="28"/>
          <w:szCs w:val="28"/>
          <w:rtl/>
        </w:rPr>
      </w:pPr>
      <w:r>
        <w:rPr>
          <w:rFonts w:cs="David" w:hint="cs"/>
          <w:sz w:val="28"/>
          <w:szCs w:val="28"/>
          <w:rtl/>
        </w:rPr>
        <w:t>מבחינת היתרונות והחסרונות, הדעות והמחקרים הרבים בנושא</w:t>
      </w:r>
      <w:r w:rsidR="008A00BB">
        <w:rPr>
          <w:rFonts w:cs="David" w:hint="cs"/>
          <w:sz w:val="28"/>
          <w:szCs w:val="28"/>
          <w:rtl/>
        </w:rPr>
        <w:t>,</w:t>
      </w:r>
      <w:r>
        <w:rPr>
          <w:rFonts w:cs="David" w:hint="cs"/>
          <w:sz w:val="28"/>
          <w:szCs w:val="28"/>
          <w:rtl/>
        </w:rPr>
        <w:t xml:space="preserve"> לדעתי השיטה הקיימת כיום היא השיטה הטובה ממה שיש בתקופה כה רגישה כאשר אויבנו מאיימים עלינו מבחוץ יש לטפל ברגישות יתרה בגוף החשוב ששומר על החברה הדמוקרטית בישראל מבפנים.</w:t>
      </w:r>
    </w:p>
    <w:p w:rsidR="008E4BCE" w:rsidRDefault="00E06337" w:rsidP="008A00BB">
      <w:pPr>
        <w:spacing w:line="360" w:lineRule="auto"/>
        <w:jc w:val="both"/>
        <w:rPr>
          <w:rFonts w:cs="David"/>
          <w:sz w:val="28"/>
          <w:szCs w:val="28"/>
          <w:rtl/>
        </w:rPr>
      </w:pPr>
      <w:r>
        <w:rPr>
          <w:rFonts w:cs="David" w:hint="cs"/>
          <w:sz w:val="28"/>
          <w:szCs w:val="28"/>
          <w:rtl/>
        </w:rPr>
        <w:t xml:space="preserve">פיצול טומן בחובו החלשה של ריכוז יכולות תחת קורת גג אחת. מערכת אחת, מחזקת ומעצימה, פירוק לקבוצות משנה יביא לרידוד משקל חלקיו ולהנמכת קומתן. מערכת השירות המשפטית הציבורית המרכזית והמאוחדת ומוסד היועמ"ש כשהפרקליטות עמו משמשת חומת מגן בפני הסיכונים של פגיעה בשלטון החוק. פיצולה יוביל ללא ספק לנטרול יכולות משוכללות המצויות כיום בידיה ומשרתות את הציבור נאמנה.       </w:t>
      </w:r>
      <w:r w:rsidR="009D4C59">
        <w:rPr>
          <w:rFonts w:cs="David" w:hint="cs"/>
          <w:sz w:val="28"/>
          <w:szCs w:val="28"/>
          <w:rtl/>
        </w:rPr>
        <w:t xml:space="preserve">  </w:t>
      </w:r>
      <w:r w:rsidR="000D11C9">
        <w:rPr>
          <w:rFonts w:cs="David" w:hint="cs"/>
          <w:sz w:val="28"/>
          <w:szCs w:val="28"/>
          <w:rtl/>
        </w:rPr>
        <w:t xml:space="preserve"> </w:t>
      </w:r>
      <w:r w:rsidR="008E4BCE">
        <w:rPr>
          <w:rFonts w:cs="David" w:hint="cs"/>
          <w:sz w:val="28"/>
          <w:szCs w:val="28"/>
          <w:rtl/>
        </w:rPr>
        <w:t xml:space="preserve"> </w:t>
      </w:r>
    </w:p>
    <w:p w:rsidR="00B41DAF" w:rsidRDefault="008E4BCE" w:rsidP="008B0DE1">
      <w:pPr>
        <w:spacing w:line="360" w:lineRule="auto"/>
        <w:jc w:val="both"/>
        <w:rPr>
          <w:rFonts w:cs="David"/>
          <w:sz w:val="28"/>
          <w:szCs w:val="28"/>
          <w:rtl/>
        </w:rPr>
      </w:pPr>
      <w:r>
        <w:rPr>
          <w:rFonts w:cs="David" w:hint="cs"/>
          <w:sz w:val="28"/>
          <w:szCs w:val="28"/>
          <w:rtl/>
        </w:rPr>
        <w:t xml:space="preserve"> </w:t>
      </w:r>
    </w:p>
    <w:p w:rsidR="008B7A85" w:rsidRDefault="008B7A85" w:rsidP="008B0DE1">
      <w:pPr>
        <w:spacing w:line="360" w:lineRule="auto"/>
        <w:jc w:val="both"/>
        <w:rPr>
          <w:rFonts w:cs="David"/>
          <w:sz w:val="28"/>
          <w:szCs w:val="28"/>
          <w:rtl/>
        </w:rPr>
      </w:pPr>
    </w:p>
    <w:p w:rsidR="008B7A85" w:rsidRDefault="008B7A85" w:rsidP="008B0DE1">
      <w:pPr>
        <w:spacing w:line="360" w:lineRule="auto"/>
        <w:jc w:val="both"/>
        <w:rPr>
          <w:rFonts w:cs="David"/>
          <w:sz w:val="28"/>
          <w:szCs w:val="28"/>
          <w:rtl/>
        </w:rPr>
      </w:pPr>
    </w:p>
    <w:p w:rsidR="008B7A85" w:rsidRDefault="008B7A85" w:rsidP="008B0DE1">
      <w:pPr>
        <w:spacing w:line="360" w:lineRule="auto"/>
        <w:jc w:val="both"/>
        <w:rPr>
          <w:rFonts w:cs="David"/>
          <w:sz w:val="28"/>
          <w:szCs w:val="28"/>
          <w:rtl/>
        </w:rPr>
      </w:pPr>
    </w:p>
    <w:p w:rsidR="008B7A85" w:rsidRDefault="008B7A85" w:rsidP="008B0DE1">
      <w:pPr>
        <w:spacing w:line="360" w:lineRule="auto"/>
        <w:jc w:val="both"/>
        <w:rPr>
          <w:rFonts w:cs="David"/>
          <w:sz w:val="28"/>
          <w:szCs w:val="28"/>
          <w:rtl/>
        </w:rPr>
      </w:pPr>
    </w:p>
    <w:p w:rsidR="008B7A85" w:rsidRDefault="008B7A85" w:rsidP="008B7A85">
      <w:pPr>
        <w:jc w:val="both"/>
        <w:rPr>
          <w:rFonts w:cs="David"/>
          <w:sz w:val="20"/>
          <w:szCs w:val="20"/>
          <w:vertAlign w:val="superscript"/>
          <w:rtl/>
        </w:rPr>
      </w:pPr>
      <w:r>
        <w:rPr>
          <w:rFonts w:cs="David" w:hint="cs"/>
          <w:sz w:val="32"/>
          <w:szCs w:val="32"/>
          <w:vertAlign w:val="superscript"/>
          <w:rtl/>
        </w:rPr>
        <w:t>__________________________</w:t>
      </w:r>
    </w:p>
    <w:p w:rsidR="008B7A85" w:rsidRPr="003769F7" w:rsidRDefault="008B7A85" w:rsidP="008B7A85">
      <w:pPr>
        <w:jc w:val="both"/>
        <w:rPr>
          <w:rFonts w:cs="David"/>
          <w:sz w:val="28"/>
          <w:szCs w:val="28"/>
          <w:rtl/>
        </w:rPr>
      </w:pPr>
      <w:r>
        <w:rPr>
          <w:rFonts w:cs="David" w:hint="cs"/>
          <w:sz w:val="20"/>
          <w:szCs w:val="20"/>
          <w:vertAlign w:val="superscript"/>
          <w:rtl/>
        </w:rPr>
        <w:t>13</w:t>
      </w:r>
      <w:r>
        <w:rPr>
          <w:rFonts w:cs="David" w:hint="cs"/>
          <w:sz w:val="20"/>
          <w:szCs w:val="20"/>
          <w:rtl/>
        </w:rPr>
        <w:t xml:space="preserve"> דו"ח הוועדה הציבורית, ועדת שמגר, לבחינת דרכי המינוי של היועמ"ש ונושאים הקשורים לכהונתו, 1998, הודפס במדפיס הממשלתי ירושלים.</w:t>
      </w:r>
    </w:p>
    <w:sectPr w:rsidR="008B7A85" w:rsidRPr="003769F7" w:rsidSect="006E76D0">
      <w:headerReference w:type="even" r:id="rId9"/>
      <w:footerReference w:type="default" r:id="rId10"/>
      <w:pgSz w:w="11906" w:h="16838"/>
      <w:pgMar w:top="1440" w:right="1797" w:bottom="1440" w:left="1797" w:header="737"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D63" w:rsidRDefault="002A3D63" w:rsidP="00954FA8">
      <w:pPr>
        <w:spacing w:after="0" w:line="240" w:lineRule="auto"/>
      </w:pPr>
      <w:r>
        <w:separator/>
      </w:r>
    </w:p>
  </w:endnote>
  <w:endnote w:type="continuationSeparator" w:id="0">
    <w:p w:rsidR="002A3D63" w:rsidRDefault="002A3D63" w:rsidP="00954F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avid">
    <w:panose1 w:val="00000000000000000000"/>
    <w:charset w:val="B1"/>
    <w:family w:val="auto"/>
    <w:pitch w:val="variable"/>
    <w:sig w:usb0="00000801" w:usb1="00000000" w:usb2="00000000" w:usb3="00000000" w:csb0="00000020" w:csb1="00000000"/>
  </w:font>
  <w:font w:name="FrankRuehl">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30050860"/>
      <w:docPartObj>
        <w:docPartGallery w:val="Page Numbers (Bottom of Page)"/>
        <w:docPartUnique/>
      </w:docPartObj>
    </w:sdtPr>
    <w:sdtContent>
      <w:p w:rsidR="006E76D0" w:rsidRDefault="00BC0E08">
        <w:pPr>
          <w:pStyle w:val="a6"/>
          <w:jc w:val="right"/>
        </w:pPr>
        <w:r w:rsidRPr="00BC0E08">
          <w:fldChar w:fldCharType="begin"/>
        </w:r>
        <w:r w:rsidR="006E76D0">
          <w:instrText xml:space="preserve"> PAGE   \* MERGEFORMAT </w:instrText>
        </w:r>
        <w:r w:rsidRPr="00BC0E08">
          <w:fldChar w:fldCharType="separate"/>
        </w:r>
        <w:r w:rsidR="00686858" w:rsidRPr="00686858">
          <w:rPr>
            <w:rFonts w:cs="Calibri"/>
            <w:noProof/>
            <w:rtl/>
            <w:lang w:val="he-IL"/>
          </w:rPr>
          <w:t>9</w:t>
        </w:r>
        <w:r>
          <w:rPr>
            <w:noProof/>
            <w:lang w:val="he-IL"/>
          </w:rPr>
          <w:fldChar w:fldCharType="end"/>
        </w:r>
      </w:p>
    </w:sdtContent>
  </w:sdt>
  <w:p w:rsidR="006E76D0" w:rsidRDefault="006E76D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D63" w:rsidRDefault="002A3D63" w:rsidP="00954FA8">
      <w:pPr>
        <w:spacing w:after="0" w:line="240" w:lineRule="auto"/>
      </w:pPr>
      <w:r>
        <w:separator/>
      </w:r>
    </w:p>
  </w:footnote>
  <w:footnote w:type="continuationSeparator" w:id="0">
    <w:p w:rsidR="002A3D63" w:rsidRDefault="002A3D63" w:rsidP="00954F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74885835"/>
      <w:docPartObj>
        <w:docPartGallery w:val="Page Numbers (Margins)"/>
        <w:docPartUnique/>
      </w:docPartObj>
    </w:sdtPr>
    <w:sdtContent>
      <w:p w:rsidR="00CD4A0A" w:rsidRDefault="00BC0E08">
        <w:pPr>
          <w:pStyle w:val="a4"/>
        </w:pPr>
        <w:r>
          <w:rPr>
            <w:noProof/>
          </w:rPr>
          <w:pict>
            <v:rect id="מלבן 3" o:spid="_x0000_s6145" style="position:absolute;left:0;text-align:left;margin-left:0;margin-top:0;width:40.2pt;height:171.9pt;flip:x;z-index:251659264;visibility:visible;mso-position-horizontal:center;mso-position-horizontal-relative:lef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" o:allowincell="f" filled="f" stroked="f">
              <v:textbox style="layout-flow:vertical;mso-fit-shape-to-text:t">
                <w:txbxContent>
                  <w:p w:rsidR="00CD4A0A" w:rsidRDefault="00CD4A0A" w:rsidP="00CD4A0A">
                    <w:pPr>
                      <w:pStyle w:val="a6"/>
                      <w:rPr>
                        <w:rFonts w:asciiTheme="majorHAnsi" w:eastAsiaTheme="majorEastAsia" w:hAnsiTheme="majorHAnsi" w:cstheme="majorBidi"/>
                        <w:sz w:val="44"/>
                        <w:szCs w:val="44"/>
                        <w:rtl/>
                        <w:cs/>
                      </w:rPr>
                    </w:pPr>
                    <w:r>
                      <w:rPr>
                        <w:rFonts w:asciiTheme="majorHAnsi" w:eastAsiaTheme="majorEastAsia" w:hAnsiTheme="majorHAnsi" w:cstheme="majorBidi"/>
                        <w:rtl/>
                        <w:cs/>
                        <w:lang w:val="he-IL"/>
                      </w:rPr>
                      <w:t>עמד</w:t>
                    </w:r>
                    <w:r w:rsidR="00BC0E08" w:rsidRPr="00BC0E08">
                      <w:rPr>
                        <w:rFonts w:eastAsiaTheme="minorEastAsia"/>
                      </w:rPr>
                      <w:fldChar w:fldCharType="begin"/>
                    </w:r>
                    <w:r>
                      <w:rPr>
                        <w:rtl/>
                        <w:cs/>
                      </w:rPr>
                      <w:instrText>PAGE    \* MERGEFORMAT</w:instrText>
                    </w:r>
                    <w:r w:rsidR="00BC0E08" w:rsidRPr="00BC0E08">
                      <w:rPr>
                        <w:rFonts w:eastAsiaTheme="minorEastAsia"/>
                      </w:rPr>
                      <w:fldChar w:fldCharType="separate"/>
                    </w:r>
                    <w:r w:rsidR="006E76D0" w:rsidRPr="006E76D0">
                      <w:rPr>
                        <w:rFonts w:asciiTheme="majorHAnsi" w:eastAsiaTheme="majorEastAsia" w:hAnsiTheme="majorHAnsi" w:cstheme="majorBidi"/>
                        <w:noProof/>
                        <w:sz w:val="44"/>
                        <w:szCs w:val="44"/>
                        <w:rtl/>
                        <w:lang w:val="he-IL"/>
                      </w:rPr>
                      <w:t>2</w:t>
                    </w:r>
                    <w:r w:rsidR="00BC0E08">
                      <w:rPr>
                        <w:rFonts w:asciiTheme="majorHAnsi" w:eastAsiaTheme="majorEastAsia" w:hAnsiTheme="majorHAnsi" w:cstheme="majorBidi"/>
                        <w:sz w:val="44"/>
                        <w:szCs w:val="44"/>
                      </w:rPr>
                      <w:fldChar w:fldCharType="end"/>
                    </w:r>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83C"/>
    <w:multiLevelType w:val="hybridMultilevel"/>
    <w:tmpl w:val="500E9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C7311"/>
    <w:multiLevelType w:val="hybridMultilevel"/>
    <w:tmpl w:val="2C20292C"/>
    <w:lvl w:ilvl="0" w:tplc="410A93E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927B6C"/>
    <w:multiLevelType w:val="hybridMultilevel"/>
    <w:tmpl w:val="F4D65BD2"/>
    <w:lvl w:ilvl="0" w:tplc="171E19B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C26BDC"/>
    <w:multiLevelType w:val="hybridMultilevel"/>
    <w:tmpl w:val="14928E08"/>
    <w:lvl w:ilvl="0" w:tplc="95FA1ED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BCF0797"/>
    <w:multiLevelType w:val="hybridMultilevel"/>
    <w:tmpl w:val="E37A6A4E"/>
    <w:lvl w:ilvl="0" w:tplc="69007E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8DE6211"/>
    <w:multiLevelType w:val="hybridMultilevel"/>
    <w:tmpl w:val="FF04E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6"/>
    </o:shapelayout>
  </w:hdrShapeDefaults>
  <w:footnotePr>
    <w:footnote w:id="-1"/>
    <w:footnote w:id="0"/>
  </w:footnotePr>
  <w:endnotePr>
    <w:endnote w:id="-1"/>
    <w:endnote w:id="0"/>
  </w:endnotePr>
  <w:compat/>
  <w:rsids>
    <w:rsidRoot w:val="000B5669"/>
    <w:rsid w:val="00015012"/>
    <w:rsid w:val="00025244"/>
    <w:rsid w:val="00026627"/>
    <w:rsid w:val="0004174D"/>
    <w:rsid w:val="00054D65"/>
    <w:rsid w:val="000A1646"/>
    <w:rsid w:val="000A51E7"/>
    <w:rsid w:val="000B2C96"/>
    <w:rsid w:val="000B5669"/>
    <w:rsid w:val="000C6736"/>
    <w:rsid w:val="000D11C9"/>
    <w:rsid w:val="000D4F8C"/>
    <w:rsid w:val="000E301F"/>
    <w:rsid w:val="000E6A96"/>
    <w:rsid w:val="001031DE"/>
    <w:rsid w:val="00104E9C"/>
    <w:rsid w:val="00116F30"/>
    <w:rsid w:val="00117E7E"/>
    <w:rsid w:val="0012112A"/>
    <w:rsid w:val="001229AD"/>
    <w:rsid w:val="0013298A"/>
    <w:rsid w:val="00133B11"/>
    <w:rsid w:val="00135E62"/>
    <w:rsid w:val="00141576"/>
    <w:rsid w:val="001475D4"/>
    <w:rsid w:val="001612EB"/>
    <w:rsid w:val="001624D0"/>
    <w:rsid w:val="001738E1"/>
    <w:rsid w:val="00175961"/>
    <w:rsid w:val="0018119F"/>
    <w:rsid w:val="001851BD"/>
    <w:rsid w:val="0018641E"/>
    <w:rsid w:val="00193BF0"/>
    <w:rsid w:val="00194E41"/>
    <w:rsid w:val="001A204A"/>
    <w:rsid w:val="001B1AAA"/>
    <w:rsid w:val="001B760F"/>
    <w:rsid w:val="001C3F58"/>
    <w:rsid w:val="001E344A"/>
    <w:rsid w:val="001E74E5"/>
    <w:rsid w:val="001F174C"/>
    <w:rsid w:val="001F518D"/>
    <w:rsid w:val="0021540E"/>
    <w:rsid w:val="00215D98"/>
    <w:rsid w:val="00242F9C"/>
    <w:rsid w:val="00250400"/>
    <w:rsid w:val="00260CD0"/>
    <w:rsid w:val="0026237A"/>
    <w:rsid w:val="002A3D63"/>
    <w:rsid w:val="002E6C1E"/>
    <w:rsid w:val="00301487"/>
    <w:rsid w:val="00306806"/>
    <w:rsid w:val="003127C6"/>
    <w:rsid w:val="00320E62"/>
    <w:rsid w:val="00326B33"/>
    <w:rsid w:val="00331931"/>
    <w:rsid w:val="003462E9"/>
    <w:rsid w:val="00352F0A"/>
    <w:rsid w:val="00370589"/>
    <w:rsid w:val="003769F7"/>
    <w:rsid w:val="00383F1C"/>
    <w:rsid w:val="00397CDB"/>
    <w:rsid w:val="003B582A"/>
    <w:rsid w:val="003C0E21"/>
    <w:rsid w:val="003C0E71"/>
    <w:rsid w:val="003C1AD3"/>
    <w:rsid w:val="003C3CFB"/>
    <w:rsid w:val="003D69F3"/>
    <w:rsid w:val="003F5D23"/>
    <w:rsid w:val="004073DD"/>
    <w:rsid w:val="00425485"/>
    <w:rsid w:val="00425B73"/>
    <w:rsid w:val="004330E8"/>
    <w:rsid w:val="0044231B"/>
    <w:rsid w:val="004430B6"/>
    <w:rsid w:val="00443D42"/>
    <w:rsid w:val="0045511C"/>
    <w:rsid w:val="004573B0"/>
    <w:rsid w:val="00460732"/>
    <w:rsid w:val="00464FE4"/>
    <w:rsid w:val="00481DC9"/>
    <w:rsid w:val="00481EBF"/>
    <w:rsid w:val="00487453"/>
    <w:rsid w:val="004877EA"/>
    <w:rsid w:val="004C4AC6"/>
    <w:rsid w:val="004D1FEB"/>
    <w:rsid w:val="004E0475"/>
    <w:rsid w:val="004E0F38"/>
    <w:rsid w:val="004E53FA"/>
    <w:rsid w:val="004E7054"/>
    <w:rsid w:val="004E7FD1"/>
    <w:rsid w:val="004F37DE"/>
    <w:rsid w:val="00503071"/>
    <w:rsid w:val="005150E5"/>
    <w:rsid w:val="0051584B"/>
    <w:rsid w:val="00545FC4"/>
    <w:rsid w:val="005644A6"/>
    <w:rsid w:val="00576DA0"/>
    <w:rsid w:val="00581931"/>
    <w:rsid w:val="005900CD"/>
    <w:rsid w:val="00591688"/>
    <w:rsid w:val="00596556"/>
    <w:rsid w:val="005A1764"/>
    <w:rsid w:val="005A611E"/>
    <w:rsid w:val="005C5B69"/>
    <w:rsid w:val="005C5E4F"/>
    <w:rsid w:val="005D3FD1"/>
    <w:rsid w:val="005D48E0"/>
    <w:rsid w:val="005D4A53"/>
    <w:rsid w:val="005E0774"/>
    <w:rsid w:val="005F2089"/>
    <w:rsid w:val="00607E1A"/>
    <w:rsid w:val="00633DF8"/>
    <w:rsid w:val="00646A73"/>
    <w:rsid w:val="006537E3"/>
    <w:rsid w:val="00661AA5"/>
    <w:rsid w:val="00686858"/>
    <w:rsid w:val="006C2C77"/>
    <w:rsid w:val="006D4CC9"/>
    <w:rsid w:val="006E0EEB"/>
    <w:rsid w:val="006E133E"/>
    <w:rsid w:val="006E2AFD"/>
    <w:rsid w:val="006E387E"/>
    <w:rsid w:val="006E6F73"/>
    <w:rsid w:val="006E76D0"/>
    <w:rsid w:val="006F0FEB"/>
    <w:rsid w:val="006F2247"/>
    <w:rsid w:val="006F761A"/>
    <w:rsid w:val="006F7F41"/>
    <w:rsid w:val="007075C6"/>
    <w:rsid w:val="0075584B"/>
    <w:rsid w:val="00774B4B"/>
    <w:rsid w:val="0077582B"/>
    <w:rsid w:val="0078102C"/>
    <w:rsid w:val="007862B2"/>
    <w:rsid w:val="0079139A"/>
    <w:rsid w:val="00792D2A"/>
    <w:rsid w:val="007941EE"/>
    <w:rsid w:val="007C4B33"/>
    <w:rsid w:val="007D1CAC"/>
    <w:rsid w:val="007D57AC"/>
    <w:rsid w:val="007E388E"/>
    <w:rsid w:val="007E683F"/>
    <w:rsid w:val="007E71BE"/>
    <w:rsid w:val="007E7CDD"/>
    <w:rsid w:val="007F1783"/>
    <w:rsid w:val="007F2E45"/>
    <w:rsid w:val="00807383"/>
    <w:rsid w:val="008100E2"/>
    <w:rsid w:val="00830107"/>
    <w:rsid w:val="00830EE6"/>
    <w:rsid w:val="00842BA8"/>
    <w:rsid w:val="0085583B"/>
    <w:rsid w:val="008607DF"/>
    <w:rsid w:val="00870633"/>
    <w:rsid w:val="008820F1"/>
    <w:rsid w:val="00883B6A"/>
    <w:rsid w:val="008A00BB"/>
    <w:rsid w:val="008B0DE1"/>
    <w:rsid w:val="008B108D"/>
    <w:rsid w:val="008B3DDF"/>
    <w:rsid w:val="008B7A85"/>
    <w:rsid w:val="008E4BCE"/>
    <w:rsid w:val="008F3B9C"/>
    <w:rsid w:val="00903230"/>
    <w:rsid w:val="00904E7E"/>
    <w:rsid w:val="00914F80"/>
    <w:rsid w:val="00916212"/>
    <w:rsid w:val="00941694"/>
    <w:rsid w:val="00945E37"/>
    <w:rsid w:val="00952A3E"/>
    <w:rsid w:val="00954FA8"/>
    <w:rsid w:val="00964016"/>
    <w:rsid w:val="0098133C"/>
    <w:rsid w:val="0099184E"/>
    <w:rsid w:val="00995CF4"/>
    <w:rsid w:val="00996999"/>
    <w:rsid w:val="009A0E8E"/>
    <w:rsid w:val="009B2F21"/>
    <w:rsid w:val="009C3502"/>
    <w:rsid w:val="009D1674"/>
    <w:rsid w:val="009D3872"/>
    <w:rsid w:val="009D3DD3"/>
    <w:rsid w:val="009D4C59"/>
    <w:rsid w:val="009E7D11"/>
    <w:rsid w:val="00A00859"/>
    <w:rsid w:val="00A02540"/>
    <w:rsid w:val="00A10824"/>
    <w:rsid w:val="00A14FFD"/>
    <w:rsid w:val="00A26827"/>
    <w:rsid w:val="00A46A8D"/>
    <w:rsid w:val="00A51518"/>
    <w:rsid w:val="00A537FA"/>
    <w:rsid w:val="00A64320"/>
    <w:rsid w:val="00A73D11"/>
    <w:rsid w:val="00A77A3E"/>
    <w:rsid w:val="00A95C4F"/>
    <w:rsid w:val="00AB3085"/>
    <w:rsid w:val="00AB6C5B"/>
    <w:rsid w:val="00AC3777"/>
    <w:rsid w:val="00AC66F8"/>
    <w:rsid w:val="00AE6306"/>
    <w:rsid w:val="00AE7CFA"/>
    <w:rsid w:val="00AE7D17"/>
    <w:rsid w:val="00AF3F29"/>
    <w:rsid w:val="00AF4A25"/>
    <w:rsid w:val="00B1582D"/>
    <w:rsid w:val="00B161A9"/>
    <w:rsid w:val="00B41DAF"/>
    <w:rsid w:val="00B5468F"/>
    <w:rsid w:val="00B63A33"/>
    <w:rsid w:val="00B70C9F"/>
    <w:rsid w:val="00B808DD"/>
    <w:rsid w:val="00B95DDE"/>
    <w:rsid w:val="00BC0E08"/>
    <w:rsid w:val="00BC6F44"/>
    <w:rsid w:val="00BD0A8A"/>
    <w:rsid w:val="00BD5958"/>
    <w:rsid w:val="00C017E2"/>
    <w:rsid w:val="00C06C5F"/>
    <w:rsid w:val="00C25F7A"/>
    <w:rsid w:val="00C304F1"/>
    <w:rsid w:val="00C5104C"/>
    <w:rsid w:val="00C54756"/>
    <w:rsid w:val="00C751A8"/>
    <w:rsid w:val="00CD4A0A"/>
    <w:rsid w:val="00CE3C71"/>
    <w:rsid w:val="00CE5BD1"/>
    <w:rsid w:val="00D02902"/>
    <w:rsid w:val="00D33A5A"/>
    <w:rsid w:val="00D36DF5"/>
    <w:rsid w:val="00D428BD"/>
    <w:rsid w:val="00D45C01"/>
    <w:rsid w:val="00D7144E"/>
    <w:rsid w:val="00D715DD"/>
    <w:rsid w:val="00D73848"/>
    <w:rsid w:val="00D80313"/>
    <w:rsid w:val="00D85002"/>
    <w:rsid w:val="00D85E57"/>
    <w:rsid w:val="00D97B92"/>
    <w:rsid w:val="00DA1A11"/>
    <w:rsid w:val="00DA6327"/>
    <w:rsid w:val="00DB0DE3"/>
    <w:rsid w:val="00DE0049"/>
    <w:rsid w:val="00DE0788"/>
    <w:rsid w:val="00DE5A7B"/>
    <w:rsid w:val="00E03E64"/>
    <w:rsid w:val="00E06337"/>
    <w:rsid w:val="00E12CF7"/>
    <w:rsid w:val="00E14592"/>
    <w:rsid w:val="00E1690C"/>
    <w:rsid w:val="00E34E93"/>
    <w:rsid w:val="00E357E9"/>
    <w:rsid w:val="00E72524"/>
    <w:rsid w:val="00E85ACF"/>
    <w:rsid w:val="00EA3EAA"/>
    <w:rsid w:val="00EC658E"/>
    <w:rsid w:val="00ED1F37"/>
    <w:rsid w:val="00ED4888"/>
    <w:rsid w:val="00EE1C31"/>
    <w:rsid w:val="00EE6048"/>
    <w:rsid w:val="00F02D33"/>
    <w:rsid w:val="00F30912"/>
    <w:rsid w:val="00F4275F"/>
    <w:rsid w:val="00F567EC"/>
    <w:rsid w:val="00F6184C"/>
    <w:rsid w:val="00F70FF1"/>
    <w:rsid w:val="00F81CF3"/>
    <w:rsid w:val="00F92C59"/>
    <w:rsid w:val="00FB2290"/>
    <w:rsid w:val="00FE0D55"/>
    <w:rsid w:val="00FE2852"/>
    <w:rsid w:val="00FE6E0E"/>
    <w:rsid w:val="00FF1FC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E0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D11"/>
    <w:pPr>
      <w:ind w:left="720"/>
      <w:contextualSpacing/>
    </w:pPr>
  </w:style>
  <w:style w:type="paragraph" w:styleId="a4">
    <w:name w:val="header"/>
    <w:basedOn w:val="a"/>
    <w:link w:val="a5"/>
    <w:uiPriority w:val="99"/>
    <w:unhideWhenUsed/>
    <w:rsid w:val="00954FA8"/>
    <w:pPr>
      <w:tabs>
        <w:tab w:val="center" w:pos="4153"/>
        <w:tab w:val="right" w:pos="8306"/>
      </w:tabs>
      <w:spacing w:after="0" w:line="240" w:lineRule="auto"/>
    </w:pPr>
  </w:style>
  <w:style w:type="character" w:customStyle="1" w:styleId="a5">
    <w:name w:val="כותרת עליונה תו"/>
    <w:basedOn w:val="a0"/>
    <w:link w:val="a4"/>
    <w:uiPriority w:val="99"/>
    <w:rsid w:val="00954FA8"/>
  </w:style>
  <w:style w:type="paragraph" w:styleId="a6">
    <w:name w:val="footer"/>
    <w:basedOn w:val="a"/>
    <w:link w:val="a7"/>
    <w:uiPriority w:val="99"/>
    <w:unhideWhenUsed/>
    <w:rsid w:val="00954FA8"/>
    <w:pPr>
      <w:tabs>
        <w:tab w:val="center" w:pos="4153"/>
        <w:tab w:val="right" w:pos="8306"/>
      </w:tabs>
      <w:spacing w:after="0" w:line="240" w:lineRule="auto"/>
    </w:pPr>
  </w:style>
  <w:style w:type="character" w:customStyle="1" w:styleId="a7">
    <w:name w:val="כותרת תחתונה תו"/>
    <w:basedOn w:val="a0"/>
    <w:link w:val="a6"/>
    <w:uiPriority w:val="99"/>
    <w:rsid w:val="00954FA8"/>
  </w:style>
  <w:style w:type="paragraph" w:customStyle="1" w:styleId="F9E977197262459AB16AE09F8A4F0155">
    <w:name w:val="F9E977197262459AB16AE09F8A4F0155"/>
    <w:rsid w:val="00E12CF7"/>
    <w:pPr>
      <w:bidi/>
    </w:pPr>
    <w:rPr>
      <w:rFonts w:eastAsiaTheme="minorEastAsia"/>
      <w:rtl/>
      <w:cs/>
    </w:rPr>
  </w:style>
  <w:style w:type="paragraph" w:styleId="a8">
    <w:name w:val="Balloon Text"/>
    <w:basedOn w:val="a"/>
    <w:link w:val="a9"/>
    <w:uiPriority w:val="99"/>
    <w:semiHidden/>
    <w:unhideWhenUsed/>
    <w:rsid w:val="00E12CF7"/>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E12C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D11"/>
    <w:pPr>
      <w:ind w:left="720"/>
      <w:contextualSpacing/>
    </w:pPr>
  </w:style>
  <w:style w:type="paragraph" w:styleId="a4">
    <w:name w:val="header"/>
    <w:basedOn w:val="a"/>
    <w:link w:val="a5"/>
    <w:uiPriority w:val="99"/>
    <w:unhideWhenUsed/>
    <w:rsid w:val="00954FA8"/>
    <w:pPr>
      <w:tabs>
        <w:tab w:val="center" w:pos="4153"/>
        <w:tab w:val="right" w:pos="8306"/>
      </w:tabs>
      <w:spacing w:after="0" w:line="240" w:lineRule="auto"/>
    </w:pPr>
  </w:style>
  <w:style w:type="character" w:customStyle="1" w:styleId="a5">
    <w:name w:val="כותרת עליונה תו"/>
    <w:basedOn w:val="a0"/>
    <w:link w:val="a4"/>
    <w:uiPriority w:val="99"/>
    <w:rsid w:val="00954FA8"/>
  </w:style>
  <w:style w:type="paragraph" w:styleId="a6">
    <w:name w:val="footer"/>
    <w:basedOn w:val="a"/>
    <w:link w:val="a7"/>
    <w:uiPriority w:val="99"/>
    <w:unhideWhenUsed/>
    <w:rsid w:val="00954FA8"/>
    <w:pPr>
      <w:tabs>
        <w:tab w:val="center" w:pos="4153"/>
        <w:tab w:val="right" w:pos="8306"/>
      </w:tabs>
      <w:spacing w:after="0" w:line="240" w:lineRule="auto"/>
    </w:pPr>
  </w:style>
  <w:style w:type="character" w:customStyle="1" w:styleId="a7">
    <w:name w:val="כותרת תחתונה תו"/>
    <w:basedOn w:val="a0"/>
    <w:link w:val="a6"/>
    <w:uiPriority w:val="99"/>
    <w:rsid w:val="00954FA8"/>
  </w:style>
  <w:style w:type="paragraph" w:customStyle="1" w:styleId="F9E977197262459AB16AE09F8A4F0155">
    <w:name w:val="F9E977197262459AB16AE09F8A4F0155"/>
    <w:rsid w:val="00E12CF7"/>
    <w:pPr>
      <w:bidi/>
    </w:pPr>
    <w:rPr>
      <w:rFonts w:eastAsiaTheme="minorEastAsia"/>
      <w:rtl/>
      <w:cs/>
    </w:rPr>
  </w:style>
  <w:style w:type="paragraph" w:styleId="a8">
    <w:name w:val="Balloon Text"/>
    <w:basedOn w:val="a"/>
    <w:link w:val="a9"/>
    <w:uiPriority w:val="99"/>
    <w:semiHidden/>
    <w:unhideWhenUsed/>
    <w:rsid w:val="00E12CF7"/>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E12C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34AA1-6B69-492E-91F4-9697F6821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1945</Words>
  <Characters>9727</Characters>
  <Application>Microsoft Office Word</Application>
  <DocSecurity>0</DocSecurity>
  <Lines>81</Lines>
  <Paragraphs>23</Paragraphs>
  <ScaleCrop>false</ScaleCrop>
  <HeadingPairs>
    <vt:vector size="2" baseType="variant">
      <vt:variant>
        <vt:lpstr>שם</vt:lpstr>
      </vt:variant>
      <vt:variant>
        <vt:i4>1</vt:i4>
      </vt:variant>
    </vt:vector>
  </HeadingPairs>
  <TitlesOfParts>
    <vt:vector size="1" baseType="lpstr">
      <vt:lpstr/>
    </vt:vector>
  </TitlesOfParts>
  <Company>police</Company>
  <LinksUpToDate>false</LinksUpToDate>
  <CharactersWithSpaces>11649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מזכירות יאל"כ</dc:creator>
  <cp:lastModifiedBy>Lenovo User</cp:lastModifiedBy>
  <cp:revision>9</cp:revision>
  <cp:lastPrinted>2012-10-21T10:01:00Z</cp:lastPrinted>
  <dcterms:created xsi:type="dcterms:W3CDTF">2013-02-17T08:41:00Z</dcterms:created>
  <dcterms:modified xsi:type="dcterms:W3CDTF">2013-03-02T15:43:00Z</dcterms:modified>
</cp:coreProperties>
</file>